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79038" w14:textId="423113CC" w:rsidR="0027621D" w:rsidRPr="0096335E" w:rsidRDefault="004721E3" w:rsidP="0027621D">
      <w:pPr>
        <w:spacing w:after="0" w:line="240" w:lineRule="auto"/>
        <w:jc w:val="center"/>
        <w:rPr>
          <w:rFonts w:ascii="Tw Cen MT" w:hAnsi="Tw Cen MT" w:cs="Arial"/>
          <w:b/>
          <w:bCs/>
          <w:color w:val="000000"/>
          <w:sz w:val="32"/>
          <w:szCs w:val="32"/>
        </w:rPr>
      </w:pPr>
      <w:r w:rsidRPr="002E23D7">
        <w:rPr>
          <w:rFonts w:ascii="Tw Cen MT" w:eastAsia="Twentieth Century" w:hAnsi="Tw Cen MT" w:cs="Twentieth Century"/>
          <w:b/>
          <w:sz w:val="32"/>
          <w:szCs w:val="32"/>
        </w:rPr>
        <w:t xml:space="preserve">Title Must be Brief, Informative and Indicates the Main Point(s) of the Paper. </w:t>
      </w:r>
      <w:proofErr w:type="gramStart"/>
      <w:r w:rsidRPr="002E23D7">
        <w:rPr>
          <w:rFonts w:ascii="Tw Cen MT" w:eastAsia="Twentieth Century" w:hAnsi="Tw Cen MT" w:cs="Twentieth Century"/>
          <w:b/>
          <w:sz w:val="32"/>
          <w:szCs w:val="32"/>
        </w:rPr>
        <w:t>( 5</w:t>
      </w:r>
      <w:proofErr w:type="gramEnd"/>
      <w:r w:rsidRPr="002E23D7">
        <w:rPr>
          <w:rFonts w:ascii="Tw Cen MT" w:eastAsia="Twentieth Century" w:hAnsi="Tw Cen MT" w:cs="Twentieth Century"/>
          <w:b/>
          <w:sz w:val="32"/>
          <w:szCs w:val="32"/>
        </w:rPr>
        <w:t>-10 Words, Capitalize Each Word) font size Tw Cen MT 16 (</w:t>
      </w:r>
      <w:proofErr w:type="spellStart"/>
      <w:r w:rsidRPr="002E23D7">
        <w:rPr>
          <w:rFonts w:ascii="Tw Cen MT" w:eastAsia="Twentieth Century" w:hAnsi="Tw Cen MT" w:cs="Twentieth Century"/>
          <w:b/>
          <w:sz w:val="32"/>
          <w:szCs w:val="32"/>
        </w:rPr>
        <w:t>Tiltle</w:t>
      </w:r>
      <w:proofErr w:type="spellEnd"/>
      <w:r w:rsidRPr="002E23D7">
        <w:rPr>
          <w:rFonts w:ascii="Tw Cen MT" w:eastAsia="Twentieth Century" w:hAnsi="Tw Cen MT" w:cs="Twentieth Century"/>
          <w:b/>
          <w:sz w:val="32"/>
          <w:szCs w:val="32"/>
        </w:rPr>
        <w:t xml:space="preserve"> in English)</w:t>
      </w:r>
    </w:p>
    <w:p w14:paraId="2D71662A" w14:textId="77777777" w:rsidR="0027621D" w:rsidRPr="0096335E" w:rsidRDefault="0027621D" w:rsidP="0027621D">
      <w:pPr>
        <w:spacing w:after="0" w:line="240" w:lineRule="auto"/>
        <w:jc w:val="center"/>
        <w:rPr>
          <w:rFonts w:ascii="Tw Cen MT" w:eastAsia="Twentieth Century" w:hAnsi="Tw Cen MT" w:cs="Twentieth Century"/>
          <w:b/>
          <w:sz w:val="32"/>
          <w:szCs w:val="32"/>
        </w:rPr>
      </w:pPr>
    </w:p>
    <w:p w14:paraId="427C91E5" w14:textId="77777777" w:rsidR="004721E3" w:rsidRPr="002E23D7" w:rsidRDefault="004721E3" w:rsidP="004721E3">
      <w:pPr>
        <w:spacing w:after="0" w:line="240" w:lineRule="auto"/>
        <w:jc w:val="center"/>
        <w:rPr>
          <w:rFonts w:ascii="Tw Cen MT" w:eastAsia="Twentieth Century" w:hAnsi="Tw Cen MT" w:cs="Twentieth Century"/>
          <w:b/>
          <w:sz w:val="32"/>
          <w:szCs w:val="32"/>
        </w:rPr>
      </w:pPr>
      <w:bookmarkStart w:id="0" w:name="_heading=h.ku3htxpixa9v" w:colFirst="0" w:colLast="0"/>
      <w:bookmarkEnd w:id="0"/>
      <w:proofErr w:type="spellStart"/>
      <w:r w:rsidRPr="002E23D7">
        <w:rPr>
          <w:rFonts w:ascii="Tw Cen MT" w:eastAsia="Twentieth Century" w:hAnsi="Tw Cen MT" w:cs="Twentieth Century"/>
          <w:b/>
          <w:sz w:val="32"/>
          <w:szCs w:val="32"/>
        </w:rPr>
        <w:t>Judul</w:t>
      </w:r>
      <w:proofErr w:type="spellEnd"/>
      <w:r w:rsidRPr="002E23D7">
        <w:rPr>
          <w:rFonts w:ascii="Tw Cen MT" w:eastAsia="Twentieth Century" w:hAnsi="Tw Cen MT" w:cs="Twentieth Century"/>
          <w:b/>
          <w:sz w:val="32"/>
          <w:szCs w:val="32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b/>
          <w:sz w:val="32"/>
          <w:szCs w:val="32"/>
        </w:rPr>
        <w:t>harus</w:t>
      </w:r>
      <w:proofErr w:type="spellEnd"/>
      <w:r w:rsidRPr="002E23D7">
        <w:rPr>
          <w:rFonts w:ascii="Tw Cen MT" w:eastAsia="Twentieth Century" w:hAnsi="Tw Cen MT" w:cs="Twentieth Century"/>
          <w:b/>
          <w:sz w:val="32"/>
          <w:szCs w:val="32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b/>
          <w:sz w:val="32"/>
          <w:szCs w:val="32"/>
        </w:rPr>
        <w:t>Jelas</w:t>
      </w:r>
      <w:proofErr w:type="spellEnd"/>
      <w:r w:rsidRPr="002E23D7">
        <w:rPr>
          <w:rFonts w:ascii="Tw Cen MT" w:eastAsia="Twentieth Century" w:hAnsi="Tw Cen MT" w:cs="Twentieth Century"/>
          <w:b/>
          <w:sz w:val="32"/>
          <w:szCs w:val="32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b/>
          <w:sz w:val="32"/>
          <w:szCs w:val="32"/>
        </w:rPr>
        <w:t>Informatif</w:t>
      </w:r>
      <w:proofErr w:type="spellEnd"/>
      <w:r w:rsidRPr="002E23D7">
        <w:rPr>
          <w:rFonts w:ascii="Tw Cen MT" w:eastAsia="Twentieth Century" w:hAnsi="Tw Cen MT" w:cs="Twentieth Century"/>
          <w:b/>
          <w:sz w:val="32"/>
          <w:szCs w:val="32"/>
        </w:rPr>
        <w:t xml:space="preserve">, dan </w:t>
      </w:r>
      <w:proofErr w:type="spellStart"/>
      <w:r w:rsidRPr="002E23D7">
        <w:rPr>
          <w:rFonts w:ascii="Tw Cen MT" w:eastAsia="Twentieth Century" w:hAnsi="Tw Cen MT" w:cs="Twentieth Century"/>
          <w:b/>
          <w:sz w:val="32"/>
          <w:szCs w:val="32"/>
        </w:rPr>
        <w:t>Mengindikasikan</w:t>
      </w:r>
      <w:proofErr w:type="spellEnd"/>
      <w:r w:rsidRPr="002E23D7">
        <w:rPr>
          <w:rFonts w:ascii="Tw Cen MT" w:eastAsia="Twentieth Century" w:hAnsi="Tw Cen MT" w:cs="Twentieth Century"/>
          <w:b/>
          <w:sz w:val="32"/>
          <w:szCs w:val="32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b/>
          <w:sz w:val="32"/>
          <w:szCs w:val="32"/>
        </w:rPr>
        <w:t>Poin</w:t>
      </w:r>
      <w:proofErr w:type="spellEnd"/>
      <w:r w:rsidRPr="002E23D7">
        <w:rPr>
          <w:rFonts w:ascii="Tw Cen MT" w:eastAsia="Twentieth Century" w:hAnsi="Tw Cen MT" w:cs="Twentieth Century"/>
          <w:b/>
          <w:sz w:val="32"/>
          <w:szCs w:val="32"/>
        </w:rPr>
        <w:t xml:space="preserve"> Utama </w:t>
      </w:r>
      <w:proofErr w:type="spellStart"/>
      <w:r w:rsidRPr="002E23D7">
        <w:rPr>
          <w:rFonts w:ascii="Tw Cen MT" w:eastAsia="Twentieth Century" w:hAnsi="Tw Cen MT" w:cs="Twentieth Century"/>
          <w:b/>
          <w:sz w:val="32"/>
          <w:szCs w:val="32"/>
        </w:rPr>
        <w:t>dari</w:t>
      </w:r>
      <w:proofErr w:type="spellEnd"/>
      <w:r w:rsidRPr="002E23D7">
        <w:rPr>
          <w:rFonts w:ascii="Tw Cen MT" w:eastAsia="Twentieth Century" w:hAnsi="Tw Cen MT" w:cs="Twentieth Century"/>
          <w:b/>
          <w:sz w:val="32"/>
          <w:szCs w:val="32"/>
        </w:rPr>
        <w:t xml:space="preserve"> Artikel. (</w:t>
      </w:r>
      <w:proofErr w:type="spellStart"/>
      <w:r w:rsidRPr="002E23D7">
        <w:rPr>
          <w:rFonts w:ascii="Tw Cen MT" w:eastAsia="Twentieth Century" w:hAnsi="Tw Cen MT" w:cs="Twentieth Century"/>
          <w:b/>
          <w:sz w:val="32"/>
          <w:szCs w:val="32"/>
        </w:rPr>
        <w:t>Berjumlah</w:t>
      </w:r>
      <w:proofErr w:type="spellEnd"/>
      <w:r w:rsidRPr="002E23D7">
        <w:rPr>
          <w:rFonts w:ascii="Tw Cen MT" w:eastAsia="Twentieth Century" w:hAnsi="Tw Cen MT" w:cs="Twentieth Century"/>
          <w:b/>
          <w:sz w:val="32"/>
          <w:szCs w:val="32"/>
        </w:rPr>
        <w:t xml:space="preserve"> 5-10 kata, </w:t>
      </w:r>
      <w:proofErr w:type="spellStart"/>
      <w:r w:rsidRPr="002E23D7">
        <w:rPr>
          <w:rFonts w:ascii="Tw Cen MT" w:eastAsia="Twentieth Century" w:hAnsi="Tw Cen MT" w:cs="Twentieth Century"/>
          <w:b/>
          <w:sz w:val="32"/>
          <w:szCs w:val="32"/>
        </w:rPr>
        <w:t>Huruf</w:t>
      </w:r>
      <w:proofErr w:type="spellEnd"/>
      <w:r w:rsidRPr="002E23D7">
        <w:rPr>
          <w:rFonts w:ascii="Tw Cen MT" w:eastAsia="Twentieth Century" w:hAnsi="Tw Cen MT" w:cs="Twentieth Century"/>
          <w:b/>
          <w:sz w:val="32"/>
          <w:szCs w:val="32"/>
        </w:rPr>
        <w:t xml:space="preserve"> Kapital pada </w:t>
      </w:r>
      <w:proofErr w:type="spellStart"/>
      <w:r w:rsidRPr="002E23D7">
        <w:rPr>
          <w:rFonts w:ascii="Tw Cen MT" w:eastAsia="Twentieth Century" w:hAnsi="Tw Cen MT" w:cs="Twentieth Century"/>
          <w:b/>
          <w:sz w:val="32"/>
          <w:szCs w:val="32"/>
        </w:rPr>
        <w:t>Setiap</w:t>
      </w:r>
      <w:proofErr w:type="spellEnd"/>
      <w:r w:rsidRPr="002E23D7">
        <w:rPr>
          <w:rFonts w:ascii="Tw Cen MT" w:eastAsia="Twentieth Century" w:hAnsi="Tw Cen MT" w:cs="Twentieth Century"/>
          <w:b/>
          <w:sz w:val="32"/>
          <w:szCs w:val="32"/>
        </w:rPr>
        <w:t xml:space="preserve"> Awal Kata) </w:t>
      </w:r>
      <w:proofErr w:type="spellStart"/>
      <w:r w:rsidRPr="002E23D7">
        <w:rPr>
          <w:rFonts w:ascii="Tw Cen MT" w:eastAsia="Twentieth Century" w:hAnsi="Tw Cen MT" w:cs="Twentieth Century"/>
          <w:b/>
          <w:sz w:val="32"/>
          <w:szCs w:val="32"/>
        </w:rPr>
        <w:t>Jenis</w:t>
      </w:r>
      <w:proofErr w:type="spellEnd"/>
      <w:r w:rsidRPr="002E23D7">
        <w:rPr>
          <w:rFonts w:ascii="Tw Cen MT" w:eastAsia="Twentieth Century" w:hAnsi="Tw Cen MT" w:cs="Twentieth Century"/>
          <w:b/>
          <w:sz w:val="32"/>
          <w:szCs w:val="32"/>
        </w:rPr>
        <w:t xml:space="preserve"> dan </w:t>
      </w:r>
      <w:proofErr w:type="spellStart"/>
      <w:r w:rsidRPr="002E23D7">
        <w:rPr>
          <w:rFonts w:ascii="Tw Cen MT" w:eastAsia="Twentieth Century" w:hAnsi="Tw Cen MT" w:cs="Twentieth Century"/>
          <w:b/>
          <w:sz w:val="32"/>
          <w:szCs w:val="32"/>
        </w:rPr>
        <w:t>Ukuran</w:t>
      </w:r>
      <w:proofErr w:type="spellEnd"/>
      <w:r w:rsidRPr="002E23D7">
        <w:rPr>
          <w:rFonts w:ascii="Tw Cen MT" w:eastAsia="Twentieth Century" w:hAnsi="Tw Cen MT" w:cs="Twentieth Century"/>
          <w:b/>
          <w:sz w:val="32"/>
          <w:szCs w:val="32"/>
        </w:rPr>
        <w:t xml:space="preserve"> Tulisan Tw Cen MT 16 </w:t>
      </w:r>
    </w:p>
    <w:p w14:paraId="2E7DDF99" w14:textId="3FF5E3CB" w:rsidR="007F4948" w:rsidRPr="0096335E" w:rsidRDefault="004721E3" w:rsidP="004721E3">
      <w:pPr>
        <w:spacing w:after="0" w:line="240" w:lineRule="auto"/>
        <w:jc w:val="center"/>
        <w:rPr>
          <w:rFonts w:ascii="Tw Cen MT" w:hAnsi="Tw Cen MT" w:cs="Times New Roman"/>
          <w:b/>
          <w:bCs/>
          <w:iCs/>
          <w:sz w:val="32"/>
          <w:szCs w:val="32"/>
        </w:rPr>
      </w:pPr>
      <w:r w:rsidRPr="002E23D7">
        <w:rPr>
          <w:rFonts w:ascii="Tw Cen MT" w:eastAsia="Twentieth Century" w:hAnsi="Tw Cen MT" w:cs="Twentieth Century"/>
          <w:b/>
          <w:sz w:val="32"/>
          <w:szCs w:val="32"/>
        </w:rPr>
        <w:t>(</w:t>
      </w:r>
      <w:proofErr w:type="spellStart"/>
      <w:r w:rsidRPr="002E23D7">
        <w:rPr>
          <w:rFonts w:ascii="Tw Cen MT" w:eastAsia="Twentieth Century" w:hAnsi="Tw Cen MT" w:cs="Twentieth Century"/>
          <w:b/>
          <w:sz w:val="32"/>
          <w:szCs w:val="32"/>
        </w:rPr>
        <w:t>Judul</w:t>
      </w:r>
      <w:proofErr w:type="spellEnd"/>
      <w:r w:rsidRPr="002E23D7">
        <w:rPr>
          <w:rFonts w:ascii="Tw Cen MT" w:eastAsia="Twentieth Century" w:hAnsi="Tw Cen MT" w:cs="Twentieth Century"/>
          <w:b/>
          <w:sz w:val="32"/>
          <w:szCs w:val="32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b/>
          <w:sz w:val="32"/>
          <w:szCs w:val="32"/>
        </w:rPr>
        <w:t>dalam</w:t>
      </w:r>
      <w:proofErr w:type="spellEnd"/>
      <w:r w:rsidRPr="002E23D7">
        <w:rPr>
          <w:rFonts w:ascii="Tw Cen MT" w:eastAsia="Twentieth Century" w:hAnsi="Tw Cen MT" w:cs="Twentieth Century"/>
          <w:b/>
          <w:sz w:val="32"/>
          <w:szCs w:val="32"/>
        </w:rPr>
        <w:t xml:space="preserve"> Bahasa Indonesia)</w:t>
      </w:r>
    </w:p>
    <w:p w14:paraId="4184BDE4" w14:textId="77777777" w:rsidR="0027621D" w:rsidRPr="0096335E" w:rsidRDefault="0027621D" w:rsidP="0027621D">
      <w:pPr>
        <w:spacing w:after="0" w:line="240" w:lineRule="auto"/>
        <w:jc w:val="center"/>
        <w:rPr>
          <w:rFonts w:ascii="Tw Cen MT" w:hAnsi="Tw Cen MT" w:cs="Times New Roman"/>
          <w:b/>
          <w:bCs/>
          <w:iCs/>
          <w:sz w:val="32"/>
          <w:szCs w:val="32"/>
        </w:rPr>
      </w:pPr>
    </w:p>
    <w:p w14:paraId="781ACE20" w14:textId="77777777" w:rsidR="004721E3" w:rsidRPr="002E23D7" w:rsidRDefault="004721E3" w:rsidP="004721E3">
      <w:pPr>
        <w:widowControl w:val="0"/>
        <w:spacing w:after="0" w:line="218" w:lineRule="auto"/>
        <w:ind w:left="7" w:right="-20"/>
        <w:jc w:val="center"/>
        <w:rPr>
          <w:rFonts w:ascii="Tw Cen MT" w:eastAsia="Twentieth Century" w:hAnsi="Tw Cen MT" w:cs="Twentieth Century"/>
          <w:sz w:val="24"/>
          <w:szCs w:val="24"/>
        </w:rPr>
      </w:pP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Anonymised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Author</w:t>
      </w:r>
      <w:r w:rsidRPr="002E23D7">
        <w:rPr>
          <w:rFonts w:ascii="Tw Cen MT" w:eastAsia="Twentieth Century" w:hAnsi="Tw Cen MT" w:cs="Twentieth Century"/>
          <w:sz w:val="24"/>
          <w:szCs w:val="24"/>
          <w:vertAlign w:val="superscript"/>
        </w:rPr>
        <w:t xml:space="preserve">1,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Anonymised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Author</w:t>
      </w:r>
      <w:r w:rsidRPr="002E23D7">
        <w:rPr>
          <w:rFonts w:ascii="Tw Cen MT" w:eastAsia="Twentieth Century" w:hAnsi="Tw Cen MT" w:cs="Twentieth Century"/>
          <w:sz w:val="24"/>
          <w:szCs w:val="24"/>
          <w:vertAlign w:val="superscript"/>
        </w:rPr>
        <w:t xml:space="preserve">2 </w:t>
      </w:r>
      <w:r w:rsidRPr="002E23D7">
        <w:rPr>
          <w:rFonts w:ascii="Tw Cen MT" w:eastAsia="Twentieth Century" w:hAnsi="Tw Cen MT" w:cs="Twentieth Century"/>
          <w:sz w:val="24"/>
          <w:szCs w:val="24"/>
        </w:rPr>
        <w:t>(Tw Cen MT, 12)</w:t>
      </w:r>
    </w:p>
    <w:p w14:paraId="37629F48" w14:textId="77777777" w:rsidR="004721E3" w:rsidRPr="002E23D7" w:rsidRDefault="004721E3" w:rsidP="004721E3">
      <w:pPr>
        <w:widowControl w:val="0"/>
        <w:spacing w:after="0" w:line="218" w:lineRule="auto"/>
        <w:ind w:left="7" w:right="-20"/>
        <w:jc w:val="center"/>
        <w:rPr>
          <w:rFonts w:ascii="Tw Cen MT" w:eastAsia="Twentieth Century" w:hAnsi="Tw Cen MT" w:cs="Twentieth Century"/>
          <w:sz w:val="20"/>
          <w:szCs w:val="20"/>
          <w:vertAlign w:val="superscript"/>
        </w:rPr>
      </w:pPr>
      <w:proofErr w:type="spellStart"/>
      <w:r w:rsidRPr="002E23D7">
        <w:rPr>
          <w:rFonts w:ascii="Tw Cen MT" w:eastAsia="Twentieth Century" w:hAnsi="Tw Cen MT" w:cs="Twentieth Century"/>
          <w:sz w:val="20"/>
          <w:szCs w:val="20"/>
        </w:rPr>
        <w:t>Anonymised</w:t>
      </w:r>
      <w:proofErr w:type="spellEnd"/>
      <w:r w:rsidRPr="002E23D7">
        <w:rPr>
          <w:rFonts w:ascii="Tw Cen MT" w:eastAsia="Twentieth Century" w:hAnsi="Tw Cen MT" w:cs="Twentieth Century"/>
          <w:sz w:val="20"/>
          <w:szCs w:val="20"/>
        </w:rPr>
        <w:t xml:space="preserve"> Institution, City, Country(s)</w:t>
      </w:r>
      <w:r w:rsidRPr="002E23D7">
        <w:rPr>
          <w:rFonts w:ascii="Tw Cen MT" w:eastAsia="Twentieth Century" w:hAnsi="Tw Cen MT" w:cs="Twentieth Century"/>
          <w:sz w:val="20"/>
          <w:szCs w:val="20"/>
          <w:vertAlign w:val="superscript"/>
        </w:rPr>
        <w:t>1</w:t>
      </w:r>
      <w:r w:rsidRPr="002E23D7">
        <w:rPr>
          <w:rFonts w:ascii="Tw Cen MT" w:eastAsia="Twentieth Century" w:hAnsi="Tw Cen MT" w:cs="Twentieth Century"/>
          <w:sz w:val="20"/>
          <w:szCs w:val="20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sz w:val="20"/>
          <w:szCs w:val="20"/>
        </w:rPr>
        <w:t>Anonymised</w:t>
      </w:r>
      <w:proofErr w:type="spellEnd"/>
      <w:r w:rsidRPr="002E23D7">
        <w:rPr>
          <w:rFonts w:ascii="Tw Cen MT" w:eastAsia="Twentieth Century" w:hAnsi="Tw Cen MT" w:cs="Twentieth Century"/>
          <w:sz w:val="20"/>
          <w:szCs w:val="20"/>
        </w:rPr>
        <w:t xml:space="preserve"> Institution, City, Country (s)</w:t>
      </w:r>
      <w:r w:rsidRPr="002E23D7">
        <w:rPr>
          <w:rFonts w:ascii="Tw Cen MT" w:eastAsia="Twentieth Century" w:hAnsi="Tw Cen MT" w:cs="Twentieth Century"/>
          <w:sz w:val="20"/>
          <w:szCs w:val="20"/>
          <w:vertAlign w:val="superscript"/>
        </w:rPr>
        <w:t>2</w:t>
      </w:r>
    </w:p>
    <w:p w14:paraId="23FA8100" w14:textId="5D855828" w:rsidR="007F4948" w:rsidRPr="0096335E" w:rsidRDefault="004721E3" w:rsidP="004721E3">
      <w:pPr>
        <w:widowControl w:val="0"/>
        <w:spacing w:after="0" w:line="218" w:lineRule="auto"/>
        <w:ind w:right="-20"/>
        <w:jc w:val="center"/>
        <w:rPr>
          <w:rFonts w:ascii="Tw Cen MT" w:eastAsia="Twentieth Century" w:hAnsi="Tw Cen MT" w:cs="Twentieth Century"/>
          <w:sz w:val="20"/>
          <w:szCs w:val="20"/>
        </w:rPr>
      </w:pPr>
      <w:r w:rsidRPr="002E23D7">
        <w:rPr>
          <w:rFonts w:ascii="Tw Cen MT" w:eastAsia="Twentieth Century" w:hAnsi="Tw Cen MT" w:cs="Twentieth Century"/>
          <w:sz w:val="20"/>
          <w:szCs w:val="20"/>
        </w:rPr>
        <w:t xml:space="preserve">Email </w:t>
      </w:r>
      <w:proofErr w:type="spellStart"/>
      <w:r w:rsidRPr="002E23D7">
        <w:rPr>
          <w:rFonts w:ascii="Tw Cen MT" w:eastAsia="Twentieth Century" w:hAnsi="Tw Cen MT" w:cs="Twentieth Century"/>
          <w:sz w:val="20"/>
          <w:szCs w:val="20"/>
        </w:rPr>
        <w:t>Coresponden</w:t>
      </w:r>
      <w:proofErr w:type="spellEnd"/>
      <w:r w:rsidRPr="002E23D7">
        <w:rPr>
          <w:rFonts w:ascii="Tw Cen MT" w:eastAsia="Twentieth Century" w:hAnsi="Tw Cen MT" w:cs="Twentieth Century"/>
          <w:sz w:val="20"/>
          <w:szCs w:val="20"/>
        </w:rPr>
        <w:t xml:space="preserve"> (Tw Cen MT 10)</w:t>
      </w:r>
    </w:p>
    <w:p w14:paraId="5C33921F" w14:textId="2062BDBA" w:rsidR="007F4948" w:rsidRPr="0096335E" w:rsidRDefault="0027621D">
      <w:pPr>
        <w:spacing w:after="0"/>
        <w:rPr>
          <w:rFonts w:ascii="Tw Cen MT" w:eastAsia="Twentieth Century" w:hAnsi="Tw Cen MT" w:cs="Twentieth Century"/>
        </w:rPr>
      </w:pPr>
      <w:r w:rsidRPr="0096335E">
        <w:rPr>
          <w:rFonts w:ascii="Tw Cen MT" w:hAnsi="Tw Cen MT"/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0C013" wp14:editId="24923518">
                <wp:simplePos x="0" y="0"/>
                <wp:positionH relativeFrom="column">
                  <wp:posOffset>17780</wp:posOffset>
                </wp:positionH>
                <wp:positionV relativeFrom="paragraph">
                  <wp:posOffset>152400</wp:posOffset>
                </wp:positionV>
                <wp:extent cx="1943100" cy="1176655"/>
                <wp:effectExtent l="0" t="0" r="0" b="44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76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78A47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Tw Cen MT" w:hAnsi="Tw Cen MT" w:cs="Arial"/>
                                <w:b/>
                                <w:bCs/>
                                <w:caps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623753">
                              <w:rPr>
                                <w:rFonts w:ascii="Tw Cen MT" w:hAnsi="Tw Cen MT" w:cs="Arial"/>
                                <w:b/>
                                <w:bCs/>
                                <w:sz w:val="20"/>
                                <w:szCs w:val="20"/>
                              </w:rPr>
                              <w:t>Article Info</w:t>
                            </w:r>
                            <w:r w:rsidRPr="00623753">
                              <w:rPr>
                                <w:rFonts w:ascii="Tw Cen MT" w:hAnsi="Tw Cen MT" w:cs="Arial"/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</w:p>
                          <w:p w14:paraId="7430BC40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0CB2EA20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Tw Cen MT" w:hAnsi="Tw Cen MT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23753">
                              <w:rPr>
                                <w:rFonts w:ascii="Tw Cen MT" w:hAnsi="Tw Cen MT" w:cs="Arial"/>
                                <w:b/>
                                <w:i/>
                                <w:sz w:val="20"/>
                                <w:szCs w:val="20"/>
                              </w:rPr>
                              <w:t>Article history</w:t>
                            </w:r>
                          </w:p>
                          <w:p w14:paraId="27805246" w14:textId="1960B8C4" w:rsidR="0096335E" w:rsidRPr="0096335E" w:rsidRDefault="00A36329" w:rsidP="0096335E">
                            <w:pPr>
                              <w:pStyle w:val="Subjudul"/>
                              <w:spacing w:after="0"/>
                              <w:ind w:left="-125" w:right="-57"/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Received </w:t>
                            </w:r>
                            <w:proofErr w:type="spellStart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proofErr w:type="spellEnd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xxxx</w:t>
                            </w:r>
                            <w:proofErr w:type="spellEnd"/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</w:p>
                          <w:p w14:paraId="2E3C9739" w14:textId="74DDA5DA" w:rsidR="00A36329" w:rsidRPr="0096335E" w:rsidRDefault="00A36329" w:rsidP="007A770B">
                            <w:pPr>
                              <w:pStyle w:val="Subjudul"/>
                              <w:spacing w:after="0"/>
                              <w:ind w:left="-125" w:right="-57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Revised </w:t>
                            </w:r>
                            <w:proofErr w:type="spellStart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proofErr w:type="spellEnd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xxxx</w:t>
                            </w:r>
                            <w:proofErr w:type="spellEnd"/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</w:p>
                          <w:p w14:paraId="65822EE9" w14:textId="55102BDB" w:rsidR="00A36329" w:rsidRPr="0096335E" w:rsidRDefault="00A36329" w:rsidP="007A770B">
                            <w:pPr>
                              <w:pStyle w:val="Subjudul"/>
                              <w:spacing w:after="0"/>
                              <w:ind w:left="-125" w:right="-57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Accepted </w:t>
                            </w:r>
                            <w:proofErr w:type="spellStart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proofErr w:type="spellEnd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xxxx</w:t>
                            </w:r>
                            <w:proofErr w:type="spellEnd"/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  <w:r w:rsidR="0096335E"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="004721E3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</w:p>
                          <w:p w14:paraId="4E4E8C3E" w14:textId="77777777" w:rsidR="00A36329" w:rsidRPr="00623753" w:rsidRDefault="00A36329" w:rsidP="007A770B">
                            <w:pPr>
                              <w:pBdr>
                                <w:top w:val="single" w:sz="4" w:space="0" w:color="auto"/>
                              </w:pBdr>
                              <w:tabs>
                                <w:tab w:val="left" w:pos="567"/>
                              </w:tabs>
                              <w:spacing w:after="0"/>
                              <w:ind w:left="-85" w:right="-57"/>
                              <w:rPr>
                                <w:rFonts w:ascii="Tw Cen MT" w:hAnsi="Tw Cen MT" w:cs="Arial"/>
                                <w:b/>
                                <w:bCs/>
                                <w:i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14:paraId="3666FA12" w14:textId="30191D7F" w:rsidR="00A36329" w:rsidRPr="00013A3E" w:rsidRDefault="00A36329" w:rsidP="007A770B">
                            <w:pPr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0C013" id="Rectangle 7" o:spid="_x0000_s1026" style="position:absolute;margin-left:1.4pt;margin-top:12pt;width:153pt;height:9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" fillcolor="white [3201]" stroked="f" strokeweight="2pt">
                <v:textbox>
                  <w:txbxContent>
                    <w:p w14:paraId="59678A47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Tw Cen MT" w:hAnsi="Tw Cen MT" w:cs="Arial"/>
                          <w:b/>
                          <w:bCs/>
                          <w:caps/>
                          <w:sz w:val="20"/>
                          <w:szCs w:val="20"/>
                          <w:lang w:val="id-ID"/>
                        </w:rPr>
                      </w:pPr>
                      <w:r w:rsidRPr="00623753">
                        <w:rPr>
                          <w:rFonts w:ascii="Tw Cen MT" w:hAnsi="Tw Cen MT" w:cs="Arial"/>
                          <w:b/>
                          <w:bCs/>
                          <w:sz w:val="20"/>
                          <w:szCs w:val="20"/>
                        </w:rPr>
                        <w:t>Article Info</w:t>
                      </w:r>
                      <w:r w:rsidRPr="00623753">
                        <w:rPr>
                          <w:rFonts w:ascii="Tw Cen MT" w:hAnsi="Tw Cen MT" w:cs="Arial"/>
                          <w:b/>
                          <w:bCs/>
                          <w:sz w:val="20"/>
                          <w:szCs w:val="20"/>
                          <w:lang w:val="id-ID"/>
                        </w:rPr>
                        <w:t xml:space="preserve"> </w:t>
                      </w:r>
                    </w:p>
                    <w:p w14:paraId="7430BC40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Arial" w:hAnsi="Arial" w:cs="Arial"/>
                          <w:b/>
                          <w:bCs/>
                          <w:caps/>
                          <w:sz w:val="20"/>
                          <w:szCs w:val="20"/>
                          <w:lang w:val="id-ID"/>
                        </w:rPr>
                      </w:pPr>
                    </w:p>
                    <w:p w14:paraId="0CB2EA20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Tw Cen MT" w:hAnsi="Tw Cen MT" w:cs="Arial"/>
                          <w:b/>
                          <w:i/>
                          <w:sz w:val="20"/>
                          <w:szCs w:val="20"/>
                        </w:rPr>
                      </w:pPr>
                      <w:r w:rsidRPr="00623753">
                        <w:rPr>
                          <w:rFonts w:ascii="Tw Cen MT" w:hAnsi="Tw Cen MT" w:cs="Arial"/>
                          <w:b/>
                          <w:i/>
                          <w:sz w:val="20"/>
                          <w:szCs w:val="20"/>
                        </w:rPr>
                        <w:t>Article history</w:t>
                      </w:r>
                    </w:p>
                    <w:p w14:paraId="27805246" w14:textId="1960B8C4" w:rsidR="0096335E" w:rsidRPr="0096335E" w:rsidRDefault="00A36329" w:rsidP="0096335E">
                      <w:pPr>
                        <w:pStyle w:val="Subjudul"/>
                        <w:spacing w:after="0"/>
                        <w:ind w:left="-125" w:right="-57"/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Received </w:t>
                      </w:r>
                      <w:proofErr w:type="spellStart"/>
                      <w:r w:rsidRPr="0096335E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proofErr w:type="spellEnd"/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xxxx</w:t>
                      </w:r>
                      <w:proofErr w:type="spellEnd"/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</w:p>
                    <w:p w14:paraId="2E3C9739" w14:textId="74DDA5DA" w:rsidR="00A36329" w:rsidRPr="0096335E" w:rsidRDefault="00A36329" w:rsidP="007A770B">
                      <w:pPr>
                        <w:pStyle w:val="Subjudul"/>
                        <w:spacing w:after="0"/>
                        <w:ind w:left="-125" w:right="-57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Revised </w:t>
                      </w:r>
                      <w:proofErr w:type="spellStart"/>
                      <w:r w:rsidRPr="0096335E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proofErr w:type="spellEnd"/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xxxx</w:t>
                      </w:r>
                      <w:proofErr w:type="spellEnd"/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</w:p>
                    <w:p w14:paraId="65822EE9" w14:textId="55102BDB" w:rsidR="00A36329" w:rsidRPr="0096335E" w:rsidRDefault="00A36329" w:rsidP="007A770B">
                      <w:pPr>
                        <w:pStyle w:val="Subjudul"/>
                        <w:spacing w:after="0"/>
                        <w:ind w:left="-125" w:right="-57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Accepted </w:t>
                      </w:r>
                      <w:proofErr w:type="spellStart"/>
                      <w:r w:rsidRPr="0096335E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proofErr w:type="spellEnd"/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xxxx</w:t>
                      </w:r>
                      <w:proofErr w:type="spellEnd"/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  <w:r w:rsidR="0096335E"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="004721E3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</w:p>
                    <w:p w14:paraId="4E4E8C3E" w14:textId="77777777" w:rsidR="00A36329" w:rsidRPr="00623753" w:rsidRDefault="00A36329" w:rsidP="007A770B">
                      <w:pPr>
                        <w:pBdr>
                          <w:top w:val="single" w:sz="4" w:space="0" w:color="auto"/>
                        </w:pBdr>
                        <w:tabs>
                          <w:tab w:val="left" w:pos="567"/>
                        </w:tabs>
                        <w:spacing w:after="0"/>
                        <w:ind w:left="-85" w:right="-57"/>
                        <w:rPr>
                          <w:rFonts w:ascii="Tw Cen MT" w:hAnsi="Tw Cen MT" w:cs="Arial"/>
                          <w:b/>
                          <w:bCs/>
                          <w:i/>
                          <w:caps/>
                          <w:sz w:val="20"/>
                          <w:szCs w:val="20"/>
                        </w:rPr>
                      </w:pPr>
                    </w:p>
                    <w:p w14:paraId="3666FA12" w14:textId="30191D7F" w:rsidR="00A36329" w:rsidRPr="00013A3E" w:rsidRDefault="00A36329" w:rsidP="007A770B">
                      <w:pPr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B2BCC" w:rsidRPr="0096335E"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B8B7D67" wp14:editId="48E3C98A">
                <wp:simplePos x="0" y="0"/>
                <wp:positionH relativeFrom="column">
                  <wp:posOffset>9728</wp:posOffset>
                </wp:positionH>
                <wp:positionV relativeFrom="paragraph">
                  <wp:posOffset>124838</wp:posOffset>
                </wp:positionV>
                <wp:extent cx="5966257" cy="0"/>
                <wp:effectExtent l="0" t="0" r="15875" b="1905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257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29A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.75pt;margin-top:9.85pt;width:469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" strokecolor="black [3200]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4179A726" w14:textId="4B58DA4C" w:rsidR="007F4948" w:rsidRPr="0096335E" w:rsidRDefault="007106F6">
      <w:pPr>
        <w:spacing w:after="0"/>
        <w:ind w:left="2399" w:firstLine="719"/>
        <w:rPr>
          <w:rFonts w:ascii="Tw Cen MT" w:eastAsia="Twentieth Century" w:hAnsi="Tw Cen MT" w:cs="Twentieth Century"/>
        </w:rPr>
      </w:pPr>
      <w:r w:rsidRPr="0096335E">
        <w:rPr>
          <w:rFonts w:ascii="Tw Cen MT" w:eastAsia="Twentieth Century" w:hAnsi="Tw Cen MT" w:cs="Twentieth Century"/>
          <w:b/>
          <w:i/>
          <w:sz w:val="20"/>
          <w:szCs w:val="20"/>
        </w:rPr>
        <w:t xml:space="preserve"> </w:t>
      </w:r>
      <w:r w:rsidR="0086728C" w:rsidRPr="0096335E">
        <w:rPr>
          <w:rFonts w:ascii="Tw Cen MT" w:eastAsia="Twentieth Century" w:hAnsi="Tw Cen MT" w:cs="Twentieth Century"/>
          <w:b/>
          <w:i/>
          <w:sz w:val="20"/>
          <w:szCs w:val="20"/>
        </w:rPr>
        <w:t>Abstract</w:t>
      </w:r>
    </w:p>
    <w:p w14:paraId="6CFC282B" w14:textId="5A62FD73" w:rsidR="006334E1" w:rsidRPr="0096335E" w:rsidRDefault="0027621D">
      <w:pPr>
        <w:widowControl w:val="0"/>
        <w:spacing w:after="0" w:line="228" w:lineRule="auto"/>
        <w:ind w:left="3150" w:right="-19"/>
        <w:jc w:val="both"/>
        <w:rPr>
          <w:rFonts w:ascii="Tw Cen MT" w:eastAsia="Twentieth Century" w:hAnsi="Tw Cen MT" w:cs="Twentieth Century"/>
          <w:i/>
          <w:sz w:val="20"/>
          <w:szCs w:val="20"/>
        </w:rPr>
      </w:pPr>
      <w:r w:rsidRPr="0096335E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0ECFC1DB" wp14:editId="4C5FA832">
            <wp:simplePos x="0" y="0"/>
            <wp:positionH relativeFrom="column">
              <wp:posOffset>45085</wp:posOffset>
            </wp:positionH>
            <wp:positionV relativeFrom="paragraph">
              <wp:posOffset>996950</wp:posOffset>
            </wp:positionV>
            <wp:extent cx="1016000" cy="358140"/>
            <wp:effectExtent l="0" t="0" r="0" b="3810"/>
            <wp:wrapThrough wrapText="bothSides">
              <wp:wrapPolygon edited="0">
                <wp:start x="0" y="0"/>
                <wp:lineTo x="0" y="20681"/>
                <wp:lineTo x="21060" y="20681"/>
                <wp:lineTo x="21060" y="0"/>
                <wp:lineTo x="0" y="0"/>
              </wp:wrapPolygon>
            </wp:wrapThrough>
            <wp:docPr id="3" name="Picture 3" descr="D:\IRA\JURNAL PROTEKSI OJS\ccbys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RA\JURNAL PROTEKSI OJS\ccbysa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1E3" w:rsidRPr="002E23D7">
        <w:rPr>
          <w:rFonts w:ascii="Tw Cen MT" w:eastAsia="Twentieth Century" w:hAnsi="Tw Cen MT" w:cs="Twentieth Century"/>
          <w:i/>
          <w:sz w:val="20"/>
          <w:szCs w:val="20"/>
        </w:rPr>
        <w:t>Should not be more than 150 words and is constructed in 1 paragraph which includes brief description of the paper and a summary of the key conclusions. The abstract should adhere to international standards: introduction (one sentence), materials/methods, results, conclusions. (</w:t>
      </w:r>
      <w:proofErr w:type="gramStart"/>
      <w:r w:rsidR="004721E3" w:rsidRPr="002E23D7">
        <w:rPr>
          <w:rFonts w:ascii="Tw Cen MT" w:eastAsia="Twentieth Century" w:hAnsi="Tw Cen MT" w:cs="Twentieth Century"/>
          <w:i/>
          <w:sz w:val="20"/>
          <w:szCs w:val="20"/>
        </w:rPr>
        <w:t>written</w:t>
      </w:r>
      <w:proofErr w:type="gramEnd"/>
      <w:r w:rsidR="004721E3" w:rsidRPr="002E23D7">
        <w:rPr>
          <w:rFonts w:ascii="Tw Cen MT" w:eastAsia="Twentieth Century" w:hAnsi="Tw Cen MT" w:cs="Twentieth Century"/>
          <w:i/>
          <w:sz w:val="20"/>
          <w:szCs w:val="20"/>
        </w:rPr>
        <w:t xml:space="preserve"> in two languages: Indonesian and English). Write in Tw Cen MT font 10, 1 space</w:t>
      </w:r>
      <w:r w:rsidR="007106F6" w:rsidRPr="0096335E">
        <w:rPr>
          <w:rFonts w:ascii="Tw Cen MT" w:hAnsi="Tw Cen MT"/>
          <w:i/>
          <w:color w:val="000000"/>
          <w:sz w:val="20"/>
          <w:szCs w:val="20"/>
          <w:shd w:val="clear" w:color="auto" w:fill="FFFFFF"/>
        </w:rPr>
        <w:t>.</w:t>
      </w:r>
    </w:p>
    <w:p w14:paraId="012B4273" w14:textId="709B17C2" w:rsidR="007F4948" w:rsidRPr="0096335E" w:rsidRDefault="0086728C">
      <w:pPr>
        <w:widowControl w:val="0"/>
        <w:spacing w:after="0" w:line="228" w:lineRule="auto"/>
        <w:ind w:left="3150" w:right="-19"/>
        <w:jc w:val="both"/>
        <w:rPr>
          <w:rFonts w:ascii="Tw Cen MT" w:eastAsia="Twentieth Century" w:hAnsi="Tw Cen MT" w:cs="Twentieth Century"/>
          <w:b/>
          <w:i/>
          <w:sz w:val="20"/>
          <w:szCs w:val="20"/>
        </w:rPr>
      </w:pPr>
      <w:r w:rsidRPr="0096335E">
        <w:rPr>
          <w:rFonts w:ascii="Tw Cen MT" w:eastAsia="Twentieth Century" w:hAnsi="Tw Cen MT" w:cs="Twentieth Century"/>
          <w:b/>
          <w:i/>
          <w:sz w:val="20"/>
          <w:szCs w:val="20"/>
        </w:rPr>
        <w:t>Keywords:</w:t>
      </w:r>
    </w:p>
    <w:p w14:paraId="73A0DA90" w14:textId="0DB45675" w:rsidR="007F4948" w:rsidRPr="0096335E" w:rsidRDefault="004721E3" w:rsidP="0027621D">
      <w:pPr>
        <w:tabs>
          <w:tab w:val="left" w:pos="426"/>
        </w:tabs>
        <w:spacing w:after="0" w:line="240" w:lineRule="auto"/>
        <w:ind w:left="3150"/>
        <w:jc w:val="both"/>
        <w:rPr>
          <w:rFonts w:ascii="Tw Cen MT" w:eastAsia="Twentieth Century" w:hAnsi="Tw Cen MT" w:cs="Twentieth Century"/>
          <w:i/>
          <w:sz w:val="20"/>
          <w:szCs w:val="20"/>
        </w:rPr>
      </w:pPr>
      <w:r w:rsidRPr="002E23D7">
        <w:rPr>
          <w:rFonts w:ascii="Tw Cen MT" w:eastAsia="Twentieth Century" w:hAnsi="Tw Cen MT" w:cs="Twentieth Century"/>
          <w:i/>
          <w:sz w:val="20"/>
          <w:szCs w:val="20"/>
        </w:rPr>
        <w:t>Keyword 1; keyword 2; keyword 3</w:t>
      </w:r>
    </w:p>
    <w:p w14:paraId="7CEDCDA1" w14:textId="77777777" w:rsidR="007F4948" w:rsidRPr="0096335E" w:rsidRDefault="007F4948">
      <w:pPr>
        <w:tabs>
          <w:tab w:val="left" w:pos="426"/>
        </w:tabs>
        <w:spacing w:after="0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</w:p>
    <w:p w14:paraId="49F6A6E1" w14:textId="77777777" w:rsidR="007F4948" w:rsidRPr="0096335E" w:rsidRDefault="0086728C">
      <w:pPr>
        <w:tabs>
          <w:tab w:val="left" w:pos="426"/>
        </w:tabs>
        <w:spacing w:after="0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proofErr w:type="spellStart"/>
      <w:r w:rsidRPr="0096335E">
        <w:rPr>
          <w:rFonts w:ascii="Tw Cen MT" w:eastAsia="Twentieth Century" w:hAnsi="Tw Cen MT" w:cs="Twentieth Century"/>
          <w:b/>
          <w:sz w:val="20"/>
          <w:szCs w:val="20"/>
        </w:rPr>
        <w:t>Abstrak</w:t>
      </w:r>
      <w:proofErr w:type="spellEnd"/>
    </w:p>
    <w:p w14:paraId="166CD64A" w14:textId="4D11B3B1" w:rsidR="007F4948" w:rsidRPr="004721E3" w:rsidRDefault="004721E3" w:rsidP="00314849">
      <w:pPr>
        <w:tabs>
          <w:tab w:val="left" w:pos="426"/>
        </w:tabs>
        <w:spacing w:after="0" w:line="240" w:lineRule="auto"/>
        <w:ind w:left="3150"/>
        <w:jc w:val="both"/>
        <w:rPr>
          <w:rFonts w:ascii="Tw Cen MT" w:eastAsia="Twentieth Century" w:hAnsi="Tw Cen MT" w:cs="Twentieth Century"/>
          <w:iCs/>
          <w:sz w:val="20"/>
          <w:szCs w:val="20"/>
        </w:rPr>
      </w:pP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Abstrak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terdiri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dari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kurang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lebih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lebih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dari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150 kata dan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disusun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dalam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1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paragraf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yang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memuat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uraian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singkat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dari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naskah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.</w:t>
      </w:r>
      <w:proofErr w:type="gram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Abstrak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harus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memenuhi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standart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internasional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abstrak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yaitu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mencakup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pendahuluan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,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metode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,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pembahasan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dan </w:t>
      </w:r>
      <w:proofErr w:type="spellStart"/>
      <w:proofErr w:type="gram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kesimpulan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.(</w:t>
      </w:r>
      <w:proofErr w:type="spellStart"/>
      <w:proofErr w:type="gram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ditulis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dalam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2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bahasa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yaitu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bahas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indonesia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dan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bahas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inggris</w:t>
      </w:r>
      <w:proofErr w:type="spellEnd"/>
      <w:r w:rsidRPr="004721E3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) </w:t>
      </w:r>
      <w:r w:rsidRPr="004721E3">
        <w:rPr>
          <w:rFonts w:ascii="Tw Cen MT" w:eastAsia="Twentieth Century" w:hAnsi="Tw Cen MT" w:cs="Twentieth Century"/>
          <w:iCs/>
          <w:sz w:val="20"/>
          <w:szCs w:val="20"/>
        </w:rPr>
        <w:t xml:space="preserve">Font size Tw Cen MT 10, </w:t>
      </w:r>
      <w:proofErr w:type="spellStart"/>
      <w:r w:rsidRPr="004721E3">
        <w:rPr>
          <w:rFonts w:ascii="Tw Cen MT" w:eastAsia="Twentieth Century" w:hAnsi="Tw Cen MT" w:cs="Twentieth Century"/>
          <w:iCs/>
          <w:sz w:val="20"/>
          <w:szCs w:val="20"/>
        </w:rPr>
        <w:t>spasi</w:t>
      </w:r>
      <w:proofErr w:type="spellEnd"/>
      <w:r w:rsidRPr="004721E3">
        <w:rPr>
          <w:rFonts w:ascii="Tw Cen MT" w:eastAsia="Twentieth Century" w:hAnsi="Tw Cen MT" w:cs="Twentieth Century"/>
          <w:iCs/>
          <w:sz w:val="20"/>
          <w:szCs w:val="20"/>
        </w:rPr>
        <w:t xml:space="preserve"> 1</w:t>
      </w:r>
      <w:r w:rsidRPr="004721E3">
        <w:rPr>
          <w:rFonts w:ascii="Tw Cen MT" w:eastAsia="Twentieth Century" w:hAnsi="Tw Cen MT" w:cs="Twentieth Century"/>
          <w:iCs/>
          <w:sz w:val="20"/>
          <w:szCs w:val="20"/>
        </w:rPr>
        <w:t>.</w:t>
      </w:r>
    </w:p>
    <w:p w14:paraId="68659279" w14:textId="141C284D" w:rsidR="007F4948" w:rsidRPr="0096335E" w:rsidRDefault="0086728C">
      <w:pPr>
        <w:tabs>
          <w:tab w:val="left" w:pos="426"/>
        </w:tabs>
        <w:spacing w:after="0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r w:rsidRPr="0096335E">
        <w:rPr>
          <w:rFonts w:ascii="Tw Cen MT" w:eastAsia="Twentieth Century" w:hAnsi="Tw Cen MT" w:cs="Twentieth Century"/>
          <w:b/>
          <w:sz w:val="20"/>
          <w:szCs w:val="20"/>
        </w:rPr>
        <w:t xml:space="preserve">Kata </w:t>
      </w:r>
      <w:proofErr w:type="spellStart"/>
      <w:r w:rsidRPr="0096335E">
        <w:rPr>
          <w:rFonts w:ascii="Tw Cen MT" w:eastAsia="Twentieth Century" w:hAnsi="Tw Cen MT" w:cs="Twentieth Century"/>
          <w:b/>
          <w:sz w:val="20"/>
          <w:szCs w:val="20"/>
        </w:rPr>
        <w:t>Kunci</w:t>
      </w:r>
      <w:proofErr w:type="spellEnd"/>
      <w:r w:rsidR="00106D4F" w:rsidRPr="0096335E">
        <w:rPr>
          <w:rFonts w:ascii="Tw Cen MT" w:eastAsia="Twentieth Century" w:hAnsi="Tw Cen MT" w:cs="Twentieth Century"/>
          <w:b/>
          <w:sz w:val="20"/>
          <w:szCs w:val="20"/>
        </w:rPr>
        <w:t>:</w:t>
      </w:r>
    </w:p>
    <w:p w14:paraId="240275AD" w14:textId="495B73E0" w:rsidR="00314849" w:rsidRPr="0096335E" w:rsidRDefault="00997349" w:rsidP="00997349">
      <w:pPr>
        <w:ind w:left="3150"/>
        <w:rPr>
          <w:rFonts w:ascii="Tw Cen MT" w:eastAsia="Twentieth Century" w:hAnsi="Tw Cen MT" w:cs="Twentieth Century"/>
          <w:sz w:val="20"/>
          <w:szCs w:val="20"/>
        </w:rPr>
      </w:pPr>
      <w:r w:rsidRPr="0096335E"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99369A7" wp14:editId="62ABF2C0">
                <wp:simplePos x="0" y="0"/>
                <wp:positionH relativeFrom="column">
                  <wp:posOffset>-38100</wp:posOffset>
                </wp:positionH>
                <wp:positionV relativeFrom="paragraph">
                  <wp:posOffset>203835</wp:posOffset>
                </wp:positionV>
                <wp:extent cx="5975985" cy="0"/>
                <wp:effectExtent l="0" t="12700" r="18415" b="12700"/>
                <wp:wrapNone/>
                <wp:docPr id="923422789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8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36D06" id="Straight Arrow Connector 65" o:spid="_x0000_s1026" type="#_x0000_t32" style="position:absolute;margin-left:-3pt;margin-top:16.05pt;width:470.55pt;height: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" strokecolor="black [3200]" strokeweight="1.5pt">
                <v:stroke startarrowwidth="narrow" startarrowlength="short" endarrowwidth="narrow" endarrowlength="short"/>
              </v:shape>
            </w:pict>
          </mc:Fallback>
        </mc:AlternateContent>
      </w:r>
      <w:r w:rsidR="004721E3" w:rsidRPr="004721E3">
        <w:rPr>
          <w:rFonts w:ascii="Tw Cen MT" w:eastAsia="Twentieth Century" w:hAnsi="Tw Cen MT" w:cs="Twentieth Century"/>
          <w:sz w:val="20"/>
          <w:szCs w:val="20"/>
        </w:rPr>
        <w:t xml:space="preserve"> </w:t>
      </w:r>
      <w:r w:rsidR="004721E3" w:rsidRPr="002E23D7">
        <w:rPr>
          <w:rFonts w:ascii="Tw Cen MT" w:eastAsia="Twentieth Century" w:hAnsi="Tw Cen MT" w:cs="Twentieth Century"/>
          <w:sz w:val="20"/>
          <w:szCs w:val="20"/>
        </w:rPr>
        <w:t xml:space="preserve">Kata </w:t>
      </w:r>
      <w:proofErr w:type="spellStart"/>
      <w:r w:rsidR="004721E3" w:rsidRPr="002E23D7">
        <w:rPr>
          <w:rFonts w:ascii="Tw Cen MT" w:eastAsia="Twentieth Century" w:hAnsi="Tw Cen MT" w:cs="Twentieth Century"/>
          <w:sz w:val="20"/>
          <w:szCs w:val="20"/>
        </w:rPr>
        <w:t>kunci</w:t>
      </w:r>
      <w:proofErr w:type="spellEnd"/>
      <w:r w:rsidR="004721E3" w:rsidRPr="002E23D7">
        <w:rPr>
          <w:rFonts w:ascii="Tw Cen MT" w:eastAsia="Twentieth Century" w:hAnsi="Tw Cen MT" w:cs="Twentieth Century"/>
          <w:sz w:val="20"/>
          <w:szCs w:val="20"/>
        </w:rPr>
        <w:t xml:space="preserve"> 1, kata </w:t>
      </w:r>
      <w:proofErr w:type="spellStart"/>
      <w:r w:rsidR="004721E3" w:rsidRPr="002E23D7">
        <w:rPr>
          <w:rFonts w:ascii="Tw Cen MT" w:eastAsia="Twentieth Century" w:hAnsi="Tw Cen MT" w:cs="Twentieth Century"/>
          <w:sz w:val="20"/>
          <w:szCs w:val="20"/>
        </w:rPr>
        <w:t>kunci</w:t>
      </w:r>
      <w:proofErr w:type="spellEnd"/>
      <w:r w:rsidR="004721E3" w:rsidRPr="002E23D7">
        <w:rPr>
          <w:rFonts w:ascii="Tw Cen MT" w:eastAsia="Twentieth Century" w:hAnsi="Tw Cen MT" w:cs="Twentieth Century"/>
          <w:sz w:val="20"/>
          <w:szCs w:val="20"/>
        </w:rPr>
        <w:t xml:space="preserve"> 2, kata </w:t>
      </w:r>
      <w:proofErr w:type="spellStart"/>
      <w:r w:rsidR="004721E3" w:rsidRPr="002E23D7">
        <w:rPr>
          <w:rFonts w:ascii="Tw Cen MT" w:eastAsia="Twentieth Century" w:hAnsi="Tw Cen MT" w:cs="Twentieth Century"/>
          <w:sz w:val="20"/>
          <w:szCs w:val="20"/>
        </w:rPr>
        <w:t>kunci</w:t>
      </w:r>
      <w:proofErr w:type="spellEnd"/>
      <w:r w:rsidR="004721E3" w:rsidRPr="002E23D7">
        <w:rPr>
          <w:rFonts w:ascii="Tw Cen MT" w:eastAsia="Twentieth Century" w:hAnsi="Tw Cen MT" w:cs="Twentieth Century"/>
          <w:sz w:val="20"/>
          <w:szCs w:val="20"/>
        </w:rPr>
        <w:t xml:space="preserve"> 3</w:t>
      </w:r>
    </w:p>
    <w:p w14:paraId="448ACAA7" w14:textId="46832C1D" w:rsidR="00997349" w:rsidRPr="0096335E" w:rsidRDefault="00997349" w:rsidP="00997349">
      <w:pPr>
        <w:rPr>
          <w:rFonts w:ascii="Tw Cen MT" w:eastAsia="Twentieth Century" w:hAnsi="Tw Cen MT" w:cs="Twentieth Century"/>
          <w:sz w:val="20"/>
          <w:szCs w:val="20"/>
        </w:rPr>
        <w:sectPr w:rsidR="00997349" w:rsidRPr="0096335E" w:rsidSect="00D0123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2468592" w14:textId="77777777" w:rsidR="007106F6" w:rsidRPr="0096335E" w:rsidRDefault="007106F6" w:rsidP="00314849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t>PENDAHULUAN</w:t>
      </w:r>
    </w:p>
    <w:p w14:paraId="3BFA5095" w14:textId="77777777" w:rsidR="004721E3" w:rsidRPr="002E23D7" w:rsidRDefault="004721E3" w:rsidP="004721E3">
      <w:pPr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Pendahuluan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mencakup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latar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belakang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masalah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urgensi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permasalahan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dan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tujuan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penelitian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.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Persentase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halaman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10-15%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dari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manuskrip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.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Penulisan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menggunakan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Tw Cen MT, 12,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spasi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1.</w:t>
      </w:r>
    </w:p>
    <w:p w14:paraId="0CF229E4" w14:textId="77777777" w:rsidR="004721E3" w:rsidRPr="002E23D7" w:rsidRDefault="004721E3" w:rsidP="004721E3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Pengutipan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menggunakan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penomoran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.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Contoh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>:</w:t>
      </w:r>
    </w:p>
    <w:p w14:paraId="413DC76D" w14:textId="77777777" w:rsidR="004721E3" w:rsidRPr="002E23D7" w:rsidRDefault="004721E3" w:rsidP="004721E3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color w:val="000000"/>
          <w:sz w:val="24"/>
          <w:szCs w:val="24"/>
        </w:rPr>
      </w:pP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Keberhasilan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pemerintah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dalam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Pembangunan Nasional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telah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menunjukkan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hasil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yang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positif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diberbagai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bidang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yaitu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adanya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kemajuan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ekonomi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perbaikan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lingkungan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hidup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kemajuan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ilmu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pengetahuan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teknologi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terutama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di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bidang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medis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atau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ilmu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kedokteran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. 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Kemajuan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ilmu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pengetahuan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teknologi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dapat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meningkatkan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kualitas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kesehatan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penduduk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serta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meningkatkan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umur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harapan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hidup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manusia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.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Akibatnya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jumlah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penduduk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yang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berusia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lanjut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meningkat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bertambah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cenderung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lebih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proofErr w:type="gram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cepat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[</w:t>
      </w:r>
      <w:proofErr w:type="gram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1].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Kualitas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hidup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merupakan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persepsi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individu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tentang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kesejahteraan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fisiologis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dalam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pelaksanaan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peran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fungsi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fisik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serta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keadaan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tubuh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yang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berpengaruh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pada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kesehatan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secara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umum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dan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kesejahteraan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mental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dalam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pelaksanaan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peran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emosi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gram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social[</w:t>
      </w:r>
      <w:proofErr w:type="gram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2].</w:t>
      </w:r>
    </w:p>
    <w:p w14:paraId="6F078FE0" w14:textId="7A1871E4" w:rsidR="007106F6" w:rsidRPr="0096335E" w:rsidRDefault="004721E3" w:rsidP="004721E3">
      <w:pPr>
        <w:spacing w:after="0" w:line="240" w:lineRule="auto"/>
        <w:jc w:val="both"/>
        <w:rPr>
          <w:rFonts w:ascii="Tw Cen MT" w:eastAsia="Twentieth Century" w:hAnsi="Tw Cen MT" w:cs="Twentieth Century"/>
          <w:color w:val="000000"/>
          <w:sz w:val="24"/>
          <w:szCs w:val="24"/>
        </w:rPr>
      </w:pPr>
      <w:r w:rsidRPr="002E23D7">
        <w:rPr>
          <w:rFonts w:ascii="Tw Cen MT" w:eastAsia="Twentieth Century" w:hAnsi="Tw Cen MT" w:cs="Twentieth Century"/>
          <w:i/>
          <w:color w:val="000000"/>
          <w:sz w:val="24"/>
          <w:szCs w:val="24"/>
        </w:rPr>
        <w:t xml:space="preserve">World Health Organization Quality of Life </w:t>
      </w:r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(WHOQOL)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mendefinisikan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kualitas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hidup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lastRenderedPageBreak/>
        <w:t>sebagai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persepsi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individu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terhadap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kehidupannya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di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masyarakat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dalam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konteks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budaya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nilai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yang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terkait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dengan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tujuan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harapan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standar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dan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fokus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perhatian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. WHOQOL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membagi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kualitas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hidup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dalam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lima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dimensi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yaitu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fisik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psikologis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kebebasan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hubungan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sosial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lingkungan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.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Dimensi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fisik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(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nyeri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ketidaknyamanan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kelelahan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fungsi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sensoris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),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psikolgis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(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perasaan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positif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memori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konsentrasi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harga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diri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citra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diri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penampilan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perasaan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negatif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),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kebebasan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(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mobilitas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ketergantungan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obat-obatan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),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hubungan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sosial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(personal,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dukungan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sosial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),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lingkungan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(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kebebasan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keamanan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fisik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lingkungan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rumah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kepuasan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kerja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sumber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finansial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informasi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partisipasi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dan </w:t>
      </w:r>
      <w:proofErr w:type="spellStart"/>
      <w:proofErr w:type="gramStart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transportasi</w:t>
      </w:r>
      <w:proofErr w:type="spell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)[</w:t>
      </w:r>
      <w:proofErr w:type="gramEnd"/>
      <w:r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2].</w:t>
      </w:r>
      <w:r w:rsidR="007106F6" w:rsidRPr="0096335E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</w:p>
    <w:p w14:paraId="1027822F" w14:textId="77777777" w:rsidR="007106F6" w:rsidRPr="0096335E" w:rsidRDefault="007106F6" w:rsidP="007106F6">
      <w:pPr>
        <w:spacing w:after="0" w:line="240" w:lineRule="auto"/>
        <w:jc w:val="both"/>
        <w:rPr>
          <w:rFonts w:ascii="Tw Cen MT" w:eastAsia="Twentieth Century" w:hAnsi="Tw Cen MT" w:cs="Twentieth Century"/>
          <w:color w:val="000000"/>
          <w:sz w:val="24"/>
          <w:szCs w:val="24"/>
        </w:rPr>
      </w:pPr>
    </w:p>
    <w:p w14:paraId="56B9F7A6" w14:textId="77777777" w:rsidR="007106F6" w:rsidRPr="0096335E" w:rsidRDefault="007106F6" w:rsidP="007106F6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t xml:space="preserve">METODE </w:t>
      </w:r>
    </w:p>
    <w:p w14:paraId="3697AE03" w14:textId="70F90801" w:rsidR="007106F6" w:rsidRDefault="004721E3" w:rsidP="004721E3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Menjelaskan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tentang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metode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penelitian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yang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digunakan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>,</w:t>
      </w:r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meliputi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desain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>/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rancangan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>/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pendekatan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subyek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/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bahan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yang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diteliti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alat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yang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digunakan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teknik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pengambilan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sampel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variabel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yang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akan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diukur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teknik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pengambilan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data,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analisis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dan model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statistik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yang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digunakan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.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Penulisan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menggunakan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Tw Cen MT, 12,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spasi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r>
        <w:rPr>
          <w:rFonts w:ascii="Tw Cen MT" w:eastAsia="Twentieth Century" w:hAnsi="Tw Cen MT" w:cs="Twentieth Century"/>
          <w:sz w:val="24"/>
          <w:szCs w:val="24"/>
        </w:rPr>
        <w:t>1.</w:t>
      </w:r>
    </w:p>
    <w:p w14:paraId="6A2FB3A1" w14:textId="77777777" w:rsidR="004721E3" w:rsidRPr="0096335E" w:rsidRDefault="004721E3" w:rsidP="007106F6">
      <w:pPr>
        <w:tabs>
          <w:tab w:val="left" w:pos="426"/>
        </w:tabs>
        <w:spacing w:after="0"/>
        <w:jc w:val="both"/>
        <w:rPr>
          <w:rFonts w:ascii="Tw Cen MT" w:eastAsia="Twentieth Century" w:hAnsi="Tw Cen MT" w:cs="Twentieth Century"/>
          <w:sz w:val="24"/>
          <w:szCs w:val="24"/>
        </w:rPr>
      </w:pPr>
    </w:p>
    <w:p w14:paraId="73FB8D1E" w14:textId="77777777" w:rsidR="007106F6" w:rsidRPr="0096335E" w:rsidRDefault="007106F6" w:rsidP="007106F6">
      <w:pPr>
        <w:tabs>
          <w:tab w:val="left" w:pos="426"/>
        </w:tabs>
        <w:spacing w:after="0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t>HASIL DAN PEMBAHASAN</w:t>
      </w:r>
    </w:p>
    <w:p w14:paraId="285213CD" w14:textId="77777777" w:rsidR="004721E3" w:rsidRPr="002E23D7" w:rsidRDefault="004721E3" w:rsidP="004721E3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Bagian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ini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menyajikan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hasil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penelitian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beserta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paparan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pembahasan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. Hasil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penelitian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dapat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dilengkapi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dengan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tabel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grafik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atau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gambar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.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Pembahasan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memaparkan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hasil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pegolahan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data,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menginterpretasikan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penemuan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secara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logis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, dan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mengaitkan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dengan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sumber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rujukan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yang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relevan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.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Penulisan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menggunakan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Tw Cen MT, 12,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spasi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1.</w:t>
      </w:r>
    </w:p>
    <w:p w14:paraId="6FCE5C3D" w14:textId="77777777" w:rsidR="004721E3" w:rsidRPr="002E23D7" w:rsidRDefault="004721E3" w:rsidP="004721E3">
      <w:pPr>
        <w:tabs>
          <w:tab w:val="left" w:pos="426"/>
        </w:tabs>
        <w:spacing w:after="0"/>
        <w:jc w:val="both"/>
        <w:rPr>
          <w:rFonts w:ascii="Tw Cen MT" w:eastAsia="Twentieth Century" w:hAnsi="Tw Cen MT" w:cs="Twentieth Century"/>
          <w:sz w:val="24"/>
          <w:szCs w:val="24"/>
        </w:rPr>
      </w:pPr>
    </w:p>
    <w:p w14:paraId="5AB575E9" w14:textId="77777777" w:rsidR="004721E3" w:rsidRPr="002E23D7" w:rsidRDefault="004721E3" w:rsidP="004721E3">
      <w:pPr>
        <w:spacing w:after="0" w:line="240" w:lineRule="auto"/>
        <w:jc w:val="center"/>
        <w:rPr>
          <w:rFonts w:ascii="Tw Cen MT" w:eastAsia="Twentieth Century" w:hAnsi="Tw Cen MT" w:cs="Twentieth Century"/>
          <w:sz w:val="20"/>
          <w:szCs w:val="20"/>
        </w:rPr>
      </w:pPr>
      <w:proofErr w:type="spellStart"/>
      <w:r w:rsidRPr="002E23D7">
        <w:rPr>
          <w:rFonts w:ascii="Tw Cen MT" w:eastAsia="Twentieth Century" w:hAnsi="Tw Cen MT" w:cs="Twentieth Century"/>
          <w:sz w:val="20"/>
          <w:szCs w:val="20"/>
        </w:rPr>
        <w:t>Tabel</w:t>
      </w:r>
      <w:proofErr w:type="spellEnd"/>
      <w:r w:rsidRPr="002E23D7">
        <w:rPr>
          <w:rFonts w:ascii="Tw Cen MT" w:eastAsia="Twentieth Century" w:hAnsi="Tw Cen MT" w:cs="Twentieth Century"/>
          <w:sz w:val="20"/>
          <w:szCs w:val="20"/>
        </w:rPr>
        <w:t xml:space="preserve"> 2. Estimated Regression Function Heteroscedasticity Model (Tw Cen MT, 10)</w:t>
      </w:r>
    </w:p>
    <w:tbl>
      <w:tblPr>
        <w:tblStyle w:val="a0"/>
        <w:tblW w:w="4536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1625"/>
        <w:gridCol w:w="1321"/>
      </w:tblGrid>
      <w:tr w:rsidR="004721E3" w:rsidRPr="002E23D7" w14:paraId="7E7927A5" w14:textId="77777777" w:rsidTr="00501AC9">
        <w:trPr>
          <w:trHeight w:val="569"/>
          <w:jc w:val="center"/>
        </w:trPr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795F41" w14:textId="77777777" w:rsidR="004721E3" w:rsidRPr="002E23D7" w:rsidRDefault="004721E3" w:rsidP="00501AC9">
            <w:pPr>
              <w:spacing w:after="0" w:line="240" w:lineRule="auto"/>
              <w:jc w:val="both"/>
              <w:rPr>
                <w:rFonts w:ascii="Tw Cen MT" w:eastAsia="Twentieth Century" w:hAnsi="Tw Cen MT" w:cs="Twentieth Century"/>
                <w:sz w:val="20"/>
                <w:szCs w:val="20"/>
              </w:rPr>
            </w:pPr>
            <w:proofErr w:type="spellStart"/>
            <w:r w:rsidRPr="002E23D7">
              <w:rPr>
                <w:rFonts w:ascii="Tw Cen MT" w:eastAsia="Twentieth Century" w:hAnsi="Tw Cen MT" w:cs="Twentieth Century"/>
                <w:sz w:val="20"/>
                <w:szCs w:val="20"/>
              </w:rPr>
              <w:t>Variabel</w:t>
            </w:r>
            <w:proofErr w:type="spellEnd"/>
          </w:p>
        </w:tc>
        <w:tc>
          <w:tcPr>
            <w:tcW w:w="16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484B3C" w14:textId="77777777" w:rsidR="004721E3" w:rsidRPr="002E23D7" w:rsidRDefault="004721E3" w:rsidP="00501AC9">
            <w:pPr>
              <w:spacing w:after="0" w:line="240" w:lineRule="auto"/>
              <w:jc w:val="center"/>
              <w:rPr>
                <w:rFonts w:ascii="Tw Cen MT" w:eastAsia="Twentieth Century" w:hAnsi="Tw Cen MT" w:cs="Twentieth Century"/>
                <w:sz w:val="20"/>
                <w:szCs w:val="20"/>
              </w:rPr>
            </w:pPr>
            <w:proofErr w:type="spellStart"/>
            <w:r w:rsidRPr="002E23D7">
              <w:rPr>
                <w:rFonts w:ascii="Tw Cen MT" w:eastAsia="Twentieth Century" w:hAnsi="Tw Cen MT" w:cs="Twentieth Century"/>
                <w:sz w:val="20"/>
                <w:szCs w:val="20"/>
              </w:rPr>
              <w:t>Coeficient</w:t>
            </w:r>
            <w:proofErr w:type="spellEnd"/>
            <w:r w:rsidRPr="002E23D7">
              <w:rPr>
                <w:rFonts w:ascii="Tw Cen MT" w:eastAsia="Twentieth Century" w:hAnsi="Tw Cen MT" w:cs="Twentieth Century"/>
                <w:sz w:val="20"/>
                <w:szCs w:val="20"/>
              </w:rPr>
              <w:t xml:space="preserve"> Mean</w:t>
            </w:r>
          </w:p>
          <w:p w14:paraId="1D7AF1C6" w14:textId="77777777" w:rsidR="004721E3" w:rsidRPr="002E23D7" w:rsidRDefault="004721E3" w:rsidP="00501AC9">
            <w:pPr>
              <w:spacing w:after="0" w:line="240" w:lineRule="auto"/>
              <w:jc w:val="center"/>
              <w:rPr>
                <w:rFonts w:ascii="Tw Cen MT" w:eastAsia="Twentieth Century" w:hAnsi="Tw Cen MT" w:cs="Twentieth Century"/>
                <w:sz w:val="20"/>
                <w:szCs w:val="20"/>
              </w:rPr>
            </w:pPr>
            <w:r w:rsidRPr="002E23D7">
              <w:rPr>
                <w:rFonts w:ascii="Tw Cen MT" w:eastAsia="Twentieth Century" w:hAnsi="Tw Cen MT" w:cs="Twentieth Century"/>
                <w:sz w:val="20"/>
                <w:szCs w:val="20"/>
              </w:rPr>
              <w:t>Equation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99FC85" w14:textId="77777777" w:rsidR="004721E3" w:rsidRPr="002E23D7" w:rsidRDefault="004721E3" w:rsidP="00501AC9">
            <w:pPr>
              <w:spacing w:after="0" w:line="240" w:lineRule="auto"/>
              <w:jc w:val="center"/>
              <w:rPr>
                <w:rFonts w:ascii="Tw Cen MT" w:eastAsia="Twentieth Century" w:hAnsi="Tw Cen MT" w:cs="Twentieth Century"/>
                <w:sz w:val="20"/>
                <w:szCs w:val="20"/>
              </w:rPr>
            </w:pPr>
            <w:r w:rsidRPr="002E23D7">
              <w:rPr>
                <w:rFonts w:ascii="Tw Cen MT" w:eastAsia="Twentieth Century" w:hAnsi="Tw Cen MT" w:cs="Twentieth Century"/>
                <w:sz w:val="20"/>
                <w:szCs w:val="20"/>
              </w:rPr>
              <w:t>P-Value</w:t>
            </w:r>
          </w:p>
        </w:tc>
      </w:tr>
      <w:tr w:rsidR="004721E3" w:rsidRPr="002E23D7" w14:paraId="2A0A622C" w14:textId="77777777" w:rsidTr="00501AC9">
        <w:trPr>
          <w:trHeight w:val="269"/>
          <w:jc w:val="center"/>
        </w:trPr>
        <w:tc>
          <w:tcPr>
            <w:tcW w:w="1590" w:type="dxa"/>
            <w:tcBorders>
              <w:top w:val="single" w:sz="4" w:space="0" w:color="000000"/>
            </w:tcBorders>
          </w:tcPr>
          <w:p w14:paraId="08F2E107" w14:textId="77777777" w:rsidR="004721E3" w:rsidRPr="002E23D7" w:rsidRDefault="004721E3" w:rsidP="00501AC9">
            <w:pPr>
              <w:spacing w:after="0" w:line="240" w:lineRule="auto"/>
              <w:jc w:val="both"/>
              <w:rPr>
                <w:rFonts w:ascii="Tw Cen MT" w:eastAsia="Twentieth Century" w:hAnsi="Tw Cen MT" w:cs="Twentieth Century"/>
                <w:sz w:val="20"/>
                <w:szCs w:val="20"/>
              </w:rPr>
            </w:pPr>
            <w:r w:rsidRPr="002E23D7">
              <w:rPr>
                <w:rFonts w:ascii="Tw Cen MT" w:eastAsia="Twentieth Century" w:hAnsi="Tw Cen MT" w:cs="Twentieth Century"/>
                <w:sz w:val="20"/>
                <w:szCs w:val="20"/>
              </w:rPr>
              <w:t>1.Population</w:t>
            </w:r>
          </w:p>
        </w:tc>
        <w:tc>
          <w:tcPr>
            <w:tcW w:w="1625" w:type="dxa"/>
            <w:tcBorders>
              <w:top w:val="single" w:sz="4" w:space="0" w:color="000000"/>
            </w:tcBorders>
          </w:tcPr>
          <w:p w14:paraId="68AF7539" w14:textId="77777777" w:rsidR="004721E3" w:rsidRPr="002E23D7" w:rsidRDefault="004721E3" w:rsidP="00501AC9">
            <w:pPr>
              <w:spacing w:after="0" w:line="240" w:lineRule="auto"/>
              <w:jc w:val="right"/>
              <w:rPr>
                <w:rFonts w:ascii="Tw Cen MT" w:eastAsia="Twentieth Century" w:hAnsi="Tw Cen MT" w:cs="Twentieth Century"/>
                <w:sz w:val="20"/>
                <w:szCs w:val="20"/>
              </w:rPr>
            </w:pPr>
            <w:r w:rsidRPr="002E23D7">
              <w:rPr>
                <w:rFonts w:ascii="Tw Cen MT" w:eastAsia="Twentieth Century" w:hAnsi="Tw Cen MT" w:cs="Twentieth Century"/>
                <w:sz w:val="20"/>
                <w:szCs w:val="20"/>
              </w:rPr>
              <w:t>0,026797</w:t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 w14:paraId="2E3107F1" w14:textId="77777777" w:rsidR="004721E3" w:rsidRPr="002E23D7" w:rsidRDefault="004721E3" w:rsidP="00501AC9">
            <w:pPr>
              <w:spacing w:after="0" w:line="240" w:lineRule="auto"/>
              <w:jc w:val="right"/>
              <w:rPr>
                <w:rFonts w:ascii="Tw Cen MT" w:eastAsia="Twentieth Century" w:hAnsi="Tw Cen MT" w:cs="Twentieth Century"/>
                <w:sz w:val="20"/>
                <w:szCs w:val="20"/>
              </w:rPr>
            </w:pPr>
            <w:r w:rsidRPr="002E23D7">
              <w:rPr>
                <w:rFonts w:ascii="Tw Cen MT" w:eastAsia="Twentieth Century" w:hAnsi="Tw Cen MT" w:cs="Twentieth Century"/>
                <w:sz w:val="20"/>
                <w:szCs w:val="20"/>
              </w:rPr>
              <w:t>0,000*</w:t>
            </w:r>
          </w:p>
        </w:tc>
      </w:tr>
      <w:tr w:rsidR="004721E3" w:rsidRPr="002E23D7" w14:paraId="69B81D8A" w14:textId="77777777" w:rsidTr="00501AC9">
        <w:trPr>
          <w:trHeight w:val="284"/>
          <w:jc w:val="center"/>
        </w:trPr>
        <w:tc>
          <w:tcPr>
            <w:tcW w:w="1590" w:type="dxa"/>
          </w:tcPr>
          <w:p w14:paraId="6B64FF9C" w14:textId="77777777" w:rsidR="004721E3" w:rsidRPr="002E23D7" w:rsidRDefault="004721E3" w:rsidP="00501AC9">
            <w:pPr>
              <w:spacing w:after="0" w:line="240" w:lineRule="auto"/>
              <w:jc w:val="both"/>
              <w:rPr>
                <w:rFonts w:ascii="Tw Cen MT" w:eastAsia="Twentieth Century" w:hAnsi="Tw Cen MT" w:cs="Twentieth Century"/>
                <w:sz w:val="20"/>
                <w:szCs w:val="20"/>
              </w:rPr>
            </w:pPr>
            <w:r w:rsidRPr="002E23D7">
              <w:rPr>
                <w:rFonts w:ascii="Tw Cen MT" w:eastAsia="Twentieth Century" w:hAnsi="Tw Cen MT" w:cs="Twentieth Century"/>
                <w:sz w:val="20"/>
                <w:szCs w:val="20"/>
              </w:rPr>
              <w:t>2.Regulation</w:t>
            </w:r>
          </w:p>
        </w:tc>
        <w:tc>
          <w:tcPr>
            <w:tcW w:w="1625" w:type="dxa"/>
          </w:tcPr>
          <w:p w14:paraId="1CAEE468" w14:textId="77777777" w:rsidR="004721E3" w:rsidRPr="002E23D7" w:rsidRDefault="004721E3" w:rsidP="00501AC9">
            <w:pPr>
              <w:spacing w:after="0" w:line="240" w:lineRule="auto"/>
              <w:jc w:val="right"/>
              <w:rPr>
                <w:rFonts w:ascii="Tw Cen MT" w:eastAsia="Twentieth Century" w:hAnsi="Tw Cen MT" w:cs="Twentieth Century"/>
                <w:sz w:val="20"/>
                <w:szCs w:val="20"/>
              </w:rPr>
            </w:pPr>
            <w:r w:rsidRPr="002E23D7">
              <w:rPr>
                <w:rFonts w:ascii="Tw Cen MT" w:eastAsia="Twentieth Century" w:hAnsi="Tw Cen MT" w:cs="Twentieth Century"/>
                <w:sz w:val="20"/>
                <w:szCs w:val="20"/>
              </w:rPr>
              <w:t>-6,1859</w:t>
            </w:r>
          </w:p>
        </w:tc>
        <w:tc>
          <w:tcPr>
            <w:tcW w:w="1321" w:type="dxa"/>
          </w:tcPr>
          <w:p w14:paraId="7C7D306F" w14:textId="77777777" w:rsidR="004721E3" w:rsidRPr="002E23D7" w:rsidRDefault="004721E3" w:rsidP="00501AC9">
            <w:pPr>
              <w:spacing w:after="0" w:line="240" w:lineRule="auto"/>
              <w:jc w:val="right"/>
              <w:rPr>
                <w:rFonts w:ascii="Tw Cen MT" w:eastAsia="Twentieth Century" w:hAnsi="Tw Cen MT" w:cs="Twentieth Century"/>
                <w:sz w:val="20"/>
                <w:szCs w:val="20"/>
              </w:rPr>
            </w:pPr>
            <w:r w:rsidRPr="002E23D7">
              <w:rPr>
                <w:rFonts w:ascii="Tw Cen MT" w:eastAsia="Twentieth Century" w:hAnsi="Tw Cen MT" w:cs="Twentieth Century"/>
                <w:sz w:val="20"/>
                <w:szCs w:val="20"/>
              </w:rPr>
              <w:t>0,000*</w:t>
            </w:r>
          </w:p>
        </w:tc>
      </w:tr>
      <w:tr w:rsidR="004721E3" w:rsidRPr="002E23D7" w14:paraId="10640B90" w14:textId="77777777" w:rsidTr="00501AC9">
        <w:trPr>
          <w:trHeight w:val="284"/>
          <w:jc w:val="center"/>
        </w:trPr>
        <w:tc>
          <w:tcPr>
            <w:tcW w:w="1590" w:type="dxa"/>
          </w:tcPr>
          <w:p w14:paraId="575223DA" w14:textId="77777777" w:rsidR="004721E3" w:rsidRPr="002E23D7" w:rsidRDefault="004721E3" w:rsidP="00501AC9">
            <w:pPr>
              <w:spacing w:after="0" w:line="240" w:lineRule="auto"/>
              <w:jc w:val="both"/>
              <w:rPr>
                <w:rFonts w:ascii="Tw Cen MT" w:eastAsia="Twentieth Century" w:hAnsi="Tw Cen MT" w:cs="Twentieth Century"/>
                <w:sz w:val="20"/>
                <w:szCs w:val="20"/>
              </w:rPr>
            </w:pPr>
            <w:r w:rsidRPr="002E23D7">
              <w:rPr>
                <w:rFonts w:ascii="Tw Cen MT" w:eastAsia="Twentieth Century" w:hAnsi="Tw Cen MT" w:cs="Twentieth Century"/>
                <w:sz w:val="20"/>
                <w:szCs w:val="20"/>
              </w:rPr>
              <w:t>3.GDP</w:t>
            </w:r>
          </w:p>
        </w:tc>
        <w:tc>
          <w:tcPr>
            <w:tcW w:w="1625" w:type="dxa"/>
          </w:tcPr>
          <w:p w14:paraId="0536518B" w14:textId="77777777" w:rsidR="004721E3" w:rsidRPr="002E23D7" w:rsidRDefault="004721E3" w:rsidP="00501AC9">
            <w:pPr>
              <w:spacing w:after="0" w:line="240" w:lineRule="auto"/>
              <w:jc w:val="right"/>
              <w:rPr>
                <w:rFonts w:ascii="Tw Cen MT" w:eastAsia="Twentieth Century" w:hAnsi="Tw Cen MT" w:cs="Twentieth Century"/>
                <w:sz w:val="20"/>
                <w:szCs w:val="20"/>
              </w:rPr>
            </w:pPr>
            <w:r w:rsidRPr="002E23D7">
              <w:rPr>
                <w:rFonts w:ascii="Tw Cen MT" w:eastAsia="Twentieth Century" w:hAnsi="Tw Cen MT" w:cs="Twentieth Century"/>
                <w:sz w:val="20"/>
                <w:szCs w:val="20"/>
              </w:rPr>
              <w:t>-0,068963</w:t>
            </w:r>
          </w:p>
        </w:tc>
        <w:tc>
          <w:tcPr>
            <w:tcW w:w="1321" w:type="dxa"/>
          </w:tcPr>
          <w:p w14:paraId="0FE2F1D4" w14:textId="77777777" w:rsidR="004721E3" w:rsidRPr="002E23D7" w:rsidRDefault="004721E3" w:rsidP="00501AC9">
            <w:pPr>
              <w:spacing w:after="0" w:line="240" w:lineRule="auto"/>
              <w:jc w:val="right"/>
              <w:rPr>
                <w:rFonts w:ascii="Tw Cen MT" w:eastAsia="Twentieth Century" w:hAnsi="Tw Cen MT" w:cs="Twentieth Century"/>
                <w:sz w:val="20"/>
                <w:szCs w:val="20"/>
              </w:rPr>
            </w:pPr>
            <w:r w:rsidRPr="002E23D7">
              <w:rPr>
                <w:rFonts w:ascii="Tw Cen MT" w:eastAsia="Twentieth Century" w:hAnsi="Tw Cen MT" w:cs="Twentieth Century"/>
                <w:sz w:val="20"/>
                <w:szCs w:val="20"/>
              </w:rPr>
              <w:t>0,074**</w:t>
            </w:r>
          </w:p>
        </w:tc>
      </w:tr>
      <w:tr w:rsidR="004721E3" w:rsidRPr="002E23D7" w14:paraId="17D6A188" w14:textId="77777777" w:rsidTr="00501AC9">
        <w:trPr>
          <w:trHeight w:val="284"/>
          <w:jc w:val="center"/>
        </w:trPr>
        <w:tc>
          <w:tcPr>
            <w:tcW w:w="1590" w:type="dxa"/>
          </w:tcPr>
          <w:p w14:paraId="691C59F8" w14:textId="77777777" w:rsidR="004721E3" w:rsidRPr="002E23D7" w:rsidRDefault="004721E3" w:rsidP="00501AC9">
            <w:pPr>
              <w:spacing w:after="0" w:line="240" w:lineRule="auto"/>
              <w:jc w:val="both"/>
              <w:rPr>
                <w:rFonts w:ascii="Tw Cen MT" w:eastAsia="Twentieth Century" w:hAnsi="Tw Cen MT" w:cs="Twentieth Century"/>
                <w:sz w:val="20"/>
                <w:szCs w:val="20"/>
              </w:rPr>
            </w:pPr>
            <w:r w:rsidRPr="002E23D7">
              <w:rPr>
                <w:rFonts w:ascii="Tw Cen MT" w:eastAsia="Twentieth Century" w:hAnsi="Tw Cen MT" w:cs="Twentieth Century"/>
                <w:sz w:val="20"/>
                <w:szCs w:val="20"/>
              </w:rPr>
              <w:t>4.</w:t>
            </w:r>
            <w:r w:rsidRPr="002E23D7">
              <w:rPr>
                <w:rFonts w:ascii="Tw Cen MT" w:eastAsia="Twentieth Century" w:hAnsi="Tw Cen MT" w:cs="Twentieth Century"/>
                <w:i/>
                <w:sz w:val="20"/>
                <w:szCs w:val="20"/>
              </w:rPr>
              <w:t>Dummy</w:t>
            </w:r>
            <w:r w:rsidRPr="002E23D7">
              <w:rPr>
                <w:rFonts w:ascii="Tw Cen MT" w:eastAsia="Twentieth Century" w:hAnsi="Tw Cen MT" w:cs="Twentieth Century"/>
                <w:sz w:val="20"/>
                <w:szCs w:val="20"/>
              </w:rPr>
              <w:t xml:space="preserve"> Zone </w:t>
            </w:r>
          </w:p>
        </w:tc>
        <w:tc>
          <w:tcPr>
            <w:tcW w:w="1625" w:type="dxa"/>
          </w:tcPr>
          <w:p w14:paraId="7FB463F2" w14:textId="77777777" w:rsidR="004721E3" w:rsidRPr="002E23D7" w:rsidRDefault="004721E3" w:rsidP="00501AC9">
            <w:pPr>
              <w:spacing w:after="0" w:line="240" w:lineRule="auto"/>
              <w:jc w:val="right"/>
              <w:rPr>
                <w:rFonts w:ascii="Tw Cen MT" w:eastAsia="Twentieth Century" w:hAnsi="Tw Cen MT" w:cs="Twentieth Century"/>
                <w:sz w:val="20"/>
                <w:szCs w:val="20"/>
              </w:rPr>
            </w:pPr>
            <w:r w:rsidRPr="002E23D7">
              <w:rPr>
                <w:rFonts w:ascii="Tw Cen MT" w:eastAsia="Twentieth Century" w:hAnsi="Tw Cen MT" w:cs="Twentieth Century"/>
                <w:sz w:val="20"/>
                <w:szCs w:val="20"/>
              </w:rPr>
              <w:t>7,6959</w:t>
            </w:r>
          </w:p>
        </w:tc>
        <w:tc>
          <w:tcPr>
            <w:tcW w:w="1321" w:type="dxa"/>
          </w:tcPr>
          <w:p w14:paraId="466B277C" w14:textId="77777777" w:rsidR="004721E3" w:rsidRPr="002E23D7" w:rsidRDefault="004721E3" w:rsidP="00501AC9">
            <w:pPr>
              <w:spacing w:after="0" w:line="240" w:lineRule="auto"/>
              <w:jc w:val="right"/>
              <w:rPr>
                <w:rFonts w:ascii="Tw Cen MT" w:eastAsia="Twentieth Century" w:hAnsi="Tw Cen MT" w:cs="Twentieth Century"/>
                <w:sz w:val="20"/>
                <w:szCs w:val="20"/>
              </w:rPr>
            </w:pPr>
            <w:r w:rsidRPr="002E23D7">
              <w:rPr>
                <w:rFonts w:ascii="Tw Cen MT" w:eastAsia="Twentieth Century" w:hAnsi="Tw Cen MT" w:cs="Twentieth Century"/>
                <w:sz w:val="20"/>
                <w:szCs w:val="20"/>
              </w:rPr>
              <w:t>0,014*</w:t>
            </w:r>
          </w:p>
        </w:tc>
      </w:tr>
      <w:tr w:rsidR="004721E3" w:rsidRPr="002E23D7" w14:paraId="086815AA" w14:textId="77777777" w:rsidTr="00501AC9">
        <w:trPr>
          <w:trHeight w:val="300"/>
          <w:jc w:val="center"/>
        </w:trPr>
        <w:tc>
          <w:tcPr>
            <w:tcW w:w="1590" w:type="dxa"/>
          </w:tcPr>
          <w:p w14:paraId="1FFF9DF3" w14:textId="77777777" w:rsidR="004721E3" w:rsidRPr="002E23D7" w:rsidRDefault="004721E3" w:rsidP="00501AC9">
            <w:pPr>
              <w:spacing w:after="0" w:line="240" w:lineRule="auto"/>
              <w:jc w:val="both"/>
              <w:rPr>
                <w:rFonts w:ascii="Tw Cen MT" w:eastAsia="Twentieth Century" w:hAnsi="Tw Cen MT" w:cs="Twentieth Century"/>
                <w:sz w:val="20"/>
                <w:szCs w:val="20"/>
              </w:rPr>
            </w:pPr>
            <w:r w:rsidRPr="002E23D7">
              <w:rPr>
                <w:rFonts w:ascii="Tw Cen MT" w:eastAsia="Twentieth Century" w:hAnsi="Tw Cen MT" w:cs="Twentieth Century"/>
                <w:sz w:val="20"/>
                <w:szCs w:val="20"/>
              </w:rPr>
              <w:t>5.</w:t>
            </w:r>
            <w:r w:rsidRPr="002E23D7">
              <w:rPr>
                <w:rFonts w:ascii="Tw Cen MT" w:eastAsia="Twentieth Century" w:hAnsi="Tw Cen MT" w:cs="Twentieth Century"/>
                <w:i/>
                <w:sz w:val="20"/>
                <w:szCs w:val="20"/>
              </w:rPr>
              <w:t>Dummy</w:t>
            </w:r>
            <w:r w:rsidRPr="002E23D7">
              <w:rPr>
                <w:rFonts w:ascii="Tw Cen MT" w:eastAsia="Twentieth Century" w:hAnsi="Tw Cen MT" w:cs="Twentieth Century"/>
                <w:sz w:val="20"/>
                <w:szCs w:val="20"/>
              </w:rPr>
              <w:t xml:space="preserve"> Zone </w:t>
            </w:r>
          </w:p>
        </w:tc>
        <w:tc>
          <w:tcPr>
            <w:tcW w:w="1625" w:type="dxa"/>
          </w:tcPr>
          <w:p w14:paraId="2C5B27F4" w14:textId="77777777" w:rsidR="004721E3" w:rsidRPr="002E23D7" w:rsidRDefault="004721E3" w:rsidP="00501AC9">
            <w:pPr>
              <w:spacing w:after="0" w:line="240" w:lineRule="auto"/>
              <w:jc w:val="right"/>
              <w:rPr>
                <w:rFonts w:ascii="Tw Cen MT" w:eastAsia="Twentieth Century" w:hAnsi="Tw Cen MT" w:cs="Twentieth Century"/>
                <w:sz w:val="20"/>
                <w:szCs w:val="20"/>
              </w:rPr>
            </w:pPr>
            <w:r w:rsidRPr="002E23D7">
              <w:rPr>
                <w:rFonts w:ascii="Tw Cen MT" w:eastAsia="Twentieth Century" w:hAnsi="Tw Cen MT" w:cs="Twentieth Century"/>
                <w:sz w:val="20"/>
                <w:szCs w:val="20"/>
              </w:rPr>
              <w:t>8,3679</w:t>
            </w:r>
          </w:p>
        </w:tc>
        <w:tc>
          <w:tcPr>
            <w:tcW w:w="1321" w:type="dxa"/>
          </w:tcPr>
          <w:p w14:paraId="401889B7" w14:textId="77777777" w:rsidR="004721E3" w:rsidRPr="002E23D7" w:rsidRDefault="004721E3" w:rsidP="00501AC9">
            <w:pPr>
              <w:spacing w:after="0" w:line="240" w:lineRule="auto"/>
              <w:jc w:val="right"/>
              <w:rPr>
                <w:rFonts w:ascii="Tw Cen MT" w:eastAsia="Twentieth Century" w:hAnsi="Tw Cen MT" w:cs="Twentieth Century"/>
                <w:sz w:val="20"/>
                <w:szCs w:val="20"/>
              </w:rPr>
            </w:pPr>
            <w:r w:rsidRPr="002E23D7">
              <w:rPr>
                <w:rFonts w:ascii="Tw Cen MT" w:eastAsia="Twentieth Century" w:hAnsi="Tw Cen MT" w:cs="Twentieth Century"/>
                <w:sz w:val="20"/>
                <w:szCs w:val="20"/>
              </w:rPr>
              <w:t>0,000*</w:t>
            </w:r>
          </w:p>
        </w:tc>
      </w:tr>
      <w:tr w:rsidR="004721E3" w:rsidRPr="002E23D7" w14:paraId="2FC7A391" w14:textId="77777777" w:rsidTr="00501AC9">
        <w:trPr>
          <w:trHeight w:val="284"/>
          <w:jc w:val="center"/>
        </w:trPr>
        <w:tc>
          <w:tcPr>
            <w:tcW w:w="1590" w:type="dxa"/>
            <w:tcBorders>
              <w:bottom w:val="single" w:sz="4" w:space="0" w:color="000000"/>
            </w:tcBorders>
          </w:tcPr>
          <w:p w14:paraId="1C13C89E" w14:textId="77777777" w:rsidR="004721E3" w:rsidRPr="002E23D7" w:rsidRDefault="004721E3" w:rsidP="00501AC9">
            <w:pPr>
              <w:spacing w:after="0" w:line="240" w:lineRule="auto"/>
              <w:jc w:val="both"/>
              <w:rPr>
                <w:rFonts w:ascii="Tw Cen MT" w:eastAsia="Twentieth Century" w:hAnsi="Tw Cen MT" w:cs="Twentieth Century"/>
                <w:sz w:val="20"/>
                <w:szCs w:val="20"/>
              </w:rPr>
            </w:pPr>
            <w:r w:rsidRPr="002E23D7">
              <w:rPr>
                <w:rFonts w:ascii="Tw Cen MT" w:eastAsia="Twentieth Century" w:hAnsi="Tw Cen MT" w:cs="Twentieth Century"/>
                <w:sz w:val="20"/>
                <w:szCs w:val="20"/>
              </w:rPr>
              <w:t>6.Constanta</w:t>
            </w:r>
          </w:p>
        </w:tc>
        <w:tc>
          <w:tcPr>
            <w:tcW w:w="1625" w:type="dxa"/>
            <w:tcBorders>
              <w:bottom w:val="single" w:sz="4" w:space="0" w:color="000000"/>
            </w:tcBorders>
          </w:tcPr>
          <w:p w14:paraId="3E040F2B" w14:textId="77777777" w:rsidR="004721E3" w:rsidRPr="002E23D7" w:rsidRDefault="004721E3" w:rsidP="00501AC9">
            <w:pPr>
              <w:spacing w:after="0" w:line="240" w:lineRule="auto"/>
              <w:jc w:val="right"/>
              <w:rPr>
                <w:rFonts w:ascii="Tw Cen MT" w:eastAsia="Twentieth Century" w:hAnsi="Tw Cen MT" w:cs="Twentieth Century"/>
                <w:sz w:val="20"/>
                <w:szCs w:val="20"/>
              </w:rPr>
            </w:pPr>
            <w:r w:rsidRPr="002E23D7">
              <w:rPr>
                <w:rFonts w:ascii="Tw Cen MT" w:eastAsia="Twentieth Century" w:hAnsi="Tw Cen MT" w:cs="Twentieth Century"/>
                <w:sz w:val="20"/>
                <w:szCs w:val="20"/>
              </w:rPr>
              <w:t>-0,0006569</w:t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 w14:paraId="3CC6C02F" w14:textId="77777777" w:rsidR="004721E3" w:rsidRPr="002E23D7" w:rsidRDefault="004721E3" w:rsidP="00501AC9">
            <w:pPr>
              <w:spacing w:after="0" w:line="240" w:lineRule="auto"/>
              <w:jc w:val="right"/>
              <w:rPr>
                <w:rFonts w:ascii="Tw Cen MT" w:eastAsia="Twentieth Century" w:hAnsi="Tw Cen MT" w:cs="Twentieth Century"/>
                <w:sz w:val="20"/>
                <w:szCs w:val="20"/>
              </w:rPr>
            </w:pPr>
            <w:r w:rsidRPr="002E23D7">
              <w:rPr>
                <w:rFonts w:ascii="Tw Cen MT" w:eastAsia="Twentieth Century" w:hAnsi="Tw Cen MT" w:cs="Twentieth Century"/>
                <w:sz w:val="20"/>
                <w:szCs w:val="20"/>
              </w:rPr>
              <w:t>0,011*</w:t>
            </w:r>
          </w:p>
        </w:tc>
      </w:tr>
    </w:tbl>
    <w:p w14:paraId="28871425" w14:textId="18DAB903" w:rsidR="004E128A" w:rsidRPr="0096335E" w:rsidRDefault="004721E3" w:rsidP="004E128A">
      <w:p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2E23D7">
        <w:rPr>
          <w:rFonts w:ascii="Tw Cen MT" w:eastAsia="Twentieth Century" w:hAnsi="Tw Cen MT" w:cs="Twentieth Century"/>
          <w:sz w:val="20"/>
          <w:szCs w:val="20"/>
        </w:rPr>
        <w:t xml:space="preserve"> </w:t>
      </w:r>
      <w:proofErr w:type="gramStart"/>
      <w:r w:rsidRPr="002E23D7">
        <w:rPr>
          <w:rFonts w:ascii="Tw Cen MT" w:eastAsia="Twentieth Century" w:hAnsi="Tw Cen MT" w:cs="Twentieth Century"/>
          <w:sz w:val="20"/>
          <w:szCs w:val="20"/>
        </w:rPr>
        <w:t>Source :</w:t>
      </w:r>
      <w:proofErr w:type="gramEnd"/>
      <w:r w:rsidRPr="002E23D7">
        <w:rPr>
          <w:rFonts w:ascii="Tw Cen MT" w:eastAsia="Twentieth Century" w:hAnsi="Tw Cen MT" w:cs="Twentieth Century"/>
          <w:sz w:val="20"/>
          <w:szCs w:val="20"/>
        </w:rPr>
        <w:t xml:space="preserve"> secondary data processing (Tw Cen MT, 10)</w:t>
      </w:r>
    </w:p>
    <w:p w14:paraId="33391136" w14:textId="77777777" w:rsidR="004E128A" w:rsidRPr="0096335E" w:rsidRDefault="004E128A" w:rsidP="004E128A">
      <w:pPr>
        <w:spacing w:after="0" w:line="240" w:lineRule="auto"/>
        <w:jc w:val="both"/>
        <w:rPr>
          <w:rFonts w:ascii="Tw Cen MT" w:hAnsi="Tw Cen MT"/>
          <w:noProof/>
          <w:sz w:val="24"/>
          <w:szCs w:val="24"/>
          <w:lang w:eastAsia="id-ID"/>
        </w:rPr>
      </w:pPr>
    </w:p>
    <w:p w14:paraId="611C9BB7" w14:textId="77777777" w:rsidR="004E128A" w:rsidRPr="0096335E" w:rsidRDefault="004E128A" w:rsidP="004E128A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96335E">
        <w:rPr>
          <w:rFonts w:ascii="Tw Cen MT" w:hAnsi="Tw Cen MT"/>
          <w:noProof/>
          <w:sz w:val="24"/>
          <w:szCs w:val="24"/>
        </w:rPr>
        <w:drawing>
          <wp:inline distT="0" distB="0" distL="0" distR="0" wp14:anchorId="1ECB0623" wp14:editId="6DB72655">
            <wp:extent cx="2639695" cy="1371600"/>
            <wp:effectExtent l="1905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8EB83D" w14:textId="63139D32" w:rsidR="004E128A" w:rsidRPr="0096335E" w:rsidRDefault="004E128A" w:rsidP="004E128A">
      <w:pPr>
        <w:spacing w:after="0" w:line="240" w:lineRule="auto"/>
        <w:jc w:val="center"/>
        <w:rPr>
          <w:rFonts w:ascii="Tw Cen MT" w:hAnsi="Tw Cen MT"/>
          <w:noProof/>
          <w:sz w:val="20"/>
          <w:szCs w:val="20"/>
          <w:lang w:eastAsia="id-ID"/>
        </w:rPr>
      </w:pPr>
      <w:r w:rsidRPr="0096335E">
        <w:rPr>
          <w:rFonts w:ascii="Tw Cen MT" w:hAnsi="Tw Cen MT"/>
          <w:bCs/>
          <w:noProof/>
          <w:sz w:val="20"/>
          <w:szCs w:val="20"/>
          <w:lang w:eastAsia="id-ID"/>
        </w:rPr>
        <w:t xml:space="preserve">Gambar 1. </w:t>
      </w:r>
      <w:r w:rsidR="004721E3">
        <w:rPr>
          <w:rFonts w:ascii="Tw Cen MT" w:hAnsi="Tw Cen MT"/>
          <w:bCs/>
          <w:noProof/>
          <w:sz w:val="20"/>
          <w:szCs w:val="20"/>
          <w:lang w:eastAsia="id-ID"/>
        </w:rPr>
        <w:t>Tw Cent MT 10</w:t>
      </w:r>
    </w:p>
    <w:p w14:paraId="7EF7F34A" w14:textId="5C802BFF" w:rsidR="007106F6" w:rsidRPr="0096335E" w:rsidRDefault="007106F6" w:rsidP="004E128A">
      <w:pPr>
        <w:spacing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</w:p>
    <w:p w14:paraId="093D6C66" w14:textId="77777777" w:rsidR="007106F6" w:rsidRPr="0096335E" w:rsidRDefault="007106F6" w:rsidP="004721E3">
      <w:pPr>
        <w:spacing w:after="0" w:line="240" w:lineRule="auto"/>
        <w:jc w:val="both"/>
        <w:rPr>
          <w:rFonts w:ascii="Tw Cen MT" w:eastAsia="Twentieth Century" w:hAnsi="Tw Cen MT" w:cs="Twentieth Century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t>SIMPULAN</w:t>
      </w:r>
    </w:p>
    <w:p w14:paraId="14744AF7" w14:textId="5877F136" w:rsidR="007106F6" w:rsidRDefault="004721E3" w:rsidP="004721E3">
      <w:pPr>
        <w:spacing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Kesimpulan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berisi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rangkuman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singkat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atas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hasil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penelitian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dan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pembahasan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.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Simpulan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hendaknya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merupakan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jawaban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atas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tujuan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>/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pertanyaan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penelitian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, dan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diungkap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bukan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dalam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kalimat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statistik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.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Ditulis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sepanjang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satu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paragraf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dalam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bentuk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esai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tidak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dalam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bentuk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numerical.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Penulisan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menggunakan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Tw Cen MT, 12,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spasi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1.</w:t>
      </w:r>
    </w:p>
    <w:p w14:paraId="7BC86AF6" w14:textId="77777777" w:rsidR="004721E3" w:rsidRPr="002E23D7" w:rsidRDefault="004721E3" w:rsidP="004721E3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2E23D7">
        <w:rPr>
          <w:rFonts w:ascii="Tw Cen MT" w:eastAsia="Twentieth Century" w:hAnsi="Tw Cen MT" w:cs="Twentieth Century"/>
          <w:b/>
          <w:sz w:val="24"/>
          <w:szCs w:val="24"/>
        </w:rPr>
        <w:t xml:space="preserve">UCAPAN TERIMA KASIH </w:t>
      </w:r>
    </w:p>
    <w:p w14:paraId="14D5D82B" w14:textId="52BC6650" w:rsidR="004721E3" w:rsidRPr="0096335E" w:rsidRDefault="004721E3" w:rsidP="004721E3">
      <w:pPr>
        <w:spacing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Berisi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ucapan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terima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kasih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kepada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lembaga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pemberi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dana/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individu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, dan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atau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yang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telah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membantu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dalam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pelaksanaan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penelitian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serta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lembaga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afiliasi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penulis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.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Penulisan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menggunakan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Tw Cen MT, 12,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spasi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1.</w:t>
      </w:r>
    </w:p>
    <w:p w14:paraId="7E4B783F" w14:textId="77777777" w:rsidR="004721E3" w:rsidRPr="002E23D7" w:rsidRDefault="004721E3" w:rsidP="004721E3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2E23D7">
        <w:rPr>
          <w:rFonts w:ascii="Tw Cen MT" w:eastAsia="Twentieth Century" w:hAnsi="Tw Cen MT" w:cs="Twentieth Century"/>
          <w:b/>
          <w:sz w:val="24"/>
          <w:szCs w:val="24"/>
        </w:rPr>
        <w:t>DAFTAR PUSTAKA</w:t>
      </w:r>
    </w:p>
    <w:p w14:paraId="3050F456" w14:textId="77777777" w:rsidR="004721E3" w:rsidRPr="002E23D7" w:rsidRDefault="004721E3" w:rsidP="004721E3">
      <w:pPr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Penulisan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naskah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dan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sitasi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disarankan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menggunakan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aplikasi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referensi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seperti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b/>
          <w:sz w:val="24"/>
          <w:szCs w:val="24"/>
        </w:rPr>
        <w:t>mendeley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.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Penulisan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Bilbiografi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menggunakan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IEEE </w:t>
      </w:r>
      <w:r w:rsidRPr="002E23D7">
        <w:rPr>
          <w:rFonts w:ascii="Tw Cen MT" w:eastAsia="Twentieth Century" w:hAnsi="Tw Cen MT" w:cs="Twentieth Century"/>
          <w:i/>
          <w:sz w:val="24"/>
          <w:szCs w:val="24"/>
        </w:rPr>
        <w:t xml:space="preserve">style. </w:t>
      </w:r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Artikel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merujuk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5-10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jurnal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maksimal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kemutakhiran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sumber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rujukan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10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tahun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terakhir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minimal 20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rujukan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.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Penulisan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menggunakan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Tw Cen MT, 12, </w:t>
      </w: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spasi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 1.</w:t>
      </w:r>
    </w:p>
    <w:p w14:paraId="2CBA4D00" w14:textId="77777777" w:rsidR="004721E3" w:rsidRPr="002E23D7" w:rsidRDefault="004721E3" w:rsidP="004721E3">
      <w:pPr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  <w:proofErr w:type="spellStart"/>
      <w:r w:rsidRPr="002E23D7">
        <w:rPr>
          <w:rFonts w:ascii="Tw Cen MT" w:eastAsia="Twentieth Century" w:hAnsi="Tw Cen MT" w:cs="Twentieth Century"/>
          <w:sz w:val="24"/>
          <w:szCs w:val="24"/>
        </w:rPr>
        <w:t>Contoh</w:t>
      </w:r>
      <w:proofErr w:type="spellEnd"/>
      <w:r w:rsidRPr="002E23D7">
        <w:rPr>
          <w:rFonts w:ascii="Tw Cen MT" w:eastAsia="Twentieth Century" w:hAnsi="Tw Cen MT" w:cs="Twentieth Century"/>
          <w:sz w:val="24"/>
          <w:szCs w:val="24"/>
        </w:rPr>
        <w:t>:</w:t>
      </w:r>
    </w:p>
    <w:p w14:paraId="0228D6F7" w14:textId="77777777" w:rsidR="004721E3" w:rsidRPr="002E23D7" w:rsidRDefault="004721E3" w:rsidP="004721E3">
      <w:pPr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  <w:r w:rsidRPr="002E23D7">
        <w:rPr>
          <w:rFonts w:ascii="Tw Cen MT" w:eastAsia="Twentieth Century" w:hAnsi="Tw Cen MT" w:cs="Twentieth Century"/>
          <w:sz w:val="24"/>
          <w:szCs w:val="24"/>
        </w:rPr>
        <w:t>Seminar Article</w:t>
      </w:r>
    </w:p>
    <w:p w14:paraId="73CB6CA9" w14:textId="77777777" w:rsidR="004721E3" w:rsidRPr="002E23D7" w:rsidRDefault="004721E3" w:rsidP="004721E3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  <w:r w:rsidRPr="002E23D7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lastRenderedPageBreak/>
        <w:t>[1]</w:t>
      </w:r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ab/>
        <w:t xml:space="preserve">Author, “Article Title,” in Seminar Name, City of Seminar, Abbrev State (if there is), Year, </w:t>
      </w:r>
      <w:proofErr w:type="spellStart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pp.xxx</w:t>
      </w:r>
      <w:proofErr w:type="spellEnd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-xxx</w:t>
      </w:r>
    </w:p>
    <w:p w14:paraId="5E1492AB" w14:textId="77777777" w:rsidR="004721E3" w:rsidRPr="002E23D7" w:rsidRDefault="004721E3" w:rsidP="004721E3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[2]</w:t>
      </w:r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ab/>
      </w:r>
      <w:proofErr w:type="spellStart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Utari</w:t>
      </w:r>
      <w:proofErr w:type="spellEnd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Stiya</w:t>
      </w:r>
      <w:proofErr w:type="spellEnd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and Sarah, “</w:t>
      </w:r>
      <w:proofErr w:type="spellStart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Pengembangan</w:t>
      </w:r>
      <w:proofErr w:type="spellEnd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Problem Based Instruction </w:t>
      </w:r>
      <w:proofErr w:type="spellStart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untuk</w:t>
      </w:r>
      <w:proofErr w:type="spellEnd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Meningkatkan</w:t>
      </w:r>
      <w:proofErr w:type="spellEnd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Hasil </w:t>
      </w:r>
      <w:proofErr w:type="spellStart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Belajar</w:t>
      </w:r>
      <w:proofErr w:type="spellEnd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Siswa</w:t>
      </w:r>
      <w:proofErr w:type="spellEnd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”, in Seminar Nasional Pendidikan IPA, FPMIPA UPI-JICA, Bandung, 2010, pp56-</w:t>
      </w:r>
      <w:proofErr w:type="gramStart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70</w:t>
      </w:r>
      <w:proofErr w:type="gramEnd"/>
    </w:p>
    <w:p w14:paraId="564BA407" w14:textId="77777777" w:rsidR="004721E3" w:rsidRPr="002E23D7" w:rsidRDefault="004721E3" w:rsidP="004721E3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Journal:</w:t>
      </w:r>
    </w:p>
    <w:p w14:paraId="2EE08EB0" w14:textId="77777777" w:rsidR="004721E3" w:rsidRPr="002E23D7" w:rsidRDefault="004721E3" w:rsidP="004721E3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[3]</w:t>
      </w:r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ab/>
        <w:t xml:space="preserve">Author, “Article Title”, </w:t>
      </w:r>
      <w:r w:rsidRPr="002E23D7">
        <w:rPr>
          <w:rFonts w:ascii="Tw Cen MT" w:eastAsia="Twentieth Century" w:hAnsi="Tw Cen MT" w:cs="Twentieth Century"/>
          <w:i/>
          <w:color w:val="0D0D0D"/>
          <w:sz w:val="24"/>
          <w:szCs w:val="24"/>
        </w:rPr>
        <w:t>Journal Name,</w:t>
      </w:r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Vol </w:t>
      </w:r>
      <w:proofErr w:type="gramStart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X(</w:t>
      </w:r>
      <w:proofErr w:type="gramEnd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no X), pp, month, year</w:t>
      </w:r>
    </w:p>
    <w:p w14:paraId="77CED039" w14:textId="77777777" w:rsidR="004721E3" w:rsidRPr="002E23D7" w:rsidRDefault="004721E3" w:rsidP="004721E3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[4]</w:t>
      </w:r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ab/>
      </w:r>
      <w:r w:rsidRPr="002E23D7">
        <w:rPr>
          <w:rFonts w:ascii="Tw Cen MT" w:eastAsia="Twentieth Century" w:hAnsi="Tw Cen MT" w:cs="Twentieth Century"/>
          <w:sz w:val="24"/>
          <w:szCs w:val="24"/>
        </w:rPr>
        <w:t xml:space="preserve">Tiwari, P., Kumar, B., Kaur, G., &amp; Kaur, H. “Phytochemical Screening   and Extraction: A Review”. </w:t>
      </w:r>
      <w:r w:rsidRPr="002E23D7">
        <w:rPr>
          <w:rFonts w:ascii="Tw Cen MT" w:eastAsia="Twentieth Century" w:hAnsi="Tw Cen MT" w:cs="Twentieth Century"/>
          <w:i/>
          <w:sz w:val="24"/>
          <w:szCs w:val="24"/>
        </w:rPr>
        <w:t xml:space="preserve">International </w:t>
      </w:r>
      <w:proofErr w:type="spellStart"/>
      <w:r w:rsidRPr="002E23D7">
        <w:rPr>
          <w:rFonts w:ascii="Tw Cen MT" w:eastAsia="Twentieth Century" w:hAnsi="Tw Cen MT" w:cs="Twentieth Century"/>
          <w:i/>
          <w:sz w:val="24"/>
          <w:szCs w:val="24"/>
        </w:rPr>
        <w:t>pharmaceutica</w:t>
      </w:r>
      <w:proofErr w:type="spellEnd"/>
      <w:r w:rsidRPr="002E23D7">
        <w:rPr>
          <w:rFonts w:ascii="Tw Cen MT" w:eastAsia="Twentieth Century" w:hAnsi="Tw Cen MT" w:cs="Twentieth Century"/>
          <w:i/>
          <w:sz w:val="24"/>
          <w:szCs w:val="24"/>
        </w:rPr>
        <w:t xml:space="preserve"> </w:t>
      </w:r>
      <w:proofErr w:type="spellStart"/>
      <w:r w:rsidRPr="002E23D7">
        <w:rPr>
          <w:rFonts w:ascii="Tw Cen MT" w:eastAsia="Twentieth Century" w:hAnsi="Tw Cen MT" w:cs="Twentieth Century"/>
          <w:i/>
          <w:sz w:val="24"/>
          <w:szCs w:val="24"/>
        </w:rPr>
        <w:t>sciencia</w:t>
      </w:r>
      <w:proofErr w:type="spellEnd"/>
      <w:r w:rsidRPr="002E23D7">
        <w:rPr>
          <w:rFonts w:ascii="Tw Cen MT" w:eastAsia="Twentieth Century" w:hAnsi="Tw Cen MT" w:cs="Twentieth Century"/>
          <w:i/>
          <w:sz w:val="24"/>
          <w:szCs w:val="24"/>
        </w:rPr>
        <w:t>, 1</w:t>
      </w:r>
      <w:r w:rsidRPr="002E23D7">
        <w:rPr>
          <w:rFonts w:ascii="Tw Cen MT" w:eastAsia="Twentieth Century" w:hAnsi="Tw Cen MT" w:cs="Twentieth Century"/>
          <w:sz w:val="24"/>
          <w:szCs w:val="24"/>
        </w:rPr>
        <w:t>(1), 98-106, may, 2011</w:t>
      </w:r>
    </w:p>
    <w:p w14:paraId="54171630" w14:textId="77777777" w:rsidR="004721E3" w:rsidRPr="002E23D7" w:rsidRDefault="004721E3" w:rsidP="004721E3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Proceeding: </w:t>
      </w:r>
    </w:p>
    <w:p w14:paraId="14BB1678" w14:textId="77777777" w:rsidR="004721E3" w:rsidRPr="002E23D7" w:rsidRDefault="004721E3" w:rsidP="004721E3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[5]</w:t>
      </w:r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ab/>
        <w:t xml:space="preserve">Author, “Article Title”, </w:t>
      </w:r>
      <w:r w:rsidRPr="002E23D7">
        <w:rPr>
          <w:rFonts w:ascii="Tw Cen MT" w:eastAsia="Twentieth Century" w:hAnsi="Tw Cen MT" w:cs="Twentieth Century"/>
          <w:i/>
          <w:color w:val="0D0D0D"/>
          <w:sz w:val="24"/>
          <w:szCs w:val="24"/>
        </w:rPr>
        <w:t xml:space="preserve">Proceeding title, </w:t>
      </w:r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vol </w:t>
      </w:r>
      <w:proofErr w:type="gramStart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X(</w:t>
      </w:r>
      <w:proofErr w:type="gramEnd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no X), pp. xxx-xxx, month, year</w:t>
      </w:r>
    </w:p>
    <w:p w14:paraId="6859A3B4" w14:textId="77777777" w:rsidR="004721E3" w:rsidRPr="002E23D7" w:rsidRDefault="004721E3" w:rsidP="004721E3">
      <w:pPr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</w:p>
    <w:p w14:paraId="51EA0D60" w14:textId="77777777" w:rsidR="004721E3" w:rsidRPr="002E23D7" w:rsidRDefault="004721E3" w:rsidP="004721E3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sz w:val="24"/>
          <w:szCs w:val="24"/>
        </w:rPr>
      </w:pPr>
      <w:r w:rsidRPr="002E23D7">
        <w:rPr>
          <w:rFonts w:ascii="Tw Cen MT" w:eastAsia="Twentieth Century" w:hAnsi="Tw Cen MT" w:cs="Twentieth Century"/>
          <w:sz w:val="24"/>
          <w:szCs w:val="24"/>
        </w:rPr>
        <w:t>Book:</w:t>
      </w:r>
    </w:p>
    <w:p w14:paraId="1B1005AD" w14:textId="77777777" w:rsidR="004721E3" w:rsidRPr="002E23D7" w:rsidRDefault="004721E3" w:rsidP="004721E3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sz w:val="24"/>
          <w:szCs w:val="24"/>
        </w:rPr>
      </w:pPr>
      <w:r w:rsidRPr="002E23D7">
        <w:rPr>
          <w:rFonts w:ascii="Tw Cen MT" w:eastAsia="Twentieth Century" w:hAnsi="Tw Cen MT" w:cs="Twentieth Century"/>
          <w:sz w:val="24"/>
          <w:szCs w:val="24"/>
        </w:rPr>
        <w:t>[7]</w:t>
      </w:r>
      <w:r w:rsidRPr="002E23D7">
        <w:rPr>
          <w:rFonts w:ascii="Tw Cen MT" w:eastAsia="Twentieth Century" w:hAnsi="Tw Cen MT" w:cs="Twentieth Century"/>
          <w:sz w:val="24"/>
          <w:szCs w:val="24"/>
        </w:rPr>
        <w:tab/>
        <w:t>Author, Book Title, Edition, Publisher City: Publisher Name, year</w:t>
      </w:r>
    </w:p>
    <w:p w14:paraId="50B6839B" w14:textId="77777777" w:rsidR="004721E3" w:rsidRPr="002E23D7" w:rsidRDefault="004721E3" w:rsidP="004721E3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  <w:r w:rsidRPr="002E23D7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[8</w:t>
      </w:r>
      <w:proofErr w:type="gramStart"/>
      <w:r w:rsidRPr="002E23D7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]</w:t>
      </w:r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 </w:t>
      </w:r>
      <w:proofErr w:type="spellStart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Raudatussalamah</w:t>
      </w:r>
      <w:proofErr w:type="spellEnd"/>
      <w:proofErr w:type="gramEnd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&amp; </w:t>
      </w:r>
      <w:proofErr w:type="spellStart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Fitri</w:t>
      </w:r>
      <w:proofErr w:type="spellEnd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, A. R., </w:t>
      </w:r>
      <w:proofErr w:type="spellStart"/>
      <w:r w:rsidRPr="002E23D7">
        <w:rPr>
          <w:rFonts w:ascii="Tw Cen MT" w:eastAsia="Twentieth Century" w:hAnsi="Tw Cen MT" w:cs="Twentieth Century"/>
          <w:i/>
          <w:color w:val="0D0D0D"/>
          <w:sz w:val="24"/>
          <w:szCs w:val="24"/>
        </w:rPr>
        <w:t>Psikologi</w:t>
      </w:r>
      <w:proofErr w:type="spellEnd"/>
      <w:r w:rsidRPr="002E23D7">
        <w:rPr>
          <w:rFonts w:ascii="Tw Cen MT" w:eastAsia="Twentieth Century" w:hAnsi="Tw Cen MT" w:cs="Twentieth Century"/>
          <w:i/>
          <w:color w:val="0D0D0D"/>
          <w:sz w:val="24"/>
          <w:szCs w:val="24"/>
        </w:rPr>
        <w:t xml:space="preserve"> Kesehatan</w:t>
      </w:r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, </w:t>
      </w:r>
      <w:proofErr w:type="spellStart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Pekanbaru</w:t>
      </w:r>
      <w:proofErr w:type="spellEnd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: AL-</w:t>
      </w:r>
      <w:proofErr w:type="spellStart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Mujtahadah</w:t>
      </w:r>
      <w:proofErr w:type="spellEnd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Press, 2011</w:t>
      </w:r>
    </w:p>
    <w:p w14:paraId="04E3AF46" w14:textId="77777777" w:rsidR="004721E3" w:rsidRPr="002E23D7" w:rsidRDefault="004721E3" w:rsidP="004721E3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</w:pPr>
      <w:proofErr w:type="spellStart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HandBook</w:t>
      </w:r>
      <w:proofErr w:type="spellEnd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:</w:t>
      </w:r>
    </w:p>
    <w:p w14:paraId="2DC7BB5D" w14:textId="77777777" w:rsidR="004721E3" w:rsidRPr="002E23D7" w:rsidRDefault="004721E3" w:rsidP="004721E3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  <w:sectPr w:rsidR="004721E3" w:rsidRPr="002E23D7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bookmarkStart w:id="1" w:name="_heading=h.gjdgxs" w:colFirst="0" w:colLast="0"/>
      <w:bookmarkEnd w:id="1"/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>[9]</w:t>
      </w:r>
      <w:r w:rsidRPr="002E23D7">
        <w:rPr>
          <w:rFonts w:ascii="Tw Cen MT" w:eastAsia="Twentieth Century" w:hAnsi="Tw Cen MT" w:cs="Twentieth Century"/>
          <w:color w:val="0D0D0D"/>
          <w:sz w:val="24"/>
          <w:szCs w:val="24"/>
        </w:rPr>
        <w:tab/>
        <w:t>Handbook name, Edition, Company Name, Company City, Country, year, pp xx-xx</w:t>
      </w:r>
    </w:p>
    <w:p w14:paraId="1145E53C" w14:textId="3B7122A9" w:rsidR="007F4948" w:rsidRPr="004721E3" w:rsidRDefault="007F4948" w:rsidP="004721E3">
      <w:pPr>
        <w:spacing w:after="0" w:line="240" w:lineRule="auto"/>
        <w:ind w:right="-1"/>
        <w:jc w:val="both"/>
        <w:rPr>
          <w:rFonts w:ascii="Tw Cen MT" w:eastAsia="Twentieth Century" w:hAnsi="Tw Cen MT" w:cs="Twentieth Century"/>
          <w:sz w:val="24"/>
          <w:szCs w:val="24"/>
        </w:rPr>
      </w:pPr>
    </w:p>
    <w:sectPr w:rsidR="007F4948" w:rsidRPr="004721E3" w:rsidSect="0096335E">
      <w:type w:val="continuous"/>
      <w:pgSz w:w="12240" w:h="15840"/>
      <w:pgMar w:top="1440" w:right="1440" w:bottom="1440" w:left="1440" w:header="720" w:footer="720" w:gutter="0"/>
      <w:cols w:num="2" w:space="369" w:equalWidth="0">
        <w:col w:w="4496" w:space="369"/>
        <w:col w:w="449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4351D" w14:textId="77777777" w:rsidR="007E6A66" w:rsidRDefault="007E6A66">
      <w:pPr>
        <w:spacing w:after="0" w:line="240" w:lineRule="auto"/>
      </w:pPr>
      <w:r>
        <w:separator/>
      </w:r>
    </w:p>
  </w:endnote>
  <w:endnote w:type="continuationSeparator" w:id="0">
    <w:p w14:paraId="6E5095FC" w14:textId="77777777" w:rsidR="007E6A66" w:rsidRDefault="007E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entieth Century">
    <w:altName w:val="Calibri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07A8" w14:textId="77777777" w:rsidR="00670815" w:rsidRDefault="006708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941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529A77" w14:textId="758D5774" w:rsidR="00A36329" w:rsidRPr="00FC0FFB" w:rsidRDefault="00A36329" w:rsidP="006D261F">
        <w:pPr>
          <w:pStyle w:val="Footer"/>
          <w:rPr>
            <w:rFonts w:ascii="Tw Cen MT" w:hAnsi="Tw Cen MT"/>
            <w:color w:val="000000" w:themeColor="text1"/>
            <w:sz w:val="20"/>
            <w:szCs w:val="24"/>
          </w:rPr>
        </w:pPr>
        <w:r>
          <w:rPr>
            <w:rFonts w:ascii="Tw Cen MT" w:hAnsi="Tw Cen MT"/>
            <w:noProof/>
            <w:color w:val="000000" w:themeColor="text1"/>
            <w:sz w:val="20"/>
            <w:szCs w:val="24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150E961" wp14:editId="2C1158B0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-14808</wp:posOffset>
                  </wp:positionV>
                  <wp:extent cx="5956935" cy="0"/>
                  <wp:effectExtent l="0" t="19050" r="571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569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6A0D526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-1.15pt" to="468.35pt,-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" strokecolor="black [3213]" strokeweight="2.25pt"/>
              </w:pict>
            </mc:Fallback>
          </mc:AlternateContent>
        </w:r>
        <w:sdt>
          <w:sdtPr>
            <w:rPr>
              <w:rFonts w:ascii="Tw Cen MT" w:hAnsi="Tw Cen MT"/>
              <w:color w:val="000000" w:themeColor="text1"/>
              <w:sz w:val="20"/>
              <w:szCs w:val="24"/>
            </w:rPr>
            <w:alias w:val="Author"/>
            <w:id w:val="-730455477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roofErr w:type="spellStart"/>
            <w:r w:rsidR="00670815"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>Coresponden</w:t>
            </w:r>
            <w:proofErr w:type="spellEnd"/>
            <w:r w:rsidR="00670815"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 xml:space="preserve"> Name</w:t>
            </w:r>
            <w:r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 xml:space="preserve"> and </w:t>
            </w:r>
            <w:r w:rsidR="00670815"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>email</w:t>
            </w:r>
          </w:sdtContent>
        </w:sdt>
      </w:p>
      <w:p w14:paraId="07382446" w14:textId="51B2C302" w:rsidR="00A36329" w:rsidRDefault="00A36329" w:rsidP="006D261F">
        <w:pPr>
          <w:pStyle w:val="Footer"/>
          <w:jc w:val="right"/>
        </w:pPr>
        <w:r>
          <w:rPr>
            <w:rFonts w:ascii="Tw Cen MT" w:hAnsi="Tw Cen MT"/>
            <w:noProof/>
            <w:color w:val="000000" w:themeColor="text1"/>
            <w:sz w:val="20"/>
            <w:szCs w:val="24"/>
          </w:rPr>
          <w:t xml:space="preserve"> </w:t>
        </w:r>
        <w:r w:rsidRPr="006D261F">
          <w:rPr>
            <w:rFonts w:ascii="Tw Cen MT" w:hAnsi="Tw Cen MT"/>
            <w:sz w:val="24"/>
            <w:szCs w:val="24"/>
          </w:rPr>
          <w:fldChar w:fldCharType="begin"/>
        </w:r>
        <w:r w:rsidRPr="006D261F">
          <w:rPr>
            <w:rFonts w:ascii="Tw Cen MT" w:hAnsi="Tw Cen MT"/>
            <w:sz w:val="24"/>
            <w:szCs w:val="24"/>
          </w:rPr>
          <w:instrText xml:space="preserve"> PAGE   \* MERGEFORMAT </w:instrText>
        </w:r>
        <w:r w:rsidRPr="006D261F">
          <w:rPr>
            <w:rFonts w:ascii="Tw Cen MT" w:hAnsi="Tw Cen MT"/>
            <w:sz w:val="24"/>
            <w:szCs w:val="24"/>
          </w:rPr>
          <w:fldChar w:fldCharType="separate"/>
        </w:r>
        <w:r w:rsidR="00314849">
          <w:rPr>
            <w:rFonts w:ascii="Tw Cen MT" w:hAnsi="Tw Cen MT"/>
            <w:noProof/>
            <w:sz w:val="24"/>
            <w:szCs w:val="24"/>
          </w:rPr>
          <w:t>86</w:t>
        </w:r>
        <w:r w:rsidRPr="006D261F">
          <w:rPr>
            <w:rFonts w:ascii="Tw Cen MT" w:hAnsi="Tw Cen MT"/>
            <w:noProof/>
            <w:sz w:val="24"/>
            <w:szCs w:val="24"/>
          </w:rPr>
          <w:fldChar w:fldCharType="end"/>
        </w:r>
      </w:p>
    </w:sdtContent>
  </w:sdt>
  <w:p w14:paraId="43E38D77" w14:textId="1F62710C" w:rsidR="00A36329" w:rsidRDefault="00A36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wentieth Century" w:eastAsia="Twentieth Century" w:hAnsi="Twentieth Century" w:cs="Twentieth Century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D512" w14:textId="77777777" w:rsidR="00670815" w:rsidRDefault="00670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41E73" w14:textId="77777777" w:rsidR="007E6A66" w:rsidRDefault="007E6A66">
      <w:pPr>
        <w:spacing w:after="0" w:line="240" w:lineRule="auto"/>
      </w:pPr>
      <w:r>
        <w:separator/>
      </w:r>
    </w:p>
  </w:footnote>
  <w:footnote w:type="continuationSeparator" w:id="0">
    <w:p w14:paraId="62702A47" w14:textId="77777777" w:rsidR="007E6A66" w:rsidRDefault="007E6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2998" w14:textId="77777777" w:rsidR="00670815" w:rsidRDefault="006708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w Cen MT" w:hAnsi="Tw Cen MT" w:cstheme="minorBidi"/>
        <w:sz w:val="20"/>
        <w:szCs w:val="20"/>
      </w:rPr>
      <w:alias w:val="Title"/>
      <w:id w:val="-839311394"/>
      <w:placeholder>
        <w:docPart w:val="98CABDCE1CAC4D7FA0A11B2A1C225D3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4DC28A2" w14:textId="4D3E1597" w:rsidR="00A36329" w:rsidRDefault="00A36329" w:rsidP="007A770B">
        <w:pPr>
          <w:pStyle w:val="Header"/>
          <w:tabs>
            <w:tab w:val="clear" w:pos="4680"/>
            <w:tab w:val="clear" w:pos="9360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</w:rPr>
        </w:pPr>
        <w:proofErr w:type="spellStart"/>
        <w:r w:rsidRPr="007A770B">
          <w:rPr>
            <w:rFonts w:ascii="Tw Cen MT" w:hAnsi="Tw Cen MT" w:cstheme="minorBidi"/>
            <w:sz w:val="20"/>
            <w:szCs w:val="20"/>
          </w:rPr>
          <w:t>Jurnal</w:t>
        </w:r>
        <w:proofErr w:type="spellEnd"/>
        <w:r w:rsidRPr="007A770B">
          <w:rPr>
            <w:rFonts w:ascii="Tw Cen MT" w:hAnsi="Tw Cen MT" w:cstheme="minorBidi"/>
            <w:sz w:val="20"/>
            <w:szCs w:val="20"/>
          </w:rPr>
          <w:t xml:space="preserve"> </w:t>
        </w:r>
        <w:proofErr w:type="spellStart"/>
        <w:r w:rsidRPr="007A770B">
          <w:rPr>
            <w:rFonts w:ascii="Tw Cen MT" w:hAnsi="Tw Cen MT" w:cstheme="minorBidi"/>
            <w:sz w:val="20"/>
            <w:szCs w:val="20"/>
          </w:rPr>
          <w:t>Proteksi</w:t>
        </w:r>
        <w:proofErr w:type="spellEnd"/>
        <w:r w:rsidRPr="007A770B">
          <w:rPr>
            <w:rFonts w:ascii="Tw Cen MT" w:hAnsi="Tw Cen MT" w:cstheme="minorBidi"/>
            <w:sz w:val="20"/>
            <w:szCs w:val="20"/>
          </w:rPr>
          <w:t xml:space="preserve"> Kesehatan                                                                                                                                   Vo</w:t>
        </w:r>
        <w:r>
          <w:rPr>
            <w:rFonts w:ascii="Tw Cen MT" w:hAnsi="Tw Cen MT" w:cstheme="minorBidi"/>
            <w:sz w:val="20"/>
            <w:szCs w:val="20"/>
          </w:rPr>
          <w:t>l.1</w:t>
        </w:r>
        <w:r w:rsidR="00D56013">
          <w:rPr>
            <w:rFonts w:ascii="Tw Cen MT" w:hAnsi="Tw Cen MT" w:cstheme="minorBidi"/>
            <w:sz w:val="20"/>
            <w:szCs w:val="20"/>
          </w:rPr>
          <w:t>2</w:t>
        </w:r>
        <w:r>
          <w:rPr>
            <w:rFonts w:ascii="Tw Cen MT" w:hAnsi="Tw Cen MT" w:cstheme="minorBidi"/>
            <w:sz w:val="20"/>
            <w:szCs w:val="20"/>
          </w:rPr>
          <w:t>, N</w:t>
        </w:r>
        <w:r w:rsidR="00372502">
          <w:rPr>
            <w:rFonts w:ascii="Tw Cen MT" w:hAnsi="Tw Cen MT" w:cstheme="minorBidi"/>
            <w:sz w:val="20"/>
            <w:szCs w:val="20"/>
          </w:rPr>
          <w:t>o.</w:t>
        </w:r>
        <w:r w:rsidR="00D56013">
          <w:rPr>
            <w:rFonts w:ascii="Tw Cen MT" w:hAnsi="Tw Cen MT" w:cstheme="minorBidi"/>
            <w:sz w:val="20"/>
            <w:szCs w:val="20"/>
          </w:rPr>
          <w:t>1</w:t>
        </w:r>
        <w:r w:rsidR="00372502">
          <w:rPr>
            <w:rFonts w:ascii="Tw Cen MT" w:hAnsi="Tw Cen MT" w:cstheme="minorBidi"/>
            <w:sz w:val="20"/>
            <w:szCs w:val="20"/>
          </w:rPr>
          <w:t xml:space="preserve">, </w:t>
        </w:r>
        <w:r w:rsidR="00D56013">
          <w:rPr>
            <w:rFonts w:ascii="Tw Cen MT" w:hAnsi="Tw Cen MT" w:cstheme="minorBidi"/>
            <w:sz w:val="20"/>
            <w:szCs w:val="20"/>
          </w:rPr>
          <w:t>Mei</w:t>
        </w:r>
        <w:r w:rsidR="00372502">
          <w:rPr>
            <w:rFonts w:ascii="Tw Cen MT" w:hAnsi="Tw Cen MT" w:cstheme="minorBidi"/>
            <w:sz w:val="20"/>
            <w:szCs w:val="20"/>
          </w:rPr>
          <w:t xml:space="preserve"> 202</w:t>
        </w:r>
        <w:r w:rsidR="00D56013">
          <w:rPr>
            <w:rFonts w:ascii="Tw Cen MT" w:hAnsi="Tw Cen MT" w:cstheme="minorBidi"/>
            <w:sz w:val="20"/>
            <w:szCs w:val="20"/>
          </w:rPr>
          <w:t>3</w:t>
        </w:r>
        <w:r w:rsidR="00372502">
          <w:rPr>
            <w:rFonts w:ascii="Tw Cen MT" w:hAnsi="Tw Cen MT" w:cstheme="minorBidi"/>
            <w:sz w:val="20"/>
            <w:szCs w:val="20"/>
          </w:rPr>
          <w:t xml:space="preserve">, pp. </w:t>
        </w:r>
        <w:r w:rsidR="00D0123F">
          <w:rPr>
            <w:rFonts w:ascii="Tw Cen MT" w:hAnsi="Tw Cen MT" w:cstheme="minorBidi"/>
            <w:sz w:val="20"/>
            <w:szCs w:val="20"/>
          </w:rPr>
          <w:t>1-6</w:t>
        </w:r>
        <w:r w:rsidRPr="007A770B">
          <w:rPr>
            <w:rFonts w:ascii="Tw Cen MT" w:hAnsi="Tw Cen MT" w:cstheme="minorBidi"/>
            <w:sz w:val="20"/>
            <w:szCs w:val="20"/>
          </w:rPr>
          <w:tab/>
        </w:r>
        <w:r w:rsidRPr="007A770B">
          <w:rPr>
            <w:rFonts w:ascii="Tw Cen MT" w:hAnsi="Tw Cen MT" w:cstheme="minorBidi"/>
            <w:sz w:val="20"/>
            <w:szCs w:val="20"/>
          </w:rPr>
          <w:tab/>
          <w:t xml:space="preserve">                                                                                                        ISSN 2715-1115 (Online), ISSN 2302 – 8610 (Print)</w:t>
        </w:r>
      </w:p>
    </w:sdtContent>
  </w:sdt>
  <w:p w14:paraId="684B633C" w14:textId="32B84453" w:rsidR="00A36329" w:rsidRDefault="00A36329" w:rsidP="007A770B">
    <w:pPr>
      <w:pBdr>
        <w:top w:val="nil"/>
        <w:left w:val="nil"/>
        <w:bottom w:val="single" w:sz="4" w:space="1" w:color="A5A5A5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after="120" w:line="276" w:lineRule="auto"/>
      <w:rPr>
        <w:color w:val="7F7F7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C701770" wp14:editId="2353E5F7">
              <wp:simplePos x="0" y="0"/>
              <wp:positionH relativeFrom="column">
                <wp:posOffset>0</wp:posOffset>
              </wp:positionH>
              <wp:positionV relativeFrom="paragraph">
                <wp:posOffset>213995</wp:posOffset>
              </wp:positionV>
              <wp:extent cx="5975985" cy="0"/>
              <wp:effectExtent l="0" t="12700" r="18415" b="12700"/>
              <wp:wrapNone/>
              <wp:docPr id="65" name="Straight Arrow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1B0C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5" o:spid="_x0000_s1026" type="#_x0000_t32" style="position:absolute;margin-left:0;margin-top:16.85pt;width:470.55pt;height:0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" strokecolor="black [3200]" strokeweight="1.5pt">
              <v:stroke startarrowwidth="narrow" startarrowlength="short" endarrowwidth="narrow" endarrowlength="short"/>
            </v:shape>
          </w:pict>
        </mc:Fallback>
      </mc:AlternateContent>
    </w:r>
  </w:p>
  <w:p w14:paraId="2F2AE68A" w14:textId="77777777" w:rsidR="00A36329" w:rsidRDefault="00A36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E483" w14:textId="77777777" w:rsidR="00670815" w:rsidRDefault="006708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647"/>
    <w:multiLevelType w:val="hybridMultilevel"/>
    <w:tmpl w:val="67443C9A"/>
    <w:lvl w:ilvl="0" w:tplc="4686F57C">
      <w:start w:val="1"/>
      <w:numFmt w:val="decimal"/>
      <w:lvlText w:val="[%1]"/>
      <w:lvlJc w:val="left"/>
      <w:pPr>
        <w:ind w:left="720" w:hanging="360"/>
      </w:pPr>
      <w:rPr>
        <w:rFonts w:ascii="Tw Cen MT" w:hAnsi="Tw Cen M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AC9"/>
    <w:multiLevelType w:val="hybridMultilevel"/>
    <w:tmpl w:val="439ACB02"/>
    <w:lvl w:ilvl="0" w:tplc="4C5E4AEA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C980BE1"/>
    <w:multiLevelType w:val="hybridMultilevel"/>
    <w:tmpl w:val="7DEE8B1C"/>
    <w:lvl w:ilvl="0" w:tplc="4CAE0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528F9"/>
    <w:multiLevelType w:val="hybridMultilevel"/>
    <w:tmpl w:val="80803088"/>
    <w:lvl w:ilvl="0" w:tplc="DBA29166">
      <w:start w:val="1"/>
      <w:numFmt w:val="bullet"/>
      <w:lvlText w:val="-"/>
      <w:lvlJc w:val="left"/>
      <w:pPr>
        <w:ind w:left="786" w:hanging="360"/>
      </w:pPr>
      <w:rPr>
        <w:rFonts w:ascii="Tw Cen MT" w:eastAsia="Times New Roman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96304038">
    <w:abstractNumId w:val="2"/>
  </w:num>
  <w:num w:numId="2" w16cid:durableId="949356608">
    <w:abstractNumId w:val="3"/>
  </w:num>
  <w:num w:numId="3" w16cid:durableId="1651202949">
    <w:abstractNumId w:val="1"/>
  </w:num>
  <w:num w:numId="4" w16cid:durableId="44978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48"/>
    <w:rsid w:val="00003082"/>
    <w:rsid w:val="00035A37"/>
    <w:rsid w:val="00046906"/>
    <w:rsid w:val="00082EFF"/>
    <w:rsid w:val="00096D8F"/>
    <w:rsid w:val="000A46F4"/>
    <w:rsid w:val="000B1F81"/>
    <w:rsid w:val="000B75DE"/>
    <w:rsid w:val="000C4719"/>
    <w:rsid w:val="000D0DFF"/>
    <w:rsid w:val="00106CE2"/>
    <w:rsid w:val="00106D4F"/>
    <w:rsid w:val="0011263D"/>
    <w:rsid w:val="00113901"/>
    <w:rsid w:val="00136E70"/>
    <w:rsid w:val="001545D6"/>
    <w:rsid w:val="00160FDD"/>
    <w:rsid w:val="0016328E"/>
    <w:rsid w:val="00163BA7"/>
    <w:rsid w:val="0016482E"/>
    <w:rsid w:val="00165829"/>
    <w:rsid w:val="00166BFA"/>
    <w:rsid w:val="00194C11"/>
    <w:rsid w:val="00196C16"/>
    <w:rsid w:val="001F1073"/>
    <w:rsid w:val="002113FB"/>
    <w:rsid w:val="00222E32"/>
    <w:rsid w:val="00223B20"/>
    <w:rsid w:val="00261BB2"/>
    <w:rsid w:val="0027621D"/>
    <w:rsid w:val="00292E42"/>
    <w:rsid w:val="00293DB9"/>
    <w:rsid w:val="002B20BA"/>
    <w:rsid w:val="002C693D"/>
    <w:rsid w:val="002C73F4"/>
    <w:rsid w:val="002D30A7"/>
    <w:rsid w:val="002E7BE2"/>
    <w:rsid w:val="00301611"/>
    <w:rsid w:val="003069B5"/>
    <w:rsid w:val="00306DA7"/>
    <w:rsid w:val="00307CDB"/>
    <w:rsid w:val="00314849"/>
    <w:rsid w:val="00360085"/>
    <w:rsid w:val="00361BBD"/>
    <w:rsid w:val="00372502"/>
    <w:rsid w:val="00380121"/>
    <w:rsid w:val="003F6489"/>
    <w:rsid w:val="003F6B0D"/>
    <w:rsid w:val="00413D75"/>
    <w:rsid w:val="00420F93"/>
    <w:rsid w:val="00431AAB"/>
    <w:rsid w:val="00463B9A"/>
    <w:rsid w:val="0046541C"/>
    <w:rsid w:val="004721E3"/>
    <w:rsid w:val="004A3EFA"/>
    <w:rsid w:val="004B41B7"/>
    <w:rsid w:val="004C01E6"/>
    <w:rsid w:val="004E128A"/>
    <w:rsid w:val="004F0C66"/>
    <w:rsid w:val="005424FD"/>
    <w:rsid w:val="005458B9"/>
    <w:rsid w:val="005471FC"/>
    <w:rsid w:val="005642A1"/>
    <w:rsid w:val="00565328"/>
    <w:rsid w:val="005C1635"/>
    <w:rsid w:val="005C30BC"/>
    <w:rsid w:val="005C5210"/>
    <w:rsid w:val="005E0707"/>
    <w:rsid w:val="00624B47"/>
    <w:rsid w:val="006334E1"/>
    <w:rsid w:val="006431BA"/>
    <w:rsid w:val="00655189"/>
    <w:rsid w:val="00665737"/>
    <w:rsid w:val="00670815"/>
    <w:rsid w:val="006B1D84"/>
    <w:rsid w:val="006D261F"/>
    <w:rsid w:val="007006B9"/>
    <w:rsid w:val="007106F6"/>
    <w:rsid w:val="007368A2"/>
    <w:rsid w:val="00762C0B"/>
    <w:rsid w:val="00765F40"/>
    <w:rsid w:val="007A1AEF"/>
    <w:rsid w:val="007A770B"/>
    <w:rsid w:val="007D6D9D"/>
    <w:rsid w:val="007E655E"/>
    <w:rsid w:val="007E6A66"/>
    <w:rsid w:val="007F4948"/>
    <w:rsid w:val="00812425"/>
    <w:rsid w:val="0081569B"/>
    <w:rsid w:val="0086728C"/>
    <w:rsid w:val="008A326F"/>
    <w:rsid w:val="00942731"/>
    <w:rsid w:val="00943EB9"/>
    <w:rsid w:val="0096335E"/>
    <w:rsid w:val="00997349"/>
    <w:rsid w:val="009A70E3"/>
    <w:rsid w:val="009D73CD"/>
    <w:rsid w:val="009F5E84"/>
    <w:rsid w:val="009F6554"/>
    <w:rsid w:val="00A343E3"/>
    <w:rsid w:val="00A36329"/>
    <w:rsid w:val="00A71279"/>
    <w:rsid w:val="00AB2BCC"/>
    <w:rsid w:val="00AE2862"/>
    <w:rsid w:val="00B057E2"/>
    <w:rsid w:val="00B241B6"/>
    <w:rsid w:val="00B25240"/>
    <w:rsid w:val="00B41001"/>
    <w:rsid w:val="00B63555"/>
    <w:rsid w:val="00B674AF"/>
    <w:rsid w:val="00BC34CC"/>
    <w:rsid w:val="00BE7B4C"/>
    <w:rsid w:val="00C133E7"/>
    <w:rsid w:val="00C20FA8"/>
    <w:rsid w:val="00C812B9"/>
    <w:rsid w:val="00C96B4B"/>
    <w:rsid w:val="00CB0A6C"/>
    <w:rsid w:val="00CB3237"/>
    <w:rsid w:val="00CD6253"/>
    <w:rsid w:val="00CF5715"/>
    <w:rsid w:val="00D0123F"/>
    <w:rsid w:val="00D06530"/>
    <w:rsid w:val="00D2571D"/>
    <w:rsid w:val="00D31D13"/>
    <w:rsid w:val="00D37FC1"/>
    <w:rsid w:val="00D428B5"/>
    <w:rsid w:val="00D44301"/>
    <w:rsid w:val="00D466FC"/>
    <w:rsid w:val="00D56013"/>
    <w:rsid w:val="00D70D6D"/>
    <w:rsid w:val="00D9262D"/>
    <w:rsid w:val="00D9785A"/>
    <w:rsid w:val="00DB156A"/>
    <w:rsid w:val="00DB7592"/>
    <w:rsid w:val="00DC2BB5"/>
    <w:rsid w:val="00DE3780"/>
    <w:rsid w:val="00DF0B65"/>
    <w:rsid w:val="00DF6E07"/>
    <w:rsid w:val="00E00E3E"/>
    <w:rsid w:val="00E03962"/>
    <w:rsid w:val="00E067A8"/>
    <w:rsid w:val="00E37E90"/>
    <w:rsid w:val="00E81E13"/>
    <w:rsid w:val="00EA57B9"/>
    <w:rsid w:val="00ED0E10"/>
    <w:rsid w:val="00F1133F"/>
    <w:rsid w:val="00F5431A"/>
    <w:rsid w:val="00F6187B"/>
    <w:rsid w:val="00F64252"/>
    <w:rsid w:val="00F817F4"/>
    <w:rsid w:val="00F841D1"/>
    <w:rsid w:val="00F9233C"/>
    <w:rsid w:val="00FE0EBE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625E4"/>
  <w15:docId w15:val="{AB873E97-8BB1-5742-B868-9126F953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FB"/>
    <w:rPr>
      <w:rFonts w:eastAsiaTheme="minorEastAsia"/>
    </w:rPr>
  </w:style>
  <w:style w:type="paragraph" w:styleId="Judul1">
    <w:name w:val="heading 1"/>
    <w:basedOn w:val="Normal"/>
    <w:next w:val="Normal"/>
    <w:link w:val="Judul1K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K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FC0FFB"/>
  </w:style>
  <w:style w:type="paragraph" w:styleId="Footer">
    <w:name w:val="footer"/>
    <w:basedOn w:val="Normal"/>
    <w:link w:val="FooterK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FC0FFB"/>
  </w:style>
  <w:style w:type="paragraph" w:styleId="TeksBalon">
    <w:name w:val="Balloon Text"/>
    <w:basedOn w:val="Normal"/>
    <w:link w:val="TeksBalonKAR"/>
    <w:uiPriority w:val="99"/>
    <w:semiHidden/>
    <w:unhideWhenUsed/>
    <w:rsid w:val="00FC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C0FFB"/>
    <w:rPr>
      <w:rFonts w:ascii="Tahoma" w:hAnsi="Tahoma" w:cs="Tahoma"/>
      <w:sz w:val="16"/>
      <w:szCs w:val="16"/>
    </w:rPr>
  </w:style>
  <w:style w:type="character" w:styleId="Hyperlink">
    <w:name w:val="Hyperlink"/>
    <w:rsid w:val="00FC0FFB"/>
    <w:rPr>
      <w:color w:val="0000FF"/>
      <w:u w:val="single"/>
    </w:rPr>
  </w:style>
  <w:style w:type="paragraph" w:customStyle="1" w:styleId="3CBD5A742C28424DA5172AD252E32316">
    <w:name w:val="3CBD5A742C28424DA5172AD252E32316"/>
    <w:rsid w:val="00FC0FFB"/>
    <w:rPr>
      <w:rFonts w:eastAsiaTheme="minorEastAsia"/>
      <w:lang w:eastAsia="ja-JP"/>
    </w:rPr>
  </w:style>
  <w:style w:type="paragraph" w:styleId="Subjudul">
    <w:name w:val="Subtitle"/>
    <w:basedOn w:val="Normal"/>
    <w:next w:val="Normal"/>
    <w:link w:val="SubjudulKAR"/>
    <w:qFormat/>
    <w:pPr>
      <w:spacing w:line="240" w:lineRule="auto"/>
    </w:pPr>
    <w:rPr>
      <w:rFonts w:ascii="Cambria" w:eastAsia="Cambria" w:hAnsi="Cambria" w:cs="Cambria"/>
      <w:sz w:val="30"/>
      <w:szCs w:val="30"/>
    </w:rPr>
  </w:style>
  <w:style w:type="character" w:customStyle="1" w:styleId="SubjudulKAR">
    <w:name w:val="Subjudul KAR"/>
    <w:basedOn w:val="FontParagrafDefault"/>
    <w:link w:val="Subjudul"/>
    <w:rsid w:val="00BF3C0A"/>
    <w:rPr>
      <w:rFonts w:asciiTheme="majorHAnsi" w:eastAsiaTheme="majorEastAsia" w:hAnsiTheme="majorHAnsi" w:cstheme="majorBidi"/>
      <w:sz w:val="30"/>
      <w:szCs w:val="30"/>
    </w:rPr>
  </w:style>
  <w:style w:type="character" w:styleId="NomorBaris">
    <w:name w:val="line number"/>
    <w:basedOn w:val="FontParagrafDefault"/>
    <w:uiPriority w:val="99"/>
    <w:semiHidden/>
    <w:unhideWhenUsed/>
    <w:rsid w:val="0039263A"/>
  </w:style>
  <w:style w:type="paragraph" w:styleId="DaftarParagraf">
    <w:name w:val="List Paragraph"/>
    <w:basedOn w:val="Normal"/>
    <w:uiPriority w:val="34"/>
    <w:qFormat/>
    <w:rsid w:val="00E712C4"/>
    <w:pPr>
      <w:spacing w:line="276" w:lineRule="auto"/>
      <w:ind w:left="720"/>
      <w:contextualSpacing/>
    </w:pPr>
    <w:rPr>
      <w:rFonts w:eastAsia="Times New Roman" w:cs="Times New Roman"/>
      <w:sz w:val="22"/>
      <w:szCs w:val="22"/>
      <w:lang w:val="en-GB" w:eastAsia="en-GB"/>
    </w:rPr>
  </w:style>
  <w:style w:type="paragraph" w:customStyle="1" w:styleId="Default">
    <w:name w:val="Default"/>
    <w:rsid w:val="005D5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color w:val="000000"/>
      <w:sz w:val="24"/>
      <w:szCs w:val="24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420F93"/>
    <w:rPr>
      <w:color w:val="605E5C"/>
      <w:shd w:val="clear" w:color="auto" w:fill="E1DFDD"/>
    </w:rPr>
  </w:style>
  <w:style w:type="table" w:styleId="KisiTabel">
    <w:name w:val="Table Grid"/>
    <w:basedOn w:val="TabelNormal"/>
    <w:uiPriority w:val="59"/>
    <w:rsid w:val="00624B47"/>
    <w:pPr>
      <w:spacing w:after="0" w:line="240" w:lineRule="auto"/>
    </w:pPr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F9233C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F9233C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F9233C"/>
    <w:rPr>
      <w:rFonts w:eastAsiaTheme="minorEastAsia"/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F9233C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F9233C"/>
    <w:rPr>
      <w:rFonts w:eastAsiaTheme="minorEastAsia"/>
      <w:b/>
      <w:bCs/>
      <w:sz w:val="20"/>
      <w:szCs w:val="20"/>
    </w:rPr>
  </w:style>
  <w:style w:type="character" w:customStyle="1" w:styleId="y2iqfc">
    <w:name w:val="y2iqfc"/>
    <w:basedOn w:val="FontParagrafDefault"/>
    <w:rsid w:val="0027621D"/>
  </w:style>
  <w:style w:type="paragraph" w:styleId="NormalWeb">
    <w:name w:val="Normal (Web)"/>
    <w:basedOn w:val="Normal"/>
    <w:uiPriority w:val="99"/>
    <w:unhideWhenUsed/>
    <w:rsid w:val="0029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customStyle="1" w:styleId="PlainTable21">
    <w:name w:val="Plain Table 21"/>
    <w:basedOn w:val="TabelNormal"/>
    <w:uiPriority w:val="42"/>
    <w:rsid w:val="00292E42"/>
    <w:pPr>
      <w:spacing w:after="0" w:line="240" w:lineRule="auto"/>
    </w:pPr>
    <w:rPr>
      <w:lang w:eastAsia="en-ID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Judul1KAR">
    <w:name w:val="Judul 1 KAR"/>
    <w:basedOn w:val="FontParagrafDefault"/>
    <w:link w:val="Judul1"/>
    <w:uiPriority w:val="9"/>
    <w:rsid w:val="00306DA7"/>
    <w:rPr>
      <w:rFonts w:eastAsiaTheme="minorEastAsia"/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CABDCE1CAC4D7FA0A11B2A1C225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44E50-E72C-45C3-B1ED-A7C66DB483FD}"/>
      </w:docPartPr>
      <w:docPartBody>
        <w:p w:rsidR="003D7BD9" w:rsidRDefault="00287697" w:rsidP="00287697">
          <w:pPr>
            <w:pStyle w:val="98CABDCE1CAC4D7FA0A11B2A1C225D39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entieth Century">
    <w:altName w:val="Calibri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697"/>
    <w:rsid w:val="00287697"/>
    <w:rsid w:val="00342DE1"/>
    <w:rsid w:val="003D7BD9"/>
    <w:rsid w:val="00637CD0"/>
    <w:rsid w:val="00A85543"/>
    <w:rsid w:val="00D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customStyle="1" w:styleId="98CABDCE1CAC4D7FA0A11B2A1C225D39">
    <w:name w:val="98CABDCE1CAC4D7FA0A11B2A1C225D39"/>
    <w:rsid w:val="00287697"/>
  </w:style>
  <w:style w:type="character" w:styleId="Tempatpenampungteks">
    <w:name w:val="Placeholder Text"/>
    <w:basedOn w:val="FontParagrafDefault"/>
    <w:uiPriority w:val="99"/>
    <w:semiHidden/>
    <w:rsid w:val="00A855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diawdkHswRpX/Npa2WA2FECghg==">AMUW2mUGDW45paz/2X2+dPyrXkH3EEVpUjOJxJgjgL7E9v7P55jFdkbYvO7lTWw97s/2DBuN1dEZlVZ5wziaNPpCx5QlzpUElszIZj7WuPJBABgseSzLbvmSdKyitLHVrAp1ve5axYGpmpYARiwsNLDH6aMX5ipe2CF42hJ3MULA8IpgAYLEXgM2lwaFcTbP75VEdZOBxZNX</go:docsCustomData>
</go:gDocsCustomXmlDataStorage>
</file>

<file path=customXml/itemProps1.xml><?xml version="1.0" encoding="utf-8"?>
<ds:datastoreItem xmlns:ds="http://schemas.openxmlformats.org/officeDocument/2006/customXml" ds:itemID="{5C262F01-5A75-415C-975B-C84CC57EF3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Jurnal Proteksi Kesehatan                                                                                                                                   Vol.11, No.2, November 2022, pp. 79-85		                                                           </vt:lpstr>
    </vt:vector>
  </TitlesOfParts>
  <Company>HP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Proteksi Kesehatan                                                                                                                                   Vol.12, No.1, Mei 2023, pp. 1-6		                                                                                                        ISSN 2715-1115 (Online), ISSN 2302 – 8610 (Print)</dc:title>
  <dc:creator>Coresponden Name and email</dc:creator>
  <cp:lastModifiedBy>ira@pkr.ac.id</cp:lastModifiedBy>
  <cp:revision>3</cp:revision>
  <cp:lastPrinted>2023-05-02T07:00:00Z</cp:lastPrinted>
  <dcterms:created xsi:type="dcterms:W3CDTF">2023-05-05T09:21:00Z</dcterms:created>
  <dcterms:modified xsi:type="dcterms:W3CDTF">2023-05-05T09:23:00Z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4904abb8-9a32-3e06-a26d-db6f11ed026a</vt:lpwstr>
  </property>
  <property fmtid="{D5CDD505-2E9C-101B-9397-08002B2CF9AE}" pid="24" name="Mendeley Citation Style_1">
    <vt:lpwstr>http://www.zotero.org/styles/ieee</vt:lpwstr>
  </property>
</Properties>
</file>