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DB8" w:rsidRPr="00AD2311" w:rsidRDefault="00E7796A" w:rsidP="00E7796A">
      <w:pPr>
        <w:jc w:val="center"/>
        <w:rPr>
          <w:rFonts w:ascii="Tw Cen MT" w:hAnsi="Tw Cen MT"/>
          <w:b/>
          <w:sz w:val="32"/>
          <w:szCs w:val="32"/>
          <w:lang w:val="id-ID"/>
        </w:rPr>
      </w:pPr>
      <w:r>
        <w:rPr>
          <w:rFonts w:ascii="Tw Cen MT" w:hAnsi="Tw Cen MT"/>
          <w:b/>
          <w:sz w:val="32"/>
          <w:szCs w:val="32"/>
          <w:lang w:val="id-ID"/>
        </w:rPr>
        <w:t xml:space="preserve">The </w:t>
      </w:r>
      <w:r>
        <w:rPr>
          <w:rFonts w:ascii="Tw Cen MT" w:hAnsi="Tw Cen MT"/>
          <w:b/>
          <w:sz w:val="32"/>
          <w:szCs w:val="32"/>
          <w:lang w:val="en-US"/>
        </w:rPr>
        <w:t>D</w:t>
      </w:r>
      <w:r>
        <w:rPr>
          <w:rFonts w:ascii="Tw Cen MT" w:hAnsi="Tw Cen MT"/>
          <w:b/>
          <w:sz w:val="32"/>
          <w:szCs w:val="32"/>
          <w:lang w:val="id-ID"/>
        </w:rPr>
        <w:t xml:space="preserve">iffrence of </w:t>
      </w:r>
      <w:r>
        <w:rPr>
          <w:rFonts w:ascii="Tw Cen MT" w:hAnsi="Tw Cen MT"/>
          <w:b/>
          <w:sz w:val="32"/>
          <w:szCs w:val="32"/>
          <w:lang w:val="en-US"/>
        </w:rPr>
        <w:t>W</w:t>
      </w:r>
      <w:r>
        <w:rPr>
          <w:rFonts w:ascii="Tw Cen MT" w:hAnsi="Tw Cen MT"/>
          <w:b/>
          <w:sz w:val="32"/>
          <w:szCs w:val="32"/>
          <w:lang w:val="id-ID"/>
        </w:rPr>
        <w:t xml:space="preserve">eight </w:t>
      </w:r>
      <w:r>
        <w:rPr>
          <w:rFonts w:ascii="Tw Cen MT" w:hAnsi="Tw Cen MT"/>
          <w:b/>
          <w:sz w:val="32"/>
          <w:szCs w:val="32"/>
          <w:lang w:val="en-US"/>
        </w:rPr>
        <w:t>G</w:t>
      </w:r>
      <w:r>
        <w:rPr>
          <w:rFonts w:ascii="Tw Cen MT" w:hAnsi="Tw Cen MT"/>
          <w:b/>
          <w:sz w:val="32"/>
          <w:szCs w:val="32"/>
          <w:lang w:val="id-ID"/>
        </w:rPr>
        <w:t xml:space="preserve">ain between </w:t>
      </w:r>
      <w:r>
        <w:rPr>
          <w:rFonts w:ascii="Tw Cen MT" w:hAnsi="Tw Cen MT"/>
          <w:b/>
          <w:sz w:val="32"/>
          <w:szCs w:val="32"/>
          <w:lang w:val="en-US"/>
        </w:rPr>
        <w:t>DMPA</w:t>
      </w:r>
      <w:r>
        <w:rPr>
          <w:rFonts w:ascii="Tw Cen MT" w:hAnsi="Tw Cen MT"/>
          <w:b/>
          <w:sz w:val="32"/>
          <w:szCs w:val="32"/>
          <w:lang w:val="id-ID"/>
        </w:rPr>
        <w:t xml:space="preserve"> </w:t>
      </w:r>
      <w:r>
        <w:rPr>
          <w:rFonts w:ascii="Tw Cen MT" w:hAnsi="Tw Cen MT"/>
          <w:b/>
          <w:sz w:val="32"/>
          <w:szCs w:val="32"/>
          <w:lang w:val="en-US"/>
        </w:rPr>
        <w:t>I</w:t>
      </w:r>
      <w:r>
        <w:rPr>
          <w:rFonts w:ascii="Tw Cen MT" w:hAnsi="Tw Cen MT"/>
          <w:b/>
          <w:sz w:val="32"/>
          <w:szCs w:val="32"/>
          <w:lang w:val="id-ID"/>
        </w:rPr>
        <w:t xml:space="preserve">njection </w:t>
      </w:r>
      <w:r>
        <w:rPr>
          <w:rFonts w:ascii="Tw Cen MT" w:hAnsi="Tw Cen MT"/>
          <w:b/>
          <w:sz w:val="32"/>
          <w:szCs w:val="32"/>
          <w:lang w:val="en-US"/>
        </w:rPr>
        <w:t>C</w:t>
      </w:r>
      <w:r>
        <w:rPr>
          <w:rFonts w:ascii="Tw Cen MT" w:hAnsi="Tw Cen MT"/>
          <w:b/>
          <w:sz w:val="32"/>
          <w:szCs w:val="32"/>
          <w:lang w:val="id-ID"/>
        </w:rPr>
        <w:t xml:space="preserve">ontraceptive </w:t>
      </w:r>
      <w:r>
        <w:rPr>
          <w:rFonts w:ascii="Tw Cen MT" w:hAnsi="Tw Cen MT"/>
          <w:b/>
          <w:sz w:val="32"/>
          <w:szCs w:val="32"/>
          <w:lang w:val="en-US"/>
        </w:rPr>
        <w:t>U</w:t>
      </w:r>
      <w:r>
        <w:rPr>
          <w:rFonts w:ascii="Tw Cen MT" w:hAnsi="Tw Cen MT"/>
          <w:b/>
          <w:sz w:val="32"/>
          <w:szCs w:val="32"/>
          <w:lang w:val="id-ID"/>
        </w:rPr>
        <w:t xml:space="preserve">sers and </w:t>
      </w:r>
      <w:r>
        <w:rPr>
          <w:rFonts w:ascii="Tw Cen MT" w:hAnsi="Tw Cen MT"/>
          <w:b/>
          <w:sz w:val="32"/>
          <w:szCs w:val="32"/>
          <w:lang w:val="en-US"/>
        </w:rPr>
        <w:t>C</w:t>
      </w:r>
      <w:r>
        <w:rPr>
          <w:rFonts w:ascii="Tw Cen MT" w:hAnsi="Tw Cen MT"/>
          <w:b/>
          <w:sz w:val="32"/>
          <w:szCs w:val="32"/>
          <w:lang w:val="id-ID"/>
        </w:rPr>
        <w:t xml:space="preserve">ombinated </w:t>
      </w:r>
      <w:r>
        <w:rPr>
          <w:rFonts w:ascii="Tw Cen MT" w:hAnsi="Tw Cen MT"/>
          <w:b/>
          <w:sz w:val="32"/>
          <w:szCs w:val="32"/>
          <w:lang w:val="en-US"/>
        </w:rPr>
        <w:t>I</w:t>
      </w:r>
      <w:r>
        <w:rPr>
          <w:rFonts w:ascii="Tw Cen MT" w:hAnsi="Tw Cen MT"/>
          <w:b/>
          <w:sz w:val="32"/>
          <w:szCs w:val="32"/>
          <w:lang w:val="id-ID"/>
        </w:rPr>
        <w:t xml:space="preserve">njection </w:t>
      </w:r>
      <w:r>
        <w:rPr>
          <w:rFonts w:ascii="Tw Cen MT" w:hAnsi="Tw Cen MT"/>
          <w:b/>
          <w:sz w:val="32"/>
          <w:szCs w:val="32"/>
          <w:lang w:val="en-US"/>
        </w:rPr>
        <w:t>C</w:t>
      </w:r>
      <w:r>
        <w:rPr>
          <w:rFonts w:ascii="Tw Cen MT" w:hAnsi="Tw Cen MT"/>
          <w:b/>
          <w:sz w:val="32"/>
          <w:szCs w:val="32"/>
          <w:lang w:val="id-ID"/>
        </w:rPr>
        <w:t xml:space="preserve">ontraceptive </w:t>
      </w:r>
      <w:r>
        <w:rPr>
          <w:rFonts w:ascii="Tw Cen MT" w:hAnsi="Tw Cen MT"/>
          <w:b/>
          <w:sz w:val="32"/>
          <w:szCs w:val="32"/>
          <w:lang w:val="en-US"/>
        </w:rPr>
        <w:t>U</w:t>
      </w:r>
      <w:r>
        <w:rPr>
          <w:rFonts w:ascii="Tw Cen MT" w:hAnsi="Tw Cen MT"/>
          <w:b/>
          <w:sz w:val="32"/>
          <w:szCs w:val="32"/>
          <w:lang w:val="id-ID"/>
        </w:rPr>
        <w:t xml:space="preserve">sers in </w:t>
      </w:r>
      <w:r>
        <w:rPr>
          <w:rFonts w:ascii="Tw Cen MT" w:hAnsi="Tw Cen MT"/>
          <w:b/>
          <w:sz w:val="32"/>
          <w:szCs w:val="32"/>
          <w:lang w:val="en-US"/>
        </w:rPr>
        <w:t>A</w:t>
      </w:r>
      <w:r>
        <w:rPr>
          <w:rFonts w:ascii="Tw Cen MT" w:hAnsi="Tw Cen MT"/>
          <w:b/>
          <w:sz w:val="32"/>
          <w:szCs w:val="32"/>
          <w:lang w:val="id-ID"/>
        </w:rPr>
        <w:t xml:space="preserve">ndalas Health </w:t>
      </w:r>
      <w:r>
        <w:rPr>
          <w:rFonts w:ascii="Tw Cen MT" w:hAnsi="Tw Cen MT"/>
          <w:b/>
          <w:sz w:val="32"/>
          <w:szCs w:val="32"/>
          <w:lang w:val="en-US"/>
        </w:rPr>
        <w:t>C</w:t>
      </w:r>
      <w:r>
        <w:rPr>
          <w:rFonts w:ascii="Tw Cen MT" w:hAnsi="Tw Cen MT"/>
          <w:b/>
          <w:sz w:val="32"/>
          <w:szCs w:val="32"/>
          <w:lang w:val="id-ID"/>
        </w:rPr>
        <w:t xml:space="preserve">are </w:t>
      </w:r>
      <w:r>
        <w:rPr>
          <w:rFonts w:ascii="Tw Cen MT" w:hAnsi="Tw Cen MT"/>
          <w:b/>
          <w:sz w:val="32"/>
          <w:szCs w:val="32"/>
          <w:lang w:val="en-US"/>
        </w:rPr>
        <w:t>W</w:t>
      </w:r>
      <w:r>
        <w:rPr>
          <w:rFonts w:ascii="Tw Cen MT" w:hAnsi="Tw Cen MT"/>
          <w:b/>
          <w:sz w:val="32"/>
          <w:szCs w:val="32"/>
          <w:lang w:val="id-ID"/>
        </w:rPr>
        <w:t xml:space="preserve">orking </w:t>
      </w:r>
      <w:r>
        <w:rPr>
          <w:rFonts w:ascii="Tw Cen MT" w:hAnsi="Tw Cen MT"/>
          <w:b/>
          <w:sz w:val="32"/>
          <w:szCs w:val="32"/>
          <w:lang w:val="en-US"/>
        </w:rPr>
        <w:t>A</w:t>
      </w:r>
      <w:r>
        <w:rPr>
          <w:rFonts w:ascii="Tw Cen MT" w:hAnsi="Tw Cen MT"/>
          <w:b/>
          <w:sz w:val="32"/>
          <w:szCs w:val="32"/>
          <w:lang w:val="id-ID"/>
        </w:rPr>
        <w:t xml:space="preserve">rea </w:t>
      </w:r>
    </w:p>
    <w:p w:rsidR="00942E45" w:rsidRPr="00406B4D" w:rsidRDefault="00942E45" w:rsidP="00406B4D">
      <w:pPr>
        <w:ind w:right="95"/>
        <w:rPr>
          <w:rFonts w:ascii="Tw Cen MT" w:hAnsi="Tw Cen MT"/>
          <w:b/>
          <w:sz w:val="24"/>
          <w:szCs w:val="24"/>
        </w:rPr>
      </w:pPr>
    </w:p>
    <w:p w:rsidR="00942E45" w:rsidRPr="00E7796A" w:rsidRDefault="00942E45" w:rsidP="00406B4D">
      <w:pPr>
        <w:ind w:right="95"/>
        <w:jc w:val="center"/>
        <w:rPr>
          <w:rFonts w:ascii="Tw Cen MT" w:hAnsi="Tw Cen MT"/>
          <w:sz w:val="24"/>
          <w:szCs w:val="24"/>
          <w:vertAlign w:val="superscript"/>
        </w:rPr>
      </w:pPr>
      <w:bookmarkStart w:id="0" w:name="_GoBack"/>
      <w:r w:rsidRPr="00E7796A">
        <w:rPr>
          <w:rFonts w:ascii="Tw Cen MT" w:hAnsi="Tw Cen MT"/>
          <w:sz w:val="24"/>
          <w:szCs w:val="24"/>
          <w:lang w:val="id-ID"/>
        </w:rPr>
        <w:t>Iin Prima Fitriah</w:t>
      </w:r>
      <w:r w:rsidRPr="00E7796A">
        <w:rPr>
          <w:rFonts w:ascii="Tw Cen MT" w:hAnsi="Tw Cen MT"/>
          <w:sz w:val="24"/>
          <w:szCs w:val="24"/>
          <w:vertAlign w:val="superscript"/>
          <w:lang w:val="id-ID"/>
        </w:rPr>
        <w:t>1</w:t>
      </w:r>
      <w:r w:rsidRPr="00E7796A">
        <w:rPr>
          <w:rFonts w:ascii="Tw Cen MT" w:hAnsi="Tw Cen MT"/>
          <w:sz w:val="24"/>
          <w:szCs w:val="24"/>
          <w:lang w:val="id-ID"/>
        </w:rPr>
        <w:t>, Zizma Ratih</w:t>
      </w:r>
      <w:r w:rsidRPr="00E7796A">
        <w:rPr>
          <w:rFonts w:ascii="Tw Cen MT" w:hAnsi="Tw Cen MT"/>
          <w:sz w:val="24"/>
          <w:szCs w:val="24"/>
          <w:vertAlign w:val="superscript"/>
          <w:lang w:val="id-ID"/>
        </w:rPr>
        <w:t>2</w:t>
      </w:r>
    </w:p>
    <w:p w:rsidR="00942E45" w:rsidRPr="00E7796A" w:rsidRDefault="00AC6B8D" w:rsidP="00406B4D">
      <w:pPr>
        <w:ind w:right="95"/>
        <w:jc w:val="center"/>
        <w:rPr>
          <w:rFonts w:ascii="Tw Cen MT" w:hAnsi="Tw Cen MT"/>
          <w:sz w:val="24"/>
          <w:szCs w:val="24"/>
        </w:rPr>
      </w:pPr>
      <w:r w:rsidRPr="00E7796A">
        <w:rPr>
          <w:rFonts w:ascii="Tw Cen MT" w:hAnsi="Tw Cen MT"/>
          <w:sz w:val="24"/>
          <w:szCs w:val="24"/>
          <w:lang w:val="id-ID"/>
        </w:rPr>
        <w:t xml:space="preserve">Jurusan kebidanan </w:t>
      </w:r>
      <w:r w:rsidR="00942E45" w:rsidRPr="00E7796A">
        <w:rPr>
          <w:rFonts w:ascii="Tw Cen MT" w:hAnsi="Tw Cen MT"/>
          <w:sz w:val="24"/>
          <w:szCs w:val="24"/>
          <w:lang w:val="id-ID"/>
        </w:rPr>
        <w:t>Poltekkes Kemenkes Padang</w:t>
      </w:r>
    </w:p>
    <w:p w:rsidR="00942E45" w:rsidRPr="00E7796A" w:rsidRDefault="00750A76" w:rsidP="00406B4D">
      <w:pPr>
        <w:ind w:right="95"/>
        <w:jc w:val="center"/>
        <w:rPr>
          <w:rFonts w:ascii="Tw Cen MT" w:hAnsi="Tw Cen MT"/>
          <w:color w:val="000000" w:themeColor="text1"/>
          <w:sz w:val="20"/>
          <w:szCs w:val="20"/>
        </w:rPr>
      </w:pPr>
      <w:hyperlink r:id="rId8" w:history="1">
        <w:r w:rsidR="00942E45" w:rsidRPr="00E7796A">
          <w:rPr>
            <w:rStyle w:val="Hyperlink"/>
            <w:rFonts w:ascii="Tw Cen MT" w:hAnsi="Tw Cen MT"/>
            <w:color w:val="000000" w:themeColor="text1"/>
            <w:sz w:val="20"/>
            <w:szCs w:val="20"/>
            <w:lang w:val="id-ID"/>
          </w:rPr>
          <w:t>ie2n_85@yahoo.com</w:t>
        </w:r>
      </w:hyperlink>
    </w:p>
    <w:bookmarkEnd w:id="0"/>
    <w:p w:rsidR="00AC4095" w:rsidRPr="00406B4D" w:rsidRDefault="008D3D86" w:rsidP="008D6C38">
      <w:pPr>
        <w:ind w:left="2700"/>
        <w:rPr>
          <w:rFonts w:ascii="Tw Cen MT" w:hAnsi="Tw Cen MT"/>
        </w:rPr>
      </w:pPr>
      <w:r>
        <w:rPr>
          <w:noProof/>
          <w:lang w:val="en-US" w:eastAsia="en-US"/>
        </w:rPr>
        <mc:AlternateContent>
          <mc:Choice Requires="wps">
            <w:drawing>
              <wp:anchor distT="0" distB="0" distL="114300" distR="114300" simplePos="0" relativeHeight="251659264" behindDoc="0" locked="0" layoutInCell="1" allowOverlap="1" wp14:anchorId="545E0F19" wp14:editId="377601F5">
                <wp:simplePos x="0" y="0"/>
                <wp:positionH relativeFrom="margin">
                  <wp:align>left</wp:align>
                </wp:positionH>
                <wp:positionV relativeFrom="paragraph">
                  <wp:posOffset>67310</wp:posOffset>
                </wp:positionV>
                <wp:extent cx="5353050" cy="9525"/>
                <wp:effectExtent l="0" t="0" r="19050" b="28575"/>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53050"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D6AB5" id="Straight Connector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pt" to="421.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" strokecolor="black [3040]" strokeweight="1.5pt">
                <o:lock v:ext="edit" shapetype="f"/>
                <w10:wrap anchorx="margin"/>
              </v:line>
            </w:pict>
          </mc:Fallback>
        </mc:AlternateContent>
      </w:r>
      <w:r w:rsidR="00FA635C">
        <w:rPr>
          <w:noProof/>
          <w:lang w:val="en-US" w:eastAsia="en-US"/>
        </w:rPr>
        <mc:AlternateContent>
          <mc:Choice Requires="wps">
            <w:drawing>
              <wp:anchor distT="0" distB="0" distL="114300" distR="114300" simplePos="0" relativeHeight="251660288" behindDoc="0" locked="0" layoutInCell="1" allowOverlap="1" wp14:anchorId="52C70F4B" wp14:editId="39A2879D">
                <wp:simplePos x="0" y="0"/>
                <wp:positionH relativeFrom="column">
                  <wp:posOffset>-238125</wp:posOffset>
                </wp:positionH>
                <wp:positionV relativeFrom="paragraph">
                  <wp:posOffset>130175</wp:posOffset>
                </wp:positionV>
                <wp:extent cx="1943100" cy="15621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A635C" w:rsidRPr="00623753" w:rsidRDefault="00FA635C" w:rsidP="00FA635C">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FA635C" w:rsidRPr="00623753" w:rsidRDefault="00FA635C" w:rsidP="00FA635C">
                            <w:pPr>
                              <w:tabs>
                                <w:tab w:val="left" w:pos="567"/>
                              </w:tabs>
                              <w:ind w:left="-85"/>
                              <w:rPr>
                                <w:rFonts w:ascii="Arial" w:hAnsi="Arial" w:cs="Arial"/>
                                <w:b/>
                                <w:bCs/>
                                <w:caps/>
                                <w:sz w:val="20"/>
                                <w:szCs w:val="20"/>
                                <w:lang w:val="id-ID"/>
                              </w:rPr>
                            </w:pPr>
                          </w:p>
                          <w:p w:rsidR="00FA635C" w:rsidRPr="00623753" w:rsidRDefault="00FA635C" w:rsidP="00FA635C">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2019-11-04</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2019-11-27</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2019-11-28</w:t>
                            </w:r>
                          </w:p>
                          <w:p w:rsidR="00FA635C" w:rsidRPr="00623753" w:rsidRDefault="00FA635C" w:rsidP="00FA635C">
                            <w:pPr>
                              <w:pBdr>
                                <w:top w:val="single" w:sz="4" w:space="0" w:color="auto"/>
                              </w:pBdr>
                              <w:tabs>
                                <w:tab w:val="left" w:pos="567"/>
                              </w:tabs>
                              <w:ind w:left="-85" w:right="-57"/>
                              <w:rPr>
                                <w:rFonts w:ascii="Tw Cen MT" w:hAnsi="Tw Cen MT" w:cs="Arial"/>
                                <w:b/>
                                <w:bCs/>
                                <w:i/>
                                <w:caps/>
                                <w:sz w:val="20"/>
                                <w:szCs w:val="20"/>
                              </w:rPr>
                            </w:pPr>
                          </w:p>
                          <w:p w:rsidR="00FA635C" w:rsidRPr="00013A3E" w:rsidRDefault="00FA635C" w:rsidP="00FA635C">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70F4B" id="Rectangle 7" o:spid="_x0000_s1026" style="position:absolute;left:0;text-align:left;margin-left:-18.75pt;margin-top:10.25pt;width:153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" fillcolor="white [3201]" stroked="f" strokeweight="2pt">
                <v:path arrowok="t"/>
                <v:textbox>
                  <w:txbxContent>
                    <w:p w:rsidR="00FA635C" w:rsidRPr="00623753" w:rsidRDefault="00FA635C" w:rsidP="00FA635C">
                      <w:pPr>
                        <w:tabs>
                          <w:tab w:val="left" w:pos="567"/>
                        </w:tabs>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FA635C" w:rsidRPr="00623753" w:rsidRDefault="00FA635C" w:rsidP="00FA635C">
                      <w:pPr>
                        <w:tabs>
                          <w:tab w:val="left" w:pos="567"/>
                        </w:tabs>
                        <w:ind w:left="-85"/>
                        <w:rPr>
                          <w:rFonts w:ascii="Arial" w:hAnsi="Arial" w:cs="Arial"/>
                          <w:b/>
                          <w:bCs/>
                          <w:caps/>
                          <w:sz w:val="20"/>
                          <w:szCs w:val="20"/>
                          <w:lang w:val="id-ID"/>
                        </w:rPr>
                      </w:pPr>
                    </w:p>
                    <w:p w:rsidR="00FA635C" w:rsidRPr="00623753" w:rsidRDefault="00FA635C" w:rsidP="00FA635C">
                      <w:pPr>
                        <w:tabs>
                          <w:tab w:val="left" w:pos="567"/>
                        </w:tabs>
                        <w:ind w:left="-85"/>
                        <w:rPr>
                          <w:rFonts w:ascii="Tw Cen MT" w:hAnsi="Tw Cen MT" w:cs="Arial"/>
                          <w:b/>
                          <w:i/>
                          <w:sz w:val="20"/>
                          <w:szCs w:val="20"/>
                        </w:rPr>
                      </w:pPr>
                      <w:r w:rsidRPr="00623753">
                        <w:rPr>
                          <w:rFonts w:ascii="Tw Cen MT" w:hAnsi="Tw Cen MT" w:cs="Arial"/>
                          <w:b/>
                          <w:i/>
                          <w:sz w:val="20"/>
                          <w:szCs w:val="20"/>
                        </w:rPr>
                        <w:t>Article history</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2019-11-04</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2019-11-27</w:t>
                      </w:r>
                    </w:p>
                    <w:p w:rsidR="00FA635C" w:rsidRPr="008D3D86" w:rsidRDefault="00FA635C" w:rsidP="00FA635C">
                      <w:pPr>
                        <w:ind w:left="-125" w:right="-57"/>
                        <w:rPr>
                          <w:rFonts w:ascii="Tw Cen MT" w:hAnsi="Tw Cen MT"/>
                          <w:sz w:val="20"/>
                          <w:szCs w:val="20"/>
                          <w:lang w:val="en-US"/>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8D3D86">
                        <w:rPr>
                          <w:rFonts w:ascii="Tw Cen MT" w:hAnsi="Tw Cen MT"/>
                          <w:sz w:val="20"/>
                          <w:szCs w:val="20"/>
                          <w:lang w:val="en-US"/>
                        </w:rPr>
                        <w:t xml:space="preserve"> 2019-11-28</w:t>
                      </w:r>
                    </w:p>
                    <w:p w:rsidR="00FA635C" w:rsidRPr="00623753" w:rsidRDefault="00FA635C" w:rsidP="00FA635C">
                      <w:pPr>
                        <w:pBdr>
                          <w:top w:val="single" w:sz="4" w:space="0" w:color="auto"/>
                        </w:pBdr>
                        <w:tabs>
                          <w:tab w:val="left" w:pos="567"/>
                        </w:tabs>
                        <w:ind w:left="-85" w:right="-57"/>
                        <w:rPr>
                          <w:rFonts w:ascii="Tw Cen MT" w:hAnsi="Tw Cen MT" w:cs="Arial"/>
                          <w:b/>
                          <w:bCs/>
                          <w:i/>
                          <w:caps/>
                          <w:sz w:val="20"/>
                          <w:szCs w:val="20"/>
                        </w:rPr>
                      </w:pPr>
                    </w:p>
                    <w:p w:rsidR="00FA635C" w:rsidRPr="00013A3E" w:rsidRDefault="00FA635C" w:rsidP="00FA635C">
                      <w:pPr>
                        <w:rPr>
                          <w:rFonts w:ascii="Tw Cen MT" w:hAnsi="Tw Cen MT"/>
                          <w:sz w:val="20"/>
                          <w:szCs w:val="20"/>
                        </w:rPr>
                      </w:pPr>
                    </w:p>
                  </w:txbxContent>
                </v:textbox>
              </v:rect>
            </w:pict>
          </mc:Fallback>
        </mc:AlternateContent>
      </w:r>
    </w:p>
    <w:p w:rsidR="008D6C38" w:rsidRPr="00DA0DB8" w:rsidRDefault="00F25D3F" w:rsidP="008D6C38">
      <w:pPr>
        <w:ind w:left="2700" w:right="95"/>
        <w:rPr>
          <w:rFonts w:ascii="Tw Cen MT" w:hAnsi="Tw Cen MT"/>
          <w:b/>
          <w:i/>
          <w:sz w:val="20"/>
          <w:szCs w:val="20"/>
        </w:rPr>
      </w:pPr>
      <w:r w:rsidRPr="00DA0DB8">
        <w:rPr>
          <w:rFonts w:ascii="Tw Cen MT" w:hAnsi="Tw Cen MT"/>
          <w:b/>
          <w:i/>
          <w:sz w:val="20"/>
          <w:szCs w:val="20"/>
          <w:lang w:val="id-ID"/>
        </w:rPr>
        <w:t>Ab</w:t>
      </w:r>
      <w:r w:rsidR="00DA0DB8">
        <w:rPr>
          <w:rFonts w:ascii="Tw Cen MT" w:hAnsi="Tw Cen MT"/>
          <w:b/>
          <w:i/>
          <w:sz w:val="20"/>
          <w:szCs w:val="20"/>
          <w:lang w:val="en-US"/>
        </w:rPr>
        <w:t>s</w:t>
      </w:r>
      <w:r w:rsidRPr="00DA0DB8">
        <w:rPr>
          <w:rFonts w:ascii="Tw Cen MT" w:hAnsi="Tw Cen MT"/>
          <w:b/>
          <w:i/>
          <w:sz w:val="20"/>
          <w:szCs w:val="20"/>
          <w:lang w:val="id-ID"/>
        </w:rPr>
        <w:t>tract</w:t>
      </w:r>
    </w:p>
    <w:p w:rsidR="008D6C38" w:rsidRDefault="008D6C38" w:rsidP="008D6C38">
      <w:pPr>
        <w:ind w:left="2700"/>
        <w:jc w:val="both"/>
        <w:rPr>
          <w:rFonts w:ascii="Tw Cen MT" w:hAnsi="Tw Cen MT"/>
          <w:sz w:val="20"/>
          <w:szCs w:val="20"/>
        </w:rPr>
      </w:pPr>
      <w:r w:rsidRPr="00406B4D">
        <w:rPr>
          <w:rFonts w:ascii="Tw Cen MT" w:hAnsi="Tw Cen MT"/>
          <w:sz w:val="20"/>
          <w:szCs w:val="20"/>
        </w:rPr>
        <w:t>The best known contraceptive method which is injectable contraception. But the rate of drop out using injection contraception is the second highest with a percentage of 28%. The reason for discontinuation of injectable contraception is highest because acceptors are afrai</w:t>
      </w:r>
      <w:r>
        <w:rPr>
          <w:rFonts w:ascii="Tw Cen MT" w:hAnsi="Tw Cen MT"/>
          <w:sz w:val="20"/>
          <w:szCs w:val="20"/>
        </w:rPr>
        <w:t xml:space="preserve">d of side effects. </w:t>
      </w:r>
      <w:r w:rsidRPr="00406B4D">
        <w:rPr>
          <w:rFonts w:ascii="Tw Cen MT" w:hAnsi="Tw Cen MT"/>
          <w:sz w:val="20"/>
          <w:szCs w:val="20"/>
        </w:rPr>
        <w:t xml:space="preserve">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Pr>
          <w:rFonts w:ascii="Tw Cen MT" w:hAnsi="Tw Cen MT"/>
          <w:i/>
          <w:sz w:val="20"/>
          <w:szCs w:val="20"/>
        </w:rPr>
        <w:t xml:space="preserve">. </w:t>
      </w:r>
      <w:r w:rsidRPr="00406B4D">
        <w:rPr>
          <w:rFonts w:ascii="Tw Cen MT" w:hAnsi="Tw Cen MT"/>
          <w:sz w:val="20"/>
          <w:szCs w:val="20"/>
        </w:rPr>
        <w:t xml:space="preserve">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w:t>
      </w:r>
    </w:p>
    <w:p w:rsidR="00F25D3F" w:rsidRPr="00F25D3F" w:rsidRDefault="00F25D3F" w:rsidP="008D6C38">
      <w:pPr>
        <w:ind w:left="2700"/>
        <w:jc w:val="both"/>
        <w:rPr>
          <w:rFonts w:ascii="Tw Cen MT" w:hAnsi="Tw Cen MT"/>
          <w:b/>
          <w:sz w:val="20"/>
          <w:szCs w:val="20"/>
          <w:lang w:val="en-US"/>
        </w:rPr>
      </w:pPr>
      <w:r>
        <w:rPr>
          <w:rFonts w:ascii="Tw Cen MT" w:hAnsi="Tw Cen MT"/>
          <w:b/>
          <w:sz w:val="20"/>
          <w:szCs w:val="20"/>
          <w:lang w:val="en-US"/>
        </w:rPr>
        <w:t>Keywords:</w:t>
      </w:r>
    </w:p>
    <w:p w:rsidR="00F25D3F" w:rsidRPr="00F25D3F" w:rsidRDefault="00F25D3F" w:rsidP="008D6C38">
      <w:pPr>
        <w:ind w:left="2700"/>
        <w:jc w:val="both"/>
        <w:rPr>
          <w:rFonts w:ascii="Tw Cen MT" w:hAnsi="Tw Cen MT"/>
          <w:sz w:val="20"/>
          <w:szCs w:val="20"/>
          <w:lang w:val="en-US"/>
        </w:rPr>
      </w:pPr>
      <w:r>
        <w:rPr>
          <w:rFonts w:ascii="Tw Cen MT" w:hAnsi="Tw Cen MT"/>
          <w:sz w:val="20"/>
          <w:szCs w:val="20"/>
          <w:lang w:val="en-US"/>
        </w:rPr>
        <w:t>DMPA injection, combination injection, weight loss</w:t>
      </w:r>
    </w:p>
    <w:p w:rsidR="008D6C38" w:rsidRPr="00406B4D" w:rsidRDefault="008D6C38" w:rsidP="008D6C38">
      <w:pPr>
        <w:rPr>
          <w:rFonts w:ascii="Tw Cen MT" w:hAnsi="Tw Cen MT"/>
          <w:sz w:val="20"/>
          <w:szCs w:val="20"/>
        </w:rPr>
      </w:pPr>
    </w:p>
    <w:p w:rsidR="008D6C38" w:rsidRPr="00406B4D" w:rsidRDefault="00F25D3F" w:rsidP="008D6C38">
      <w:pPr>
        <w:pStyle w:val="BodyText"/>
        <w:ind w:left="2700" w:right="95"/>
        <w:jc w:val="both"/>
        <w:rPr>
          <w:rFonts w:ascii="Tw Cen MT" w:hAnsi="Tw Cen MT"/>
          <w:b/>
          <w:sz w:val="20"/>
          <w:szCs w:val="20"/>
        </w:rPr>
      </w:pPr>
      <w:r w:rsidRPr="00406B4D">
        <w:rPr>
          <w:rFonts w:ascii="Tw Cen MT" w:hAnsi="Tw Cen MT"/>
          <w:b/>
          <w:sz w:val="20"/>
          <w:szCs w:val="20"/>
          <w:lang w:val="id-ID"/>
        </w:rPr>
        <w:t>Abstrak</w:t>
      </w:r>
    </w:p>
    <w:p w:rsidR="008D6C38" w:rsidRPr="00406B4D" w:rsidRDefault="008D6C38" w:rsidP="008D6C38">
      <w:pPr>
        <w:pStyle w:val="BodyText"/>
        <w:ind w:left="2700"/>
        <w:jc w:val="both"/>
        <w:rPr>
          <w:rFonts w:ascii="Tw Cen MT" w:hAnsi="Tw Cen MT"/>
          <w:sz w:val="20"/>
          <w:szCs w:val="20"/>
        </w:rPr>
      </w:pPr>
      <w:r w:rsidRPr="00406B4D">
        <w:rPr>
          <w:rFonts w:ascii="Tw Cen MT" w:hAnsi="Tw Cen MT"/>
          <w:sz w:val="20"/>
          <w:szCs w:val="20"/>
          <w:lang w:val="id-ID"/>
        </w:rPr>
        <w:t>M</w:t>
      </w:r>
      <w:r w:rsidRPr="00406B4D">
        <w:rPr>
          <w:rFonts w:ascii="Tw Cen MT" w:hAnsi="Tw Cen MT"/>
          <w:sz w:val="20"/>
          <w:szCs w:val="20"/>
        </w:rPr>
        <w:t>etode kontrasepsi yang paling dikenal adalah kontrasepsi suntik. Namun tingkat putus penggunaan metode kontrasepsi suntik merupakan nomor dua tertinggi dengan persentase 28%. Alasan putus pemakaian kontrasepsi suntik tertinggi karena akseptor takut efek samping. Salah satu efek samping yang cukup banyak dikeluhkan yaitu peningkatan berat badan. Tujuan penelitian ini untuk mengetahui perbedaan kenaikan berat badan pada pengguna alat kontrasepsi suntik DMPA dan kombinasi di wilayah kerja Puskesmas Andalas Kota Padang Tahun</w:t>
      </w:r>
      <w:r>
        <w:rPr>
          <w:rFonts w:ascii="Tw Cen MT" w:hAnsi="Tw Cen MT"/>
          <w:sz w:val="20"/>
          <w:szCs w:val="20"/>
        </w:rPr>
        <w:t xml:space="preserve"> </w:t>
      </w:r>
      <w:r w:rsidRPr="00406B4D">
        <w:rPr>
          <w:rFonts w:ascii="Tw Cen MT" w:hAnsi="Tw Cen MT"/>
          <w:sz w:val="20"/>
          <w:szCs w:val="20"/>
        </w:rPr>
        <w:t xml:space="preserve">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Pr>
          <w:rFonts w:ascii="Tw Cen MT" w:hAnsi="Tw Cen MT"/>
          <w:i/>
          <w:sz w:val="20"/>
          <w:szCs w:val="20"/>
        </w:rPr>
        <w:t xml:space="preserve"> </w:t>
      </w:r>
      <w:r w:rsidRPr="00406B4D">
        <w:rPr>
          <w:rFonts w:ascii="Tw Cen MT" w:hAnsi="Tw Cen MT"/>
          <w:sz w:val="20"/>
          <w:szCs w:val="20"/>
        </w:rPr>
        <w:t xml:space="preserve">Hasil penelitian disimpulkan tidak ada perbedaan yang signifikan kenaikan berat badan antara pengguna Alat Kontrasepsi suntik DMPA dan kombinasi di wilayah kerja Puskesmas Andalas. </w:t>
      </w:r>
    </w:p>
    <w:p w:rsidR="00F25D3F" w:rsidRDefault="00F25D3F" w:rsidP="008D3D86">
      <w:pPr>
        <w:pStyle w:val="Heading1"/>
        <w:pBdr>
          <w:bottom w:val="single" w:sz="12" w:space="18" w:color="auto"/>
        </w:pBdr>
        <w:tabs>
          <w:tab w:val="left" w:pos="2768"/>
        </w:tabs>
        <w:ind w:left="2700" w:right="95"/>
        <w:rPr>
          <w:rFonts w:ascii="Tw Cen MT" w:hAnsi="Tw Cen MT"/>
          <w:sz w:val="20"/>
          <w:szCs w:val="20"/>
        </w:rPr>
      </w:pPr>
      <w:r>
        <w:rPr>
          <w:rFonts w:ascii="Tw Cen MT" w:hAnsi="Tw Cen MT"/>
          <w:sz w:val="20"/>
          <w:szCs w:val="20"/>
        </w:rPr>
        <w:t>KataKunci</w:t>
      </w:r>
      <w:r w:rsidRPr="00406B4D">
        <w:rPr>
          <w:rFonts w:ascii="Tw Cen MT" w:hAnsi="Tw Cen MT"/>
          <w:sz w:val="20"/>
          <w:szCs w:val="20"/>
        </w:rPr>
        <w:t xml:space="preserve"> </w:t>
      </w:r>
    </w:p>
    <w:p w:rsidR="005B54B5" w:rsidRDefault="00F25D3F" w:rsidP="008D3D86">
      <w:pPr>
        <w:pStyle w:val="Heading1"/>
        <w:pBdr>
          <w:bottom w:val="single" w:sz="12" w:space="18" w:color="auto"/>
        </w:pBdr>
        <w:tabs>
          <w:tab w:val="left" w:pos="2768"/>
        </w:tabs>
        <w:ind w:left="2700" w:right="95"/>
        <w:rPr>
          <w:rFonts w:ascii="Tw Cen MT" w:hAnsi="Tw Cen MT"/>
          <w:b w:val="0"/>
          <w:sz w:val="20"/>
          <w:szCs w:val="20"/>
          <w:lang w:val="en-US"/>
        </w:rPr>
      </w:pPr>
      <w:proofErr w:type="spellStart"/>
      <w:r>
        <w:rPr>
          <w:rFonts w:ascii="Tw Cen MT" w:hAnsi="Tw Cen MT"/>
          <w:b w:val="0"/>
          <w:sz w:val="20"/>
          <w:szCs w:val="20"/>
          <w:lang w:val="en-US"/>
        </w:rPr>
        <w:t>Suntik</w:t>
      </w:r>
      <w:proofErr w:type="spellEnd"/>
      <w:r>
        <w:rPr>
          <w:rFonts w:ascii="Tw Cen MT" w:hAnsi="Tw Cen MT"/>
          <w:b w:val="0"/>
          <w:sz w:val="20"/>
          <w:szCs w:val="20"/>
          <w:lang w:val="en-US"/>
        </w:rPr>
        <w:t xml:space="preserve"> DMPA, </w:t>
      </w:r>
      <w:proofErr w:type="spellStart"/>
      <w:r>
        <w:rPr>
          <w:rFonts w:ascii="Tw Cen MT" w:hAnsi="Tw Cen MT"/>
          <w:b w:val="0"/>
          <w:sz w:val="20"/>
          <w:szCs w:val="20"/>
          <w:lang w:val="en-US"/>
        </w:rPr>
        <w:t>Suntik</w:t>
      </w:r>
      <w:proofErr w:type="spellEnd"/>
      <w:r>
        <w:rPr>
          <w:rFonts w:ascii="Tw Cen MT" w:hAnsi="Tw Cen MT"/>
          <w:b w:val="0"/>
          <w:sz w:val="20"/>
          <w:szCs w:val="20"/>
          <w:lang w:val="en-US"/>
        </w:rPr>
        <w:t xml:space="preserve"> </w:t>
      </w:r>
      <w:proofErr w:type="spellStart"/>
      <w:r>
        <w:rPr>
          <w:rFonts w:ascii="Tw Cen MT" w:hAnsi="Tw Cen MT"/>
          <w:b w:val="0"/>
          <w:sz w:val="20"/>
          <w:szCs w:val="20"/>
          <w:lang w:val="en-US"/>
        </w:rPr>
        <w:t>kombinasi</w:t>
      </w:r>
      <w:proofErr w:type="spellEnd"/>
      <w:r>
        <w:rPr>
          <w:rFonts w:ascii="Tw Cen MT" w:hAnsi="Tw Cen MT"/>
          <w:b w:val="0"/>
          <w:sz w:val="20"/>
          <w:szCs w:val="20"/>
          <w:lang w:val="en-US"/>
        </w:rPr>
        <w:t xml:space="preserve">, </w:t>
      </w:r>
      <w:proofErr w:type="spellStart"/>
      <w:r>
        <w:rPr>
          <w:rFonts w:ascii="Tw Cen MT" w:hAnsi="Tw Cen MT"/>
          <w:b w:val="0"/>
          <w:sz w:val="20"/>
          <w:szCs w:val="20"/>
          <w:lang w:val="en-US"/>
        </w:rPr>
        <w:t>Penambahan</w:t>
      </w:r>
      <w:proofErr w:type="spellEnd"/>
      <w:r>
        <w:rPr>
          <w:rFonts w:ascii="Tw Cen MT" w:hAnsi="Tw Cen MT"/>
          <w:b w:val="0"/>
          <w:sz w:val="20"/>
          <w:szCs w:val="20"/>
          <w:lang w:val="en-US"/>
        </w:rPr>
        <w:t xml:space="preserve"> </w:t>
      </w:r>
      <w:proofErr w:type="spellStart"/>
      <w:proofErr w:type="gramStart"/>
      <w:r>
        <w:rPr>
          <w:rFonts w:ascii="Tw Cen MT" w:hAnsi="Tw Cen MT"/>
          <w:b w:val="0"/>
          <w:sz w:val="20"/>
          <w:szCs w:val="20"/>
          <w:lang w:val="en-US"/>
        </w:rPr>
        <w:t>Berat</w:t>
      </w:r>
      <w:proofErr w:type="spellEnd"/>
      <w:r>
        <w:rPr>
          <w:rFonts w:ascii="Tw Cen MT" w:hAnsi="Tw Cen MT"/>
          <w:b w:val="0"/>
          <w:sz w:val="20"/>
          <w:szCs w:val="20"/>
          <w:lang w:val="en-US"/>
        </w:rPr>
        <w:t xml:space="preserve"> </w:t>
      </w:r>
      <w:r w:rsidR="00DA0DB8">
        <w:rPr>
          <w:rFonts w:ascii="Tw Cen MT" w:hAnsi="Tw Cen MT"/>
          <w:b w:val="0"/>
          <w:sz w:val="20"/>
          <w:szCs w:val="20"/>
          <w:lang w:val="en-US"/>
        </w:rPr>
        <w:t xml:space="preserve"> </w:t>
      </w:r>
      <w:proofErr w:type="spellStart"/>
      <w:r w:rsidR="00DA0DB8">
        <w:rPr>
          <w:rFonts w:ascii="Tw Cen MT" w:hAnsi="Tw Cen MT"/>
          <w:b w:val="0"/>
          <w:sz w:val="20"/>
          <w:szCs w:val="20"/>
          <w:lang w:val="en-US"/>
        </w:rPr>
        <w:t>Badan</w:t>
      </w:r>
      <w:proofErr w:type="spellEnd"/>
      <w:proofErr w:type="gramEnd"/>
    </w:p>
    <w:p w:rsidR="00DA0DB8" w:rsidRPr="00DA0DB8" w:rsidRDefault="00DA0DB8" w:rsidP="008D3D86">
      <w:pPr>
        <w:pStyle w:val="Heading1"/>
        <w:pBdr>
          <w:bottom w:val="single" w:sz="12" w:space="13" w:color="auto"/>
        </w:pBdr>
        <w:tabs>
          <w:tab w:val="left" w:pos="2768"/>
        </w:tabs>
        <w:ind w:left="0" w:right="95"/>
        <w:rPr>
          <w:rFonts w:ascii="Tw Cen MT" w:hAnsi="Tw Cen MT"/>
          <w:b w:val="0"/>
          <w:sz w:val="20"/>
          <w:szCs w:val="20"/>
          <w:lang w:val="en-US"/>
        </w:rPr>
        <w:sectPr w:rsidR="00DA0DB8" w:rsidRPr="00DA0DB8" w:rsidSect="00CF3C72">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1701" w:header="706" w:footer="1066" w:gutter="0"/>
          <w:pgNumType w:start="20"/>
          <w:cols w:space="708"/>
          <w:docGrid w:linePitch="360"/>
        </w:sectPr>
      </w:pPr>
    </w:p>
    <w:p w:rsidR="008D3D86" w:rsidRDefault="008D3D86" w:rsidP="00F25D3F">
      <w:pPr>
        <w:pStyle w:val="BodyText"/>
        <w:ind w:right="95"/>
        <w:jc w:val="both"/>
        <w:rPr>
          <w:rFonts w:ascii="Tw Cen MT" w:hAnsi="Tw Cen MT"/>
          <w:b/>
          <w:lang w:val="en-US"/>
        </w:rPr>
      </w:pPr>
    </w:p>
    <w:p w:rsidR="008D3D86" w:rsidRDefault="008D3D86" w:rsidP="00F25D3F">
      <w:pPr>
        <w:pStyle w:val="BodyText"/>
        <w:ind w:right="95"/>
        <w:jc w:val="both"/>
        <w:rPr>
          <w:rFonts w:ascii="Tw Cen MT" w:hAnsi="Tw Cen MT"/>
          <w:b/>
          <w:lang w:val="en-US"/>
        </w:rPr>
      </w:pPr>
    </w:p>
    <w:p w:rsidR="00DA0DB8" w:rsidRPr="00DA0DB8" w:rsidRDefault="00DA0DB8" w:rsidP="00F25D3F">
      <w:pPr>
        <w:pStyle w:val="BodyText"/>
        <w:ind w:right="95"/>
        <w:jc w:val="both"/>
        <w:rPr>
          <w:rFonts w:ascii="Tw Cen MT" w:hAnsi="Tw Cen MT"/>
          <w:b/>
          <w:lang w:val="en-US"/>
        </w:rPr>
      </w:pPr>
      <w:r w:rsidRPr="00DA0DB8">
        <w:rPr>
          <w:rFonts w:ascii="Tw Cen MT" w:hAnsi="Tw Cen MT"/>
          <w:b/>
          <w:lang w:val="en-US"/>
        </w:rPr>
        <w:t>PENDAHULUAN</w:t>
      </w:r>
    </w:p>
    <w:p w:rsidR="00F25D3F" w:rsidRPr="00642770" w:rsidRDefault="00F25D3F" w:rsidP="00F25D3F">
      <w:pPr>
        <w:pStyle w:val="BodyText"/>
        <w:ind w:right="95"/>
        <w:jc w:val="both"/>
        <w:rPr>
          <w:rFonts w:ascii="Tw Cen MT" w:hAnsi="Tw Cen MT"/>
        </w:rPr>
      </w:pPr>
      <w:r w:rsidRPr="00406B4D">
        <w:rPr>
          <w:rFonts w:ascii="Tw Cen MT" w:hAnsi="Tw Cen MT"/>
        </w:rPr>
        <w:lastRenderedPageBreak/>
        <w:t xml:space="preserve">Undang-Undang No. 52 Tahun 2009 menyatakan tentang perkembangan kependudukan dan pembangunan </w:t>
      </w:r>
      <w:r w:rsidRPr="00406B4D">
        <w:rPr>
          <w:rFonts w:ascii="Tw Cen MT" w:hAnsi="Tw Cen MT"/>
        </w:rPr>
        <w:lastRenderedPageBreak/>
        <w:t>keluarga, penduduk harus menjadi titik sentral dalam pembangu</w:t>
      </w:r>
      <w:r>
        <w:rPr>
          <w:rFonts w:ascii="Tw Cen MT" w:hAnsi="Tw Cen MT"/>
        </w:rPr>
        <w:t>nan berkelanjutan di Indonesia.</w:t>
      </w:r>
      <w:r w:rsidRPr="00DA0DB8">
        <w:rPr>
          <w:rFonts w:ascii="Tw Cen MT" w:hAnsi="Tw Cen MT"/>
          <w:position w:val="9"/>
          <w:vertAlign w:val="superscript"/>
        </w:rPr>
        <w:t>1</w:t>
      </w:r>
      <w:r w:rsidRPr="00406B4D">
        <w:rPr>
          <w:rFonts w:ascii="Tw Cen MT" w:hAnsi="Tw Cen MT"/>
        </w:rPr>
        <w:t>Keluarga Berencana (KB) merupakan salah satu pelayanan kesehatan yang paling dasar dan utama bagi wanita. Banyak wanita yang harus menentukan pilihan kontrasepsi yang sulit</w:t>
      </w:r>
      <w:r>
        <w:rPr>
          <w:rFonts w:ascii="Tw Cen MT" w:hAnsi="Tw Cen MT"/>
        </w:rPr>
        <w:t xml:space="preserve"> karena</w:t>
      </w:r>
      <w:r w:rsidRPr="00406B4D">
        <w:rPr>
          <w:rFonts w:ascii="Tw Cen MT" w:hAnsi="Tw Cen MT"/>
        </w:rPr>
        <w:t xml:space="preserve"> wanita harus menimbang berbagai faktor, termasuk status kesehatan mereka, efek samping potensial suatu metode, konsekuensi terhadap kehamilan yang tidak diinginkan dan besarnya keluarga yang diinginkan.</w:t>
      </w:r>
      <w:r w:rsidRPr="00DA0DB8">
        <w:rPr>
          <w:rFonts w:ascii="Tw Cen MT" w:hAnsi="Tw Cen MT"/>
          <w:position w:val="9"/>
          <w:vertAlign w:val="superscript"/>
        </w:rPr>
        <w:t>2</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Beberapa metode atau alat kontrasepsi yang dapat digunakan wanita berdasarakan kandungan metode kontrasepsi terdiri atas kontrasepsi </w:t>
      </w:r>
      <w:r w:rsidRPr="00406B4D">
        <w:rPr>
          <w:rFonts w:ascii="Tw Cen MT" w:hAnsi="Tw Cen MT"/>
          <w:i/>
        </w:rPr>
        <w:t xml:space="preserve">hormonal </w:t>
      </w:r>
      <w:r w:rsidRPr="00406B4D">
        <w:rPr>
          <w:rFonts w:ascii="Tw Cen MT" w:hAnsi="Tw Cen MT"/>
        </w:rPr>
        <w:t xml:space="preserve">dan </w:t>
      </w:r>
      <w:r>
        <w:rPr>
          <w:rFonts w:ascii="Tw Cen MT" w:hAnsi="Tw Cen MT"/>
          <w:i/>
        </w:rPr>
        <w:t>non hormonal.</w:t>
      </w:r>
      <w:r w:rsidRPr="00DA0DB8">
        <w:rPr>
          <w:rFonts w:ascii="Tw Cen MT" w:hAnsi="Tw Cen MT"/>
          <w:position w:val="9"/>
          <w:vertAlign w:val="superscript"/>
        </w:rPr>
        <w:t>3</w:t>
      </w:r>
      <w:r>
        <w:rPr>
          <w:rFonts w:ascii="Tw Cen MT" w:hAnsi="Tw Cen MT"/>
          <w:position w:val="9"/>
        </w:rPr>
        <w:t xml:space="preserve"> </w:t>
      </w:r>
      <w:r w:rsidRPr="00406B4D">
        <w:rPr>
          <w:rFonts w:ascii="Tw Cen MT" w:hAnsi="Tw Cen MT"/>
          <w:i/>
        </w:rPr>
        <w:t xml:space="preserve">World 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Pr="00DA0DB8">
        <w:rPr>
          <w:rFonts w:ascii="Tw Cen MT" w:hAnsi="Tw Cen MT"/>
          <w:position w:val="9"/>
          <w:vertAlign w:val="superscript"/>
        </w:rPr>
        <w:t>4,5</w:t>
      </w:r>
      <w:r>
        <w:rPr>
          <w:rFonts w:ascii="Tw Cen MT" w:hAnsi="Tw Cen MT"/>
          <w:position w:val="9"/>
        </w:rPr>
        <w:t xml:space="preserve"> </w:t>
      </w:r>
      <w:r w:rsidRPr="00406B4D">
        <w:rPr>
          <w:rFonts w:ascii="Tw Cen MT" w:hAnsi="Tw Cen MT"/>
        </w:rPr>
        <w:t>Profil Indonesia 2017 menunjukkan dari 23.606.218 jumlah peserta KB aktif di Indonesia, 1.688.685 orang peserta</w:t>
      </w:r>
      <w:r>
        <w:rPr>
          <w:rFonts w:ascii="Tw Cen MT" w:hAnsi="Tw Cen MT"/>
        </w:rPr>
        <w:t xml:space="preserve"> </w:t>
      </w:r>
      <w:r w:rsidRPr="00406B4D">
        <w:rPr>
          <w:rFonts w:ascii="Tw Cen MT" w:hAnsi="Tw Cen MT"/>
        </w:rPr>
        <w:t>IUD</w:t>
      </w:r>
      <w:r>
        <w:rPr>
          <w:rFonts w:ascii="Tw Cen MT" w:hAnsi="Tw Cen MT"/>
        </w:rPr>
        <w:t xml:space="preserve"> </w:t>
      </w:r>
      <w:r w:rsidRPr="00406B4D">
        <w:rPr>
          <w:rFonts w:ascii="Tw Cen MT" w:hAnsi="Tw Cen MT"/>
        </w:rPr>
        <w:t>(7,15%),</w:t>
      </w:r>
      <w:r>
        <w:rPr>
          <w:rFonts w:ascii="Tw Cen MT" w:hAnsi="Tw Cen MT"/>
          <w:lang w:val="id-ID"/>
        </w:rPr>
        <w:t xml:space="preserve"> </w:t>
      </w:r>
      <w:r w:rsidRPr="00406B4D">
        <w:rPr>
          <w:rFonts w:ascii="Tw Cen MT" w:hAnsi="Tw Cen MT"/>
        </w:rPr>
        <w:t>655.762</w:t>
      </w:r>
      <w:r>
        <w:rPr>
          <w:rFonts w:ascii="Tw Cen MT" w:hAnsi="Tw Cen MT"/>
        </w:rPr>
        <w:t xml:space="preserve"> </w:t>
      </w:r>
      <w:r w:rsidRPr="00406B4D">
        <w:rPr>
          <w:rFonts w:ascii="Tw Cen MT" w:hAnsi="Tw Cen MT"/>
        </w:rPr>
        <w:t>orang</w:t>
      </w:r>
      <w:r>
        <w:rPr>
          <w:rFonts w:ascii="Tw Cen MT" w:hAnsi="Tw Cen MT"/>
        </w:rPr>
        <w:t xml:space="preserve"> </w:t>
      </w:r>
      <w:r w:rsidRPr="00406B4D">
        <w:rPr>
          <w:rFonts w:ascii="Tw Cen MT" w:hAnsi="Tw Cen MT"/>
        </w:rPr>
        <w:t>peserta</w:t>
      </w:r>
      <w:r>
        <w:rPr>
          <w:rFonts w:ascii="Tw Cen MT" w:hAnsi="Tw Cen MT"/>
        </w:rPr>
        <w:t xml:space="preserve"> </w:t>
      </w:r>
      <w:r w:rsidRPr="00406B4D">
        <w:rPr>
          <w:rFonts w:ascii="Tw Cen MT" w:hAnsi="Tw Cen MT"/>
        </w:rPr>
        <w:t>MOW</w:t>
      </w:r>
      <w:r>
        <w:rPr>
          <w:rFonts w:ascii="Tw Cen MT" w:hAnsi="Tw Cen MT"/>
        </w:rPr>
        <w:t xml:space="preserve"> </w:t>
      </w:r>
      <w:r w:rsidRPr="00406B4D">
        <w:rPr>
          <w:rFonts w:ascii="Tw Cen MT" w:hAnsi="Tw Cen MT"/>
        </w:rPr>
        <w:t>(2,78%),</w:t>
      </w:r>
      <w:r>
        <w:rPr>
          <w:rFonts w:ascii="Tw Cen MT" w:hAnsi="Tw Cen MT"/>
          <w:lang w:val="id-ID"/>
        </w:rPr>
        <w:t xml:space="preserve"> </w:t>
      </w:r>
      <w:r w:rsidRPr="00406B4D">
        <w:rPr>
          <w:rFonts w:ascii="Tw Cen MT" w:hAnsi="Tw Cen MT"/>
        </w:rPr>
        <w:t>124.</w:t>
      </w:r>
      <w:r>
        <w:rPr>
          <w:rFonts w:ascii="Tw Cen MT" w:hAnsi="Tw Cen MT"/>
        </w:rPr>
        <w:t xml:space="preserve"> </w:t>
      </w:r>
      <w:r w:rsidRPr="00406B4D">
        <w:rPr>
          <w:rFonts w:ascii="Tw Cen MT" w:hAnsi="Tw Cen MT"/>
        </w:rPr>
        <w:t>262</w:t>
      </w:r>
      <w:r>
        <w:rPr>
          <w:rFonts w:ascii="Tw Cen MT" w:hAnsi="Tw Cen MT"/>
        </w:rPr>
        <w:t xml:space="preserve"> </w:t>
      </w:r>
      <w:r w:rsidRPr="00406B4D">
        <w:rPr>
          <w:rFonts w:ascii="Tw Cen MT" w:hAnsi="Tw Cen MT"/>
        </w:rPr>
        <w:t>oran</w:t>
      </w:r>
      <w:r w:rsidRPr="00406B4D">
        <w:rPr>
          <w:rFonts w:ascii="Tw Cen MT" w:hAnsi="Tw Cen MT"/>
          <w:lang w:val="id-ID"/>
        </w:rPr>
        <w:t xml:space="preserve">g </w:t>
      </w:r>
      <w:r w:rsidRPr="00406B4D">
        <w:rPr>
          <w:rFonts w:ascii="Tw Cen MT" w:hAnsi="Tw Cen MT"/>
        </w:rPr>
        <w:t>peserta MOP (0,53%), 1.650.227 orang peserta implant  (6,69%), 14.817.663</w:t>
      </w:r>
      <w:r>
        <w:rPr>
          <w:rFonts w:ascii="Tw Cen MT" w:hAnsi="Tw Cen MT"/>
        </w:rPr>
        <w:t xml:space="preserve"> </w:t>
      </w:r>
      <w:r w:rsidRPr="00406B4D">
        <w:rPr>
          <w:rFonts w:ascii="Tw Cen MT" w:hAnsi="Tw Cen MT"/>
        </w:rPr>
        <w:t>orang peserta  suntik  (62,77%),  288.388  orang  pengguna  kondom</w:t>
      </w:r>
      <w:r>
        <w:rPr>
          <w:rFonts w:ascii="Tw Cen MT" w:hAnsi="Tw Cen MT"/>
        </w:rPr>
        <w:t xml:space="preserve"> </w:t>
      </w:r>
      <w:r w:rsidRPr="00406B4D">
        <w:rPr>
          <w:rFonts w:ascii="Tw Cen MT" w:hAnsi="Tw Cen MT"/>
        </w:rPr>
        <w:t>(1,22%),</w:t>
      </w:r>
      <w:r>
        <w:rPr>
          <w:rFonts w:ascii="Tw Cen MT" w:hAnsi="Tw Cen MT"/>
        </w:rPr>
        <w:t xml:space="preserve"> </w:t>
      </w:r>
      <w:r w:rsidRPr="00406B4D">
        <w:rPr>
          <w:rFonts w:ascii="Tw Cen MT" w:hAnsi="Tw Cen MT"/>
        </w:rPr>
        <w:t>dan 4.069.844 orang pengguna pil (17,24%).</w:t>
      </w:r>
      <w:r w:rsidRPr="00DA0DB8">
        <w:rPr>
          <w:rFonts w:ascii="Tw Cen MT" w:hAnsi="Tw Cen MT"/>
          <w:position w:val="9"/>
          <w:vertAlign w:val="superscript"/>
        </w:rPr>
        <w:t>6</w:t>
      </w:r>
    </w:p>
    <w:p w:rsidR="00F25D3F" w:rsidRPr="00406B4D" w:rsidRDefault="00F25D3F" w:rsidP="00F25D3F">
      <w:pPr>
        <w:pStyle w:val="BodyText"/>
        <w:ind w:right="95"/>
        <w:jc w:val="both"/>
        <w:rPr>
          <w:rFonts w:ascii="Tw Cen MT" w:hAnsi="Tw Cen MT"/>
          <w:position w:val="9"/>
        </w:rPr>
      </w:pPr>
      <w:r w:rsidRPr="00406B4D">
        <w:rPr>
          <w:rFonts w:ascii="Tw Cen MT" w:hAnsi="Tw Cen MT"/>
        </w:rPr>
        <w:t>Jumlah pasangan usia subur di Sumatera Barat terdapat 729.430, diantaranya 57,17% merupakan akseptor KB aktif dengan prevalensi KB modern 56,78% dan pengguna jenis kontrasepsi suntik merupakan pengguna tertinggi dengan persentase 62,30%.</w:t>
      </w:r>
      <w:r w:rsidRPr="00DA0DB8">
        <w:rPr>
          <w:rFonts w:ascii="Tw Cen MT" w:hAnsi="Tw Cen MT"/>
          <w:position w:val="9"/>
          <w:vertAlign w:val="superscript"/>
        </w:rPr>
        <w:t>6</w:t>
      </w:r>
      <w:r w:rsidRPr="00406B4D">
        <w:rPr>
          <w:rFonts w:ascii="Tw Cen MT" w:hAnsi="Tw Cen MT"/>
          <w:position w:val="9"/>
        </w:rPr>
        <w:t xml:space="preserve"> </w:t>
      </w:r>
      <w:r w:rsidRPr="00406B4D">
        <w:rPr>
          <w:rFonts w:ascii="Tw Cen MT" w:hAnsi="Tw Cen MT"/>
        </w:rPr>
        <w:t xml:space="preserve">Jumlah akseptor keluarga berencana aktif di Kota Padang yang menggunakan persentase tertinggi yaitu </w:t>
      </w:r>
      <w:r w:rsidRPr="00406B4D">
        <w:rPr>
          <w:rFonts w:ascii="Tw Cen MT" w:hAnsi="Tw Cen MT"/>
        </w:rPr>
        <w:lastRenderedPageBreak/>
        <w:t>48,85% akseptor kontrasepsi suntik. Akseptor KB suntik dengan pengguna terbanyak yaitu di Puskesmas Lubuk Buaya dan Puskesmas Andalas.</w:t>
      </w:r>
      <w:r w:rsidRPr="00DA0DB8">
        <w:rPr>
          <w:rFonts w:ascii="Tw Cen MT" w:hAnsi="Tw Cen MT"/>
          <w:position w:val="9"/>
          <w:vertAlign w:val="superscript"/>
        </w:rPr>
        <w:t>7</w:t>
      </w:r>
    </w:p>
    <w:p w:rsidR="00F25D3F" w:rsidRPr="00406B4D" w:rsidRDefault="00F25D3F" w:rsidP="00DA0DB8">
      <w:pPr>
        <w:pStyle w:val="BodyText"/>
        <w:ind w:right="95"/>
        <w:jc w:val="both"/>
        <w:rPr>
          <w:rFonts w:ascii="Tw Cen MT" w:hAnsi="Tw Cen MT"/>
          <w:position w:val="9"/>
        </w:rPr>
      </w:pPr>
      <w:r w:rsidRPr="00406B4D">
        <w:rPr>
          <w:rFonts w:ascii="Tw Cen MT" w:hAnsi="Tw Cen MT"/>
        </w:rPr>
        <w:t xml:space="preserve">Menurut SDKI </w:t>
      </w:r>
      <w:r>
        <w:rPr>
          <w:rFonts w:ascii="Tw Cen MT" w:hAnsi="Tw Cen MT"/>
          <w:lang w:val="id-ID"/>
        </w:rPr>
        <w:t xml:space="preserve">tahun </w:t>
      </w:r>
      <w:r w:rsidRPr="00406B4D">
        <w:rPr>
          <w:rFonts w:ascii="Tw Cen MT" w:hAnsi="Tw Cen MT"/>
        </w:rPr>
        <w:t>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DA0DB8">
        <w:rPr>
          <w:rFonts w:ascii="Tw Cen MT" w:hAnsi="Tw Cen MT"/>
          <w:position w:val="9"/>
          <w:vertAlign w:val="superscript"/>
        </w:rPr>
        <w:t>8</w:t>
      </w:r>
    </w:p>
    <w:p w:rsidR="00F25D3F" w:rsidRPr="00406B4D" w:rsidRDefault="00F25D3F" w:rsidP="00F25D3F">
      <w:pPr>
        <w:pStyle w:val="BodyText"/>
        <w:ind w:right="95"/>
        <w:jc w:val="both"/>
        <w:rPr>
          <w:rFonts w:ascii="Tw Cen MT" w:hAnsi="Tw Cen MT"/>
          <w:position w:val="9"/>
        </w:rPr>
      </w:pPr>
      <w:r w:rsidRPr="00406B4D">
        <w:rPr>
          <w:rFonts w:ascii="Tw Cen MT" w:hAnsi="Tw Cen MT"/>
        </w:rPr>
        <w:t>Penelitian yang dilakukan oleh Erna Setiawati, dkk tahun 2017 menyatakan bahwa distribusi kejadian efek samping yang timbul dalam pemilihan kontrasepsi tertinggi mengalami permasalahan kesehatan kenaikan berat badan yaitu 81 orang (40,5%).</w:t>
      </w:r>
      <w:r w:rsidRPr="00DA0DB8">
        <w:rPr>
          <w:rFonts w:ascii="Tw Cen MT" w:hAnsi="Tw Cen MT"/>
          <w:position w:val="9"/>
          <w:vertAlign w:val="superscript"/>
        </w:rPr>
        <w:t>9</w:t>
      </w:r>
      <w:r w:rsidRPr="00406B4D">
        <w:rPr>
          <w:rFonts w:ascii="Tw Cen MT" w:hAnsi="Tw Cen MT"/>
          <w:position w:val="9"/>
        </w:rPr>
        <w:t xml:space="preserve"> </w:t>
      </w:r>
      <w:r w:rsidRPr="00406B4D">
        <w:rPr>
          <w:rFonts w:ascii="Tw Cen MT" w:hAnsi="Tw Cen MT"/>
        </w:rPr>
        <w:t xml:space="preserve">Hal ini didukung dengan data dari SDKI tahun 2012 bahwa salah satu efek samping yang cukup banyak dikeluhkan akseptor KB yaitu peningkatan berat badan pada akseptor suntik </w:t>
      </w:r>
      <w:r>
        <w:rPr>
          <w:rFonts w:ascii="Tw Cen MT" w:hAnsi="Tw Cen MT"/>
          <w:lang w:val="id-ID"/>
        </w:rPr>
        <w:t xml:space="preserve">sebesar </w:t>
      </w:r>
      <w:r w:rsidRPr="00406B4D">
        <w:rPr>
          <w:rFonts w:ascii="Tw Cen MT" w:hAnsi="Tw Cen MT"/>
        </w:rPr>
        <w:t>2,7% dari 10,6%.</w:t>
      </w:r>
      <w:r w:rsidRPr="00DA0DB8">
        <w:rPr>
          <w:rFonts w:ascii="Tw Cen MT" w:hAnsi="Tw Cen MT"/>
          <w:position w:val="9"/>
          <w:vertAlign w:val="superscript"/>
        </w:rPr>
        <w:t>1</w:t>
      </w:r>
      <w:r w:rsidRPr="00DA0DB8">
        <w:rPr>
          <w:rFonts w:ascii="Tw Cen MT" w:hAnsi="Tw Cen MT"/>
          <w:position w:val="9"/>
          <w:vertAlign w:val="superscript"/>
          <w:lang w:val="id-ID"/>
        </w:rPr>
        <w:t>0</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 xml:space="preserve">sehingga makanan yang di makan oleh akseptor dengan cepat di rubah oleh progestin menjadi lemak, dan menurunkan aktivitas tubuh sehingga tidak terjadi proses pembakaran. Akibatnya terjadi penumpukan lemak di bawah kulit. Sedangkan hormon </w:t>
      </w:r>
      <w:r w:rsidRPr="00406B4D">
        <w:rPr>
          <w:rFonts w:ascii="Tw Cen MT" w:hAnsi="Tw Cen MT"/>
        </w:rPr>
        <w:lastRenderedPageBreak/>
        <w:t>estrogen mengakibatkan bertambahnya lemaksubkutan, terutama pada pinggul, paha dan payudara, ini tampak setelah beberapa bulan penggunaan kontrasepsi.</w:t>
      </w:r>
      <w:r w:rsidRPr="00DA0DB8">
        <w:rPr>
          <w:rFonts w:ascii="Tw Cen MT" w:hAnsi="Tw Cen MT"/>
          <w:position w:val="9"/>
          <w:vertAlign w:val="superscript"/>
        </w:rPr>
        <w:t>11</w:t>
      </w:r>
    </w:p>
    <w:p w:rsidR="00F25D3F" w:rsidRPr="00406B4D" w:rsidRDefault="00F25D3F" w:rsidP="00F25D3F">
      <w:pPr>
        <w:pStyle w:val="BodyText"/>
        <w:ind w:right="95"/>
        <w:jc w:val="both"/>
        <w:rPr>
          <w:rFonts w:ascii="Tw Cen MT" w:hAnsi="Tw Cen MT"/>
          <w:position w:val="9"/>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w:t>
      </w:r>
      <w:r>
        <w:rPr>
          <w:rFonts w:ascii="Tw Cen MT" w:hAnsi="Tw Cen MT"/>
        </w:rPr>
        <w:t>memiliki nilai lebih besar dari</w:t>
      </w:r>
      <w:r>
        <w:rPr>
          <w:rFonts w:ascii="Tw Cen MT" w:hAnsi="Tw Cen MT"/>
          <w:lang w:val="id-ID"/>
        </w:rPr>
        <w:t xml:space="preserve"> 0,05 </w:t>
      </w:r>
      <w:r w:rsidRPr="00406B4D">
        <w:rPr>
          <w:rFonts w:ascii="Tw Cen MT" w:hAnsi="Tw Cen MT"/>
        </w:rPr>
        <w:t xml:space="preserve"> yang menunjukkan tidak terdapat perbedaan yang signifikan dimana 93,3% responden suntik satu bulan mengalami peningkatan berat badan, demikian juga dengan responden suntik tiga bulan yang mengalami peningkatan berat badan sebanyak 93,3% responden.</w:t>
      </w:r>
      <w:r w:rsidRPr="00DA0DB8">
        <w:rPr>
          <w:rFonts w:ascii="Tw Cen MT" w:hAnsi="Tw Cen MT"/>
          <w:position w:val="9"/>
          <w:vertAlign w:val="superscript"/>
        </w:rPr>
        <w:t>12</w:t>
      </w:r>
    </w:p>
    <w:p w:rsidR="00F25D3F" w:rsidRPr="00406B4D" w:rsidRDefault="00F25D3F" w:rsidP="00F25D3F">
      <w:pPr>
        <w:pStyle w:val="BodyText"/>
        <w:ind w:right="95"/>
        <w:jc w:val="both"/>
        <w:rPr>
          <w:rFonts w:ascii="Tw Cen MT" w:hAnsi="Tw Cen MT"/>
          <w:position w:val="9"/>
        </w:rPr>
      </w:pPr>
      <w:r>
        <w:rPr>
          <w:rFonts w:ascii="Tw Cen MT" w:hAnsi="Tw Cen MT"/>
        </w:rPr>
        <w:t>Penelitian Atania</w:t>
      </w:r>
      <w:r>
        <w:rPr>
          <w:rFonts w:ascii="Tw Cen MT" w:hAnsi="Tw Cen MT"/>
          <w:lang w:val="id-ID"/>
        </w:rPr>
        <w:t xml:space="preserve"> </w:t>
      </w:r>
      <w:r w:rsidRPr="00406B4D">
        <w:rPr>
          <w:rFonts w:ascii="Tw Cen MT" w:hAnsi="Tw Cen MT"/>
        </w:rPr>
        <w:t>dengan judul yang sama untuk mengetahui perbedaan peningkatan berat badan antara akseptor kontrasepsi suntik tiga bulan dan satu bulan menunjukkan kesimpulan terdapat perbedaan penambahan berat badan pada pengguna KB suntik tiga bulan yang mengalami penambahan berat badan 34 atau 73,9% responden dari 46 orang. Pengguna KB suntik satu bulan yang mengalami perubahan berat badan 16 atau 34,8%responden.</w:t>
      </w:r>
      <w:r w:rsidRPr="00DA0DB8">
        <w:rPr>
          <w:rFonts w:ascii="Tw Cen MT" w:hAnsi="Tw Cen MT"/>
          <w:position w:val="9"/>
          <w:vertAlign w:val="superscript"/>
        </w:rPr>
        <w:t>13</w:t>
      </w:r>
    </w:p>
    <w:p w:rsidR="00F25D3F" w:rsidRPr="00406B4D" w:rsidRDefault="00F25D3F" w:rsidP="00F25D3F">
      <w:pPr>
        <w:pStyle w:val="BodyText"/>
        <w:ind w:right="95"/>
        <w:jc w:val="both"/>
        <w:rPr>
          <w:rFonts w:ascii="Tw Cen MT" w:hAnsi="Tw Cen MT"/>
          <w:position w:val="9"/>
        </w:rPr>
      </w:pPr>
      <w:r w:rsidRPr="00406B4D">
        <w:rPr>
          <w:rFonts w:ascii="Tw Cen MT" w:hAnsi="Tw Cen MT"/>
        </w:rPr>
        <w:t>Penelitian Rosmala, dkk menunjukkan 77% pengguna kontrasepsi &gt;12 bulan yang mengalami perubahan berat badan dan responden &lt;12 bulan menggunakan kontrasepsi 72% yang tidak mengalami kenaikan berat badan.</w:t>
      </w:r>
      <w:r w:rsidRPr="00DA0DB8">
        <w:rPr>
          <w:rFonts w:ascii="Tw Cen MT" w:hAnsi="Tw Cen MT"/>
          <w:position w:val="9"/>
          <w:vertAlign w:val="superscript"/>
        </w:rPr>
        <w:t>14</w:t>
      </w:r>
      <w:r w:rsidRPr="00406B4D">
        <w:rPr>
          <w:rFonts w:ascii="Tw Cen MT" w:hAnsi="Tw Cen MT"/>
          <w:position w:val="9"/>
        </w:rPr>
        <w:t xml:space="preserve"> </w:t>
      </w:r>
      <w:r w:rsidRPr="00406B4D">
        <w:rPr>
          <w:rFonts w:ascii="Tw Cen MT" w:hAnsi="Tw Cen MT"/>
        </w:rPr>
        <w:t xml:space="preserve">Waktu lama pemakaian KB dapat mempengaruhi peningkatan berat badan karena semakin lama menggunakan KB suntik hormonal maka </w:t>
      </w:r>
      <w:r w:rsidRPr="00406B4D">
        <w:rPr>
          <w:rFonts w:ascii="Tw Cen MT" w:hAnsi="Tw Cen MT"/>
        </w:rPr>
        <w:lastRenderedPageBreak/>
        <w:t>semakin meningkat berat badan karena pengaruh dari hormon progesteron yang meningkatkan nafsu makan dan menyebabkan tubuh kelebihan zat gizi.</w:t>
      </w:r>
      <w:r w:rsidRPr="00DA0DB8">
        <w:rPr>
          <w:rFonts w:ascii="Tw Cen MT" w:hAnsi="Tw Cen MT"/>
          <w:position w:val="9"/>
          <w:vertAlign w:val="superscript"/>
        </w:rPr>
        <w:t>15</w:t>
      </w:r>
    </w:p>
    <w:p w:rsidR="00F25D3F" w:rsidRPr="00406B4D" w:rsidRDefault="00F25D3F" w:rsidP="00DA0DB8">
      <w:pPr>
        <w:pStyle w:val="BodyText"/>
        <w:ind w:right="95"/>
        <w:jc w:val="both"/>
        <w:rPr>
          <w:rFonts w:ascii="Tw Cen MT" w:hAnsi="Tw Cen MT"/>
          <w:position w:val="9"/>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F25D3F" w:rsidRPr="00406B4D" w:rsidRDefault="00F25D3F" w:rsidP="00F25D3F">
      <w:pPr>
        <w:pStyle w:val="BodyText"/>
        <w:tabs>
          <w:tab w:val="left" w:pos="8931"/>
        </w:tabs>
        <w:ind w:firstLine="484"/>
        <w:jc w:val="both"/>
        <w:rPr>
          <w:rFonts w:ascii="Tw Cen MT" w:hAnsi="Tw Cen MT"/>
        </w:rPr>
      </w:pPr>
    </w:p>
    <w:p w:rsidR="00F25D3F" w:rsidRPr="00406B4D" w:rsidRDefault="00F25D3F" w:rsidP="00F25D3F">
      <w:pPr>
        <w:pStyle w:val="BodyText"/>
        <w:ind w:right="95"/>
        <w:jc w:val="both"/>
        <w:rPr>
          <w:rFonts w:ascii="Tw Cen MT" w:hAnsi="Tw Cen MT"/>
          <w:b/>
        </w:rPr>
      </w:pPr>
      <w:r w:rsidRPr="00406B4D">
        <w:rPr>
          <w:rFonts w:ascii="Tw Cen MT" w:hAnsi="Tw Cen MT"/>
          <w:b/>
          <w:lang w:val="id-ID"/>
        </w:rPr>
        <w:t>METODE</w:t>
      </w:r>
    </w:p>
    <w:p w:rsidR="00F25D3F" w:rsidRPr="00406B4D" w:rsidRDefault="00F25D3F" w:rsidP="00F25D3F">
      <w:pPr>
        <w:pStyle w:val="BodyText"/>
        <w:jc w:val="both"/>
        <w:rPr>
          <w:rFonts w:ascii="Tw Cen MT" w:hAnsi="Tw Cen MT"/>
          <w:i/>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Populasi pada penelitian ini adalah semua akseptor KB aktif suntik Kombinasi dan suntik DMPA di wilayah kerja Puskesmas Andalas Kota Padang dari bulan Januari sampai Juni 2018 yang berjumlah 708 orang.</w:t>
      </w:r>
      <w:r>
        <w:rPr>
          <w:rFonts w:ascii="Tw Cen MT" w:hAnsi="Tw Cen MT"/>
        </w:rPr>
        <w:t xml:space="preserve"> </w:t>
      </w:r>
      <w:r w:rsidRPr="00406B4D">
        <w:rPr>
          <w:rFonts w:ascii="Tw Cen MT" w:hAnsi="Tw Cen MT"/>
        </w:rPr>
        <w:t xml:space="preserve">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62 0rang yang diambil berdasarkan perbandingan 1;1, maka 31 orang pengguna alat kontrasepsi suntik DMPA dan 31 orang pengguna alat kontrasepsi suntik Kombinasi.</w:t>
      </w:r>
      <w:r w:rsidRPr="00406B4D">
        <w:rPr>
          <w:rFonts w:ascii="Tw Cen MT" w:hAnsi="Tw Cen MT"/>
          <w:lang w:val="id-ID"/>
        </w:rPr>
        <w:t xml:space="preserve"> Analisis data univariat dengan distribusi frekuensi dan analisis data bivariat </w:t>
      </w:r>
      <w:r w:rsidRPr="00406B4D">
        <w:rPr>
          <w:rFonts w:ascii="Tw Cen MT" w:hAnsi="Tw Cen MT"/>
          <w:lang w:val="id-ID"/>
        </w:rPr>
        <w:lastRenderedPageBreak/>
        <w:t xml:space="preserve">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F25D3F" w:rsidRPr="00406B4D" w:rsidRDefault="00F25D3F" w:rsidP="00F25D3F">
      <w:pPr>
        <w:pStyle w:val="BodyText"/>
        <w:ind w:right="95"/>
        <w:jc w:val="both"/>
        <w:rPr>
          <w:rFonts w:ascii="Tw Cen MT" w:hAnsi="Tw Cen MT"/>
        </w:rPr>
      </w:pPr>
    </w:p>
    <w:p w:rsidR="00F25D3F" w:rsidRPr="00406B4D" w:rsidRDefault="00F25D3F" w:rsidP="00F25D3F">
      <w:pPr>
        <w:pStyle w:val="BodyText"/>
        <w:ind w:right="95"/>
        <w:jc w:val="both"/>
        <w:rPr>
          <w:rFonts w:ascii="Tw Cen MT" w:hAnsi="Tw Cen MT"/>
          <w:b/>
        </w:rPr>
      </w:pPr>
      <w:r w:rsidRPr="00406B4D">
        <w:rPr>
          <w:rFonts w:ascii="Tw Cen MT" w:hAnsi="Tw Cen MT"/>
          <w:b/>
          <w:lang w:val="id-ID"/>
        </w:rPr>
        <w:t>HASIL DAN PEMBAHASAN</w:t>
      </w:r>
    </w:p>
    <w:p w:rsidR="00F25D3F" w:rsidRPr="00406B4D" w:rsidRDefault="00F25D3F" w:rsidP="00F25D3F">
      <w:pPr>
        <w:pStyle w:val="BodyText"/>
        <w:jc w:val="both"/>
        <w:rPr>
          <w:rFonts w:ascii="Tw Cen MT" w:hAnsi="Tw Cen MT"/>
        </w:rPr>
      </w:pPr>
      <w:r w:rsidRPr="00406B4D">
        <w:rPr>
          <w:rFonts w:ascii="Tw Cen MT" w:hAnsi="Tw Cen MT"/>
        </w:rPr>
        <w:t>Hasil penelitian tentang perbedaan kenaikan berat badan wanita usia subur antara pengguna alat kontrasepsi suntik DMPA dan suntik kombinasi dapat disajikan sebagai berikut :</w:t>
      </w:r>
    </w:p>
    <w:p w:rsidR="00F25D3F" w:rsidRPr="00406B4D" w:rsidRDefault="00F25D3F" w:rsidP="00F25D3F">
      <w:pPr>
        <w:pStyle w:val="BodyText"/>
        <w:ind w:firstLine="566"/>
        <w:jc w:val="both"/>
        <w:rPr>
          <w:rFonts w:ascii="Tw Cen MT" w:hAnsi="Tw Cen MT"/>
        </w:rPr>
      </w:pPr>
    </w:p>
    <w:p w:rsidR="00F25D3F" w:rsidRPr="00DA0DB8" w:rsidRDefault="00F25D3F" w:rsidP="00F25D3F">
      <w:pPr>
        <w:pStyle w:val="Heading1"/>
        <w:ind w:left="0" w:right="95"/>
        <w:jc w:val="center"/>
        <w:rPr>
          <w:rFonts w:ascii="Tw Cen MT" w:hAnsi="Tw Cen MT"/>
          <w:b w:val="0"/>
          <w:sz w:val="20"/>
          <w:szCs w:val="20"/>
        </w:rPr>
      </w:pPr>
      <w:r w:rsidRPr="00DA0DB8">
        <w:rPr>
          <w:rFonts w:ascii="Tw Cen MT" w:hAnsi="Tw Cen MT"/>
          <w:b w:val="0"/>
          <w:sz w:val="20"/>
          <w:szCs w:val="20"/>
        </w:rPr>
        <w:t>Tabel 1</w:t>
      </w:r>
    </w:p>
    <w:p w:rsidR="00F25D3F" w:rsidRPr="0081228D" w:rsidRDefault="00F25D3F" w:rsidP="0081228D">
      <w:pPr>
        <w:ind w:firstLine="33"/>
        <w:jc w:val="center"/>
        <w:rPr>
          <w:rFonts w:ascii="Tw Cen MT" w:hAnsi="Tw Cen MT"/>
          <w:sz w:val="20"/>
          <w:szCs w:val="20"/>
        </w:rPr>
      </w:pPr>
      <w:r w:rsidRPr="00DA0DB8">
        <w:rPr>
          <w:rFonts w:ascii="Tw Cen MT" w:hAnsi="Tw Cen MT"/>
          <w:sz w:val="20"/>
          <w:szCs w:val="20"/>
        </w:rPr>
        <w:t>Distribusi Frekuensi Karakteristik Responden Suntik KB DMPA dan Suntik kombinasi di wilayah kerja Puskesmas Andalas Kota Padang Tahun 2019</w:t>
      </w:r>
    </w:p>
    <w:tbl>
      <w:tblPr>
        <w:tblStyle w:val="PlainTable2"/>
        <w:tblW w:w="0" w:type="auto"/>
        <w:tblLook w:val="04A0" w:firstRow="1" w:lastRow="0" w:firstColumn="1" w:lastColumn="0" w:noHBand="0" w:noVBand="1"/>
      </w:tblPr>
      <w:tblGrid>
        <w:gridCol w:w="555"/>
        <w:gridCol w:w="1616"/>
        <w:gridCol w:w="930"/>
        <w:gridCol w:w="797"/>
      </w:tblGrid>
      <w:tr w:rsidR="00F25D3F" w:rsidRPr="00DA0DB8" w:rsidTr="00DA0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b w:val="0"/>
                <w:sz w:val="20"/>
                <w:szCs w:val="20"/>
              </w:rPr>
            </w:pPr>
            <w:r w:rsidRPr="00DA0DB8">
              <w:rPr>
                <w:rFonts w:ascii="Tw Cen MT" w:hAnsi="Tw Cen MT"/>
                <w:sz w:val="20"/>
                <w:szCs w:val="20"/>
                <w:lang w:val="id-ID"/>
              </w:rPr>
              <w:t>No</w:t>
            </w:r>
          </w:p>
        </w:tc>
        <w:tc>
          <w:tcPr>
            <w:tcW w:w="1673"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Karakter</w:t>
            </w:r>
          </w:p>
        </w:tc>
        <w:tc>
          <w:tcPr>
            <w:tcW w:w="992"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f</w:t>
            </w:r>
          </w:p>
        </w:tc>
        <w:tc>
          <w:tcPr>
            <w:tcW w:w="797" w:type="dxa"/>
          </w:tcPr>
          <w:p w:rsidR="00F25D3F" w:rsidRPr="00DA0DB8" w:rsidRDefault="00F25D3F" w:rsidP="00B61A4A">
            <w:pPr>
              <w:ind w:right="95"/>
              <w:jc w:val="center"/>
              <w:cnfStyle w:val="100000000000" w:firstRow="1" w:lastRow="0" w:firstColumn="0" w:lastColumn="0" w:oddVBand="0" w:evenVBand="0" w:oddHBand="0" w:evenHBand="0" w:firstRowFirstColumn="0" w:firstRowLastColumn="0" w:lastRowFirstColumn="0" w:lastRowLastColumn="0"/>
              <w:rPr>
                <w:rFonts w:ascii="Tw Cen MT" w:hAnsi="Tw Cen MT"/>
                <w:b w:val="0"/>
                <w:sz w:val="20"/>
                <w:szCs w:val="20"/>
              </w:rPr>
            </w:pPr>
            <w:r w:rsidRPr="00DA0DB8">
              <w:rPr>
                <w:rFonts w:ascii="Tw Cen MT" w:hAnsi="Tw Cen MT"/>
                <w:sz w:val="20"/>
                <w:szCs w:val="20"/>
                <w:lang w:val="id-ID"/>
              </w:rPr>
              <w:t>%</w:t>
            </w:r>
          </w:p>
        </w:tc>
      </w:tr>
      <w:tr w:rsidR="00F25D3F" w:rsidRPr="00DA0DB8" w:rsidTr="00DA0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3</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4</w:t>
            </w:r>
          </w:p>
        </w:tc>
        <w:tc>
          <w:tcPr>
            <w:tcW w:w="1673" w:type="dxa"/>
          </w:tcPr>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Usia:</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&lt;20 Tahun</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20 - 30Tahun</w:t>
            </w:r>
          </w:p>
          <w:p w:rsidR="00F25D3F" w:rsidRPr="00DA0DB8" w:rsidRDefault="00F25D3F" w:rsidP="00B61A4A">
            <w:pPr>
              <w:pStyle w:val="TableParagraph"/>
              <w:ind w:right="95"/>
              <w:jc w:val="left"/>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31 - 40Tahun</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rPr>
              <w:t>41 - 49Tahun</w:t>
            </w:r>
          </w:p>
        </w:tc>
        <w:tc>
          <w:tcPr>
            <w:tcW w:w="992"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17</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36</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9</w:t>
            </w:r>
          </w:p>
        </w:tc>
        <w:tc>
          <w:tcPr>
            <w:tcW w:w="797"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00,00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27,40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58,10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14,50</w:t>
            </w:r>
          </w:p>
        </w:tc>
      </w:tr>
      <w:tr w:rsidR="00F25D3F" w:rsidRPr="00DA0DB8" w:rsidTr="00DA0DB8">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3</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4</w:t>
            </w:r>
          </w:p>
          <w:p w:rsidR="00F25D3F" w:rsidRPr="00DA0DB8" w:rsidRDefault="00F25D3F" w:rsidP="00B61A4A">
            <w:pPr>
              <w:ind w:right="95"/>
              <w:jc w:val="center"/>
              <w:rPr>
                <w:rFonts w:ascii="Tw Cen MT" w:hAnsi="Tw Cen MT"/>
                <w:sz w:val="20"/>
                <w:szCs w:val="20"/>
              </w:rPr>
            </w:pPr>
          </w:p>
        </w:tc>
        <w:tc>
          <w:tcPr>
            <w:tcW w:w="1673" w:type="dxa"/>
          </w:tcPr>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Pendidikan</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SD</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SMP</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SMA</w:t>
            </w:r>
          </w:p>
          <w:p w:rsidR="00F25D3F" w:rsidRPr="00DA0DB8" w:rsidRDefault="00F25D3F" w:rsidP="00B61A4A">
            <w:pPr>
              <w:ind w:right="95"/>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Akademi dan perguruan tinggi</w:t>
            </w:r>
          </w:p>
        </w:tc>
        <w:tc>
          <w:tcPr>
            <w:tcW w:w="992" w:type="dxa"/>
          </w:tcPr>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34</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2</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6</w:t>
            </w:r>
          </w:p>
        </w:tc>
        <w:tc>
          <w:tcPr>
            <w:tcW w:w="797" w:type="dxa"/>
          </w:tcPr>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12,90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19,40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54,80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3,30</w:t>
            </w:r>
          </w:p>
          <w:p w:rsidR="00F25D3F" w:rsidRPr="00DA0DB8" w:rsidRDefault="00F25D3F" w:rsidP="00B61A4A">
            <w:pPr>
              <w:ind w:right="95"/>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9,70</w:t>
            </w:r>
          </w:p>
        </w:tc>
      </w:tr>
      <w:tr w:rsidR="00F25D3F" w:rsidRPr="00DA0DB8" w:rsidTr="00DA0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 w:type="dxa"/>
          </w:tcPr>
          <w:p w:rsidR="00F25D3F" w:rsidRPr="00DA0DB8" w:rsidRDefault="00F25D3F" w:rsidP="00B61A4A">
            <w:pPr>
              <w:ind w:right="95"/>
              <w:jc w:val="center"/>
              <w:rPr>
                <w:rFonts w:ascii="Tw Cen MT" w:hAnsi="Tw Cen MT"/>
                <w:sz w:val="20"/>
                <w:szCs w:val="20"/>
              </w:rPr>
            </w:pP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1</w:t>
            </w:r>
          </w:p>
          <w:p w:rsidR="00F25D3F" w:rsidRPr="00DA0DB8" w:rsidRDefault="00F25D3F" w:rsidP="00B61A4A">
            <w:pPr>
              <w:ind w:right="95"/>
              <w:jc w:val="center"/>
              <w:rPr>
                <w:rFonts w:ascii="Tw Cen MT" w:hAnsi="Tw Cen MT"/>
                <w:sz w:val="20"/>
                <w:szCs w:val="20"/>
              </w:rPr>
            </w:pPr>
            <w:r w:rsidRPr="00DA0DB8">
              <w:rPr>
                <w:rFonts w:ascii="Tw Cen MT" w:hAnsi="Tw Cen MT"/>
                <w:sz w:val="20"/>
                <w:szCs w:val="20"/>
                <w:lang w:val="id-ID"/>
              </w:rPr>
              <w:t>2</w:t>
            </w:r>
          </w:p>
        </w:tc>
        <w:tc>
          <w:tcPr>
            <w:tcW w:w="1673" w:type="dxa"/>
          </w:tcPr>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b/>
                <w:sz w:val="20"/>
                <w:szCs w:val="20"/>
              </w:rPr>
            </w:pPr>
            <w:r w:rsidRPr="00DA0DB8">
              <w:rPr>
                <w:rFonts w:ascii="Tw Cen MT" w:hAnsi="Tw Cen MT"/>
                <w:b/>
                <w:sz w:val="20"/>
                <w:szCs w:val="20"/>
                <w:lang w:val="id-ID"/>
              </w:rPr>
              <w:t>Pekerjaan</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Bekerja</w:t>
            </w:r>
          </w:p>
          <w:p w:rsidR="00F25D3F" w:rsidRPr="00DA0DB8" w:rsidRDefault="00F25D3F" w:rsidP="00B61A4A">
            <w:pPr>
              <w:ind w:right="95"/>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Tidak bekerja</w:t>
            </w:r>
          </w:p>
        </w:tc>
        <w:tc>
          <w:tcPr>
            <w:tcW w:w="992"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54</w:t>
            </w:r>
          </w:p>
        </w:tc>
        <w:tc>
          <w:tcPr>
            <w:tcW w:w="797" w:type="dxa"/>
          </w:tcPr>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12,90</w:t>
            </w:r>
          </w:p>
          <w:p w:rsidR="00F25D3F" w:rsidRPr="00DA0DB8" w:rsidRDefault="00F25D3F" w:rsidP="00B61A4A">
            <w:pPr>
              <w:ind w:right="95"/>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DA0DB8">
              <w:rPr>
                <w:rFonts w:ascii="Tw Cen MT" w:hAnsi="Tw Cen MT"/>
                <w:sz w:val="20"/>
                <w:szCs w:val="20"/>
                <w:lang w:val="id-ID"/>
              </w:rPr>
              <w:t>87,10</w:t>
            </w:r>
          </w:p>
        </w:tc>
      </w:tr>
    </w:tbl>
    <w:p w:rsidR="00F25D3F" w:rsidRPr="00DA0DB8" w:rsidRDefault="00F25D3F" w:rsidP="00F25D3F">
      <w:pPr>
        <w:ind w:right="95" w:firstLine="33"/>
        <w:jc w:val="center"/>
        <w:rPr>
          <w:rFonts w:ascii="Tw Cen MT" w:hAnsi="Tw Cen MT"/>
          <w:b/>
          <w:sz w:val="20"/>
          <w:szCs w:val="20"/>
        </w:rPr>
      </w:pPr>
    </w:p>
    <w:p w:rsidR="00F25D3F" w:rsidRPr="00406B4D" w:rsidRDefault="00F25D3F" w:rsidP="00F25D3F">
      <w:pPr>
        <w:pStyle w:val="BodyText"/>
        <w:jc w:val="both"/>
        <w:rPr>
          <w:rFonts w:ascii="Tw Cen MT" w:hAnsi="Tw Cen MT"/>
        </w:rPr>
      </w:pPr>
      <w:r w:rsidRPr="00406B4D">
        <w:rPr>
          <w:rFonts w:ascii="Tw Cen MT" w:hAnsi="Tw Cen MT"/>
        </w:rPr>
        <w:t>Berdasarkan tabel di atas diketahui responden terbanyak yaitu berjumlah 36 orang (58,10%) dengan usia antara 31-40 tahun. Pendidikan responden terbanyak yaitu tamat SMA sebanyak 34 orang (54,80%). Berdasarkan tabel di atas, responden terbanyak 54 orang (87,10%), responden tidak bekerja/ Ibu Ruma</w:t>
      </w:r>
      <w:r w:rsidRPr="00406B4D">
        <w:rPr>
          <w:rFonts w:ascii="Tw Cen MT" w:hAnsi="Tw Cen MT"/>
          <w:lang w:val="id-ID"/>
        </w:rPr>
        <w:t>h tangga.</w:t>
      </w: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81228D" w:rsidRDefault="0081228D" w:rsidP="0081228D">
      <w:pPr>
        <w:pStyle w:val="Heading1"/>
        <w:ind w:left="0" w:right="95"/>
        <w:jc w:val="center"/>
        <w:rPr>
          <w:rFonts w:ascii="Tw Cen MT" w:hAnsi="Tw Cen MT"/>
          <w:b w:val="0"/>
          <w:sz w:val="20"/>
          <w:szCs w:val="20"/>
        </w:rPr>
      </w:pPr>
    </w:p>
    <w:p w:rsidR="00F25D3F" w:rsidRPr="00DA0DB8" w:rsidRDefault="00F25D3F" w:rsidP="0081228D">
      <w:pPr>
        <w:pStyle w:val="Heading1"/>
        <w:ind w:left="0" w:right="95"/>
        <w:jc w:val="center"/>
        <w:rPr>
          <w:rFonts w:ascii="Tw Cen MT" w:hAnsi="Tw Cen MT"/>
          <w:b w:val="0"/>
          <w:sz w:val="20"/>
          <w:szCs w:val="20"/>
        </w:rPr>
      </w:pPr>
      <w:r w:rsidRPr="00DA0DB8">
        <w:rPr>
          <w:rFonts w:ascii="Tw Cen MT" w:hAnsi="Tw Cen MT"/>
          <w:b w:val="0"/>
          <w:sz w:val="20"/>
          <w:szCs w:val="20"/>
        </w:rPr>
        <w:t>Tabel 2</w:t>
      </w:r>
    </w:p>
    <w:p w:rsidR="00F25D3F" w:rsidRPr="00DA0DB8" w:rsidRDefault="00F25D3F" w:rsidP="0081228D">
      <w:pPr>
        <w:ind w:right="95"/>
        <w:jc w:val="center"/>
        <w:rPr>
          <w:rFonts w:ascii="Tw Cen MT" w:hAnsi="Tw Cen MT"/>
          <w:sz w:val="20"/>
          <w:szCs w:val="20"/>
        </w:rPr>
      </w:pPr>
      <w:r w:rsidRPr="00DA0DB8">
        <w:rPr>
          <w:rFonts w:ascii="Tw Cen MT" w:hAnsi="Tw Cen MT"/>
          <w:sz w:val="20"/>
          <w:szCs w:val="20"/>
        </w:rPr>
        <w:t>Distribusi Rata-Rata Lama Penggunaan Suntik KB DMPA dan Suntik kombinasi di wilayah kerja Puskesmas Andalas Kota Padang Tahun 2019</w:t>
      </w:r>
    </w:p>
    <w:tbl>
      <w:tblPr>
        <w:tblStyle w:val="PlainTable2"/>
        <w:tblW w:w="0" w:type="auto"/>
        <w:tblLayout w:type="fixed"/>
        <w:tblLook w:val="01E0" w:firstRow="1" w:lastRow="1" w:firstColumn="1" w:lastColumn="1" w:noHBand="0" w:noVBand="0"/>
      </w:tblPr>
      <w:tblGrid>
        <w:gridCol w:w="2411"/>
        <w:gridCol w:w="709"/>
        <w:gridCol w:w="709"/>
        <w:gridCol w:w="709"/>
      </w:tblGrid>
      <w:tr w:rsidR="00F25D3F" w:rsidRPr="0081228D" w:rsidTr="00DA0DB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11"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lastRenderedPageBreak/>
              <w:t>Variabel</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i/>
                <w:sz w:val="20"/>
                <w:szCs w:val="20"/>
              </w:rPr>
            </w:pPr>
            <w:r w:rsidRPr="0081228D">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709" w:type="dxa"/>
          </w:tcPr>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Max</w:t>
            </w:r>
          </w:p>
        </w:tc>
      </w:tr>
      <w:tr w:rsidR="00F25D3F" w:rsidRPr="0081228D" w:rsidTr="00DA0DB8">
        <w:trPr>
          <w:cnfStyle w:val="010000000000" w:firstRow="0" w:lastRow="1"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411" w:type="dxa"/>
          </w:tcPr>
          <w:p w:rsidR="00F25D3F" w:rsidRPr="0081228D" w:rsidRDefault="00DA0DB8" w:rsidP="00B61A4A">
            <w:pPr>
              <w:pStyle w:val="TableParagraph"/>
              <w:tabs>
                <w:tab w:val="left" w:pos="930"/>
                <w:tab w:val="left" w:pos="2398"/>
              </w:tabs>
              <w:ind w:right="95" w:hanging="15"/>
              <w:jc w:val="left"/>
              <w:rPr>
                <w:rFonts w:ascii="Tw Cen MT" w:hAnsi="Tw Cen MT"/>
                <w:b w:val="0"/>
                <w:sz w:val="20"/>
                <w:szCs w:val="20"/>
              </w:rPr>
            </w:pPr>
            <w:r w:rsidRPr="0081228D">
              <w:rPr>
                <w:rFonts w:ascii="Tw Cen MT" w:hAnsi="Tw Cen MT"/>
                <w:b w:val="0"/>
                <w:sz w:val="20"/>
                <w:szCs w:val="20"/>
              </w:rPr>
              <w:t xml:space="preserve">Lama </w:t>
            </w:r>
            <w:r w:rsidR="00F25D3F" w:rsidRPr="0081228D">
              <w:rPr>
                <w:rFonts w:ascii="Tw Cen MT" w:hAnsi="Tw Cen MT"/>
                <w:b w:val="0"/>
                <w:sz w:val="20"/>
                <w:szCs w:val="20"/>
              </w:rPr>
              <w:t>Penggunaan</w:t>
            </w:r>
            <w:r w:rsidR="00F25D3F" w:rsidRPr="0081228D">
              <w:rPr>
                <w:rFonts w:ascii="Tw Cen MT" w:hAnsi="Tw Cen MT"/>
                <w:b w:val="0"/>
                <w:spacing w:val="-5"/>
                <w:sz w:val="20"/>
                <w:szCs w:val="20"/>
              </w:rPr>
              <w:t xml:space="preserve">Alat </w:t>
            </w:r>
            <w:r w:rsidR="00F25D3F" w:rsidRPr="0081228D">
              <w:rPr>
                <w:rFonts w:ascii="Tw Cen MT" w:hAnsi="Tw Cen MT"/>
                <w:b w:val="0"/>
                <w:sz w:val="20"/>
                <w:szCs w:val="20"/>
              </w:rPr>
              <w:t>Kontrasepsi(Tahun)</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3,53</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1</w:t>
            </w:r>
          </w:p>
        </w:tc>
        <w:tc>
          <w:tcPr>
            <w:cnfStyle w:val="000100000000" w:firstRow="0" w:lastRow="0" w:firstColumn="0" w:lastColumn="1" w:oddVBand="0" w:evenVBand="0" w:oddHBand="0" w:evenHBand="0" w:firstRowFirstColumn="0" w:firstRowLastColumn="0" w:lastRowFirstColumn="0" w:lastRowLastColumn="0"/>
            <w:tcW w:w="709" w:type="dxa"/>
          </w:tcPr>
          <w:p w:rsidR="00F25D3F" w:rsidRPr="0081228D" w:rsidRDefault="00F25D3F" w:rsidP="00B61A4A">
            <w:pPr>
              <w:pStyle w:val="TableParagraph"/>
              <w:ind w:right="95"/>
              <w:jc w:val="left"/>
              <w:rPr>
                <w:rFonts w:ascii="Tw Cen MT" w:hAnsi="Tw Cen MT"/>
                <w:b w:val="0"/>
                <w:sz w:val="20"/>
                <w:szCs w:val="20"/>
              </w:rPr>
            </w:pPr>
          </w:p>
          <w:p w:rsidR="00F25D3F" w:rsidRPr="0081228D" w:rsidRDefault="00F25D3F" w:rsidP="00B61A4A">
            <w:pPr>
              <w:pStyle w:val="TableParagraph"/>
              <w:ind w:right="95"/>
              <w:rPr>
                <w:rFonts w:ascii="Tw Cen MT" w:hAnsi="Tw Cen MT"/>
                <w:b w:val="0"/>
                <w:sz w:val="20"/>
                <w:szCs w:val="20"/>
              </w:rPr>
            </w:pPr>
            <w:r w:rsidRPr="0081228D">
              <w:rPr>
                <w:rFonts w:ascii="Tw Cen MT" w:hAnsi="Tw Cen MT"/>
                <w:b w:val="0"/>
                <w:sz w:val="20"/>
                <w:szCs w:val="20"/>
              </w:rPr>
              <w:t>10</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dapat diketahui bahwa rata-rata lama penggunaan alat kontrasepsi yaitu 3,53 tahun, dengan lama penggunaan terendah 1 tahun dan pengguna terlama 10 tahun.</w:t>
      </w:r>
    </w:p>
    <w:p w:rsidR="00F25D3F" w:rsidRPr="00406B4D" w:rsidRDefault="00F25D3F" w:rsidP="00F25D3F">
      <w:pPr>
        <w:pStyle w:val="BodyText"/>
        <w:ind w:right="95"/>
        <w:jc w:val="both"/>
        <w:rPr>
          <w:rFonts w:ascii="Tw Cen MT" w:hAnsi="Tw Cen MT"/>
        </w:rPr>
      </w:pPr>
    </w:p>
    <w:p w:rsidR="00F25D3F" w:rsidRPr="0081228D" w:rsidRDefault="00F25D3F" w:rsidP="00F25D3F">
      <w:pPr>
        <w:pStyle w:val="Heading1"/>
        <w:ind w:left="0" w:right="95"/>
        <w:jc w:val="center"/>
        <w:rPr>
          <w:rFonts w:ascii="Tw Cen MT" w:hAnsi="Tw Cen MT"/>
          <w:b w:val="0"/>
          <w:sz w:val="20"/>
          <w:szCs w:val="20"/>
        </w:rPr>
      </w:pPr>
      <w:r w:rsidRPr="0081228D">
        <w:rPr>
          <w:rFonts w:ascii="Tw Cen MT" w:hAnsi="Tw Cen MT"/>
          <w:b w:val="0"/>
          <w:sz w:val="20"/>
          <w:szCs w:val="20"/>
        </w:rPr>
        <w:t>Tabel 3</w:t>
      </w:r>
    </w:p>
    <w:p w:rsidR="00F25D3F" w:rsidRPr="0081228D" w:rsidRDefault="00F25D3F" w:rsidP="0081228D">
      <w:pPr>
        <w:jc w:val="center"/>
        <w:rPr>
          <w:rFonts w:ascii="Tw Cen MT" w:hAnsi="Tw Cen MT"/>
          <w:sz w:val="20"/>
          <w:szCs w:val="20"/>
        </w:rPr>
      </w:pPr>
      <w:r w:rsidRPr="0081228D">
        <w:rPr>
          <w:rFonts w:ascii="Tw Cen MT" w:hAnsi="Tw Cen MT"/>
          <w:sz w:val="20"/>
          <w:szCs w:val="20"/>
        </w:rPr>
        <w:t>Distribusi Rata-Rata Kenaikan Berat Badan Penggunaan Suntik kombinasi di wilayah kerja Puskesmas Andalas Kota Padang Tahun 2019</w:t>
      </w:r>
    </w:p>
    <w:tbl>
      <w:tblPr>
        <w:tblStyle w:val="PlainTable2"/>
        <w:tblW w:w="4258" w:type="dxa"/>
        <w:tblLayout w:type="fixed"/>
        <w:tblLook w:val="01E0" w:firstRow="1" w:lastRow="1" w:firstColumn="1" w:lastColumn="1" w:noHBand="0" w:noVBand="0"/>
      </w:tblPr>
      <w:tblGrid>
        <w:gridCol w:w="2557"/>
        <w:gridCol w:w="567"/>
        <w:gridCol w:w="567"/>
        <w:gridCol w:w="567"/>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57"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Variabel</w:t>
            </w:r>
          </w:p>
        </w:tc>
        <w:tc>
          <w:tcPr>
            <w:cnfStyle w:val="000010000000" w:firstRow="0" w:lastRow="0" w:firstColumn="0" w:lastColumn="0" w:oddVBand="1"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Max</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557" w:type="dxa"/>
          </w:tcPr>
          <w:p w:rsidR="00F25D3F" w:rsidRPr="00DA0DB8" w:rsidRDefault="00F25D3F" w:rsidP="00B61A4A">
            <w:pPr>
              <w:pStyle w:val="TableParagraph"/>
              <w:ind w:right="95" w:hanging="15"/>
              <w:jc w:val="both"/>
              <w:rPr>
                <w:rFonts w:ascii="Tw Cen MT" w:hAnsi="Tw Cen MT"/>
                <w:b w:val="0"/>
                <w:sz w:val="20"/>
                <w:szCs w:val="20"/>
              </w:rPr>
            </w:pPr>
            <w:r w:rsidRPr="00DA0DB8">
              <w:rPr>
                <w:rFonts w:ascii="Tw Cen MT" w:hAnsi="Tw Cen MT"/>
                <w:b w:val="0"/>
                <w:sz w:val="20"/>
                <w:szCs w:val="20"/>
              </w:rPr>
              <w:t>Kenaikan berat badan pengguna alat kontrasepsi suntik kombinasi</w:t>
            </w:r>
          </w:p>
        </w:tc>
        <w:tc>
          <w:tcPr>
            <w:cnfStyle w:val="000010000000" w:firstRow="0" w:lastRow="0" w:firstColumn="0" w:lastColumn="0" w:oddVBand="1"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5,77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0 kg</w:t>
            </w:r>
          </w:p>
        </w:tc>
        <w:tc>
          <w:tcPr>
            <w:cnfStyle w:val="000100000000" w:firstRow="0" w:lastRow="0" w:firstColumn="0" w:lastColumn="1" w:oddVBand="0" w:evenVBand="0" w:oddHBand="0" w:evenHBand="0" w:firstRowFirstColumn="0" w:firstRowLastColumn="0" w:lastRowFirstColumn="0" w:lastRowLastColumn="0"/>
            <w:tcW w:w="56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20 kg</w:t>
            </w:r>
          </w:p>
        </w:tc>
      </w:tr>
    </w:tbl>
    <w:p w:rsidR="00F25D3F" w:rsidRPr="00406B4D" w:rsidRDefault="00F25D3F" w:rsidP="00F25D3F">
      <w:pPr>
        <w:ind w:right="95"/>
        <w:rPr>
          <w:rFonts w:ascii="Tw Cen MT" w:hAnsi="Tw Cen MT"/>
          <w:b/>
          <w:sz w:val="24"/>
          <w:szCs w:val="24"/>
        </w:rPr>
      </w:pPr>
    </w:p>
    <w:p w:rsidR="00F25D3F" w:rsidRPr="00DA0DB8" w:rsidRDefault="00F25D3F" w:rsidP="00F25D3F">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F25D3F" w:rsidRPr="00DA0DB8" w:rsidRDefault="00F25D3F" w:rsidP="00F25D3F">
      <w:pPr>
        <w:pStyle w:val="BodyText"/>
        <w:jc w:val="both"/>
        <w:rPr>
          <w:rFonts w:ascii="Tw Cen MT" w:hAnsi="Tw Cen MT"/>
          <w:sz w:val="20"/>
          <w:szCs w:val="20"/>
        </w:rPr>
      </w:pPr>
    </w:p>
    <w:p w:rsidR="00F25D3F" w:rsidRPr="00DA0DB8" w:rsidRDefault="00F25D3F" w:rsidP="00F25D3F">
      <w:pPr>
        <w:pStyle w:val="Heading1"/>
        <w:ind w:left="0" w:right="95"/>
        <w:jc w:val="center"/>
        <w:rPr>
          <w:rFonts w:ascii="Tw Cen MT" w:hAnsi="Tw Cen MT"/>
          <w:b w:val="0"/>
          <w:sz w:val="20"/>
          <w:szCs w:val="20"/>
        </w:rPr>
      </w:pPr>
      <w:r w:rsidRPr="00DA0DB8">
        <w:rPr>
          <w:rFonts w:ascii="Tw Cen MT" w:hAnsi="Tw Cen MT"/>
          <w:b w:val="0"/>
          <w:sz w:val="20"/>
          <w:szCs w:val="20"/>
        </w:rPr>
        <w:t>Tabel 4</w:t>
      </w:r>
    </w:p>
    <w:p w:rsidR="00F25D3F" w:rsidRPr="00DA0DB8" w:rsidRDefault="00F25D3F" w:rsidP="00F25D3F">
      <w:pPr>
        <w:ind w:right="95"/>
        <w:jc w:val="center"/>
        <w:rPr>
          <w:rFonts w:ascii="Tw Cen MT" w:hAnsi="Tw Cen MT"/>
          <w:sz w:val="20"/>
          <w:szCs w:val="20"/>
        </w:rPr>
      </w:pPr>
      <w:r w:rsidRPr="00DA0DB8">
        <w:rPr>
          <w:rFonts w:ascii="Tw Cen MT" w:hAnsi="Tw Cen MT"/>
          <w:sz w:val="20"/>
          <w:szCs w:val="20"/>
        </w:rPr>
        <w:t>Distribusi Rata-Rata Kenaikan Berat Badan Penggunaan Suntik KB DMPA di wilayah kerja Puskesmas Andalas Kota Padang</w:t>
      </w:r>
    </w:p>
    <w:p w:rsidR="00F25D3F" w:rsidRPr="00DA0DB8" w:rsidRDefault="00F25D3F" w:rsidP="0081228D">
      <w:pPr>
        <w:ind w:right="95"/>
        <w:jc w:val="center"/>
        <w:rPr>
          <w:rFonts w:ascii="Tw Cen MT" w:hAnsi="Tw Cen MT"/>
          <w:sz w:val="20"/>
          <w:szCs w:val="20"/>
        </w:rPr>
      </w:pPr>
      <w:r w:rsidRPr="00DA0DB8">
        <w:rPr>
          <w:rFonts w:ascii="Tw Cen MT" w:hAnsi="Tw Cen MT"/>
          <w:sz w:val="20"/>
          <w:szCs w:val="20"/>
        </w:rPr>
        <w:t>Tahun 2019</w:t>
      </w:r>
    </w:p>
    <w:tbl>
      <w:tblPr>
        <w:tblStyle w:val="PlainTable2"/>
        <w:tblW w:w="4263" w:type="dxa"/>
        <w:tblLayout w:type="fixed"/>
        <w:tblLook w:val="01E0" w:firstRow="1" w:lastRow="1" w:firstColumn="1" w:lastColumn="1" w:noHBand="0" w:noVBand="0"/>
      </w:tblPr>
      <w:tblGrid>
        <w:gridCol w:w="2213"/>
        <w:gridCol w:w="851"/>
        <w:gridCol w:w="582"/>
        <w:gridCol w:w="617"/>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213"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Variabel</w:t>
            </w:r>
          </w:p>
        </w:tc>
        <w:tc>
          <w:tcPr>
            <w:cnfStyle w:val="000010000000" w:firstRow="0" w:lastRow="0" w:firstColumn="0" w:lastColumn="0" w:oddVBand="1" w:evenVBand="0" w:oddHBand="0" w:evenHBand="0" w:firstRowFirstColumn="0" w:firstRowLastColumn="0" w:lastRowFirstColumn="0" w:lastRowLastColumn="0"/>
            <w:tcW w:w="851" w:type="dxa"/>
          </w:tcPr>
          <w:p w:rsidR="00F25D3F" w:rsidRPr="00DA0DB8" w:rsidRDefault="00F25D3F" w:rsidP="00B61A4A">
            <w:pPr>
              <w:pStyle w:val="TableParagraph"/>
              <w:ind w:right="95"/>
              <w:jc w:val="left"/>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82" w:type="dxa"/>
          </w:tcPr>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Min</w:t>
            </w:r>
          </w:p>
        </w:tc>
        <w:tc>
          <w:tcPr>
            <w:cnfStyle w:val="000100000000" w:firstRow="0" w:lastRow="0" w:firstColumn="0" w:lastColumn="1" w:oddVBand="0" w:evenVBand="0" w:oddHBand="0" w:evenHBand="0" w:firstRowFirstColumn="0" w:firstRowLastColumn="0" w:lastRowFirstColumn="0" w:lastRowLastColumn="0"/>
            <w:tcW w:w="617" w:type="dxa"/>
          </w:tcPr>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Max</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213" w:type="dxa"/>
          </w:tcPr>
          <w:p w:rsidR="00F25D3F" w:rsidRPr="00DA0DB8" w:rsidRDefault="00F25D3F" w:rsidP="00B61A4A">
            <w:pPr>
              <w:pStyle w:val="TableParagraph"/>
              <w:ind w:right="95" w:hanging="15"/>
              <w:jc w:val="both"/>
              <w:rPr>
                <w:rFonts w:ascii="Tw Cen MT" w:hAnsi="Tw Cen MT"/>
                <w:b w:val="0"/>
                <w:sz w:val="20"/>
                <w:szCs w:val="20"/>
              </w:rPr>
            </w:pPr>
            <w:r w:rsidRPr="00DA0DB8">
              <w:rPr>
                <w:rFonts w:ascii="Tw Cen MT" w:hAnsi="Tw Cen MT"/>
                <w:b w:val="0"/>
                <w:sz w:val="20"/>
                <w:szCs w:val="20"/>
              </w:rPr>
              <w:t>Kenaikan berat badan pengguna alat kontrasepsi suntik DMPA</w:t>
            </w:r>
          </w:p>
        </w:tc>
        <w:tc>
          <w:tcPr>
            <w:cnfStyle w:val="000010000000" w:firstRow="0" w:lastRow="0" w:firstColumn="0" w:lastColumn="0" w:oddVBand="1" w:evenVBand="0" w:oddHBand="0" w:evenHBand="0" w:firstRowFirstColumn="0" w:firstRowLastColumn="0" w:lastRowFirstColumn="0" w:lastRowLastColumn="0"/>
            <w:tcW w:w="851"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7,29 kg</w:t>
            </w:r>
          </w:p>
        </w:tc>
        <w:tc>
          <w:tcPr>
            <w:cnfStyle w:val="000001000000" w:firstRow="0" w:lastRow="0" w:firstColumn="0" w:lastColumn="0" w:oddVBand="0" w:evenVBand="1" w:oddHBand="0" w:evenHBand="0" w:firstRowFirstColumn="0" w:firstRowLastColumn="0" w:lastRowFirstColumn="0" w:lastRowLastColumn="0"/>
            <w:tcW w:w="582"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rPr>
                <w:rFonts w:ascii="Tw Cen MT" w:hAnsi="Tw Cen MT"/>
                <w:b w:val="0"/>
                <w:sz w:val="20"/>
                <w:szCs w:val="20"/>
              </w:rPr>
            </w:pPr>
            <w:r w:rsidRPr="00DA0DB8">
              <w:rPr>
                <w:rFonts w:ascii="Tw Cen MT" w:hAnsi="Tw Cen MT"/>
                <w:b w:val="0"/>
                <w:sz w:val="20"/>
                <w:szCs w:val="20"/>
              </w:rPr>
              <w:t>2 kg</w:t>
            </w:r>
          </w:p>
        </w:tc>
        <w:tc>
          <w:tcPr>
            <w:cnfStyle w:val="000100000000" w:firstRow="0" w:lastRow="0" w:firstColumn="0" w:lastColumn="1" w:oddVBand="0" w:evenVBand="0" w:oddHBand="0" w:evenHBand="0" w:firstRowFirstColumn="0" w:firstRowLastColumn="0" w:lastRowFirstColumn="0" w:lastRowLastColumn="0"/>
            <w:tcW w:w="617" w:type="dxa"/>
          </w:tcPr>
          <w:p w:rsidR="00F25D3F" w:rsidRPr="00DA0DB8" w:rsidRDefault="00F25D3F" w:rsidP="00B61A4A">
            <w:pPr>
              <w:pStyle w:val="TableParagraph"/>
              <w:ind w:right="95"/>
              <w:jc w:val="left"/>
              <w:rPr>
                <w:rFonts w:ascii="Tw Cen MT" w:hAnsi="Tw Cen MT"/>
                <w:b w:val="0"/>
                <w:sz w:val="20"/>
                <w:szCs w:val="20"/>
              </w:rPr>
            </w:pPr>
          </w:p>
          <w:p w:rsidR="00F25D3F" w:rsidRPr="00DA0DB8" w:rsidRDefault="00F25D3F" w:rsidP="00B61A4A">
            <w:pPr>
              <w:pStyle w:val="TableParagraph"/>
              <w:ind w:right="95"/>
              <w:jc w:val="left"/>
              <w:rPr>
                <w:rFonts w:ascii="Tw Cen MT" w:hAnsi="Tw Cen MT"/>
                <w:b w:val="0"/>
                <w:sz w:val="20"/>
                <w:szCs w:val="20"/>
              </w:rPr>
            </w:pPr>
            <w:r w:rsidRPr="00DA0DB8">
              <w:rPr>
                <w:rFonts w:ascii="Tw Cen MT" w:hAnsi="Tw Cen MT"/>
                <w:b w:val="0"/>
                <w:sz w:val="20"/>
                <w:szCs w:val="20"/>
              </w:rPr>
              <w:t>19 kg</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dapat diketahui rata-rata kenaikan berat badan pengguna suntik DMPA yaitu sebesar 7,29 kg dengan kenaikan tertinggi 19 kg.</w:t>
      </w:r>
    </w:p>
    <w:p w:rsidR="00F25D3F" w:rsidRPr="00406B4D" w:rsidRDefault="00F25D3F" w:rsidP="00F25D3F">
      <w:pPr>
        <w:pStyle w:val="BodyText"/>
        <w:ind w:right="95"/>
        <w:jc w:val="both"/>
        <w:rPr>
          <w:rFonts w:ascii="Tw Cen MT" w:hAnsi="Tw Cen MT"/>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81228D" w:rsidRDefault="0081228D" w:rsidP="00F25D3F">
      <w:pPr>
        <w:pStyle w:val="Heading1"/>
        <w:ind w:left="0"/>
        <w:jc w:val="center"/>
        <w:rPr>
          <w:rFonts w:ascii="Tw Cen MT" w:hAnsi="Tw Cen MT"/>
          <w:b w:val="0"/>
          <w:sz w:val="20"/>
          <w:szCs w:val="20"/>
        </w:rPr>
      </w:pPr>
    </w:p>
    <w:p w:rsidR="00F25D3F" w:rsidRPr="00DA0DB8" w:rsidRDefault="00F25D3F" w:rsidP="00F25D3F">
      <w:pPr>
        <w:pStyle w:val="Heading1"/>
        <w:ind w:left="0"/>
        <w:jc w:val="center"/>
        <w:rPr>
          <w:rFonts w:ascii="Tw Cen MT" w:hAnsi="Tw Cen MT"/>
          <w:b w:val="0"/>
          <w:sz w:val="20"/>
          <w:szCs w:val="20"/>
        </w:rPr>
      </w:pPr>
      <w:r w:rsidRPr="00DA0DB8">
        <w:rPr>
          <w:rFonts w:ascii="Tw Cen MT" w:hAnsi="Tw Cen MT"/>
          <w:b w:val="0"/>
          <w:sz w:val="20"/>
          <w:szCs w:val="20"/>
        </w:rPr>
        <w:t>Tabel 5</w:t>
      </w:r>
    </w:p>
    <w:p w:rsidR="00F25D3F" w:rsidRPr="00DA0DB8" w:rsidRDefault="00F25D3F" w:rsidP="00DA0DB8">
      <w:pPr>
        <w:jc w:val="center"/>
        <w:rPr>
          <w:rFonts w:ascii="Tw Cen MT" w:hAnsi="Tw Cen MT"/>
          <w:sz w:val="20"/>
          <w:szCs w:val="20"/>
        </w:rPr>
      </w:pPr>
      <w:r w:rsidRPr="00DA0DB8">
        <w:rPr>
          <w:rFonts w:ascii="Tw Cen MT" w:hAnsi="Tw Cen MT"/>
          <w:sz w:val="20"/>
          <w:szCs w:val="20"/>
        </w:rPr>
        <w:t>Perbedaan Kenaikan Berat Badan Pengguna Alat Kontrasepsi Suntik KB Kombinasi dan Suntik DMPA di wilayah kerja Puskesmas Andalas Kota Padang Tahun 2019</w:t>
      </w:r>
    </w:p>
    <w:tbl>
      <w:tblPr>
        <w:tblStyle w:val="PlainTable2"/>
        <w:tblW w:w="4306" w:type="dxa"/>
        <w:tblLayout w:type="fixed"/>
        <w:tblLook w:val="01E0" w:firstRow="1" w:lastRow="1" w:firstColumn="1" w:lastColumn="1" w:noHBand="0" w:noVBand="0"/>
      </w:tblPr>
      <w:tblGrid>
        <w:gridCol w:w="1268"/>
        <w:gridCol w:w="709"/>
        <w:gridCol w:w="567"/>
        <w:gridCol w:w="709"/>
        <w:gridCol w:w="709"/>
        <w:gridCol w:w="344"/>
      </w:tblGrid>
      <w:tr w:rsidR="00F25D3F" w:rsidRPr="00DA0DB8" w:rsidTr="00DA0DB8">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B61A4A">
            <w:pPr>
              <w:pStyle w:val="TableParagraph"/>
              <w:ind w:hanging="15"/>
              <w:rPr>
                <w:rFonts w:ascii="Tw Cen MT" w:hAnsi="Tw Cen MT"/>
                <w:b w:val="0"/>
                <w:sz w:val="20"/>
                <w:szCs w:val="20"/>
              </w:rPr>
            </w:pPr>
            <w:r w:rsidRPr="00DA0DB8">
              <w:rPr>
                <w:rFonts w:ascii="Tw Cen MT" w:hAnsi="Tw Cen MT"/>
                <w:b w:val="0"/>
                <w:sz w:val="20"/>
                <w:szCs w:val="20"/>
              </w:rPr>
              <w:lastRenderedPageBreak/>
              <w:t>Kenaikan Berat Badan</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ind w:right="78"/>
              <w:rPr>
                <w:rFonts w:ascii="Tw Cen MT" w:hAnsi="Tw Cen MT"/>
                <w:b w:val="0"/>
                <w:i/>
                <w:sz w:val="20"/>
                <w:szCs w:val="20"/>
              </w:rPr>
            </w:pPr>
            <w:r w:rsidRPr="00DA0DB8">
              <w:rPr>
                <w:rFonts w:ascii="Tw Cen MT" w:hAnsi="Tw Cen MT"/>
                <w:b w:val="0"/>
                <w:i/>
                <w:sz w:val="20"/>
                <w:szCs w:val="20"/>
              </w:rPr>
              <w:t>Mean</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ind w:right="135"/>
              <w:rPr>
                <w:rFonts w:ascii="Tw Cen MT" w:hAnsi="Tw Cen MT"/>
                <w:b w:val="0"/>
                <w:sz w:val="20"/>
                <w:szCs w:val="20"/>
              </w:rPr>
            </w:pPr>
            <w:r w:rsidRPr="00DA0DB8">
              <w:rPr>
                <w:rFonts w:ascii="Tw Cen MT" w:hAnsi="Tw Cen MT"/>
                <w:b w:val="0"/>
                <w:sz w:val="20"/>
                <w:szCs w:val="20"/>
              </w:rPr>
              <w:t>SD</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ind w:right="8"/>
              <w:rPr>
                <w:rFonts w:ascii="Tw Cen MT" w:hAnsi="Tw Cen MT"/>
                <w:b w:val="0"/>
                <w:sz w:val="20"/>
                <w:szCs w:val="20"/>
              </w:rPr>
            </w:pPr>
            <w:r w:rsidRPr="00DA0DB8">
              <w:rPr>
                <w:rFonts w:ascii="Tw Cen MT" w:hAnsi="Tw Cen MT"/>
                <w:b w:val="0"/>
                <w:sz w:val="20"/>
                <w:szCs w:val="20"/>
              </w:rPr>
              <w:t>T</w:t>
            </w:r>
          </w:p>
        </w:tc>
        <w:tc>
          <w:tcPr>
            <w:cnfStyle w:val="000001000000" w:firstRow="0" w:lastRow="0" w:firstColumn="0" w:lastColumn="0" w:oddVBand="0" w:evenVBand="1" w:oddHBand="0" w:evenHBand="0" w:firstRowFirstColumn="0" w:firstRowLastColumn="0" w:lastRowFirstColumn="0" w:lastRowLastColumn="0"/>
            <w:tcW w:w="709" w:type="dxa"/>
          </w:tcPr>
          <w:p w:rsidR="00F25D3F" w:rsidRPr="00DA0DB8" w:rsidRDefault="00F25D3F" w:rsidP="00B61A4A">
            <w:pPr>
              <w:pStyle w:val="TableParagraph"/>
              <w:rPr>
                <w:rFonts w:ascii="Tw Cen MT" w:hAnsi="Tw Cen MT"/>
                <w:b w:val="0"/>
                <w:i/>
                <w:sz w:val="20"/>
                <w:szCs w:val="20"/>
              </w:rPr>
            </w:pPr>
            <w:r w:rsidRPr="00DA0DB8">
              <w:rPr>
                <w:rFonts w:ascii="Tw Cen MT" w:hAnsi="Tw Cen MT"/>
                <w:b w:val="0"/>
                <w:i/>
                <w:sz w:val="20"/>
                <w:szCs w:val="20"/>
              </w:rPr>
              <w:t>Asymp.Sig</w:t>
            </w: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rPr>
                <w:rFonts w:ascii="Tw Cen MT" w:hAnsi="Tw Cen MT"/>
                <w:b w:val="0"/>
                <w:sz w:val="20"/>
                <w:szCs w:val="20"/>
              </w:rPr>
            </w:pPr>
            <w:r w:rsidRPr="00DA0DB8">
              <w:rPr>
                <w:rFonts w:ascii="Tw Cen MT" w:hAnsi="Tw Cen MT"/>
                <w:b w:val="0"/>
                <w:sz w:val="20"/>
                <w:szCs w:val="20"/>
              </w:rPr>
              <w:t>n</w:t>
            </w:r>
          </w:p>
        </w:tc>
      </w:tr>
      <w:tr w:rsidR="0081228D" w:rsidRPr="00DA0DB8" w:rsidTr="00DA0DB8">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DA0DB8">
            <w:pPr>
              <w:pStyle w:val="TableParagraph"/>
              <w:ind w:hanging="15"/>
              <w:jc w:val="left"/>
              <w:rPr>
                <w:rFonts w:ascii="Tw Cen MT" w:hAnsi="Tw Cen MT"/>
                <w:b w:val="0"/>
                <w:sz w:val="20"/>
                <w:szCs w:val="20"/>
              </w:rPr>
            </w:pPr>
            <w:r w:rsidRPr="00DA0DB8">
              <w:rPr>
                <w:rFonts w:ascii="Tw Cen MT" w:hAnsi="Tw Cen MT"/>
                <w:b w:val="0"/>
                <w:sz w:val="20"/>
                <w:szCs w:val="20"/>
              </w:rPr>
              <w:t>Suntik Kombinasi</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80"/>
              <w:rPr>
                <w:rFonts w:ascii="Tw Cen MT" w:hAnsi="Tw Cen MT"/>
                <w:sz w:val="20"/>
                <w:szCs w:val="20"/>
              </w:rPr>
            </w:pPr>
            <w:r w:rsidRPr="00DA0DB8">
              <w:rPr>
                <w:rFonts w:ascii="Tw Cen MT" w:hAnsi="Tw Cen MT"/>
                <w:sz w:val="20"/>
                <w:szCs w:val="20"/>
              </w:rPr>
              <w:t>5,77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135"/>
              <w:rPr>
                <w:rFonts w:ascii="Tw Cen MT" w:hAnsi="Tw Cen MT"/>
                <w:sz w:val="20"/>
                <w:szCs w:val="20"/>
              </w:rPr>
            </w:pPr>
            <w:r w:rsidRPr="00DA0DB8">
              <w:rPr>
                <w:rFonts w:ascii="Tw Cen MT" w:hAnsi="Tw Cen MT"/>
                <w:sz w:val="20"/>
                <w:szCs w:val="20"/>
              </w:rPr>
              <w:t>4,185</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ind w:right="102"/>
              <w:rPr>
                <w:rFonts w:ascii="Tw Cen MT" w:hAnsi="Tw Cen MT"/>
                <w:sz w:val="20"/>
                <w:szCs w:val="20"/>
              </w:rPr>
            </w:pPr>
            <w:r w:rsidRPr="00DA0DB8">
              <w:rPr>
                <w:rFonts w:ascii="Tw Cen MT" w:hAnsi="Tw Cen MT"/>
                <w:sz w:val="20"/>
                <w:szCs w:val="20"/>
              </w:rPr>
              <w:t>-7,682</w:t>
            </w:r>
          </w:p>
        </w:tc>
        <w:tc>
          <w:tcPr>
            <w:cnfStyle w:val="000001000000" w:firstRow="0" w:lastRow="0" w:firstColumn="0" w:lastColumn="0" w:oddVBand="0" w:evenVBand="1" w:oddHBand="0" w:evenHBand="0" w:firstRowFirstColumn="0" w:firstRowLastColumn="0" w:lastRowFirstColumn="0" w:lastRowLastColumn="0"/>
            <w:tcW w:w="709" w:type="dxa"/>
            <w:vMerge w:val="restart"/>
          </w:tcPr>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jc w:val="left"/>
              <w:rPr>
                <w:rFonts w:ascii="Tw Cen MT" w:hAnsi="Tw Cen MT"/>
                <w:sz w:val="20"/>
                <w:szCs w:val="20"/>
              </w:rPr>
            </w:pPr>
          </w:p>
          <w:p w:rsidR="00F25D3F" w:rsidRPr="00DA0DB8" w:rsidRDefault="00F25D3F" w:rsidP="00B61A4A">
            <w:pPr>
              <w:pStyle w:val="TableParagraph"/>
              <w:jc w:val="left"/>
              <w:rPr>
                <w:rFonts w:ascii="Tw Cen MT" w:hAnsi="Tw Cen MT"/>
                <w:sz w:val="20"/>
                <w:szCs w:val="20"/>
              </w:rPr>
            </w:pPr>
            <w:r w:rsidRPr="00DA0DB8">
              <w:rPr>
                <w:rFonts w:ascii="Tw Cen MT" w:hAnsi="Tw Cen MT"/>
                <w:sz w:val="20"/>
                <w:szCs w:val="20"/>
              </w:rPr>
              <w:t>0,075</w:t>
            </w: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31</w:t>
            </w:r>
          </w:p>
        </w:tc>
      </w:tr>
      <w:tr w:rsidR="00F25D3F" w:rsidRPr="00DA0DB8" w:rsidTr="00DA0DB8">
        <w:trPr>
          <w:cnfStyle w:val="010000000000" w:firstRow="0" w:lastRow="1"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268"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Suntik DMPA</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99"/>
              <w:rPr>
                <w:rFonts w:ascii="Tw Cen MT" w:hAnsi="Tw Cen MT"/>
                <w:b w:val="0"/>
                <w:sz w:val="20"/>
                <w:szCs w:val="20"/>
              </w:rPr>
            </w:pPr>
            <w:r w:rsidRPr="00DA0DB8">
              <w:rPr>
                <w:rFonts w:ascii="Tw Cen MT" w:hAnsi="Tw Cen MT"/>
                <w:b w:val="0"/>
                <w:sz w:val="20"/>
                <w:szCs w:val="20"/>
              </w:rPr>
              <w:t>7,29 kg</w:t>
            </w:r>
          </w:p>
        </w:tc>
        <w:tc>
          <w:tcPr>
            <w:cnfStyle w:val="000001000000" w:firstRow="0" w:lastRow="0" w:firstColumn="0" w:lastColumn="0" w:oddVBand="0" w:evenVBand="1" w:oddHBand="0" w:evenHBand="0" w:firstRowFirstColumn="0" w:firstRowLastColumn="0" w:lastRowFirstColumn="0" w:lastRowLastColumn="0"/>
            <w:tcW w:w="567"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135"/>
              <w:rPr>
                <w:rFonts w:ascii="Tw Cen MT" w:hAnsi="Tw Cen MT"/>
                <w:b w:val="0"/>
                <w:sz w:val="20"/>
                <w:szCs w:val="20"/>
              </w:rPr>
            </w:pPr>
            <w:r w:rsidRPr="00DA0DB8">
              <w:rPr>
                <w:rFonts w:ascii="Tw Cen MT" w:hAnsi="Tw Cen MT"/>
                <w:b w:val="0"/>
                <w:sz w:val="20"/>
                <w:szCs w:val="20"/>
              </w:rPr>
              <w:t>3,726</w:t>
            </w:r>
          </w:p>
        </w:tc>
        <w:tc>
          <w:tcPr>
            <w:cnfStyle w:val="000010000000" w:firstRow="0" w:lastRow="0" w:firstColumn="0" w:lastColumn="0" w:oddVBand="1" w:evenVBand="0" w:oddHBand="0" w:evenHBand="0" w:firstRowFirstColumn="0" w:firstRowLastColumn="0" w:lastRowFirstColumn="0" w:lastRowLastColumn="0"/>
            <w:tcW w:w="709"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ind w:right="102"/>
              <w:rPr>
                <w:rFonts w:ascii="Tw Cen MT" w:hAnsi="Tw Cen MT"/>
                <w:b w:val="0"/>
                <w:sz w:val="20"/>
                <w:szCs w:val="20"/>
              </w:rPr>
            </w:pPr>
            <w:r w:rsidRPr="00DA0DB8">
              <w:rPr>
                <w:rFonts w:ascii="Tw Cen MT" w:hAnsi="Tw Cen MT"/>
                <w:b w:val="0"/>
                <w:sz w:val="20"/>
                <w:szCs w:val="20"/>
              </w:rPr>
              <w:t>-11,018</w:t>
            </w:r>
          </w:p>
        </w:tc>
        <w:tc>
          <w:tcPr>
            <w:cnfStyle w:val="000001000000" w:firstRow="0" w:lastRow="0" w:firstColumn="0" w:lastColumn="0" w:oddVBand="0" w:evenVBand="1" w:oddHBand="0" w:evenHBand="0" w:firstRowFirstColumn="0" w:firstRowLastColumn="0" w:lastRowFirstColumn="0" w:lastRowLastColumn="0"/>
            <w:tcW w:w="709" w:type="dxa"/>
            <w:vMerge/>
          </w:tcPr>
          <w:p w:rsidR="00F25D3F" w:rsidRPr="00DA0DB8" w:rsidRDefault="00F25D3F" w:rsidP="00B61A4A">
            <w:pPr>
              <w:rPr>
                <w:rFonts w:ascii="Tw Cen MT" w:hAnsi="Tw Cen MT"/>
                <w:b w:val="0"/>
                <w:sz w:val="20"/>
                <w:szCs w:val="20"/>
              </w:rPr>
            </w:pPr>
          </w:p>
        </w:tc>
        <w:tc>
          <w:tcPr>
            <w:cnfStyle w:val="000100000000" w:firstRow="0" w:lastRow="0" w:firstColumn="0" w:lastColumn="1" w:oddVBand="0" w:evenVBand="0" w:oddHBand="0" w:evenHBand="0" w:firstRowFirstColumn="0" w:firstRowLastColumn="0" w:lastRowFirstColumn="0" w:lastRowLastColumn="0"/>
            <w:tcW w:w="344" w:type="dxa"/>
          </w:tcPr>
          <w:p w:rsidR="00F25D3F" w:rsidRPr="00DA0DB8" w:rsidRDefault="00F25D3F" w:rsidP="00B61A4A">
            <w:pPr>
              <w:pStyle w:val="TableParagraph"/>
              <w:jc w:val="left"/>
              <w:rPr>
                <w:rFonts w:ascii="Tw Cen MT" w:hAnsi="Tw Cen MT"/>
                <w:b w:val="0"/>
                <w:sz w:val="20"/>
                <w:szCs w:val="20"/>
              </w:rPr>
            </w:pPr>
          </w:p>
          <w:p w:rsidR="00F25D3F" w:rsidRPr="00DA0DB8" w:rsidRDefault="00F25D3F" w:rsidP="00B61A4A">
            <w:pPr>
              <w:pStyle w:val="TableParagraph"/>
              <w:jc w:val="left"/>
              <w:rPr>
                <w:rFonts w:ascii="Tw Cen MT" w:hAnsi="Tw Cen MT"/>
                <w:b w:val="0"/>
                <w:sz w:val="20"/>
                <w:szCs w:val="20"/>
              </w:rPr>
            </w:pPr>
            <w:r w:rsidRPr="00DA0DB8">
              <w:rPr>
                <w:rFonts w:ascii="Tw Cen MT" w:hAnsi="Tw Cen MT"/>
                <w:b w:val="0"/>
                <w:sz w:val="20"/>
                <w:szCs w:val="20"/>
              </w:rPr>
              <w:t>31</w:t>
            </w:r>
          </w:p>
        </w:tc>
      </w:tr>
    </w:tbl>
    <w:p w:rsidR="00F25D3F" w:rsidRPr="00406B4D" w:rsidRDefault="00F25D3F" w:rsidP="00F25D3F">
      <w:pPr>
        <w:pStyle w:val="BodyText"/>
        <w:jc w:val="both"/>
        <w:rPr>
          <w:rFonts w:ascii="Tw Cen MT" w:hAnsi="Tw Cen MT"/>
        </w:rPr>
      </w:pPr>
      <w:r w:rsidRPr="00406B4D">
        <w:rPr>
          <w:rFonts w:ascii="Tw Cen MT" w:hAnsi="Tw Cen MT"/>
        </w:rPr>
        <w:t>Berdasarkan tabel di atas, rata-rata kenaikan berat badan pengguna alat kontrasepsi suntik kombinasi adalah 5,77 kg dengan standar deviasi 4,185. 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F25D3F" w:rsidRPr="00406B4D" w:rsidRDefault="00F25D3F" w:rsidP="00F25D3F">
      <w:pPr>
        <w:pStyle w:val="BodyText"/>
        <w:jc w:val="both"/>
        <w:rPr>
          <w:rFonts w:ascii="Tw Cen MT" w:hAnsi="Tw Cen MT"/>
        </w:rPr>
      </w:pPr>
      <w:r w:rsidRPr="00406B4D">
        <w:rPr>
          <w:rFonts w:ascii="Tw Cen MT" w:hAnsi="Tw Cen MT"/>
        </w:rPr>
        <w:t>Rata-rata kenaikan berat badan 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F25D3F" w:rsidRPr="00406B4D" w:rsidRDefault="00F25D3F" w:rsidP="00F25D3F">
      <w:pPr>
        <w:pStyle w:val="BodyText"/>
        <w:jc w:val="both"/>
        <w:rPr>
          <w:rFonts w:ascii="Tw Cen MT" w:hAnsi="Tw Cen MT"/>
        </w:rPr>
      </w:pPr>
      <w:r w:rsidRPr="00406B4D">
        <w:rPr>
          <w:rFonts w:ascii="Tw Cen MT" w:hAnsi="Tw Cen MT"/>
        </w:rPr>
        <w:t xml:space="preserve">Hasil analisa data terhadap perbedaan peningkatan berat badan antara akseptor KB suntik kombinasi dan DMPA 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menunjukkan terdapat perbedaan yang tidak </w:t>
      </w:r>
      <w:r w:rsidRPr="00406B4D">
        <w:rPr>
          <w:rFonts w:ascii="Tw Cen MT" w:hAnsi="Tw Cen MT"/>
        </w:rPr>
        <w:lastRenderedPageBreak/>
        <w:t>signifikan, sehingga dapat disimpulkan bahwa tidak ada perbedaan peningkatan berat badan antara akseptor KB suntik kombinasi dan akseptor KB suntik DMPA di wilayah kerja Puskesmas Andalas Kota Padang Tahun 2019.</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DA0DB8">
        <w:rPr>
          <w:rFonts w:ascii="Tw Cen MT" w:hAnsi="Tw Cen MT"/>
          <w:position w:val="9"/>
          <w:vertAlign w:val="superscript"/>
        </w:rPr>
        <w:t>15</w:t>
      </w:r>
      <w:r w:rsidRPr="00406B4D">
        <w:rPr>
          <w:rFonts w:ascii="Tw Cen MT" w:hAnsi="Tw Cen MT"/>
          <w:position w:val="9"/>
        </w:rPr>
        <w:t xml:space="preserve"> </w:t>
      </w:r>
      <w:r w:rsidRPr="00406B4D">
        <w:rPr>
          <w:rFonts w:ascii="Tw Cen MT" w:hAnsi="Tw Cen MT"/>
        </w:rPr>
        <w:t>hormon estrogen menyebabkan terjadinya peningkatan pengendapan lemak pada mammae dan jaringan subkutis, pengendapan lemak pada pantat, paha dan menyebabkan pelebaran panggul.</w:t>
      </w:r>
      <w:r w:rsidRPr="00406B4D">
        <w:rPr>
          <w:rFonts w:ascii="Tw Cen MT" w:hAnsi="Tw Cen MT"/>
          <w:position w:val="9"/>
          <w:vertAlign w:val="superscript"/>
          <w:lang w:val="id-ID"/>
        </w:rPr>
        <w:t>11</w:t>
      </w:r>
    </w:p>
    <w:p w:rsidR="00F25D3F" w:rsidRPr="00406B4D" w:rsidRDefault="00F25D3F" w:rsidP="00F25D3F">
      <w:pPr>
        <w:pStyle w:val="BodyText"/>
        <w:ind w:right="60"/>
        <w:jc w:val="both"/>
        <w:rPr>
          <w:rFonts w:ascii="Tw Cen MT" w:hAnsi="Tw Cen MT"/>
        </w:rPr>
      </w:pPr>
      <w:r w:rsidRPr="00406B4D">
        <w:rPr>
          <w:rFonts w:ascii="Tw Cen MT" w:hAnsi="Tw Cen MT"/>
        </w:rPr>
        <w:t>Peningkatan berat badan pada pengguna kontrasepsi suntik bulanan atau suntik kombinasi mempunyai efek yang cukup ringan, rata-rata penambahan berat badan dua hingga tiga kilogram pada tahun pertama pemakaian dan terus meningkat pada tahun berikutnya.</w:t>
      </w:r>
      <w:r w:rsidRPr="00DA0DB8">
        <w:rPr>
          <w:rFonts w:ascii="Tw Cen MT" w:hAnsi="Tw Cen MT"/>
          <w:position w:val="9"/>
          <w:vertAlign w:val="superscript"/>
        </w:rPr>
        <w:t>11</w:t>
      </w:r>
      <w:r w:rsidRPr="00406B4D">
        <w:rPr>
          <w:rFonts w:ascii="Tw Cen MT" w:hAnsi="Tw Cen MT"/>
          <w:position w:val="9"/>
        </w:rPr>
        <w:t xml:space="preserve">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 xml:space="preserve">Pemakaian kontrasepsi suntik DMPA (suntik 3 bulan ) mempunyai efek samping utama yaitu perubahan berat badan. Hal ini disebabkan </w:t>
      </w:r>
      <w:r w:rsidRPr="00406B4D">
        <w:rPr>
          <w:rFonts w:ascii="Tw Cen MT" w:hAnsi="Tw Cen MT"/>
        </w:rPr>
        <w:lastRenderedPageBreak/>
        <w:t>karnakontrasepsi suntik DMPA mengandung hormon progesteron atau medroksiprogesteron sebanyak 150 mg dalam bentuk kecil</w:t>
      </w:r>
      <w:r w:rsidRPr="00DA0DB8">
        <w:rPr>
          <w:rFonts w:ascii="Tw Cen MT" w:hAnsi="Tw Cen MT"/>
          <w:vertAlign w:val="superscript"/>
        </w:rPr>
        <w:t>.</w:t>
      </w:r>
      <w:r w:rsidRPr="00DA0DB8">
        <w:rPr>
          <w:rFonts w:ascii="Tw Cen MT" w:hAnsi="Tw Cen MT"/>
          <w:position w:val="9"/>
          <w:vertAlign w:val="superscript"/>
        </w:rPr>
        <w:t>3</w:t>
      </w:r>
      <w:r w:rsidRPr="00406B4D">
        <w:rPr>
          <w:rFonts w:ascii="Tw Cen MT" w:hAnsi="Tw Cen MT"/>
          <w:position w:val="9"/>
        </w:rPr>
        <w:t xml:space="preserve"> </w:t>
      </w:r>
      <w:r w:rsidRPr="00406B4D">
        <w:rPr>
          <w:rFonts w:ascii="Tw Cen MT" w:hAnsi="Tw Cen MT"/>
        </w:rPr>
        <w:t>Hormon progesteron yang kuat mampu merangsang hormon nafsu makan yang ada di hipotalamus. Dengan adanya 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Pr="00406B4D">
        <w:rPr>
          <w:rFonts w:ascii="Tw Cen MT" w:hAnsi="Tw Cen MT"/>
          <w:position w:val="9"/>
          <w:vertAlign w:val="superscript"/>
          <w:lang w:val="id-ID"/>
        </w:rPr>
        <w:t>15</w:t>
      </w:r>
      <w:r>
        <w:rPr>
          <w:rFonts w:ascii="Tw Cen MT" w:hAnsi="Tw Cen MT"/>
          <w:position w:val="9"/>
          <w:vertAlign w:val="superscript"/>
        </w:rPr>
        <w:t>,17</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Pr="00406B4D">
        <w:rPr>
          <w:rFonts w:ascii="Tw Cen MT" w:hAnsi="Tw Cen MT"/>
          <w:position w:val="9"/>
          <w:vertAlign w:val="superscript"/>
          <w:lang w:val="id-ID"/>
        </w:rPr>
        <w:t>15</w:t>
      </w:r>
      <w:r>
        <w:rPr>
          <w:rFonts w:ascii="Tw Cen MT" w:hAnsi="Tw Cen MT"/>
          <w:position w:val="9"/>
          <w:vertAlign w:val="superscript"/>
        </w:rPr>
        <w:t>,16</w:t>
      </w:r>
    </w:p>
    <w:p w:rsidR="00F25D3F" w:rsidRPr="00406B4D" w:rsidRDefault="00F25D3F" w:rsidP="00F25D3F">
      <w:pPr>
        <w:pStyle w:val="BodyText"/>
        <w:ind w:right="60"/>
        <w:jc w:val="both"/>
        <w:rPr>
          <w:rFonts w:ascii="Tw Cen MT" w:hAnsi="Tw Cen MT"/>
        </w:rPr>
      </w:pPr>
      <w:r w:rsidRPr="00406B4D">
        <w:rPr>
          <w:rFonts w:ascii="Tw Cen MT" w:hAnsi="Tw Cen MT"/>
        </w:rPr>
        <w:t>Hasil penelitian berdasarkan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w:t>
      </w:r>
      <w:r>
        <w:rPr>
          <w:rFonts w:ascii="Tw Cen MT" w:hAnsi="Tw Cen MT"/>
        </w:rPr>
        <w:t xml:space="preserve"> </w:t>
      </w:r>
      <w:r w:rsidRPr="00406B4D">
        <w:rPr>
          <w:rFonts w:ascii="Tw Cen MT" w:hAnsi="Tw Cen MT"/>
        </w:rPr>
        <w:t>signifikan.</w:t>
      </w:r>
      <w:r>
        <w:rPr>
          <w:rFonts w:ascii="Tw Cen MT" w:hAnsi="Tw Cen MT"/>
        </w:rPr>
        <w:t xml:space="preserve"> </w:t>
      </w:r>
      <w:r w:rsidRPr="00406B4D">
        <w:rPr>
          <w:rFonts w:ascii="Tw Cen MT" w:hAnsi="Tw Cen MT"/>
        </w:rPr>
        <w:t>Maka</w:t>
      </w:r>
      <w:r>
        <w:rPr>
          <w:rFonts w:ascii="Tw Cen MT" w:hAnsi="Tw Cen MT"/>
        </w:rPr>
        <w:t xml:space="preserve"> </w:t>
      </w:r>
      <w:r w:rsidRPr="00406B4D">
        <w:rPr>
          <w:rFonts w:ascii="Tw Cen MT" w:hAnsi="Tw Cen MT"/>
        </w:rPr>
        <w:t>dapat</w:t>
      </w:r>
      <w:r>
        <w:rPr>
          <w:rFonts w:ascii="Tw Cen MT" w:hAnsi="Tw Cen MT"/>
        </w:rPr>
        <w:t xml:space="preserve"> </w:t>
      </w:r>
      <w:r w:rsidRPr="00406B4D">
        <w:rPr>
          <w:rFonts w:ascii="Tw Cen MT" w:hAnsi="Tw Cen MT"/>
        </w:rPr>
        <w:t>disimpulkan</w:t>
      </w:r>
      <w:r>
        <w:rPr>
          <w:rFonts w:ascii="Tw Cen MT" w:hAnsi="Tw Cen MT"/>
        </w:rPr>
        <w:t xml:space="preserve"> </w:t>
      </w:r>
      <w:r w:rsidRPr="00406B4D">
        <w:rPr>
          <w:rFonts w:ascii="Tw Cen MT" w:hAnsi="Tw Cen MT"/>
        </w:rPr>
        <w:t>ada</w:t>
      </w:r>
      <w:r>
        <w:rPr>
          <w:rFonts w:ascii="Tw Cen MT" w:hAnsi="Tw Cen MT"/>
        </w:rPr>
        <w:t xml:space="preserve"> </w:t>
      </w:r>
      <w:r w:rsidRPr="00406B4D">
        <w:rPr>
          <w:rFonts w:ascii="Tw Cen MT" w:hAnsi="Tw Cen MT"/>
        </w:rPr>
        <w:t>perbedaan</w:t>
      </w:r>
      <w:r>
        <w:rPr>
          <w:rFonts w:ascii="Tw Cen MT" w:hAnsi="Tw Cen MT"/>
        </w:rPr>
        <w:t xml:space="preserve"> </w:t>
      </w:r>
      <w:r w:rsidRPr="00406B4D">
        <w:rPr>
          <w:rFonts w:ascii="Tw Cen MT" w:hAnsi="Tw Cen MT"/>
        </w:rPr>
        <w:t>yang</w:t>
      </w:r>
      <w:r>
        <w:rPr>
          <w:rFonts w:ascii="Tw Cen MT" w:hAnsi="Tw Cen MT"/>
        </w:rPr>
        <w:t xml:space="preserve"> </w:t>
      </w:r>
      <w:r w:rsidRPr="00406B4D">
        <w:rPr>
          <w:rFonts w:ascii="Tw Cen MT" w:hAnsi="Tw Cen MT"/>
        </w:rPr>
        <w:t>signifikan</w:t>
      </w:r>
      <w:r>
        <w:rPr>
          <w:rFonts w:ascii="Tw Cen MT" w:hAnsi="Tw Cen MT"/>
        </w:rPr>
        <w:t xml:space="preserve"> </w:t>
      </w:r>
      <w:r w:rsidRPr="00406B4D">
        <w:rPr>
          <w:rFonts w:ascii="Tw Cen MT" w:hAnsi="Tw Cen MT"/>
        </w:rPr>
        <w:t>antara berat badan sebelum dan setelah penggunaan kontrasepsi suntik DMPA.</w:t>
      </w:r>
    </w:p>
    <w:p w:rsidR="00F25D3F" w:rsidRPr="00406B4D" w:rsidRDefault="00F25D3F" w:rsidP="00DA0DB8">
      <w:pPr>
        <w:pStyle w:val="BodyText"/>
        <w:ind w:right="60"/>
        <w:jc w:val="both"/>
        <w:rPr>
          <w:rFonts w:ascii="Tw Cen MT" w:hAnsi="Tw Cen MT"/>
          <w:position w:val="9"/>
          <w:vertAlign w:val="superscript"/>
        </w:rPr>
      </w:pPr>
      <w:r w:rsidRPr="00406B4D">
        <w:rPr>
          <w:rFonts w:ascii="Tw Cen MT" w:hAnsi="Tw Cen MT"/>
        </w:rPr>
        <w:lastRenderedPageBreak/>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t>α</w:t>
      </w:r>
      <w:r w:rsidRPr="00406B4D">
        <w:rPr>
          <w:rFonts w:ascii="Tw Cen MT" w:hAnsi="Tw Cen MT"/>
        </w:rPr>
        <w:t>=0,05 yang menunjukkan adanya perbedaan rata-rata berat badan awal dan akhir.</w:t>
      </w:r>
      <w:r w:rsidRPr="00406B4D">
        <w:rPr>
          <w:rFonts w:ascii="Tw Cen MT" w:hAnsi="Tw Cen MT"/>
          <w:vertAlign w:val="superscript"/>
          <w:lang w:val="id-ID"/>
        </w:rPr>
        <w:t>18</w:t>
      </w:r>
      <w:r>
        <w:rPr>
          <w:rFonts w:ascii="Tw Cen MT" w:hAnsi="Tw Cen MT"/>
          <w:vertAlign w:val="superscript"/>
          <w:lang w:val="id-ID"/>
        </w:rPr>
        <w:t xml:space="preserve"> </w:t>
      </w:r>
      <w:r w:rsidRPr="00406B4D">
        <w:rPr>
          <w:rFonts w:ascii="Tw Cen MT" w:hAnsi="Tw Cen MT"/>
        </w:rPr>
        <w:t xml:space="preserve">Irianingsih </w:t>
      </w:r>
      <w:r>
        <w:rPr>
          <w:rFonts w:ascii="Tw Cen MT" w:hAnsi="Tw Cen MT"/>
          <w:lang w:val="id-ID"/>
        </w:rPr>
        <w:t>tahun 2011</w:t>
      </w:r>
      <w:r w:rsidRPr="00406B4D">
        <w:rPr>
          <w:rFonts w:ascii="Tw Cen MT" w:hAnsi="Tw Cen MT"/>
        </w:rPr>
        <w:t xml:space="preserve"> juga melakukan penelitian mengenai hubungan lama pemakaian KB suntik DMPA dengan peningkatan peningkatan berat  badan pada peserta KB di Puskesmas Klego II Kabupaten Boyolali. Dari penelitian ini diperoleh hasil bahwa akseptor KB suntik DMPA</w:t>
      </w:r>
      <w:r>
        <w:rPr>
          <w:rFonts w:ascii="Tw Cen MT" w:hAnsi="Tw Cen MT"/>
          <w:lang w:val="id-ID"/>
        </w:rPr>
        <w:t xml:space="preserve"> </w:t>
      </w:r>
      <w:r w:rsidRPr="00406B4D">
        <w:rPr>
          <w:rFonts w:ascii="Tw Cen MT" w:hAnsi="Tw Cen MT"/>
        </w:rPr>
        <w:t>yang menggunak</w:t>
      </w:r>
      <w:r>
        <w:rPr>
          <w:rFonts w:ascii="Tw Cen MT" w:hAnsi="Tw Cen MT"/>
        </w:rPr>
        <w:t>an lebih dari 1 tahun lebih ber</w:t>
      </w:r>
      <w:r>
        <w:rPr>
          <w:rFonts w:ascii="Tw Cen MT" w:hAnsi="Tw Cen MT"/>
          <w:lang w:val="id-ID"/>
        </w:rPr>
        <w:t>i</w:t>
      </w:r>
      <w:r w:rsidRPr="00406B4D">
        <w:rPr>
          <w:rFonts w:ascii="Tw Cen MT" w:hAnsi="Tw Cen MT"/>
        </w:rPr>
        <w:t>siko mengalami kenaikan berat badan lebih besar dibanding akseptor yang menggunakan kurang dari 1 tahun.</w:t>
      </w:r>
      <w:r w:rsidRPr="00406B4D">
        <w:rPr>
          <w:rFonts w:ascii="Tw Cen MT" w:hAnsi="Tw Cen MT"/>
          <w:position w:val="9"/>
          <w:vertAlign w:val="superscript"/>
          <w:lang w:val="id-ID"/>
        </w:rPr>
        <w:t>19</w:t>
      </w:r>
    </w:p>
    <w:p w:rsidR="00F25D3F" w:rsidRPr="00406B4D" w:rsidRDefault="00F25D3F" w:rsidP="00F25D3F">
      <w:pPr>
        <w:pStyle w:val="BodyText"/>
        <w:ind w:right="60"/>
        <w:jc w:val="both"/>
        <w:rPr>
          <w:rFonts w:ascii="Tw Cen MT" w:hAnsi="Tw Cen MT"/>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t>α</w:t>
      </w:r>
      <w:r w:rsidRPr="00406B4D">
        <w:rPr>
          <w:rFonts w:ascii="Tw Cen MT" w:hAnsi="Tw Cen MT"/>
        </w:rPr>
        <w:t xml:space="preserve"> penelitian (0,05), yang menunjukkan tidak terdapat perbedaan yang signifikan. Maka Ha ditolak, sehingga diperoleh hasil tidak ada perbedaan antara peningkatanberatbadan akseptor suntik DMPA dengan akseptor suntik Kombinasi. Hasil penelitian menunjukkan tidak ada perbedaan kenaikan berat badan yang signifikan antara antara pengguna suntik DMPA dengan suntik kombinasi pada wanita pasangan usia subur di wilayah kerja Puskesmas Andalas KotaPadang.</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lastRenderedPageBreak/>
        <w:t xml:space="preserve">Penelitian ini juga didukung oleh 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Pr="00406B4D">
        <w:rPr>
          <w:rFonts w:ascii="Tw Cen MT" w:hAnsi="Tw Cen MT"/>
          <w:position w:val="9"/>
          <w:vertAlign w:val="superscript"/>
          <w:lang w:val="id-ID"/>
        </w:rPr>
        <w:t>12</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DA0DB8">
        <w:rPr>
          <w:rFonts w:ascii="Tw Cen MT" w:hAnsi="Tw Cen MT"/>
          <w:position w:val="9"/>
          <w:vertAlign w:val="superscript"/>
        </w:rPr>
        <w:t>15</w:t>
      </w:r>
      <w:r w:rsidRPr="00406B4D">
        <w:rPr>
          <w:rFonts w:ascii="Tw Cen MT" w:hAnsi="Tw Cen MT"/>
          <w:position w:val="9"/>
        </w:rPr>
        <w:t xml:space="preserve"> </w:t>
      </w:r>
      <w:r w:rsidRPr="00406B4D">
        <w:rPr>
          <w:rFonts w:ascii="Tw Cen MT" w:hAnsi="Tw Cen MT"/>
        </w:rPr>
        <w:t>Sedangkan, hormon estrogen menyebabkan terjadinya pengendapan lemak pada mammae dan jaringan subkutis, pengendapan lemak pada pantat, paha dan menyebabkan pelebaran panggul, sehingga mengakibatkan penambahan berat</w:t>
      </w:r>
      <w:r>
        <w:rPr>
          <w:rFonts w:ascii="Tw Cen MT" w:hAnsi="Tw Cen MT"/>
          <w:lang w:val="id-ID"/>
        </w:rPr>
        <w:t xml:space="preserve"> </w:t>
      </w:r>
      <w:r w:rsidRPr="00406B4D">
        <w:rPr>
          <w:rFonts w:ascii="Tw Cen MT" w:hAnsi="Tw Cen MT"/>
        </w:rPr>
        <w:t>badan</w:t>
      </w:r>
      <w:r w:rsidRPr="00406B4D">
        <w:rPr>
          <w:rFonts w:ascii="Tw Cen MT" w:hAnsi="Tw Cen MT"/>
          <w:lang w:val="id-ID"/>
        </w:rPr>
        <w:t>.</w:t>
      </w:r>
      <w:r w:rsidRPr="00406B4D">
        <w:rPr>
          <w:rFonts w:ascii="Tw Cen MT" w:hAnsi="Tw Cen MT"/>
          <w:vertAlign w:val="superscript"/>
          <w:lang w:val="id-ID"/>
        </w:rPr>
        <w:t>11</w:t>
      </w:r>
    </w:p>
    <w:p w:rsidR="00F25D3F" w:rsidRPr="00406B4D" w:rsidRDefault="00F25D3F" w:rsidP="00F25D3F">
      <w:pPr>
        <w:pStyle w:val="BodyText"/>
        <w:ind w:right="60"/>
        <w:jc w:val="both"/>
        <w:rPr>
          <w:rFonts w:ascii="Tw Cen MT" w:hAnsi="Tw Cen MT"/>
          <w:vertAlign w:val="superscript"/>
        </w:rPr>
      </w:pPr>
      <w:r w:rsidRPr="00406B4D">
        <w:rPr>
          <w:rFonts w:ascii="Tw Cen MT" w:hAnsi="Tw Cen MT"/>
        </w:rPr>
        <w:t>Peningkatan berat badan yang didapat dari hasil penelitian memiliki nilai yang bervariasi. Hal ini d</w:t>
      </w:r>
      <w:r>
        <w:rPr>
          <w:rFonts w:ascii="Tw Cen MT" w:hAnsi="Tw Cen MT"/>
        </w:rPr>
        <w:t>isebabkan karena banyak faktor-</w:t>
      </w:r>
      <w:r w:rsidRPr="00406B4D">
        <w:rPr>
          <w:rFonts w:ascii="Tw Cen MT" w:hAnsi="Tw Cen MT"/>
        </w:rPr>
        <w:t>faktor lain yang mempengaruhi berat badan yang tidak diamati dalam penelitian ini. Faktor-faktor lain seperti genetik, jenis pekerjaan, kegiatan atau</w:t>
      </w:r>
      <w:r>
        <w:rPr>
          <w:rFonts w:ascii="Tw Cen MT" w:hAnsi="Tw Cen MT"/>
          <w:lang w:val="id-ID"/>
        </w:rPr>
        <w:t xml:space="preserve"> </w:t>
      </w:r>
      <w:r w:rsidRPr="00406B4D">
        <w:rPr>
          <w:rFonts w:ascii="Tw Cen MT" w:hAnsi="Tw Cen MT"/>
        </w:rPr>
        <w:t>aktivitas</w:t>
      </w:r>
      <w:r>
        <w:rPr>
          <w:rFonts w:ascii="Tw Cen MT" w:hAnsi="Tw Cen MT"/>
          <w:lang w:val="id-ID"/>
        </w:rPr>
        <w:t xml:space="preserve"> </w:t>
      </w:r>
      <w:r w:rsidRPr="00406B4D">
        <w:rPr>
          <w:rFonts w:ascii="Tw Cen MT" w:hAnsi="Tw Cen MT"/>
        </w:rPr>
        <w:t>sehari-hari,</w:t>
      </w:r>
      <w:r>
        <w:rPr>
          <w:rFonts w:ascii="Tw Cen MT" w:hAnsi="Tw Cen MT"/>
          <w:lang w:val="id-ID"/>
        </w:rPr>
        <w:t xml:space="preserve"> </w:t>
      </w:r>
      <w:r w:rsidRPr="00406B4D">
        <w:rPr>
          <w:rFonts w:ascii="Tw Cen MT" w:hAnsi="Tw Cen MT"/>
        </w:rPr>
        <w:t>pola</w:t>
      </w:r>
      <w:r>
        <w:rPr>
          <w:rFonts w:ascii="Tw Cen MT" w:hAnsi="Tw Cen MT"/>
          <w:lang w:val="id-ID"/>
        </w:rPr>
        <w:t xml:space="preserve"> </w:t>
      </w:r>
      <w:r w:rsidRPr="00406B4D">
        <w:rPr>
          <w:rFonts w:ascii="Tw Cen MT" w:hAnsi="Tw Cen MT"/>
        </w:rPr>
        <w:t>konsumsi</w:t>
      </w:r>
      <w:r>
        <w:rPr>
          <w:rFonts w:ascii="Tw Cen MT" w:hAnsi="Tw Cen MT"/>
          <w:lang w:val="id-ID"/>
        </w:rPr>
        <w:t xml:space="preserve"> </w:t>
      </w:r>
      <w:r w:rsidRPr="00406B4D">
        <w:rPr>
          <w:rFonts w:ascii="Tw Cen MT" w:hAnsi="Tw Cen MT"/>
        </w:rPr>
        <w:t>makanan,</w:t>
      </w:r>
      <w:r>
        <w:rPr>
          <w:rFonts w:ascii="Tw Cen MT" w:hAnsi="Tw Cen MT"/>
          <w:lang w:val="id-ID"/>
        </w:rPr>
        <w:t xml:space="preserve"> </w:t>
      </w:r>
      <w:r w:rsidRPr="00406B4D">
        <w:rPr>
          <w:rFonts w:ascii="Tw Cen MT" w:hAnsi="Tw Cen MT"/>
        </w:rPr>
        <w:t>dan</w:t>
      </w:r>
      <w:r>
        <w:rPr>
          <w:rFonts w:ascii="Tw Cen MT" w:hAnsi="Tw Cen MT"/>
          <w:lang w:val="id-ID"/>
        </w:rPr>
        <w:t xml:space="preserve"> </w:t>
      </w:r>
      <w:r w:rsidRPr="00406B4D">
        <w:rPr>
          <w:rFonts w:ascii="Tw Cen MT" w:hAnsi="Tw Cen MT"/>
        </w:rPr>
        <w:t>lain</w:t>
      </w:r>
      <w:r>
        <w:rPr>
          <w:rFonts w:ascii="Tw Cen MT" w:hAnsi="Tw Cen MT"/>
          <w:lang w:val="id-ID"/>
        </w:rPr>
        <w:t xml:space="preserve"> </w:t>
      </w:r>
      <w:r w:rsidRPr="00406B4D">
        <w:rPr>
          <w:rFonts w:ascii="Tw Cen MT" w:hAnsi="Tw Cen MT"/>
        </w:rPr>
        <w:t>sebagainya</w:t>
      </w:r>
      <w:r>
        <w:rPr>
          <w:rFonts w:ascii="Tw Cen MT" w:hAnsi="Tw Cen MT"/>
          <w:lang w:val="id-ID"/>
        </w:rPr>
        <w:t xml:space="preserve"> </w:t>
      </w:r>
      <w:r w:rsidRPr="00406B4D">
        <w:rPr>
          <w:rFonts w:ascii="Tw Cen MT" w:hAnsi="Tw Cen MT"/>
        </w:rPr>
        <w:t>juga mempengaruhi berat badan seseorang. Sampai saat ini belum tersedia 100% metode kontrasepsi yang sempurna dan ideal tentu saja ada efek samping, begitu juga dengan alat kontrasepsi suntik.</w:t>
      </w:r>
      <w:r w:rsidRPr="00406B4D">
        <w:rPr>
          <w:rFonts w:ascii="Tw Cen MT" w:hAnsi="Tw Cen MT"/>
          <w:vertAlign w:val="superscript"/>
          <w:lang w:val="id-ID"/>
        </w:rPr>
        <w:t>11</w:t>
      </w:r>
      <w:r>
        <w:rPr>
          <w:rFonts w:ascii="Tw Cen MT" w:hAnsi="Tw Cen MT"/>
          <w:vertAlign w:val="superscript"/>
          <w:lang w:val="id-ID"/>
        </w:rPr>
        <w:t xml:space="preserve"> </w:t>
      </w:r>
      <w:r w:rsidRPr="00406B4D">
        <w:rPr>
          <w:rFonts w:ascii="Tw Cen MT" w:hAnsi="Tw Cen MT"/>
        </w:rPr>
        <w:t>Pengaturan diet dan aktivitas fisik masih menjadi tata laksana utama kegemukan. Kualitas asupan diperbaiki dengan mengurangi konsumsi makanan padat energi contohnya makanan yang tinggi lemak dan gula, serta dengan meningkatkan asupan</w:t>
      </w:r>
      <w:r>
        <w:rPr>
          <w:rFonts w:ascii="Tw Cen MT" w:hAnsi="Tw Cen MT"/>
          <w:lang w:val="id-ID"/>
        </w:rPr>
        <w:t xml:space="preserve"> </w:t>
      </w:r>
      <w:r w:rsidRPr="00406B4D">
        <w:rPr>
          <w:rFonts w:ascii="Tw Cen MT" w:hAnsi="Tw Cen MT"/>
        </w:rPr>
        <w:t>serat.</w:t>
      </w:r>
      <w:r w:rsidRPr="00406B4D">
        <w:rPr>
          <w:rFonts w:ascii="Tw Cen MT" w:hAnsi="Tw Cen MT"/>
          <w:vertAlign w:val="superscript"/>
          <w:lang w:val="id-ID"/>
        </w:rPr>
        <w:t>19</w:t>
      </w:r>
    </w:p>
    <w:p w:rsidR="00F25D3F" w:rsidRPr="00406B4D" w:rsidRDefault="00F25D3F" w:rsidP="00F25D3F">
      <w:pPr>
        <w:pStyle w:val="BodyText"/>
        <w:ind w:right="60"/>
        <w:jc w:val="both"/>
        <w:rPr>
          <w:rFonts w:ascii="Tw Cen MT" w:hAnsi="Tw Cen MT"/>
        </w:rPr>
      </w:pPr>
    </w:p>
    <w:p w:rsidR="00F25D3F" w:rsidRPr="00406B4D" w:rsidRDefault="00F25D3F" w:rsidP="00F25D3F">
      <w:pPr>
        <w:pStyle w:val="BodyText"/>
        <w:ind w:right="60"/>
        <w:jc w:val="both"/>
        <w:rPr>
          <w:rFonts w:ascii="Tw Cen MT" w:hAnsi="Tw Cen MT"/>
          <w:b/>
        </w:rPr>
      </w:pPr>
      <w:r w:rsidRPr="00406B4D">
        <w:rPr>
          <w:rFonts w:ascii="Tw Cen MT" w:hAnsi="Tw Cen MT"/>
          <w:b/>
          <w:lang w:val="id-ID"/>
        </w:rPr>
        <w:t>SIMPULAN</w:t>
      </w:r>
    </w:p>
    <w:p w:rsidR="00F25D3F" w:rsidRPr="00BF58D8" w:rsidRDefault="00F25D3F" w:rsidP="00F25D3F">
      <w:pPr>
        <w:pStyle w:val="ListParagraph"/>
        <w:tabs>
          <w:tab w:val="left" w:pos="2049"/>
        </w:tabs>
        <w:ind w:left="0" w:right="95" w:firstLine="0"/>
        <w:jc w:val="both"/>
        <w:rPr>
          <w:rFonts w:ascii="Tw Cen MT" w:hAnsi="Tw Cen MT"/>
          <w:sz w:val="24"/>
        </w:rPr>
      </w:pPr>
      <w:r w:rsidRPr="00BF58D8">
        <w:rPr>
          <w:rFonts w:ascii="Tw Cen MT" w:hAnsi="Tw Cen MT"/>
          <w:sz w:val="24"/>
        </w:rPr>
        <w:t>Rata-rata kenaikan berat badan pengguna alat kontrasepsi suntik kombinasi</w:t>
      </w:r>
      <w:r w:rsidRPr="00BF58D8">
        <w:rPr>
          <w:rFonts w:ascii="Tw Cen MT" w:hAnsi="Tw Cen MT"/>
          <w:sz w:val="24"/>
          <w:lang w:val="id-ID"/>
        </w:rPr>
        <w:t xml:space="preserve"> </w:t>
      </w:r>
      <w:r>
        <w:rPr>
          <w:rFonts w:ascii="Tw Cen MT" w:hAnsi="Tw Cen MT"/>
          <w:sz w:val="24"/>
        </w:rPr>
        <w:t>adalah 5,77</w:t>
      </w:r>
      <w:r w:rsidRPr="00BF58D8">
        <w:rPr>
          <w:rFonts w:ascii="Tw Cen MT" w:hAnsi="Tw Cen MT"/>
          <w:sz w:val="24"/>
        </w:rPr>
        <w:t>kg.</w:t>
      </w:r>
      <w:r w:rsidRPr="00BF58D8">
        <w:rPr>
          <w:rFonts w:ascii="Tw Cen MT" w:hAnsi="Tw Cen MT"/>
          <w:sz w:val="24"/>
          <w:lang w:val="id-ID"/>
        </w:rPr>
        <w:t xml:space="preserve"> </w:t>
      </w:r>
      <w:r w:rsidRPr="00BF58D8">
        <w:rPr>
          <w:rFonts w:ascii="Tw Cen MT" w:hAnsi="Tw Cen MT"/>
          <w:sz w:val="24"/>
        </w:rPr>
        <w:t>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Kombinasi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Rata-rata kenaikan berat badan pengguna alat kontrasepsi suntik DMPA adalah 7,29 kg. 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DMPA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Tidak ada perbedaan yang signifikan rerata peningkatan berat badan antara akseptor KB</w:t>
      </w:r>
      <w:r w:rsidRPr="00BF58D8">
        <w:rPr>
          <w:rFonts w:ascii="Tw Cen MT" w:hAnsi="Tw Cen MT"/>
          <w:sz w:val="24"/>
          <w:lang w:val="id-ID"/>
        </w:rPr>
        <w:t xml:space="preserve"> </w:t>
      </w:r>
      <w:r w:rsidRPr="00BF58D8">
        <w:rPr>
          <w:rFonts w:ascii="Tw Cen MT" w:hAnsi="Tw Cen MT"/>
          <w:sz w:val="24"/>
        </w:rPr>
        <w:t>suntik kombinasi dan akseptor KB suntik DMPA di wilayah kerja Puskesmas Andalas Kota</w:t>
      </w:r>
      <w:r w:rsidRPr="00BF58D8">
        <w:rPr>
          <w:rFonts w:ascii="Tw Cen MT" w:hAnsi="Tw Cen MT"/>
          <w:sz w:val="24"/>
          <w:lang w:val="id-ID"/>
        </w:rPr>
        <w:t xml:space="preserve"> </w:t>
      </w:r>
      <w:r w:rsidRPr="00BF58D8">
        <w:rPr>
          <w:rFonts w:ascii="Tw Cen MT" w:hAnsi="Tw Cen MT"/>
          <w:sz w:val="24"/>
        </w:rPr>
        <w:t>Padang tahun</w:t>
      </w:r>
      <w:r w:rsidRPr="00BF58D8">
        <w:rPr>
          <w:rFonts w:ascii="Tw Cen MT" w:hAnsi="Tw Cen MT"/>
          <w:spacing w:val="-8"/>
          <w:sz w:val="24"/>
        </w:rPr>
        <w:t xml:space="preserve"> </w:t>
      </w:r>
      <w:r w:rsidRPr="00BF58D8">
        <w:rPr>
          <w:rFonts w:ascii="Tw Cen MT" w:hAnsi="Tw Cen MT"/>
          <w:sz w:val="24"/>
        </w:rPr>
        <w:t>2019.</w:t>
      </w:r>
    </w:p>
    <w:p w:rsidR="00F25D3F" w:rsidRPr="00406B4D" w:rsidRDefault="00F25D3F" w:rsidP="00F25D3F">
      <w:pPr>
        <w:pStyle w:val="BodyText"/>
        <w:ind w:right="60"/>
        <w:jc w:val="both"/>
        <w:rPr>
          <w:rFonts w:ascii="Tw Cen MT" w:hAnsi="Tw Cen MT"/>
          <w:position w:val="9"/>
        </w:rPr>
      </w:pPr>
    </w:p>
    <w:p w:rsidR="00F25D3F" w:rsidRPr="00DA0DB8" w:rsidRDefault="00F25D3F" w:rsidP="00F25D3F">
      <w:pPr>
        <w:pStyle w:val="ListParagraph"/>
        <w:tabs>
          <w:tab w:val="left" w:pos="2049"/>
        </w:tabs>
        <w:ind w:left="0" w:right="60" w:firstLine="0"/>
        <w:jc w:val="both"/>
        <w:rPr>
          <w:rFonts w:ascii="Tw Cen MT" w:hAnsi="Tw Cen MT"/>
          <w:b/>
          <w:sz w:val="24"/>
          <w:szCs w:val="24"/>
        </w:rPr>
      </w:pPr>
      <w:r w:rsidRPr="00DA0DB8">
        <w:rPr>
          <w:rFonts w:ascii="Tw Cen MT" w:hAnsi="Tw Cen MT"/>
          <w:b/>
          <w:sz w:val="24"/>
          <w:szCs w:val="24"/>
          <w:lang w:val="id-ID"/>
        </w:rPr>
        <w:t>DAFTAR PUSTAKA</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Bkkbn. Review Program Kependudukan, Keluarga Berencana, Dan Pembangunan Keluarga (KKBPK) Tahun 2017. Provinsi Sumatera Barat: Bkkbn; 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Maryani. Buku Panduan Pelayanan Kontrasepsi. Jakarta:Rineka Cipta; 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Manuaba,I. Memahami Kesehatan Reproduksi Wanita. Edisi 2.Jakarta: Penerbit BukuKedokteran;2009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Baziat,A. Kontrasepsi Hormonal. Jakarta: Yayasan Bina Pustaka  SarwonoPrawirohardjo;2009</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Meril RM. Epidemiologi Reproduktif. Jakarta:EGC;2013</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Kementrian Kesehatan RI. Data dan Profil Kesehatan Indonesia tahun 2017.Jakarta;2018</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Dinas Kesehatan Kota Padang. Situasi Derajat Kesehatan. Padang: Profil Kesehatan Kota Padang;2017.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lastRenderedPageBreak/>
        <w:t>Kementrian</w:t>
      </w:r>
      <w:r w:rsidRPr="00F25D3F">
        <w:rPr>
          <w:rFonts w:ascii="Tw Cen MT" w:hAnsi="Tw Cen MT"/>
          <w:sz w:val="24"/>
          <w:szCs w:val="24"/>
        </w:rPr>
        <w:tab/>
        <w:t>Kesehatan</w:t>
      </w:r>
      <w:r w:rsidRPr="00F25D3F">
        <w:rPr>
          <w:rFonts w:ascii="Tw Cen MT" w:hAnsi="Tw Cen MT"/>
          <w:sz w:val="24"/>
          <w:szCs w:val="24"/>
        </w:rPr>
        <w:tab/>
        <w:t>RI.</w:t>
      </w:r>
      <w:r w:rsidRPr="00F25D3F">
        <w:rPr>
          <w:rFonts w:ascii="Tw Cen MT" w:hAnsi="Tw Cen MT"/>
          <w:sz w:val="24"/>
          <w:szCs w:val="24"/>
        </w:rPr>
        <w:tab/>
      </w:r>
      <w:r w:rsidRPr="00F25D3F">
        <w:rPr>
          <w:rFonts w:ascii="Tw Cen MT" w:hAnsi="Tw Cen MT"/>
          <w:i/>
          <w:sz w:val="24"/>
          <w:szCs w:val="24"/>
        </w:rPr>
        <w:t>Preliminary</w:t>
      </w:r>
      <w:r w:rsidRPr="00F25D3F">
        <w:rPr>
          <w:rFonts w:ascii="Tw Cen MT" w:hAnsi="Tw Cen MT"/>
          <w:sz w:val="24"/>
          <w:szCs w:val="24"/>
        </w:rPr>
        <w:tab/>
      </w:r>
      <w:r w:rsidRPr="00F25D3F">
        <w:rPr>
          <w:rFonts w:ascii="Tw Cen MT" w:hAnsi="Tw Cen MT"/>
          <w:i/>
          <w:sz w:val="24"/>
          <w:szCs w:val="24"/>
        </w:rPr>
        <w:t>Report</w:t>
      </w:r>
      <w:r w:rsidRPr="00F25D3F">
        <w:rPr>
          <w:rFonts w:ascii="Tw Cen MT" w:hAnsi="Tw Cen MT"/>
          <w:sz w:val="24"/>
          <w:szCs w:val="24"/>
        </w:rPr>
        <w:tab/>
      </w:r>
      <w:r w:rsidRPr="00F25D3F">
        <w:rPr>
          <w:rFonts w:ascii="Tw Cen MT" w:hAnsi="Tw Cen MT"/>
          <w:i/>
          <w:sz w:val="24"/>
          <w:szCs w:val="24"/>
        </w:rPr>
        <w:t>Survey</w:t>
      </w:r>
      <w:r w:rsidRPr="00F25D3F">
        <w:rPr>
          <w:rFonts w:ascii="Tw Cen MT" w:hAnsi="Tw Cen MT"/>
          <w:sz w:val="24"/>
          <w:szCs w:val="24"/>
        </w:rPr>
        <w:tab/>
      </w:r>
      <w:r w:rsidRPr="00F25D3F">
        <w:rPr>
          <w:rFonts w:ascii="Tw Cen MT" w:hAnsi="Tw Cen MT"/>
          <w:i/>
          <w:sz w:val="24"/>
          <w:szCs w:val="24"/>
        </w:rPr>
        <w:t>Demografi</w:t>
      </w:r>
      <w:r w:rsidRPr="00F25D3F">
        <w:rPr>
          <w:rFonts w:ascii="Tw Cen MT" w:hAnsi="Tw Cen MT"/>
          <w:sz w:val="24"/>
          <w:szCs w:val="24"/>
        </w:rPr>
        <w:t>Kesehatan Iindonesia tahun 2017. Jakarta;2018</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Setiawati, E., Handayani, O. W. K. &amp; Kuswardinah, A. Pemilihan Kontrasepsi Berdasarkan Efek Samping Pada Dua Kelompok Usia Reproduksi. </w:t>
      </w:r>
      <w:r w:rsidRPr="00F25D3F">
        <w:rPr>
          <w:rFonts w:ascii="Tw Cen MT" w:hAnsi="Tw Cen MT"/>
          <w:i/>
          <w:sz w:val="24"/>
          <w:szCs w:val="24"/>
        </w:rPr>
        <w:t xml:space="preserve">Unnes J. ofPublic Heal. </w:t>
      </w:r>
      <w:r w:rsidRPr="00F25D3F">
        <w:rPr>
          <w:rFonts w:ascii="Tw Cen MT" w:hAnsi="Tw Cen MT"/>
          <w:sz w:val="24"/>
          <w:szCs w:val="24"/>
        </w:rPr>
        <w:t>6, 167–173(2017).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BKKBN &amp; Kemenkes. Survei Demografi dan Kesehan Indonesia tahun 2012. Jakarta;2013.doi:0910383107[pii]\r10.1073/pnas.0910383107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Hartanto,H. Keluarga Berencana dan Kontrasepsi.Jakarta: Pustaka Sinar Harapan;2010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Wulandari,PP. Perbedaan Peningkatan Berat Badan Antara Akseptor Kontrasepsi Satu Bulanan dan Tiga Bulanan Di Puskesmas II Denpasar selatan. No Title. 1–7: Bali; Universitas Udayana2010.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Rachma, A. &amp; Widatiningsih, S. Perbedaan Penambahan Berat Badan Pada Akseptor Kontrasepsi Suntik 3 Bulan Dengan 1 Bulan Di Kelurahan Karang Kidul Kecamatan Magelang Selatan Kota Magelang. </w:t>
      </w:r>
      <w:r w:rsidRPr="00F25D3F">
        <w:rPr>
          <w:rFonts w:ascii="Tw Cen MT" w:hAnsi="Tw Cen MT"/>
          <w:i/>
          <w:sz w:val="24"/>
          <w:szCs w:val="24"/>
        </w:rPr>
        <w:t xml:space="preserve">J. Kebidanan </w:t>
      </w:r>
      <w:r w:rsidRPr="00F25D3F">
        <w:rPr>
          <w:rFonts w:ascii="Tw Cen MT" w:hAnsi="Tw Cen MT"/>
          <w:sz w:val="24"/>
          <w:szCs w:val="24"/>
        </w:rPr>
        <w:t>5, 39–48(2016).</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Nur, R. &amp; Rahman, A. </w:t>
      </w:r>
      <w:r w:rsidRPr="00F25D3F">
        <w:rPr>
          <w:rFonts w:ascii="Tw Cen MT" w:hAnsi="Tw Cen MT"/>
          <w:i/>
          <w:sz w:val="24"/>
          <w:szCs w:val="24"/>
        </w:rPr>
        <w:t xml:space="preserve">Use of Contraception and Change in Weight on Family Planning Acceptor </w:t>
      </w:r>
      <w:r w:rsidRPr="00F25D3F">
        <w:rPr>
          <w:rFonts w:ascii="Tw Cen MT" w:hAnsi="Tw Cen MT"/>
          <w:sz w:val="24"/>
          <w:szCs w:val="24"/>
        </w:rPr>
        <w:t>. 1, 131–140 (2017).</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Masjoer,arif. Kapita Selekta Kedokteran. Jakarta: Media Aesculpalus; 2010</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Rosmadewi. Perbedaan Kenaikan Berat Badan Wanita Usia Subur Antara Pengguna Alat Kontrasepsi Pil Dan Suntik. XI, 329– 334.Lampung: Poltekkes Tanjung Karang; 2015.</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 xml:space="preserve">Oktaviary, C. &amp; Wagiyo. Efek Penggunaan Alat Kontrasepsi Pil Dan Suntik 3 Bulan Terhadap Status Gizi Dan Tekanan Darah Pada Akseptor Kb Di Puskesmas </w:t>
      </w:r>
      <w:r w:rsidRPr="00F25D3F">
        <w:rPr>
          <w:rFonts w:ascii="Tw Cen MT" w:hAnsi="Tw Cen MT"/>
          <w:sz w:val="24"/>
          <w:szCs w:val="24"/>
        </w:rPr>
        <w:lastRenderedPageBreak/>
        <w:t>Kedungmundu Semarang.Semarang: Poltekkes Kemekes Semarang;2015.</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Pratiwi, Syahredi &amp; Erkadius. Hubungan Antara Penggunaan Kontrasepsi Hormonal Suntik DMPA dengan Peningkatan Berat Badan di Puskesmas Lapai Kota Padang. Padang; Universitas Andalas (2013)</w:t>
      </w:r>
    </w:p>
    <w:p w:rsidR="00F25D3F" w:rsidRPr="00F25D3F" w:rsidRDefault="00F25D3F" w:rsidP="00F25D3F">
      <w:pPr>
        <w:pStyle w:val="ListParagraph"/>
        <w:numPr>
          <w:ilvl w:val="0"/>
          <w:numId w:val="1"/>
        </w:numPr>
        <w:ind w:left="426" w:right="60" w:hanging="358"/>
        <w:jc w:val="both"/>
        <w:rPr>
          <w:rFonts w:ascii="Tw Cen MT" w:hAnsi="Tw Cen MT"/>
          <w:sz w:val="24"/>
          <w:szCs w:val="24"/>
        </w:rPr>
      </w:pPr>
      <w:r w:rsidRPr="00F25D3F">
        <w:rPr>
          <w:rFonts w:ascii="Tw Cen MT" w:hAnsi="Tw Cen MT"/>
          <w:sz w:val="24"/>
          <w:szCs w:val="24"/>
        </w:rPr>
        <w:t>Irianingsih, H. Hubungan Lama Pemakaian KB Suntik 3 Bulan Depo Progestin dengan Peningkatan Berat Badan pada Akseptor KB di Puskesmas Klego II Kabupaten Boyolali. Surakarta; Skripsi, Fakultas Kedokteran, Universitas Muhammadiyah Surakarta. (201</w:t>
      </w:r>
      <w:r w:rsidRPr="00F25D3F">
        <w:rPr>
          <w:rFonts w:ascii="Tw Cen MT" w:hAnsi="Tw Cen MT"/>
          <w:sz w:val="24"/>
          <w:szCs w:val="24"/>
          <w:lang w:val="id-ID"/>
        </w:rPr>
        <w:t>1).</w:t>
      </w:r>
    </w:p>
    <w:p w:rsidR="00942E45" w:rsidRPr="00F25D3F" w:rsidRDefault="00942E45" w:rsidP="00F25D3F">
      <w:pPr>
        <w:pStyle w:val="BodyText"/>
        <w:ind w:right="95"/>
        <w:jc w:val="both"/>
        <w:rPr>
          <w:rFonts w:ascii="Tw Cen MT" w:hAnsi="Tw Cen MT"/>
        </w:rPr>
      </w:pPr>
    </w:p>
    <w:sectPr w:rsidR="00942E45" w:rsidRPr="00F25D3F" w:rsidSect="0081228D">
      <w:type w:val="continuous"/>
      <w:pgSz w:w="11906" w:h="16838" w:code="9"/>
      <w:pgMar w:top="2268"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A76" w:rsidRDefault="00750A76" w:rsidP="00B954AF">
      <w:r>
        <w:separator/>
      </w:r>
    </w:p>
  </w:endnote>
  <w:endnote w:type="continuationSeparator" w:id="0">
    <w:p w:rsidR="00750A76" w:rsidRDefault="00750A76" w:rsidP="00B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28" w:rsidRDefault="00C176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862789"/>
      <w:docPartObj>
        <w:docPartGallery w:val="Page Numbers (Bottom of Page)"/>
        <w:docPartUnique/>
      </w:docPartObj>
    </w:sdtPr>
    <w:sdtEndPr>
      <w:rPr>
        <w:noProof/>
      </w:rPr>
    </w:sdtEndPr>
    <w:sdtContent>
      <w:p w:rsidR="004D778B" w:rsidRDefault="0081228D">
        <w:pPr>
          <w:pStyle w:val="Footer"/>
          <w:jc w:val="right"/>
        </w:pPr>
        <w:r w:rsidRPr="007F12F8">
          <w:rPr>
            <w:noProof/>
            <w:lang w:val="en-US" w:eastAsia="en-US"/>
          </w:rPr>
          <mc:AlternateContent>
            <mc:Choice Requires="wps">
              <w:drawing>
                <wp:anchor distT="0" distB="0" distL="114300" distR="114300" simplePos="0" relativeHeight="251662336" behindDoc="0" locked="0" layoutInCell="1" allowOverlap="1" wp14:anchorId="1920BD32" wp14:editId="1806EA14">
                  <wp:simplePos x="0" y="0"/>
                  <wp:positionH relativeFrom="margin">
                    <wp:posOffset>-148590</wp:posOffset>
                  </wp:positionH>
                  <wp:positionV relativeFrom="paragraph">
                    <wp:posOffset>-267335</wp:posOffset>
                  </wp:positionV>
                  <wp:extent cx="2724150" cy="304800"/>
                  <wp:effectExtent l="0" t="0" r="0" b="0"/>
                  <wp:wrapNone/>
                  <wp:docPr id="6" name="Rectangle 6"/>
                  <wp:cNvGraphicFramePr/>
                  <a:graphic xmlns:a="http://schemas.openxmlformats.org/drawingml/2006/main">
                    <a:graphicData uri="http://schemas.microsoft.com/office/word/2010/wordprocessingShape">
                      <wps:wsp>
                        <wps:cNvSpPr/>
                        <wps:spPr>
                          <a:xfrm>
                            <a:off x="0" y="0"/>
                            <a:ext cx="2724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F12F8" w:rsidRPr="007F12F8" w:rsidRDefault="007F12F8" w:rsidP="007F12F8">
                              <w:pPr>
                                <w:jc w:val="center"/>
                                <w:rPr>
                                  <w:rFonts w:ascii="Tw Cen MT" w:hAnsi="Tw Cen MT"/>
                                  <w:color w:val="000000" w:themeColor="text1"/>
                                  <w:sz w:val="20"/>
                                  <w:szCs w:val="20"/>
                                  <w:lang w:val="en-US"/>
                                </w:rPr>
                              </w:pPr>
                              <w:proofErr w:type="spellStart"/>
                              <w:r w:rsidRPr="007F12F8">
                                <w:rPr>
                                  <w:rFonts w:ascii="Tw Cen MT" w:hAnsi="Tw Cen MT"/>
                                  <w:color w:val="000000" w:themeColor="text1"/>
                                  <w:sz w:val="20"/>
                                  <w:szCs w:val="20"/>
                                  <w:lang w:val="en-US"/>
                                </w:rPr>
                                <w:t>Iin</w:t>
                              </w:r>
                              <w:proofErr w:type="spellEnd"/>
                              <w:r w:rsidRPr="007F12F8">
                                <w:rPr>
                                  <w:rFonts w:ascii="Tw Cen MT" w:hAnsi="Tw Cen MT"/>
                                  <w:color w:val="000000" w:themeColor="text1"/>
                                  <w:sz w:val="20"/>
                                  <w:szCs w:val="20"/>
                                  <w:lang w:val="en-US"/>
                                </w:rPr>
                                <w:t xml:space="preserve"> Prima </w:t>
                              </w:r>
                              <w:proofErr w:type="spellStart"/>
                              <w:r w:rsidRPr="007F12F8">
                                <w:rPr>
                                  <w:rFonts w:ascii="Tw Cen MT" w:hAnsi="Tw Cen MT"/>
                                  <w:color w:val="000000" w:themeColor="text1"/>
                                  <w:sz w:val="20"/>
                                  <w:szCs w:val="20"/>
                                  <w:lang w:val="en-US"/>
                                </w:rPr>
                                <w:t>Fitrian</w:t>
                              </w:r>
                              <w:proofErr w:type="spellEnd"/>
                              <w:r w:rsidRPr="007F12F8">
                                <w:rPr>
                                  <w:rFonts w:ascii="Tw Cen MT" w:hAnsi="Tw Cen MT"/>
                                  <w:color w:val="000000" w:themeColor="text1"/>
                                  <w:sz w:val="20"/>
                                  <w:szCs w:val="20"/>
                                </w:rPr>
                                <w:t xml:space="preserve"> and </w:t>
                              </w:r>
                              <w:r w:rsidRPr="007F12F8">
                                <w:rPr>
                                  <w:rFonts w:ascii="Tw Cen MT" w:hAnsi="Tw Cen MT"/>
                                  <w:color w:val="000000" w:themeColor="text1"/>
                                  <w:sz w:val="20"/>
                                  <w:szCs w:val="20"/>
                                  <w:lang w:val="en-US"/>
                                </w:rPr>
                                <w:t>ie2n_85@yahoo.com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0BD32" id="Rectangle 6" o:spid="_x0000_s1027" style="position:absolute;left:0;text-align:left;margin-left:-11.7pt;margin-top:-21.05pt;width:214.5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" filled="f" stroked="f" strokeweight="2pt">
                  <v:textbox>
                    <w:txbxContent>
                      <w:p w:rsidR="007F12F8" w:rsidRPr="007F12F8" w:rsidRDefault="007F12F8" w:rsidP="007F12F8">
                        <w:pPr>
                          <w:jc w:val="center"/>
                          <w:rPr>
                            <w:rFonts w:ascii="Tw Cen MT" w:hAnsi="Tw Cen MT"/>
                            <w:color w:val="000000" w:themeColor="text1"/>
                            <w:sz w:val="20"/>
                            <w:szCs w:val="20"/>
                            <w:lang w:val="en-US"/>
                          </w:rPr>
                        </w:pPr>
                        <w:proofErr w:type="spellStart"/>
                        <w:r w:rsidRPr="007F12F8">
                          <w:rPr>
                            <w:rFonts w:ascii="Tw Cen MT" w:hAnsi="Tw Cen MT"/>
                            <w:color w:val="000000" w:themeColor="text1"/>
                            <w:sz w:val="20"/>
                            <w:szCs w:val="20"/>
                            <w:lang w:val="en-US"/>
                          </w:rPr>
                          <w:t>Iin</w:t>
                        </w:r>
                        <w:proofErr w:type="spellEnd"/>
                        <w:r w:rsidRPr="007F12F8">
                          <w:rPr>
                            <w:rFonts w:ascii="Tw Cen MT" w:hAnsi="Tw Cen MT"/>
                            <w:color w:val="000000" w:themeColor="text1"/>
                            <w:sz w:val="20"/>
                            <w:szCs w:val="20"/>
                            <w:lang w:val="en-US"/>
                          </w:rPr>
                          <w:t xml:space="preserve"> Prima </w:t>
                        </w:r>
                        <w:proofErr w:type="spellStart"/>
                        <w:r w:rsidRPr="007F12F8">
                          <w:rPr>
                            <w:rFonts w:ascii="Tw Cen MT" w:hAnsi="Tw Cen MT"/>
                            <w:color w:val="000000" w:themeColor="text1"/>
                            <w:sz w:val="20"/>
                            <w:szCs w:val="20"/>
                            <w:lang w:val="en-US"/>
                          </w:rPr>
                          <w:t>Fitrian</w:t>
                        </w:r>
                        <w:proofErr w:type="spellEnd"/>
                        <w:r w:rsidRPr="007F12F8">
                          <w:rPr>
                            <w:rFonts w:ascii="Tw Cen MT" w:hAnsi="Tw Cen MT"/>
                            <w:color w:val="000000" w:themeColor="text1"/>
                            <w:sz w:val="20"/>
                            <w:szCs w:val="20"/>
                          </w:rPr>
                          <w:t xml:space="preserve"> and </w:t>
                        </w:r>
                        <w:r w:rsidRPr="007F12F8">
                          <w:rPr>
                            <w:rFonts w:ascii="Tw Cen MT" w:hAnsi="Tw Cen MT"/>
                            <w:color w:val="000000" w:themeColor="text1"/>
                            <w:sz w:val="20"/>
                            <w:szCs w:val="20"/>
                            <w:lang w:val="en-US"/>
                          </w:rPr>
                          <w:t>ie2n_85@yahoo.com</w:t>
                        </w:r>
                      </w:p>
                    </w:txbxContent>
                  </v:textbox>
                  <w10:wrap anchorx="margin"/>
                </v:rect>
              </w:pict>
            </mc:Fallback>
          </mc:AlternateContent>
        </w:r>
        <w:r w:rsidRPr="007F12F8">
          <w:rPr>
            <w:noProof/>
            <w:lang w:val="en-US" w:eastAsia="en-US"/>
          </w:rPr>
          <mc:AlternateContent>
            <mc:Choice Requires="wps">
              <w:drawing>
                <wp:anchor distT="4294967295" distB="4294967295" distL="114300" distR="114300" simplePos="0" relativeHeight="251661312" behindDoc="0" locked="0" layoutInCell="1" allowOverlap="1" wp14:anchorId="5C4EBC9C" wp14:editId="53A6811D">
                  <wp:simplePos x="0" y="0"/>
                  <wp:positionH relativeFrom="margin">
                    <wp:posOffset>22860</wp:posOffset>
                  </wp:positionH>
                  <wp:positionV relativeFrom="paragraph">
                    <wp:posOffset>-273685</wp:posOffset>
                  </wp:positionV>
                  <wp:extent cx="55073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73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24CEC"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8pt,-21.55pt" to="435.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" strokecolor="windowText" strokeweight="1pt">
                  <v:stroke joinstyle="miter"/>
                  <o:lock v:ext="edit" shapetype="f"/>
                  <w10:wrap anchorx="margin"/>
                </v:line>
              </w:pict>
            </mc:Fallback>
          </mc:AlternateContent>
        </w:r>
        <w:r w:rsidR="004D778B" w:rsidRPr="007F12F8">
          <w:rPr>
            <w:rFonts w:ascii="Tw Cen MT" w:hAnsi="Tw Cen MT"/>
            <w:sz w:val="20"/>
            <w:szCs w:val="20"/>
          </w:rPr>
          <w:fldChar w:fldCharType="begin"/>
        </w:r>
        <w:r w:rsidR="004D778B" w:rsidRPr="007F12F8">
          <w:rPr>
            <w:rFonts w:ascii="Tw Cen MT" w:hAnsi="Tw Cen MT"/>
            <w:sz w:val="20"/>
            <w:szCs w:val="20"/>
          </w:rPr>
          <w:instrText xml:space="preserve"> PAGE   \* MERGEFORMAT </w:instrText>
        </w:r>
        <w:r w:rsidR="004D778B" w:rsidRPr="007F12F8">
          <w:rPr>
            <w:rFonts w:ascii="Tw Cen MT" w:hAnsi="Tw Cen MT"/>
            <w:sz w:val="20"/>
            <w:szCs w:val="20"/>
          </w:rPr>
          <w:fldChar w:fldCharType="separate"/>
        </w:r>
        <w:r w:rsidR="00E7796A">
          <w:rPr>
            <w:rFonts w:ascii="Tw Cen MT" w:hAnsi="Tw Cen MT"/>
            <w:noProof/>
            <w:sz w:val="20"/>
            <w:szCs w:val="20"/>
          </w:rPr>
          <w:t>27</w:t>
        </w:r>
        <w:r w:rsidR="004D778B" w:rsidRPr="007F12F8">
          <w:rPr>
            <w:rFonts w:ascii="Tw Cen MT" w:hAnsi="Tw Cen MT"/>
            <w:noProof/>
            <w:sz w:val="20"/>
            <w:szCs w:val="20"/>
          </w:rPr>
          <w:fldChar w:fldCharType="end"/>
        </w:r>
      </w:p>
    </w:sdtContent>
  </w:sdt>
  <w:p w:rsidR="00FA635C" w:rsidRPr="00FA635C" w:rsidRDefault="00FA635C">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28" w:rsidRDefault="00C176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A76" w:rsidRDefault="00750A76" w:rsidP="00B954AF">
      <w:r>
        <w:separator/>
      </w:r>
    </w:p>
  </w:footnote>
  <w:footnote w:type="continuationSeparator" w:id="0">
    <w:p w:rsidR="00750A76" w:rsidRDefault="00750A76" w:rsidP="00B95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28" w:rsidRDefault="00C176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B4D" w:rsidRDefault="00406B4D" w:rsidP="00406B4D">
    <w:pPr>
      <w:pStyle w:val="Header"/>
      <w:tabs>
        <w:tab w:val="right" w:pos="851"/>
        <w:tab w:val="left" w:pos="1276"/>
        <w:tab w:val="right" w:pos="9071"/>
      </w:tabs>
      <w:spacing w:after="240"/>
      <w:rPr>
        <w:rFonts w:ascii="Tw Cen MT" w:hAnsi="Tw Cen MT"/>
        <w:sz w:val="20"/>
      </w:rPr>
    </w:pPr>
  </w:p>
  <w:p w:rsidR="00FA635C" w:rsidRPr="00CD6F4E" w:rsidRDefault="00C17628" w:rsidP="007F12F8">
    <w:pPr>
      <w:rPr>
        <w:rFonts w:ascii="Tw Cen MT" w:hAnsi="Tw Cen MT" w:cs="Arial"/>
        <w:iCs/>
        <w:sz w:val="20"/>
        <w:szCs w:val="20"/>
      </w:rPr>
    </w:pPr>
    <w:r>
      <w:rPr>
        <w:rFonts w:ascii="Tw Cen MT" w:hAnsi="Tw Cen MT"/>
        <w:sz w:val="20"/>
        <w:szCs w:val="20"/>
        <w:lang w:val="en-US"/>
      </w:rPr>
      <w:t xml:space="preserve">JPK: </w:t>
    </w:r>
    <w:r w:rsidR="00FA635C" w:rsidRPr="00CD6F4E">
      <w:rPr>
        <w:rFonts w:ascii="Tw Cen MT" w:hAnsi="Tw Cen MT"/>
        <w:sz w:val="20"/>
        <w:szCs w:val="20"/>
      </w:rPr>
      <w:t>Jurnal Proteksi Kesehatan</w:t>
    </w:r>
  </w:p>
  <w:p w:rsidR="00FA635C" w:rsidRPr="008D3D86" w:rsidRDefault="00FA635C" w:rsidP="007F12F8">
    <w:pPr>
      <w:rPr>
        <w:rFonts w:ascii="Tw Cen MT" w:hAnsi="Tw Cen MT" w:cs="Arial"/>
        <w:iCs/>
        <w:sz w:val="20"/>
        <w:szCs w:val="20"/>
      </w:rPr>
    </w:pPr>
    <w:r w:rsidRPr="008D3D86">
      <w:rPr>
        <w:rFonts w:ascii="Tw Cen MT" w:hAnsi="Tw Cen MT" w:cs="Arial"/>
        <w:iCs/>
        <w:sz w:val="20"/>
        <w:szCs w:val="20"/>
      </w:rPr>
      <w:t xml:space="preserve">Vol.8, No.2, November 2019, pp. </w:t>
    </w:r>
    <w:r w:rsidR="007F12F8" w:rsidRPr="008D3D86">
      <w:rPr>
        <w:rFonts w:ascii="Tw Cen MT" w:hAnsi="Tw Cen MT" w:cs="Arial"/>
        <w:iCs/>
        <w:sz w:val="20"/>
        <w:szCs w:val="20"/>
        <w:lang w:val="en-US"/>
      </w:rPr>
      <w:t>2</w:t>
    </w:r>
    <w:r w:rsidR="00CF3C72" w:rsidRPr="008D3D86">
      <w:rPr>
        <w:rFonts w:ascii="Tw Cen MT" w:hAnsi="Tw Cen MT" w:cs="Arial"/>
        <w:iCs/>
        <w:sz w:val="20"/>
        <w:szCs w:val="20"/>
        <w:lang w:val="en-US"/>
      </w:rPr>
      <w:t>0</w:t>
    </w:r>
    <w:r w:rsidR="007F12F8" w:rsidRPr="008D3D86">
      <w:rPr>
        <w:rFonts w:ascii="Tw Cen MT" w:hAnsi="Tw Cen MT" w:cs="Arial"/>
        <w:iCs/>
        <w:sz w:val="20"/>
        <w:szCs w:val="20"/>
        <w:lang w:val="en-US"/>
      </w:rPr>
      <w:t xml:space="preserve"> - 2</w:t>
    </w:r>
    <w:r w:rsidR="00CF3C72" w:rsidRPr="008D3D86">
      <w:rPr>
        <w:rFonts w:ascii="Tw Cen MT" w:hAnsi="Tw Cen MT" w:cs="Arial"/>
        <w:iCs/>
        <w:sz w:val="20"/>
        <w:szCs w:val="20"/>
        <w:lang w:val="en-US"/>
      </w:rPr>
      <w:t>7</w:t>
    </w:r>
    <w:r w:rsidRPr="008D3D86">
      <w:rPr>
        <w:rFonts w:ascii="Tw Cen MT" w:hAnsi="Tw Cen MT" w:cs="Arial"/>
        <w:iCs/>
        <w:sz w:val="20"/>
        <w:szCs w:val="20"/>
      </w:rPr>
      <w:tab/>
    </w:r>
    <w:r w:rsidRPr="008D3D86">
      <w:rPr>
        <w:rFonts w:ascii="Tw Cen MT" w:hAnsi="Tw Cen MT" w:cs="Arial"/>
        <w:iCs/>
        <w:sz w:val="20"/>
        <w:szCs w:val="20"/>
      </w:rPr>
      <w:tab/>
    </w:r>
  </w:p>
  <w:p w:rsidR="00FA635C" w:rsidRPr="008D3D86" w:rsidRDefault="00FA635C" w:rsidP="008D3D86">
    <w:pPr>
      <w:pStyle w:val="Header"/>
      <w:ind w:right="45"/>
      <w:rPr>
        <w:rStyle w:val="PageNumber"/>
        <w:rFonts w:ascii="Tw Cen MT" w:hAnsi="Tw Cen MT" w:cs="Arial"/>
        <w:sz w:val="20"/>
        <w:szCs w:val="20"/>
        <w:lang w:val="id-ID"/>
      </w:rPr>
    </w:pPr>
    <w:r w:rsidRPr="008D3D86">
      <w:rPr>
        <w:rFonts w:ascii="Tw Cen MT" w:hAnsi="Tw Cen MT" w:cs="Arial"/>
        <w:iCs/>
        <w:sz w:val="20"/>
        <w:szCs w:val="20"/>
      </w:rPr>
      <w:t xml:space="preserve">ISSN </w:t>
    </w:r>
    <w:r w:rsidR="008D3D86">
      <w:rPr>
        <w:rFonts w:ascii="Tw Cen MT" w:hAnsi="Tw Cen MT" w:cs="Arial"/>
        <w:iCs/>
        <w:sz w:val="20"/>
        <w:szCs w:val="20"/>
        <w:lang w:val="en-US"/>
      </w:rPr>
      <w:t>2715-1115</w:t>
    </w:r>
    <w:r w:rsidRPr="008D3D86">
      <w:rPr>
        <w:rFonts w:ascii="Tw Cen MT" w:hAnsi="Tw Cen MT" w:cs="Arial"/>
        <w:sz w:val="20"/>
        <w:szCs w:val="20"/>
        <w:shd w:val="clear" w:color="auto" w:fill="FFFFFF"/>
        <w:lang w:val="id-ID"/>
      </w:rPr>
      <w:t>(Online)</w:t>
    </w:r>
    <w:r w:rsidRPr="008D3D86">
      <w:rPr>
        <w:rFonts w:ascii="Tw Cen MT" w:hAnsi="Tw Cen MT" w:cs="Arial"/>
        <w:sz w:val="20"/>
        <w:szCs w:val="20"/>
        <w:shd w:val="clear" w:color="auto" w:fill="FFFFFF"/>
      </w:rPr>
      <w:t xml:space="preserve">, </w:t>
    </w:r>
    <w:r w:rsidRPr="008D3D86">
      <w:rPr>
        <w:rFonts w:ascii="Tw Cen MT" w:hAnsi="Tw Cen MT" w:cs="Arial"/>
        <w:sz w:val="20"/>
        <w:szCs w:val="20"/>
      </w:rPr>
      <w:t xml:space="preserve">ISSN </w:t>
    </w:r>
    <w:r w:rsidR="008D3D86">
      <w:rPr>
        <w:rFonts w:ascii="Tw Cen MT" w:hAnsi="Tw Cen MT" w:cs="Arial"/>
        <w:sz w:val="20"/>
        <w:szCs w:val="20"/>
        <w:lang w:val="en-US"/>
      </w:rPr>
      <w:t>2302-8610</w:t>
    </w:r>
    <w:r w:rsidRPr="008D3D86">
      <w:rPr>
        <w:rFonts w:ascii="Tw Cen MT" w:hAnsi="Tw Cen MT" w:cs="Arial"/>
        <w:sz w:val="20"/>
        <w:szCs w:val="20"/>
        <w:lang w:val="id-ID"/>
      </w:rPr>
      <w:t>(Print)</w:t>
    </w:r>
    <w:r w:rsidR="00D21237">
      <w:rPr>
        <w:rFonts w:ascii="Tw Cen MT" w:hAnsi="Tw Cen MT"/>
        <w:noProof/>
        <w:sz w:val="20"/>
        <w:szCs w:val="20"/>
        <w:lang w:val="en-US" w:eastAsia="en-US"/>
      </w:rPr>
      <mc:AlternateContent>
        <mc:Choice Requires="wps">
          <w:drawing>
            <wp:anchor distT="0" distB="0" distL="114300" distR="114300" simplePos="0" relativeHeight="251663360" behindDoc="0" locked="0" layoutInCell="1" allowOverlap="1" wp14:anchorId="402614C9" wp14:editId="0FF838E4">
              <wp:simplePos x="0" y="0"/>
              <wp:positionH relativeFrom="page">
                <wp:posOffset>1019175</wp:posOffset>
              </wp:positionH>
              <wp:positionV relativeFrom="paragraph">
                <wp:posOffset>135255</wp:posOffset>
              </wp:positionV>
              <wp:extent cx="56388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9690"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0.25pt,10.65pt" to="524.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" strokecolor="black [3213]">
              <w10:wrap anchorx="page"/>
            </v:line>
          </w:pict>
        </mc:Fallback>
      </mc:AlternateContent>
    </w:r>
    <w:r w:rsidRPr="00CD6F4E">
      <w:rPr>
        <w:rFonts w:ascii="Tw Cen MT" w:hAnsi="Tw Cen MT" w:cs="Arial"/>
        <w:iCs/>
        <w:sz w:val="20"/>
        <w:szCs w:val="20"/>
      </w:rPr>
      <w:t xml:space="preserve"> </w:t>
    </w:r>
  </w:p>
  <w:p w:rsidR="00FA635C" w:rsidRPr="00FA635C" w:rsidRDefault="00FA635C" w:rsidP="00FA635C">
    <w:pPr>
      <w:pStyle w:val="Header"/>
      <w:rPr>
        <w:rFonts w:ascii="Tw Cen MT" w:hAnsi="Tw Cen MT"/>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628" w:rsidRDefault="00C176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F2936"/>
    <w:multiLevelType w:val="hybridMultilevel"/>
    <w:tmpl w:val="9C7E3A6E"/>
    <w:lvl w:ilvl="0" w:tplc="9264B2C6">
      <w:start w:val="1"/>
      <w:numFmt w:val="decimal"/>
      <w:lvlText w:val="[%1]"/>
      <w:lvlJc w:val="left"/>
      <w:pPr>
        <w:ind w:left="1609" w:hanging="641"/>
        <w:jc w:val="left"/>
      </w:pPr>
      <w:rPr>
        <w:rFonts w:hint="default"/>
        <w:spacing w:val="-30"/>
        <w:w w:val="100"/>
        <w:sz w:val="24"/>
        <w:szCs w:val="24"/>
      </w:rPr>
    </w:lvl>
    <w:lvl w:ilvl="1" w:tplc="D03ACFC6">
      <w:start w:val="1"/>
      <w:numFmt w:val="upperLetter"/>
      <w:lvlText w:val="%2."/>
      <w:lvlJc w:val="left"/>
      <w:pPr>
        <w:ind w:left="1468" w:hanging="360"/>
        <w:jc w:val="left"/>
      </w:pPr>
      <w:rPr>
        <w:rFonts w:ascii="Times New Roman" w:eastAsia="Times New Roman" w:hAnsi="Times New Roman" w:cs="Times New Roman" w:hint="default"/>
        <w:spacing w:val="-2"/>
        <w:w w:val="100"/>
        <w:sz w:val="24"/>
        <w:szCs w:val="24"/>
      </w:rPr>
    </w:lvl>
    <w:lvl w:ilvl="2" w:tplc="68A87572">
      <w:start w:val="1"/>
      <w:numFmt w:val="decimal"/>
      <w:lvlText w:val="%3."/>
      <w:lvlJc w:val="left"/>
      <w:pPr>
        <w:ind w:left="1528" w:hanging="420"/>
        <w:jc w:val="left"/>
      </w:pPr>
      <w:rPr>
        <w:rFonts w:hint="default"/>
        <w:spacing w:val="-2"/>
        <w:w w:val="100"/>
      </w:rPr>
    </w:lvl>
    <w:lvl w:ilvl="3" w:tplc="2D5A2048">
      <w:numFmt w:val="bullet"/>
      <w:lvlText w:val="•"/>
      <w:lvlJc w:val="left"/>
      <w:pPr>
        <w:ind w:left="2680" w:hanging="420"/>
      </w:pPr>
      <w:rPr>
        <w:rFonts w:hint="default"/>
      </w:rPr>
    </w:lvl>
    <w:lvl w:ilvl="4" w:tplc="CB9A6EEC">
      <w:numFmt w:val="bullet"/>
      <w:lvlText w:val="•"/>
      <w:lvlJc w:val="left"/>
      <w:pPr>
        <w:ind w:left="3760" w:hanging="420"/>
      </w:pPr>
      <w:rPr>
        <w:rFonts w:hint="default"/>
      </w:rPr>
    </w:lvl>
    <w:lvl w:ilvl="5" w:tplc="F33E287E">
      <w:numFmt w:val="bullet"/>
      <w:lvlText w:val="•"/>
      <w:lvlJc w:val="left"/>
      <w:pPr>
        <w:ind w:left="4840" w:hanging="420"/>
      </w:pPr>
      <w:rPr>
        <w:rFonts w:hint="default"/>
      </w:rPr>
    </w:lvl>
    <w:lvl w:ilvl="6" w:tplc="E736905C">
      <w:numFmt w:val="bullet"/>
      <w:lvlText w:val="•"/>
      <w:lvlJc w:val="left"/>
      <w:pPr>
        <w:ind w:left="5920" w:hanging="420"/>
      </w:pPr>
      <w:rPr>
        <w:rFonts w:hint="default"/>
      </w:rPr>
    </w:lvl>
    <w:lvl w:ilvl="7" w:tplc="8F0C3628">
      <w:numFmt w:val="bullet"/>
      <w:lvlText w:val="•"/>
      <w:lvlJc w:val="left"/>
      <w:pPr>
        <w:ind w:left="7000" w:hanging="420"/>
      </w:pPr>
      <w:rPr>
        <w:rFonts w:hint="default"/>
      </w:rPr>
    </w:lvl>
    <w:lvl w:ilvl="8" w:tplc="26388662">
      <w:numFmt w:val="bullet"/>
      <w:lvlText w:val="•"/>
      <w:lvlJc w:val="left"/>
      <w:pPr>
        <w:ind w:left="80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45"/>
    <w:rsid w:val="0008086A"/>
    <w:rsid w:val="000B1168"/>
    <w:rsid w:val="00125CD7"/>
    <w:rsid w:val="00255DA4"/>
    <w:rsid w:val="0032794C"/>
    <w:rsid w:val="00406B4D"/>
    <w:rsid w:val="00421207"/>
    <w:rsid w:val="004D778B"/>
    <w:rsid w:val="00570FCE"/>
    <w:rsid w:val="0058668B"/>
    <w:rsid w:val="005924D5"/>
    <w:rsid w:val="005B54B5"/>
    <w:rsid w:val="005F6B0E"/>
    <w:rsid w:val="0072678E"/>
    <w:rsid w:val="00750A76"/>
    <w:rsid w:val="007F12F8"/>
    <w:rsid w:val="0081228D"/>
    <w:rsid w:val="008D3D86"/>
    <w:rsid w:val="008D6C38"/>
    <w:rsid w:val="00942E45"/>
    <w:rsid w:val="009610F3"/>
    <w:rsid w:val="00991703"/>
    <w:rsid w:val="00A1044F"/>
    <w:rsid w:val="00A90870"/>
    <w:rsid w:val="00AC6B8D"/>
    <w:rsid w:val="00B954AF"/>
    <w:rsid w:val="00BC44B1"/>
    <w:rsid w:val="00BE5BCD"/>
    <w:rsid w:val="00C17628"/>
    <w:rsid w:val="00CB5E4D"/>
    <w:rsid w:val="00CD5391"/>
    <w:rsid w:val="00CF3C72"/>
    <w:rsid w:val="00CF5555"/>
    <w:rsid w:val="00D21237"/>
    <w:rsid w:val="00DA0DB8"/>
    <w:rsid w:val="00DC33F6"/>
    <w:rsid w:val="00E02487"/>
    <w:rsid w:val="00E7796A"/>
    <w:rsid w:val="00E82E96"/>
    <w:rsid w:val="00F25D3F"/>
    <w:rsid w:val="00FA63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FCD50"/>
  <w15:docId w15:val="{EDCCA741-A5D9-4E31-8CFE-89F6B24D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 w:type="table" w:styleId="ListTable7Colorful">
    <w:name w:val="List Table 7 Colorful"/>
    <w:basedOn w:val="TableNormal"/>
    <w:uiPriority w:val="52"/>
    <w:rsid w:val="00DA0D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
    <w:name w:val="List Table 2"/>
    <w:basedOn w:val="TableNormal"/>
    <w:uiPriority w:val="47"/>
    <w:rsid w:val="00DA0D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A0D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DA0D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2n_85@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2AEF-1CB0-45B5-80AA-49FDE74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4</cp:revision>
  <cp:lastPrinted>2019-12-13T01:56:00Z</cp:lastPrinted>
  <dcterms:created xsi:type="dcterms:W3CDTF">2019-12-13T01:51:00Z</dcterms:created>
  <dcterms:modified xsi:type="dcterms:W3CDTF">2019-12-13T02:57:00Z</dcterms:modified>
</cp:coreProperties>
</file>