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B0" w:rsidRDefault="008866B0" w:rsidP="001B3A64">
      <w:pPr>
        <w:spacing w:after="0" w:line="240" w:lineRule="auto"/>
        <w:jc w:val="center"/>
        <w:rPr>
          <w:rFonts w:ascii="Tw Cen MT" w:hAnsi="Tw Cen MT" w:cs="Times New Roman"/>
          <w:b/>
          <w:sz w:val="32"/>
          <w:szCs w:val="32"/>
        </w:rPr>
      </w:pPr>
    </w:p>
    <w:p w:rsidR="001B3A64" w:rsidRDefault="00A96A7D" w:rsidP="001B3A64">
      <w:pPr>
        <w:spacing w:after="0" w:line="240" w:lineRule="auto"/>
        <w:jc w:val="center"/>
        <w:rPr>
          <w:rFonts w:ascii="Times New Roman" w:hAnsi="Times New Roman" w:cs="Times New Roman"/>
          <w:b/>
          <w:sz w:val="24"/>
          <w:szCs w:val="24"/>
        </w:rPr>
      </w:pPr>
      <w:r>
        <w:rPr>
          <w:rFonts w:ascii="Tw Cen MT" w:hAnsi="Tw Cen MT" w:cs="Times New Roman"/>
          <w:b/>
          <w:sz w:val="32"/>
          <w:szCs w:val="32"/>
        </w:rPr>
        <w:t>THE EFFECT OF HEALTH EDUCATION ON BULLYING KNOWLEDGE AMONG PRIMARY SCHOOL STUDENT</w:t>
      </w:r>
    </w:p>
    <w:p w:rsidR="001B3A64" w:rsidRPr="00AA24E0" w:rsidRDefault="001B3A64" w:rsidP="001B3A64">
      <w:pPr>
        <w:spacing w:after="0" w:line="240" w:lineRule="auto"/>
        <w:jc w:val="center"/>
        <w:rPr>
          <w:rFonts w:ascii="Times New Roman" w:hAnsi="Times New Roman" w:cs="Times New Roman"/>
          <w:b/>
          <w:sz w:val="24"/>
          <w:szCs w:val="24"/>
        </w:rPr>
      </w:pPr>
    </w:p>
    <w:p w:rsidR="001B3A64" w:rsidRPr="00B170A9" w:rsidRDefault="001B3A64" w:rsidP="001B3A64">
      <w:pPr>
        <w:spacing w:after="0" w:line="240" w:lineRule="auto"/>
        <w:jc w:val="center"/>
        <w:rPr>
          <w:rFonts w:ascii="Tw Cen MT" w:hAnsi="Tw Cen MT" w:cs="Times New Roman"/>
          <w:b/>
          <w:sz w:val="24"/>
          <w:szCs w:val="24"/>
        </w:rPr>
      </w:pPr>
      <w:r w:rsidRPr="00B170A9">
        <w:rPr>
          <w:rFonts w:ascii="Tw Cen MT" w:hAnsi="Tw Cen MT" w:cs="Times New Roman"/>
          <w:b/>
          <w:sz w:val="24"/>
          <w:szCs w:val="24"/>
        </w:rPr>
        <w:t>Desriani</w:t>
      </w:r>
      <w:proofErr w:type="gramStart"/>
      <w:r w:rsidRPr="00B170A9">
        <w:rPr>
          <w:rFonts w:ascii="Tw Cen MT" w:hAnsi="Tw Cen MT" w:cs="Times New Roman"/>
          <w:b/>
          <w:sz w:val="24"/>
          <w:szCs w:val="24"/>
          <w:vertAlign w:val="superscript"/>
        </w:rPr>
        <w:t xml:space="preserve">1 </w:t>
      </w:r>
      <w:r w:rsidRPr="00B170A9">
        <w:rPr>
          <w:rFonts w:ascii="Tw Cen MT" w:hAnsi="Tw Cen MT" w:cs="Times New Roman"/>
          <w:b/>
          <w:sz w:val="24"/>
          <w:szCs w:val="24"/>
        </w:rPr>
        <w:t>,</w:t>
      </w:r>
      <w:proofErr w:type="gramEnd"/>
      <w:r w:rsidRPr="00B170A9">
        <w:rPr>
          <w:rFonts w:ascii="Tw Cen MT" w:hAnsi="Tw Cen MT" w:cs="Times New Roman"/>
          <w:b/>
          <w:sz w:val="24"/>
          <w:szCs w:val="24"/>
        </w:rPr>
        <w:t xml:space="preserve">  Yeni Devita </w:t>
      </w:r>
      <w:r w:rsidRPr="00B170A9">
        <w:rPr>
          <w:rFonts w:ascii="Tw Cen MT" w:hAnsi="Tw Cen MT" w:cs="Times New Roman"/>
          <w:b/>
          <w:sz w:val="24"/>
          <w:szCs w:val="24"/>
          <w:vertAlign w:val="superscript"/>
        </w:rPr>
        <w:t>2</w:t>
      </w:r>
    </w:p>
    <w:p w:rsidR="001B3A64" w:rsidRPr="00B170A9" w:rsidRDefault="001B3A64" w:rsidP="001B3A64">
      <w:pPr>
        <w:spacing w:after="0" w:line="240" w:lineRule="auto"/>
        <w:jc w:val="center"/>
        <w:rPr>
          <w:rFonts w:ascii="Tw Cen MT" w:hAnsi="Tw Cen MT" w:cs="Times New Roman"/>
          <w:sz w:val="20"/>
          <w:szCs w:val="20"/>
        </w:rPr>
      </w:pPr>
      <w:r w:rsidRPr="00B170A9">
        <w:rPr>
          <w:rFonts w:ascii="Tw Cen MT" w:hAnsi="Tw Cen MT" w:cs="Times New Roman"/>
          <w:sz w:val="20"/>
          <w:szCs w:val="20"/>
          <w:vertAlign w:val="superscript"/>
        </w:rPr>
        <w:t>1</w:t>
      </w:r>
      <w:r w:rsidRPr="00B170A9">
        <w:rPr>
          <w:rFonts w:ascii="Tw Cen MT" w:hAnsi="Tw Cen MT" w:cs="Times New Roman"/>
          <w:sz w:val="20"/>
          <w:szCs w:val="20"/>
        </w:rPr>
        <w:t>STIKes Payung Negeri Pekanbaru</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0"/>
          <w:szCs w:val="20"/>
        </w:rPr>
        <w:t>Email: Dedesdesriani@gmail.com</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4"/>
          <w:szCs w:val="24"/>
          <w:vertAlign w:val="superscript"/>
        </w:rPr>
        <w:t>2</w:t>
      </w:r>
      <w:r w:rsidRPr="00B170A9">
        <w:rPr>
          <w:rFonts w:ascii="Tw Cen MT" w:hAnsi="Tw Cen MT" w:cs="Times New Roman"/>
          <w:sz w:val="24"/>
          <w:szCs w:val="24"/>
        </w:rPr>
        <w:t>STIKes Payung Negeri Pekanbaru</w:t>
      </w:r>
    </w:p>
    <w:p w:rsidR="001B3A64" w:rsidRDefault="001B3A64" w:rsidP="001B3A64">
      <w:pPr>
        <w:spacing w:after="0" w:line="240" w:lineRule="auto"/>
        <w:jc w:val="center"/>
        <w:rPr>
          <w:rStyle w:val="Hyperlink"/>
          <w:rFonts w:ascii="Tw Cen MT" w:hAnsi="Tw Cen MT" w:cs="Times New Roman"/>
          <w:sz w:val="20"/>
          <w:szCs w:val="20"/>
        </w:rPr>
      </w:pPr>
      <w:r w:rsidRPr="00B170A9">
        <w:rPr>
          <w:rFonts w:ascii="Tw Cen MT" w:hAnsi="Tw Cen MT" w:cs="Times New Roman"/>
          <w:sz w:val="20"/>
          <w:szCs w:val="20"/>
        </w:rPr>
        <w:t xml:space="preserve">Email:  </w:t>
      </w:r>
      <w:hyperlink r:id="rId8" w:history="1">
        <w:r w:rsidRPr="00B170A9">
          <w:rPr>
            <w:rStyle w:val="Hyperlink"/>
            <w:rFonts w:ascii="Tw Cen MT" w:hAnsi="Tw Cen MT" w:cs="Times New Roman"/>
            <w:sz w:val="20"/>
            <w:szCs w:val="20"/>
          </w:rPr>
          <w:t>vitandesta@ymail.com</w:t>
        </w:r>
      </w:hyperlink>
    </w:p>
    <w:p w:rsidR="008866B0" w:rsidRDefault="008866B0" w:rsidP="008866B0">
      <w:pPr>
        <w:spacing w:after="0" w:line="240" w:lineRule="auto"/>
        <w:ind w:left="3060"/>
        <w:rPr>
          <w:rFonts w:ascii="Tw Cen MT" w:hAnsi="Tw Cen MT"/>
          <w:sz w:val="20"/>
          <w:szCs w:val="20"/>
        </w:rPr>
      </w:pPr>
      <w:r w:rsidRPr="008866B0">
        <w:rPr>
          <w:rStyle w:val="Hyperlink"/>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9560066" wp14:editId="035A2BE4">
                <wp:simplePos x="0" y="0"/>
                <wp:positionH relativeFrom="column">
                  <wp:posOffset>28575</wp:posOffset>
                </wp:positionH>
                <wp:positionV relativeFrom="paragraph">
                  <wp:posOffset>78105</wp:posOffset>
                </wp:positionV>
                <wp:extent cx="5676900" cy="9525"/>
                <wp:effectExtent l="0" t="0" r="19050" b="28575"/>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BC926"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5pt" to="449.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" strokecolor="black [3040]" strokeweight="1.5pt">
                <o:lock v:ext="edit" shapetype="f"/>
              </v:line>
            </w:pict>
          </mc:Fallback>
        </mc:AlternateContent>
      </w:r>
    </w:p>
    <w:p w:rsidR="001B3A64" w:rsidRPr="008866B0" w:rsidRDefault="008866B0" w:rsidP="008866B0">
      <w:pPr>
        <w:spacing w:after="0" w:line="240" w:lineRule="auto"/>
        <w:ind w:left="3060"/>
        <w:rPr>
          <w:rFonts w:ascii="Times New Roman" w:hAnsi="Times New Roman" w:cs="Times New Roman"/>
          <w:b/>
          <w:i/>
          <w:color w:val="0000FF" w:themeColor="hyperlink"/>
          <w:sz w:val="24"/>
          <w:szCs w:val="24"/>
          <w:u w:val="single"/>
        </w:rPr>
      </w:pPr>
      <w:r w:rsidRPr="008866B0">
        <w:rPr>
          <w:rStyle w:val="Hyperlink"/>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463920AF" wp14:editId="18A7BE35">
                <wp:simplePos x="0" y="0"/>
                <wp:positionH relativeFrom="column">
                  <wp:posOffset>1905</wp:posOffset>
                </wp:positionH>
                <wp:positionV relativeFrom="paragraph">
                  <wp:posOffset>72390</wp:posOffset>
                </wp:positionV>
                <wp:extent cx="1943100" cy="15621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6B0" w:rsidRPr="00623753" w:rsidRDefault="008866B0" w:rsidP="008866B0">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866B0" w:rsidRPr="00623753" w:rsidRDefault="008866B0" w:rsidP="008866B0">
                            <w:pPr>
                              <w:tabs>
                                <w:tab w:val="left" w:pos="567"/>
                              </w:tabs>
                              <w:ind w:left="-85"/>
                              <w:rPr>
                                <w:rFonts w:ascii="Arial" w:hAnsi="Arial" w:cs="Arial"/>
                                <w:b/>
                                <w:bCs/>
                                <w:caps/>
                                <w:sz w:val="20"/>
                                <w:szCs w:val="20"/>
                                <w:lang w:val="id-ID"/>
                              </w:rPr>
                            </w:pPr>
                          </w:p>
                          <w:p w:rsidR="008866B0" w:rsidRPr="00623753" w:rsidRDefault="008866B0" w:rsidP="008866B0">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pBdr>
                                <w:top w:val="single" w:sz="4" w:space="0" w:color="auto"/>
                              </w:pBdr>
                              <w:tabs>
                                <w:tab w:val="left" w:pos="567"/>
                              </w:tabs>
                              <w:ind w:left="-85" w:right="-57"/>
                              <w:rPr>
                                <w:rFonts w:ascii="Tw Cen MT" w:hAnsi="Tw Cen MT" w:cs="Arial"/>
                                <w:b/>
                                <w:bCs/>
                                <w:i/>
                                <w:caps/>
                                <w:sz w:val="20"/>
                                <w:szCs w:val="20"/>
                              </w:rPr>
                            </w:pPr>
                          </w:p>
                          <w:p w:rsidR="008866B0" w:rsidRPr="00013A3E" w:rsidRDefault="008866B0" w:rsidP="008866B0">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920AF" id="Rectangle 7" o:spid="_x0000_s1026" style="position:absolute;left:0;text-align:left;margin-left:.15pt;margin-top:5.7pt;width:153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" fillcolor="white [3201]" stroked="f" strokeweight="2pt">
                <v:path arrowok="t"/>
                <v:textbox>
                  <w:txbxContent>
                    <w:p w:rsidR="008866B0" w:rsidRPr="00623753" w:rsidRDefault="008866B0" w:rsidP="008866B0">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866B0" w:rsidRPr="00623753" w:rsidRDefault="008866B0" w:rsidP="008866B0">
                      <w:pPr>
                        <w:tabs>
                          <w:tab w:val="left" w:pos="567"/>
                        </w:tabs>
                        <w:ind w:left="-85"/>
                        <w:rPr>
                          <w:rFonts w:ascii="Arial" w:hAnsi="Arial" w:cs="Arial"/>
                          <w:b/>
                          <w:bCs/>
                          <w:caps/>
                          <w:sz w:val="20"/>
                          <w:szCs w:val="20"/>
                          <w:lang w:val="id-ID"/>
                        </w:rPr>
                      </w:pPr>
                    </w:p>
                    <w:p w:rsidR="008866B0" w:rsidRPr="00623753" w:rsidRDefault="008866B0" w:rsidP="008866B0">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pBdr>
                          <w:top w:val="single" w:sz="4" w:space="0" w:color="auto"/>
                        </w:pBdr>
                        <w:tabs>
                          <w:tab w:val="left" w:pos="567"/>
                        </w:tabs>
                        <w:ind w:left="-85" w:right="-57"/>
                        <w:rPr>
                          <w:rFonts w:ascii="Tw Cen MT" w:hAnsi="Tw Cen MT" w:cs="Arial"/>
                          <w:b/>
                          <w:bCs/>
                          <w:i/>
                          <w:caps/>
                          <w:sz w:val="20"/>
                          <w:szCs w:val="20"/>
                        </w:rPr>
                      </w:pPr>
                    </w:p>
                    <w:p w:rsidR="008866B0" w:rsidRPr="00013A3E" w:rsidRDefault="008866B0" w:rsidP="008866B0">
                      <w:pPr>
                        <w:rPr>
                          <w:rFonts w:ascii="Tw Cen MT" w:hAnsi="Tw Cen MT"/>
                          <w:sz w:val="20"/>
                          <w:szCs w:val="20"/>
                        </w:rPr>
                      </w:pPr>
                    </w:p>
                  </w:txbxContent>
                </v:textbox>
              </v:rect>
            </w:pict>
          </mc:Fallback>
        </mc:AlternateContent>
      </w:r>
      <w:bookmarkStart w:id="0" w:name="_Toc15018928"/>
      <w:r w:rsidRPr="008866B0">
        <w:rPr>
          <w:rFonts w:ascii="Tw Cen MT" w:hAnsi="Tw Cen MT"/>
          <w:b/>
          <w:sz w:val="20"/>
          <w:szCs w:val="20"/>
        </w:rPr>
        <w:t>A</w:t>
      </w:r>
      <w:r w:rsidRPr="008866B0">
        <w:rPr>
          <w:rFonts w:ascii="Tw Cen MT" w:hAnsi="Tw Cen MT"/>
          <w:b/>
          <w:i/>
          <w:sz w:val="20"/>
          <w:szCs w:val="20"/>
        </w:rPr>
        <w:t>bstract</w:t>
      </w:r>
      <w:bookmarkEnd w:id="0"/>
    </w:p>
    <w:p w:rsidR="001B3A64" w:rsidRPr="00A5508C" w:rsidRDefault="001B3A64" w:rsidP="008866B0">
      <w:pPr>
        <w:tabs>
          <w:tab w:val="left" w:pos="2580"/>
        </w:tabs>
        <w:spacing w:after="0" w:line="240" w:lineRule="auto"/>
        <w:ind w:left="3060"/>
        <w:jc w:val="both"/>
        <w:rPr>
          <w:rFonts w:ascii="Tw Cen MT" w:hAnsi="Tw Cen MT"/>
          <w:sz w:val="20"/>
          <w:szCs w:val="20"/>
        </w:rPr>
      </w:pPr>
      <w:r w:rsidRPr="00A5508C">
        <w:rPr>
          <w:rFonts w:ascii="Tw Cen MT" w:hAnsi="Tw Cen MT"/>
          <w:sz w:val="20"/>
          <w:szCs w:val="20"/>
        </w:rPr>
        <w:t>Bullying becomes a serious and dangerous problem for students. The way to overcome bullying is by giving health education using discourse method. This research is aimed to find out the effect of health education using discourse method on students in teaching bullying awareness. This research was done 101 Public Elementary Pekanbaru in two days from 19</w:t>
      </w:r>
      <w:r w:rsidRPr="00A5508C">
        <w:rPr>
          <w:rFonts w:ascii="Tw Cen MT" w:hAnsi="Tw Cen MT"/>
          <w:sz w:val="20"/>
          <w:szCs w:val="20"/>
          <w:vertAlign w:val="superscript"/>
        </w:rPr>
        <w:t>th</w:t>
      </w:r>
      <w:r w:rsidRPr="00A5508C">
        <w:rPr>
          <w:rFonts w:ascii="Tw Cen MT" w:hAnsi="Tw Cen MT"/>
          <w:sz w:val="20"/>
          <w:szCs w:val="20"/>
        </w:rPr>
        <w:t xml:space="preserve"> – 20</w:t>
      </w:r>
      <w:r w:rsidRPr="00A5508C">
        <w:rPr>
          <w:rFonts w:ascii="Tw Cen MT" w:hAnsi="Tw Cen MT"/>
          <w:sz w:val="20"/>
          <w:szCs w:val="20"/>
          <w:vertAlign w:val="superscript"/>
        </w:rPr>
        <w:t>th</w:t>
      </w:r>
      <w:r w:rsidRPr="00A5508C">
        <w:rPr>
          <w:rFonts w:ascii="Tw Cen MT" w:hAnsi="Tw Cen MT"/>
          <w:sz w:val="20"/>
          <w:szCs w:val="20"/>
        </w:rPr>
        <w:t xml:space="preserve"> June 2019. Quasi experimental design with pre-test and post-test was used as the research design of this research. Grade 3-5 students were used as the population. 117 of them were used as the samples. The samples were chosen by using total sampling. Furthermore, questionnaire about bullying were used as a tool to measure bullying awareness. The data were analyzed by using Wilcoxon test. From the result, it was obtained that the average grade before students were given health education using discourse method was 8.64, however, after students were given health education using method discourse, the average was 10.28. The statistic test result shows </w:t>
      </w:r>
      <w:r w:rsidRPr="00A5508C">
        <w:rPr>
          <w:rFonts w:ascii="Tw Cen MT" w:hAnsi="Tw Cen MT"/>
          <w:i/>
          <w:sz w:val="20"/>
          <w:szCs w:val="20"/>
        </w:rPr>
        <w:t xml:space="preserve">p value </w:t>
      </w:r>
      <w:r w:rsidRPr="00A5508C">
        <w:rPr>
          <w:rFonts w:ascii="Tw Cen MT" w:hAnsi="Tw Cen MT"/>
          <w:sz w:val="20"/>
          <w:szCs w:val="20"/>
        </w:rPr>
        <w:t>= 0,000 (</w:t>
      </w:r>
      <w:r w:rsidRPr="00A5508C">
        <w:rPr>
          <w:rFonts w:ascii="Tw Cen MT" w:hAnsi="Tw Cen MT"/>
          <w:i/>
          <w:sz w:val="20"/>
          <w:szCs w:val="20"/>
        </w:rPr>
        <w:t>p</w:t>
      </w:r>
      <w:r w:rsidRPr="00A5508C">
        <w:rPr>
          <w:rFonts w:ascii="Tw Cen MT" w:hAnsi="Tw Cen MT"/>
          <w:sz w:val="20"/>
          <w:szCs w:val="20"/>
        </w:rPr>
        <w:t xml:space="preserve">&lt;0,05) which means there is a significant effect of health education using discourse method on students in teaching bullying awareness. </w:t>
      </w:r>
    </w:p>
    <w:p w:rsidR="001B3A64" w:rsidRPr="00A5508C" w:rsidRDefault="001B3A64" w:rsidP="008866B0">
      <w:pPr>
        <w:tabs>
          <w:tab w:val="left" w:pos="2580"/>
        </w:tabs>
        <w:spacing w:before="240" w:line="240" w:lineRule="auto"/>
        <w:ind w:left="3060"/>
        <w:jc w:val="both"/>
        <w:rPr>
          <w:rFonts w:ascii="Tw Cen MT" w:hAnsi="Tw Cen MT"/>
          <w:sz w:val="20"/>
          <w:szCs w:val="20"/>
        </w:rPr>
      </w:pPr>
      <w:r w:rsidRPr="00A5508C">
        <w:rPr>
          <w:rFonts w:ascii="Tw Cen MT" w:hAnsi="Tw Cen MT"/>
          <w:i/>
          <w:sz w:val="20"/>
          <w:szCs w:val="20"/>
        </w:rPr>
        <w:t xml:space="preserve">Key </w:t>
      </w:r>
      <w:proofErr w:type="gramStart"/>
      <w:r w:rsidRPr="00A5508C">
        <w:rPr>
          <w:rFonts w:ascii="Tw Cen MT" w:hAnsi="Tw Cen MT"/>
          <w:i/>
          <w:sz w:val="20"/>
          <w:szCs w:val="20"/>
        </w:rPr>
        <w:t>Words :</w:t>
      </w:r>
      <w:proofErr w:type="gramEnd"/>
      <w:r w:rsidRPr="00A5508C">
        <w:rPr>
          <w:rFonts w:ascii="Tw Cen MT" w:hAnsi="Tw Cen MT"/>
          <w:i/>
          <w:sz w:val="20"/>
          <w:szCs w:val="20"/>
        </w:rPr>
        <w:t xml:space="preserve"> Bullying, Health Education, Discourse Method</w:t>
      </w:r>
    </w:p>
    <w:p w:rsidR="001B3A64" w:rsidRPr="00A5508C" w:rsidRDefault="001B3A64" w:rsidP="008866B0">
      <w:pPr>
        <w:spacing w:after="0" w:line="240" w:lineRule="auto"/>
        <w:ind w:left="3060"/>
        <w:jc w:val="center"/>
        <w:rPr>
          <w:rFonts w:ascii="Tw Cen MT" w:hAnsi="Tw Cen MT" w:cs="Times New Roman"/>
          <w:sz w:val="20"/>
          <w:szCs w:val="20"/>
        </w:rPr>
      </w:pPr>
    </w:p>
    <w:p w:rsidR="001B3A64" w:rsidRPr="00A5508C" w:rsidRDefault="008866B0" w:rsidP="008866B0">
      <w:pPr>
        <w:pStyle w:val="Heading1"/>
        <w:spacing w:before="0" w:after="0"/>
        <w:ind w:left="3060"/>
        <w:rPr>
          <w:rFonts w:ascii="Tw Cen MT" w:hAnsi="Tw Cen MT"/>
          <w:sz w:val="20"/>
          <w:szCs w:val="20"/>
        </w:rPr>
      </w:pPr>
      <w:bookmarkStart w:id="1" w:name="_Toc13612875"/>
      <w:r w:rsidRPr="00A5508C">
        <w:rPr>
          <w:rFonts w:ascii="Tw Cen MT" w:hAnsi="Tw Cen MT"/>
          <w:sz w:val="20"/>
          <w:szCs w:val="20"/>
        </w:rPr>
        <w:t>Abstrak</w:t>
      </w:r>
      <w:bookmarkEnd w:id="1"/>
    </w:p>
    <w:p w:rsidR="001B3A64" w:rsidRPr="00A5508C" w:rsidRDefault="001B3A64" w:rsidP="008866B0">
      <w:pPr>
        <w:tabs>
          <w:tab w:val="left" w:pos="2580"/>
        </w:tabs>
        <w:spacing w:after="0" w:line="240" w:lineRule="auto"/>
        <w:ind w:left="3060"/>
        <w:jc w:val="both"/>
        <w:rPr>
          <w:rFonts w:ascii="Tw Cen MT" w:hAnsi="Tw Cen MT" w:cs="Times New Roman"/>
          <w:sz w:val="20"/>
          <w:szCs w:val="20"/>
        </w:rPr>
      </w:pPr>
      <w:r w:rsidRPr="00A5508C">
        <w:rPr>
          <w:rFonts w:ascii="Tw Cen MT" w:hAnsi="Tw Cen MT" w:cs="Times New Roman"/>
          <w:i/>
          <w:sz w:val="20"/>
          <w:szCs w:val="20"/>
          <w:lang w:val="id-ID"/>
        </w:rPr>
        <w:t xml:space="preserve">Bullying </w:t>
      </w:r>
      <w:r w:rsidRPr="00A5508C">
        <w:rPr>
          <w:rFonts w:ascii="Tw Cen MT" w:hAnsi="Tw Cen MT" w:cs="Times New Roman"/>
          <w:sz w:val="20"/>
          <w:szCs w:val="20"/>
        </w:rPr>
        <w:t>menjadi masalah serius dan sangat berbahaya pada usia sekolah</w:t>
      </w:r>
      <w:r w:rsidRPr="00A5508C">
        <w:rPr>
          <w:rFonts w:ascii="Tw Cen MT" w:hAnsi="Tw Cen MT" w:cs="Times New Roman"/>
          <w:sz w:val="20"/>
          <w:szCs w:val="20"/>
          <w:lang w:val="id-ID"/>
        </w:rPr>
        <w:t>.</w:t>
      </w:r>
      <w:r w:rsidRPr="00A5508C">
        <w:rPr>
          <w:rFonts w:ascii="Tw Cen MT" w:hAnsi="Tw Cen MT" w:cs="Times New Roman"/>
          <w:sz w:val="20"/>
          <w:szCs w:val="20"/>
        </w:rPr>
        <w:t xml:space="preserve"> Cara untuk mengatasi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adalah dengan memberikan pendidikan kesehatan yaitu menggunakan metode ceramah. Penelitian ini bertujuan untuk mengetahui pengaruh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Penelitian ini dilakukan di Sekolah Dasar Negeri 101 Pekanbaru selama 2 hari pada tanggal 19-20 juni 2019. Desain penelitian yang digunakan adalah </w:t>
      </w:r>
      <w:r w:rsidRPr="00A5508C">
        <w:rPr>
          <w:rFonts w:ascii="Tw Cen MT" w:hAnsi="Tw Cen MT" w:cs="Times New Roman"/>
          <w:i/>
          <w:sz w:val="20"/>
          <w:szCs w:val="20"/>
        </w:rPr>
        <w:t xml:space="preserve">quasi experiment </w:t>
      </w:r>
      <w:r w:rsidRPr="00A5508C">
        <w:rPr>
          <w:rFonts w:ascii="Tw Cen MT" w:hAnsi="Tw Cen MT" w:cs="Times New Roman"/>
          <w:sz w:val="20"/>
          <w:szCs w:val="20"/>
        </w:rPr>
        <w:t xml:space="preserve">dengan </w:t>
      </w:r>
      <w:r w:rsidRPr="00A5508C">
        <w:rPr>
          <w:rFonts w:ascii="Tw Cen MT" w:hAnsi="Tw Cen MT" w:cs="Times New Roman"/>
          <w:i/>
          <w:sz w:val="20"/>
          <w:szCs w:val="20"/>
        </w:rPr>
        <w:t>pre and post test without control.</w:t>
      </w:r>
      <w:r w:rsidRPr="00A5508C">
        <w:rPr>
          <w:rFonts w:ascii="Tw Cen MT" w:hAnsi="Tw Cen MT" w:cs="Times New Roman"/>
          <w:sz w:val="20"/>
          <w:szCs w:val="20"/>
        </w:rPr>
        <w:t xml:space="preserve"> Populasi pada penelitian ini dari kelas 3-5 dengan sampel berjumlah 177 siswa dan menggunakan pengambilan sampel </w:t>
      </w:r>
      <w:r w:rsidRPr="00A5508C">
        <w:rPr>
          <w:rFonts w:ascii="Tw Cen MT" w:hAnsi="Tw Cen MT" w:cs="Times New Roman"/>
          <w:i/>
          <w:sz w:val="20"/>
          <w:szCs w:val="20"/>
        </w:rPr>
        <w:t>total sampling.</w:t>
      </w:r>
      <w:r w:rsidRPr="00A5508C">
        <w:rPr>
          <w:rFonts w:ascii="Tw Cen MT" w:hAnsi="Tw Cen MT" w:cs="Times New Roman"/>
          <w:sz w:val="20"/>
          <w:szCs w:val="20"/>
        </w:rPr>
        <w:t xml:space="preserve"> Instrumen penelitian ini adalah kuesioner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yang dijadikan alat ukur untuk pengetahuan </w:t>
      </w:r>
      <w:r w:rsidRPr="00A5508C">
        <w:rPr>
          <w:rFonts w:ascii="Tw Cen MT" w:hAnsi="Tw Cen MT" w:cs="Times New Roman"/>
          <w:i/>
          <w:sz w:val="20"/>
          <w:szCs w:val="20"/>
        </w:rPr>
        <w:t>bullying.</w:t>
      </w:r>
      <w:r w:rsidRPr="00A5508C">
        <w:rPr>
          <w:rFonts w:ascii="Tw Cen MT" w:hAnsi="Tw Cen MT" w:cs="Times New Roman"/>
          <w:sz w:val="20"/>
          <w:szCs w:val="20"/>
        </w:rPr>
        <w:t xml:space="preserve"> Analisis yng digunakan adalah uji Wilcoxon. Hasil penelitin didapatkan nili rat-rta pengetahuan sebelum diberikn pendidikn kesehatan metode ceramah sebanyak 8,64, sedangkan setelah dilakukan pendidikan kesehatan sebanyak 10,28. Hasil uji statistic menunjukkan </w:t>
      </w:r>
      <w:r w:rsidRPr="00A5508C">
        <w:rPr>
          <w:rFonts w:ascii="Tw Cen MT" w:hAnsi="Tw Cen MT" w:cs="Times New Roman"/>
          <w:i/>
          <w:sz w:val="20"/>
          <w:szCs w:val="20"/>
        </w:rPr>
        <w:t xml:space="preserve">p value </w:t>
      </w:r>
      <w:r w:rsidRPr="00A5508C">
        <w:rPr>
          <w:rFonts w:ascii="Tw Cen MT" w:hAnsi="Tw Cen MT" w:cs="Times New Roman"/>
          <w:sz w:val="20"/>
          <w:szCs w:val="20"/>
        </w:rPr>
        <w:t>= 0,000 (</w:t>
      </w:r>
      <w:r w:rsidRPr="00A5508C">
        <w:rPr>
          <w:rFonts w:ascii="Tw Cen MT" w:hAnsi="Tw Cen MT" w:cs="Times New Roman"/>
          <w:i/>
          <w:sz w:val="20"/>
          <w:szCs w:val="20"/>
        </w:rPr>
        <w:t>p</w:t>
      </w:r>
      <w:r w:rsidRPr="00A5508C">
        <w:rPr>
          <w:rFonts w:ascii="Tw Cen MT" w:hAnsi="Tw Cen MT" w:cs="Times New Roman"/>
          <w:sz w:val="20"/>
          <w:szCs w:val="20"/>
        </w:rPr>
        <w:t xml:space="preserve">&lt;0,05) yang berarti ada pengaruh yang bermakna dari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w:t>
      </w:r>
    </w:p>
    <w:p w:rsidR="001B3A64" w:rsidRPr="00A5508C" w:rsidRDefault="001B3A64" w:rsidP="008866B0">
      <w:pPr>
        <w:tabs>
          <w:tab w:val="left" w:pos="2580"/>
        </w:tabs>
        <w:spacing w:after="0" w:line="240" w:lineRule="auto"/>
        <w:ind w:left="3060"/>
        <w:jc w:val="both"/>
        <w:rPr>
          <w:rFonts w:ascii="Tw Cen MT" w:hAnsi="Tw Cen MT" w:cs="Times New Roman"/>
          <w:sz w:val="20"/>
          <w:szCs w:val="20"/>
        </w:rPr>
      </w:pPr>
    </w:p>
    <w:p w:rsidR="001B3A64" w:rsidRPr="00A5508C" w:rsidRDefault="001B3A64" w:rsidP="008866B0">
      <w:pPr>
        <w:tabs>
          <w:tab w:val="left" w:pos="2580"/>
        </w:tabs>
        <w:spacing w:after="0" w:line="240" w:lineRule="auto"/>
        <w:ind w:left="3060"/>
        <w:jc w:val="both"/>
        <w:rPr>
          <w:rFonts w:ascii="Tw Cen MT" w:hAnsi="Tw Cen MT" w:cs="Times New Roman"/>
          <w:i/>
          <w:sz w:val="20"/>
          <w:szCs w:val="20"/>
        </w:rPr>
      </w:pPr>
      <w:r w:rsidRPr="00A5508C">
        <w:rPr>
          <w:rFonts w:ascii="Tw Cen MT" w:hAnsi="Tw Cen MT" w:cs="Times New Roman"/>
          <w:sz w:val="20"/>
          <w:szCs w:val="20"/>
        </w:rPr>
        <w:t xml:space="preserve">Kata </w:t>
      </w:r>
      <w:proofErr w:type="gramStart"/>
      <w:r w:rsidRPr="00A5508C">
        <w:rPr>
          <w:rFonts w:ascii="Tw Cen MT" w:hAnsi="Tw Cen MT" w:cs="Times New Roman"/>
          <w:sz w:val="20"/>
          <w:szCs w:val="20"/>
        </w:rPr>
        <w:t>Kunci :</w:t>
      </w:r>
      <w:proofErr w:type="gramEnd"/>
      <w:r w:rsidRPr="00A5508C">
        <w:rPr>
          <w:rFonts w:ascii="Tw Cen MT" w:hAnsi="Tw Cen MT" w:cs="Times New Roman"/>
          <w:sz w:val="20"/>
          <w:szCs w:val="20"/>
        </w:rPr>
        <w:t xml:space="preserve"> </w:t>
      </w:r>
      <w:r w:rsidRPr="00A5508C">
        <w:rPr>
          <w:rFonts w:ascii="Tw Cen MT" w:hAnsi="Tw Cen MT" w:cs="Times New Roman"/>
          <w:i/>
          <w:sz w:val="20"/>
          <w:szCs w:val="20"/>
        </w:rPr>
        <w:t>Bullying, Pendidikan Kesehatan</w:t>
      </w:r>
      <w:r w:rsidRPr="00A5508C">
        <w:rPr>
          <w:rFonts w:ascii="Tw Cen MT" w:hAnsi="Tw Cen MT" w:cs="Times New Roman"/>
          <w:sz w:val="20"/>
          <w:szCs w:val="20"/>
        </w:rPr>
        <w:t xml:space="preserve">, </w:t>
      </w:r>
      <w:r w:rsidRPr="00A5508C">
        <w:rPr>
          <w:rFonts w:ascii="Tw Cen MT" w:hAnsi="Tw Cen MT" w:cs="Times New Roman"/>
          <w:i/>
          <w:sz w:val="20"/>
          <w:szCs w:val="20"/>
        </w:rPr>
        <w:t>Metode Ceramah</w:t>
      </w:r>
    </w:p>
    <w:p w:rsidR="001B3A64" w:rsidRPr="0030415E" w:rsidRDefault="008866B0" w:rsidP="008866B0">
      <w:pPr>
        <w:tabs>
          <w:tab w:val="left" w:pos="2580"/>
        </w:tabs>
        <w:spacing w:after="0" w:line="240" w:lineRule="auto"/>
        <w:ind w:left="3060"/>
        <w:jc w:val="both"/>
        <w:rPr>
          <w:rFonts w:ascii="Arial Narrow" w:hAnsi="Arial Narrow" w:cs="Times New Roman"/>
          <w:sz w:val="20"/>
          <w:szCs w:val="20"/>
        </w:rPr>
      </w:pPr>
      <w:r w:rsidRPr="008866B0">
        <w:rPr>
          <w:rStyle w:val="Hyperlink"/>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28D9C5" wp14:editId="47373FF2">
                <wp:simplePos x="0" y="0"/>
                <wp:positionH relativeFrom="column">
                  <wp:posOffset>0</wp:posOffset>
                </wp:positionH>
                <wp:positionV relativeFrom="paragraph">
                  <wp:posOffset>66040</wp:posOffset>
                </wp:positionV>
                <wp:extent cx="5676900" cy="9525"/>
                <wp:effectExtent l="0" t="0" r="19050" b="2857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C3AC7"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pt" to="44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" strokecolor="black [3040]" strokeweight="1.5pt">
                <o:lock v:ext="edit" shapetype="f"/>
              </v:line>
            </w:pict>
          </mc:Fallback>
        </mc:AlternateContent>
      </w:r>
    </w:p>
    <w:p w:rsidR="001B3A64" w:rsidRPr="0030415E" w:rsidRDefault="001B3A64" w:rsidP="001B3A64">
      <w:pPr>
        <w:spacing w:after="0" w:line="240" w:lineRule="auto"/>
        <w:rPr>
          <w:rFonts w:ascii="Arial Narrow" w:hAnsi="Arial Narrow" w:cs="Times New Roman"/>
          <w:sz w:val="20"/>
          <w:szCs w:val="20"/>
        </w:rPr>
      </w:pPr>
    </w:p>
    <w:p w:rsidR="001B3A64" w:rsidRPr="00AA24E0" w:rsidRDefault="001B3A64" w:rsidP="001B3A64">
      <w:pPr>
        <w:spacing w:after="0" w:line="360" w:lineRule="auto"/>
        <w:rPr>
          <w:rFonts w:ascii="Times New Roman" w:hAnsi="Times New Roman" w:cs="Times New Roman"/>
          <w:sz w:val="24"/>
          <w:szCs w:val="24"/>
        </w:rPr>
        <w:sectPr w:rsidR="001B3A64" w:rsidRPr="00AA24E0" w:rsidSect="006E52FD">
          <w:headerReference w:type="default" r:id="rId9"/>
          <w:footerReference w:type="default" r:id="rId10"/>
          <w:pgSz w:w="11906" w:h="16838" w:code="9"/>
          <w:pgMar w:top="1440" w:right="1440" w:bottom="1440" w:left="1440" w:header="720" w:footer="720" w:gutter="0"/>
          <w:pgNumType w:start="30"/>
          <w:cols w:space="720"/>
          <w:docGrid w:linePitch="360"/>
        </w:sect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lastRenderedPageBreak/>
        <w:t xml:space="preserve">PENDAHULUAN  </w:t>
      </w:r>
    </w:p>
    <w:p w:rsidR="008866B0"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data dari </w:t>
      </w:r>
      <w:r w:rsidRPr="00A5508C">
        <w:rPr>
          <w:rFonts w:ascii="Tw Cen MT" w:hAnsi="Tw Cen MT" w:cs="Times New Roman"/>
          <w:i/>
          <w:sz w:val="24"/>
          <w:szCs w:val="24"/>
        </w:rPr>
        <w:t>United Nation International Childern’s Emergency Fund</w:t>
      </w:r>
      <w:r w:rsidRPr="00A5508C">
        <w:rPr>
          <w:rFonts w:ascii="Tw Cen MT" w:hAnsi="Tw Cen MT" w:cs="Times New Roman"/>
          <w:sz w:val="24"/>
          <w:szCs w:val="24"/>
        </w:rPr>
        <w:t xml:space="preserve"> </w:t>
      </w:r>
      <w:r w:rsidRPr="00A5508C">
        <w:rPr>
          <w:rFonts w:ascii="Tw Cen MT" w:hAnsi="Tw Cen MT" w:cs="Times New Roman"/>
          <w:sz w:val="24"/>
          <w:szCs w:val="24"/>
        </w:rPr>
        <w:lastRenderedPageBreak/>
        <w:fldChar w:fldCharType="begin" w:fldLock="1"/>
      </w:r>
      <w:r w:rsidRPr="00A5508C">
        <w:rPr>
          <w:rFonts w:ascii="Tw Cen MT" w:hAnsi="Tw Cen MT" w:cs="Times New Roman"/>
          <w:sz w:val="24"/>
          <w:szCs w:val="24"/>
        </w:rPr>
        <w:instrText>ADDIN CSL_CITATION {"citationItems":[{"id":"ITEM-1","itemData":{"URL":"https://www.unicef.org/indonesia/id/media_24996.html","author":[{"dropping-particle":"","family":"UNICEF","given":"","non-dropping-particle":"","parse-names":false,"suffix":""}],"id":"ITEM-1","issued":{"date-parts":[["2016"]]},"title":"Kekerasan Pada Anak: Kini Saatnya Bertindak","type":"webpage"},"uris":["http://www.mendeley.com/documents/?uuid=0d839aeb-a0cf-45c4-9bfe-977196579053"]}],"mendeley":{"formattedCitation":"(UNICEF, 2016)","manualFormatting":"UNICEF (2016)","plainTextFormattedCitation":"(UNICEF, 2016)","previouslyFormattedCitation":"(UNICEF,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UNICEF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menunjukkan bahwa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dunia menduduki angka yang tinggi, beberapa negara </w:t>
      </w:r>
    </w:p>
    <w:p w:rsidR="008866B0" w:rsidRDefault="008866B0" w:rsidP="00A5508C">
      <w:pPr>
        <w:spacing w:after="0" w:line="240" w:lineRule="auto"/>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diantaranya ialah di Vietnam dengan jumlah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Nepal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Kamboja 73%, dan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Pakistan 43%.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Jepang diantara jenis-jenis perundungan yang terjadi yang sering dilakukan oleh murid adalah umpatan, fitnah atau ejekan sebanyak 62,5%. Komisi Perlindungan Anak Indonesia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URL":"http://www.kpai.go.id/berita/kekerasan-anak-di-sekolah-semakin-memprihatinkan","author":[{"dropping-particle":"","family":"KPAI","given":"","non-dropping-particle":"","parse-names":false,"suffix":""}],"id":"ITEM-1","issued":{"date-parts":[["2018"]]},"title":"Kekerasan Anak di Sekolah Sangat Memprihatinkan","type":"webpage"},"uris":["http://www.mendeley.com/documents/?uuid=48a7f476-8ab8-4f9c-b2df-0548144e5d88"]}],"mendeley":{"formattedCitation":"(KPAI, 2018)","manualFormatting":"KPAI (2018)","plainTextFormattedCitation":"(KPAI, 2018)","previouslyFormattedCitation":"(KPAI,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KPAI (2018)</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Jakarta mencatat 1.480 kasus pengaduan </w:t>
      </w:r>
      <w:r w:rsidRPr="00A5508C">
        <w:rPr>
          <w:rFonts w:ascii="Tw Cen MT" w:hAnsi="Tw Cen MT" w:cs="Times New Roman"/>
          <w:i/>
          <w:sz w:val="24"/>
          <w:szCs w:val="24"/>
        </w:rPr>
        <w:t>bullying</w:t>
      </w:r>
      <w:r w:rsidRPr="00A5508C">
        <w:rPr>
          <w:rFonts w:ascii="Tw Cen MT" w:hAnsi="Tw Cen MT" w:cs="Times New Roman"/>
          <w:sz w:val="24"/>
          <w:szCs w:val="24"/>
        </w:rPr>
        <w:t xml:space="preserve"> di pendidikan. KPAI menemukan </w:t>
      </w:r>
      <w:r w:rsidRPr="00A5508C">
        <w:rPr>
          <w:rFonts w:ascii="Tw Cen MT" w:hAnsi="Tw Cen MT" w:cs="Times New Roman"/>
          <w:i/>
          <w:sz w:val="24"/>
          <w:szCs w:val="24"/>
        </w:rPr>
        <w:t>bullying</w:t>
      </w:r>
      <w:r w:rsidRPr="00A5508C">
        <w:rPr>
          <w:rFonts w:ascii="Tw Cen MT" w:hAnsi="Tw Cen MT" w:cs="Times New Roman"/>
          <w:sz w:val="24"/>
          <w:szCs w:val="24"/>
        </w:rPr>
        <w:t xml:space="preserve"> di sekolah sebesar 87,6% dimana (29.9%) </w:t>
      </w:r>
      <w:r w:rsidRPr="00A5508C">
        <w:rPr>
          <w:rFonts w:ascii="Tw Cen MT" w:hAnsi="Tw Cen MT" w:cs="Times New Roman"/>
          <w:i/>
          <w:sz w:val="24"/>
          <w:szCs w:val="24"/>
        </w:rPr>
        <w:t>bullying</w:t>
      </w:r>
      <w:r w:rsidRPr="00A5508C">
        <w:rPr>
          <w:rFonts w:ascii="Tw Cen MT" w:hAnsi="Tw Cen MT" w:cs="Times New Roman"/>
          <w:sz w:val="24"/>
          <w:szCs w:val="24"/>
        </w:rPr>
        <w:t xml:space="preserve"> dilakukan oleh guru, (42.1%) dilakukan oleh teman sekelas, dan (28.0%) dilakukan oleh teman lain kelas. </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Faktor-faktor yang mempengaruhi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 adalah faktor individu, faktor teman sebaya, faktor media, dan faktor sekolah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{"citationItems":[{"id":"ITEM-1","itemData":{"author":[{"dropping-particle":"","family":"Sufriani","given":"S","non-dropping-particle":"","parse-names":false,"suffix":""},{"dropping-particle":"","family":"Sari","given":"Eva Purnama","non-dropping-particle":"","parse-names":false,"suffix":""}],"container-title":"Idea Nursing Journal","id":"ITEM-1","issue":"3","issued":{"date-parts":[["2017"]]},"title":"Faktor yang Mempengaruhi Bullying pada Anak Usia Sekolah di Sekolah Dasar Kecamatan Syiah Kuala Banda Aceh","type":"article-journal","volume":"8"},"uris":["http://www.mendeley.com/documents/?uuid=f4753388-1197-4935-bfd0-6fb8a290446b"]}],"mendeley":{"formattedCitation":"(Sufriani &amp; Sari, 2017)","plainTextFormattedCitation":"(Sufriani &amp; Sari, 2017)","previouslyFormattedCitation":"(Sufriani &amp; Sari, 2017)"},"properties":{"noteIndex":0},"schema":"https://github.com/citation-style-language/schema/raw/master/csl-citation.json"}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(Sufriani &amp; Sari, 2017)</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w:t>
      </w:r>
      <w:r w:rsidRPr="00A5508C">
        <w:rPr>
          <w:rFonts w:ascii="Tw Cen MT" w:hAnsi="Tw Cen MT" w:cs="Times New Roman"/>
          <w:i/>
          <w:sz w:val="24"/>
          <w:szCs w:val="24"/>
        </w:rPr>
        <w:t>Bully</w:t>
      </w:r>
      <w:r w:rsidRPr="00A5508C">
        <w:rPr>
          <w:rFonts w:ascii="Tw Cen MT" w:hAnsi="Tw Cen MT" w:cs="Times New Roman"/>
          <w:sz w:val="24"/>
          <w:szCs w:val="24"/>
        </w:rPr>
        <w:t xml:space="preserve"> pada anak adalah masalah serius yang ada di seluruh negeri, hal ini sangat berbahaya bagi anak dalam jangka waktu panjang, anak-anak yang di</w:t>
      </w:r>
      <w:r w:rsidRPr="00A5508C">
        <w:rPr>
          <w:rFonts w:ascii="Tw Cen MT" w:hAnsi="Tw Cen MT" w:cs="Times New Roman"/>
          <w:i/>
          <w:sz w:val="24"/>
          <w:szCs w:val="24"/>
        </w:rPr>
        <w:t xml:space="preserve">bully </w:t>
      </w:r>
      <w:r w:rsidRPr="00A5508C">
        <w:rPr>
          <w:rFonts w:ascii="Tw Cen MT" w:hAnsi="Tw Cen MT" w:cs="Times New Roman"/>
          <w:sz w:val="24"/>
          <w:szCs w:val="24"/>
        </w:rPr>
        <w:t xml:space="preserve">dapat terhambat secara emosional dan social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{"citationItems":[{"id":"ITEM-1","itemData":{"DOI":"10.12928/psikopedagogia.v1i1.2566","ISSN":"2301-6167","abstract":"Tulisan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bullying.","author":[{"dropping-particle":"","family":"Sucipto","given":"Sucipto","non-dropping-particle":"","parse-names":false,"suffix":""}],"container-title":"Psikopedagogia Jurnal Bimbingan dan Konseling","id":"ITEM-1","issue":"1","issued":{"date-parts":[["2016"]]},"title":"Bullying dan Upaya Meminimalisasikannya","type":"article-journal","volume":"1"},"uris":["http://www.mendeley.com/documents/?uuid=a5395ef1-2eef-4a69-9547-cd358f4f261d"]}],"mendeley":{"formattedCitation":"(Sucipto, 2016)","plainTextFormattedCitation":"(Sucipto, 2016)","previouslyFormattedCitation":"(Sucipto,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(Sucipto,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Kesulitan menyesuaikan diri dan lingkungan dapat berdampak pada sekolah anak, biasanya mereka ingin pindah sekolah atau keluar dari sekolah, dan sekalipun mereka masih di sekolah yang sama prestasi akademis anak akan terganggu, anak akan sering absen, terisolasi secara social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{"citationItems":[{"id":"ITEM-1","itemData":{"DOI":"10.12928/psikopedagogia.v1i1.2566","ISSN":"2301-6167","abstract":"Tulisan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bullying.","author":[{"dropping-particle":"","family":"Sucipto","given":"Sucipto","non-dropping-particle":"","parse-names":false,"suffix":""}],"container-title":"Psikopedagogia Jurnal Bimbingan dan Konseling","id":"ITEM-1","issue":"1","issued":{"date-parts":[["2016"]]},"title":"Bullying dan Upaya Meminimalisasikannya","type":"article-journal","volume":"1"},"uris":["http://www.mendeley.com/documents/?uuid=a5395ef1-2eef-4a69-9547-cd358f4f261d"]}],"mendeley":{"formattedCitation":"(Sucipto, 2016)","plainTextFormattedCitation":"(Sucipto, 2016)","previouslyFormattedCitation":"(Sucipto,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(Sucipto, 2016)</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8866B0"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study pendahuluan dengan metode penyebaran kuisioner </w:t>
      </w:r>
      <w:r w:rsidRPr="00A5508C">
        <w:rPr>
          <w:rFonts w:ascii="Tw Cen MT" w:hAnsi="Tw Cen MT" w:cs="Times New Roman"/>
          <w:i/>
          <w:sz w:val="24"/>
          <w:szCs w:val="24"/>
        </w:rPr>
        <w:t>multidimensional peer-victimization questioner</w:t>
      </w:r>
      <w:r w:rsidRPr="00A5508C">
        <w:rPr>
          <w:rFonts w:ascii="Tw Cen MT" w:hAnsi="Tw Cen MT" w:cs="Times New Roman"/>
          <w:sz w:val="24"/>
          <w:szCs w:val="24"/>
        </w:rPr>
        <w:t xml:space="preserve"> </w:t>
      </w:r>
      <w:r w:rsidRPr="00A5508C">
        <w:rPr>
          <w:rFonts w:ascii="Tw Cen MT" w:hAnsi="Tw Cen MT" w:cs="Times New Roman"/>
          <w:i/>
          <w:sz w:val="24"/>
          <w:szCs w:val="24"/>
        </w:rPr>
        <w:t>bullying</w:t>
      </w:r>
      <w:r w:rsidRPr="00A5508C">
        <w:rPr>
          <w:rFonts w:ascii="Tw Cen MT" w:hAnsi="Tw Cen MT" w:cs="Times New Roman"/>
          <w:sz w:val="24"/>
          <w:szCs w:val="24"/>
        </w:rPr>
        <w:t xml:space="preserve"> yang di lakukan oleh peneliti di SD Negeri 101 Pekanbaru pada tanggal 12 maret 2018 sebanyak 20 siswa di dapatkan bahwa, yang mengalami perilaku </w:t>
      </w:r>
      <w:r w:rsidRPr="00A5508C">
        <w:rPr>
          <w:rFonts w:ascii="Tw Cen MT" w:hAnsi="Tw Cen MT" w:cs="Times New Roman"/>
          <w:i/>
          <w:sz w:val="24"/>
          <w:szCs w:val="24"/>
        </w:rPr>
        <w:t xml:space="preserve">bully </w:t>
      </w:r>
      <w:r w:rsidRPr="00A5508C">
        <w:rPr>
          <w:rFonts w:ascii="Tw Cen MT" w:hAnsi="Tw Cen MT" w:cs="Times New Roman"/>
          <w:sz w:val="24"/>
          <w:szCs w:val="24"/>
        </w:rPr>
        <w:t xml:space="preserve">sebanyak 10 orang (50%). Dimana pernah melakukan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fisik</w:t>
      </w:r>
      <w:proofErr w:type="gramEnd"/>
      <w:r w:rsidRPr="00A5508C">
        <w:rPr>
          <w:rFonts w:ascii="Tw Cen MT" w:hAnsi="Tw Cen MT" w:cs="Times New Roman"/>
          <w:sz w:val="24"/>
          <w:szCs w:val="24"/>
        </w:rPr>
        <w:t xml:space="preserve"> sebnayak (80%) dan yang tidak melalukan sebanyak (20%) ,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verbal sebanyak (60%) dan yang tidak melakukan sebanyak (40%),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mental sebanyak (65%) dan yang </w:t>
      </w:r>
    </w:p>
    <w:p w:rsidR="008866B0" w:rsidRDefault="008866B0" w:rsidP="00A5508C">
      <w:pPr>
        <w:spacing w:after="0" w:line="240" w:lineRule="auto"/>
        <w:jc w:val="both"/>
        <w:rPr>
          <w:rFonts w:ascii="Tw Cen MT" w:hAnsi="Tw Cen MT" w:cs="Times New Roman"/>
          <w:sz w:val="24"/>
          <w:szCs w:val="24"/>
        </w:rPr>
      </w:pPr>
    </w:p>
    <w:p w:rsidR="006E52FD" w:rsidRDefault="006E52FD" w:rsidP="00A5508C">
      <w:pPr>
        <w:spacing w:after="0" w:line="240" w:lineRule="auto"/>
        <w:jc w:val="both"/>
        <w:rPr>
          <w:rFonts w:ascii="Tw Cen MT" w:hAnsi="Tw Cen MT" w:cs="Times New Roman"/>
          <w:sz w:val="24"/>
          <w:szCs w:val="24"/>
        </w:rPr>
      </w:pPr>
    </w:p>
    <w:p w:rsidR="006E52FD" w:rsidRDefault="006E52FD" w:rsidP="00A5508C">
      <w:pPr>
        <w:spacing w:after="0" w:line="240" w:lineRule="auto"/>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tidak melakukan sebanyak (35%). Dari hasil wawancara yang dilakukan penulis dengan salah satu guru di SD Negeri 101 Pekanbaru mengatakan bahwa siswa yang terkena </w:t>
      </w:r>
      <w:r w:rsidRPr="00A5508C">
        <w:rPr>
          <w:rFonts w:ascii="Tw Cen MT" w:hAnsi="Tw Cen MT" w:cs="Times New Roman"/>
          <w:i/>
          <w:sz w:val="24"/>
          <w:szCs w:val="24"/>
        </w:rPr>
        <w:t>bully</w:t>
      </w:r>
      <w:r w:rsidRPr="00A5508C">
        <w:rPr>
          <w:rFonts w:ascii="Tw Cen MT" w:hAnsi="Tw Cen MT" w:cs="Times New Roman"/>
          <w:sz w:val="24"/>
          <w:szCs w:val="24"/>
        </w:rPr>
        <w:t xml:space="preserve"> siswa yang pendiam, yang memiliki kemampuan kurang seperti tidak bisa membaca, tidak bisa menulis, bahkan yang pintar pun sering di </w:t>
      </w:r>
      <w:r w:rsidRPr="00A5508C">
        <w:rPr>
          <w:rFonts w:ascii="Tw Cen MT" w:hAnsi="Tw Cen MT" w:cs="Times New Roman"/>
          <w:i/>
          <w:sz w:val="24"/>
          <w:szCs w:val="24"/>
        </w:rPr>
        <w:t>bully</w:t>
      </w:r>
      <w:r w:rsidRPr="00A5508C">
        <w:rPr>
          <w:rFonts w:ascii="Tw Cen MT" w:hAnsi="Tw Cen MT" w:cs="Times New Roman"/>
          <w:sz w:val="24"/>
          <w:szCs w:val="24"/>
        </w:rPr>
        <w:t>.</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t xml:space="preserve">METODE PENELITIAN </w:t>
      </w:r>
    </w:p>
    <w:p w:rsidR="001B3A64" w:rsidRPr="00365794"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Jenis penelitian ini merupakan penelitian kuantitatif, dengan pendekatan </w:t>
      </w:r>
      <w:r w:rsidRPr="00A5508C">
        <w:rPr>
          <w:rFonts w:ascii="Tw Cen MT" w:hAnsi="Tw Cen MT" w:cs="Times New Roman"/>
          <w:i/>
          <w:sz w:val="24"/>
          <w:szCs w:val="24"/>
        </w:rPr>
        <w:t xml:space="preserve">quasy experiment, </w:t>
      </w:r>
      <w:r w:rsidRPr="00A5508C">
        <w:rPr>
          <w:rFonts w:ascii="Tw Cen MT" w:hAnsi="Tw Cen MT" w:cs="Times New Roman"/>
          <w:sz w:val="24"/>
          <w:szCs w:val="24"/>
        </w:rPr>
        <w:t xml:space="preserve"> dengan desain penelitian </w:t>
      </w:r>
      <w:r w:rsidRPr="00A5508C">
        <w:rPr>
          <w:rFonts w:ascii="Tw Cen MT" w:hAnsi="Tw Cen MT" w:cs="Times New Roman"/>
          <w:i/>
          <w:sz w:val="24"/>
          <w:szCs w:val="24"/>
        </w:rPr>
        <w:t xml:space="preserve">pre and post test without control </w:t>
      </w:r>
      <w:r w:rsidRPr="00A5508C">
        <w:rPr>
          <w:rFonts w:ascii="Tw Cen MT" w:hAnsi="Tw Cen MT" w:cs="Times New Roman"/>
          <w:i/>
          <w:sz w:val="24"/>
          <w:szCs w:val="24"/>
        </w:rPr>
        <w:fldChar w:fldCharType="begin" w:fldLock="1"/>
      </w:r>
      <w:r w:rsidRPr="00A5508C">
        <w:rPr>
          <w:rFonts w:ascii="Tw Cen MT" w:hAnsi="Tw Cen MT" w:cs="Times New Roman"/>
          <w:i/>
          <w:sz w:val="24"/>
          <w:szCs w:val="24"/>
        </w:rPr>
        <w:instrText>ADDIN CSL_CITATION {"citationItems":[{"id":"ITEM-1","itemData":{"author":[{"dropping-particle":"","family":"Dharma","given":"kelana kusuma","non-dropping-particle":"","parse-names":false,"suffix":""}],"edition":"Edisi revi","id":"ITEM-1","issued":{"date-parts":[["2015"]]},"publisher":"Trans Info Media","publisher-place":"Jakarta","title":"Metodologi Penelitian Keperawatan","type":"book"},"uris":["http://www.mendeley.com/documents/?uuid=6950e4d3-4037-4641-87e3-4c79e24f4a93"]}],"mendeley":{"formattedCitation":"(Dharma, 2015)","plainTextFormattedCitation":"(Dharma, 2015)","previouslyFormattedCitation":"(Dharma, 2015)"},"properties":{"noteIndex":0},"schema":"https://github.com/citation-style-language/schema/raw/master/csl-citation.json"}</w:instrText>
      </w:r>
      <w:r w:rsidRPr="00A5508C">
        <w:rPr>
          <w:rFonts w:ascii="Tw Cen MT" w:hAnsi="Tw Cen MT" w:cs="Times New Roman"/>
          <w:i/>
          <w:sz w:val="24"/>
          <w:szCs w:val="24"/>
        </w:rPr>
        <w:fldChar w:fldCharType="separate"/>
      </w:r>
      <w:r w:rsidRPr="00A5508C">
        <w:rPr>
          <w:rFonts w:ascii="Tw Cen MT" w:hAnsi="Tw Cen MT" w:cs="Times New Roman"/>
          <w:noProof/>
          <w:sz w:val="24"/>
          <w:szCs w:val="24"/>
        </w:rPr>
        <w:t>(Dharma, 2015)</w:t>
      </w:r>
      <w:r w:rsidRPr="00A5508C">
        <w:rPr>
          <w:rFonts w:ascii="Tw Cen MT" w:hAnsi="Tw Cen MT" w:cs="Times New Roman"/>
          <w:i/>
          <w:sz w:val="24"/>
          <w:szCs w:val="24"/>
        </w:rPr>
        <w:fldChar w:fldCharType="end"/>
      </w:r>
      <w:r w:rsidRPr="00A5508C">
        <w:rPr>
          <w:rFonts w:ascii="Tw Cen MT" w:hAnsi="Tw Cen MT" w:cs="Times New Roman"/>
          <w:sz w:val="24"/>
          <w:szCs w:val="24"/>
        </w:rPr>
        <w:t xml:space="preserve">. Populasi dalam penelitian ini adalah seluruh siswa kelas 3,4 dan 5 di SDN 101 Pekanbaru. Jumlah populasi sebanyak 177 siswa. Sampel pada penelitian ini seluruh siswa kelas 3, 4 dan 5 di SDN 101 Pekanbaru sebanyak 177 siswa. Jadi total sampel pada penelitian ini sebanyak 177 siswa. Teknik pengambilan sampel pada penelitian ini menggunakan teknik </w:t>
      </w:r>
      <w:proofErr w:type="gramStart"/>
      <w:r w:rsidRPr="00A5508C">
        <w:rPr>
          <w:rFonts w:ascii="Tw Cen MT" w:hAnsi="Tw Cen MT" w:cs="Times New Roman"/>
          <w:i/>
          <w:sz w:val="24"/>
          <w:szCs w:val="24"/>
        </w:rPr>
        <w:t>total  sampling</w:t>
      </w:r>
      <w:proofErr w:type="gramEnd"/>
      <w:r w:rsidRPr="00A5508C">
        <w:rPr>
          <w:rFonts w:ascii="Tw Cen MT" w:hAnsi="Tw Cen MT" w:cs="Times New Roman"/>
          <w:i/>
          <w:sz w:val="24"/>
          <w:szCs w:val="24"/>
        </w:rPr>
        <w:t>.</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Alat yang digunakan untuk mengukur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menggunakan kuisioner yang berjumlah 20 pertanyaan. Kuisioner yang digunakan terdiri dari data demografi (usia, jenis kelamin, dan kelas) dan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Kuesioner pengetahuan</w:t>
      </w:r>
      <w:r w:rsidRPr="00A5508C">
        <w:rPr>
          <w:rFonts w:ascii="Tw Cen MT" w:hAnsi="Tw Cen MT" w:cs="Times New Roman"/>
          <w:i/>
          <w:sz w:val="24"/>
          <w:szCs w:val="24"/>
        </w:rPr>
        <w:t xml:space="preserve"> bullying</w:t>
      </w:r>
      <w:r w:rsidRPr="00A5508C">
        <w:rPr>
          <w:rFonts w:ascii="Tw Cen MT" w:hAnsi="Tw Cen MT" w:cs="Times New Roman"/>
          <w:sz w:val="24"/>
          <w:szCs w:val="24"/>
        </w:rPr>
        <w:t xml:space="preserve"> ini telah diuji valid dan reabilitasnya pada tanggal 17 juni 2019 di SD negeri 70 Pekanbaru, dengan jumlah respoden 30 orang. Hasil uji validitas kuesioner didapatkan dari 20 kuesioner 13 yang valid karena nilai r hitung &gt; dari r tabel yaitu dengan rentang nilai r hitung 0,481-0,886. Kemudian 7 </w:t>
      </w:r>
      <w:proofErr w:type="gramStart"/>
      <w:r w:rsidRPr="00A5508C">
        <w:rPr>
          <w:rFonts w:ascii="Tw Cen MT" w:hAnsi="Tw Cen MT" w:cs="Times New Roman"/>
          <w:sz w:val="24"/>
          <w:szCs w:val="24"/>
        </w:rPr>
        <w:t>pertanyaan  tidak</w:t>
      </w:r>
      <w:proofErr w:type="gramEnd"/>
      <w:r w:rsidRPr="00A5508C">
        <w:rPr>
          <w:rFonts w:ascii="Tw Cen MT" w:hAnsi="Tw Cen MT" w:cs="Times New Roman"/>
          <w:sz w:val="24"/>
          <w:szCs w:val="24"/>
        </w:rPr>
        <w:t xml:space="preserve"> valid karena nilai r hitung &lt; dari r tabel dengan rentang nilai r hitung -0,17-0,334. Hasil uji reliabelitas diperoleh r alpha 0,934, maka pernyataaan tersebut reliabel karena r alpha &gt; r tabel yaitu </w:t>
      </w:r>
      <w:proofErr w:type="gramStart"/>
      <w:r w:rsidRPr="00A5508C">
        <w:rPr>
          <w:rFonts w:ascii="Tw Cen MT" w:hAnsi="Tw Cen MT" w:cs="Times New Roman"/>
          <w:sz w:val="24"/>
          <w:szCs w:val="24"/>
        </w:rPr>
        <w:t>0,934 .</w:t>
      </w:r>
      <w:proofErr w:type="gramEnd"/>
      <w:r w:rsidRPr="00A5508C">
        <w:rPr>
          <w:rFonts w:ascii="Tw Cen MT" w:hAnsi="Tw Cen MT" w:cs="Times New Roman"/>
          <w:sz w:val="24"/>
          <w:szCs w:val="24"/>
        </w:rPr>
        <w:t xml:space="preserve"> 0,361. </w:t>
      </w:r>
    </w:p>
    <w:p w:rsidR="001B3A64" w:rsidRPr="00A5508C" w:rsidRDefault="001B3A64" w:rsidP="00C546CF">
      <w:pPr>
        <w:spacing w:after="0" w:line="240" w:lineRule="auto"/>
        <w:jc w:val="both"/>
        <w:rPr>
          <w:rFonts w:ascii="Tw Cen MT" w:hAnsi="Tw Cen MT" w:cs="Times New Roman"/>
          <w:b/>
          <w:sz w:val="24"/>
          <w:szCs w:val="24"/>
        </w:rPr>
      </w:pPr>
      <w:r w:rsidRPr="00A5508C">
        <w:rPr>
          <w:rFonts w:ascii="Tw Cen MT" w:hAnsi="Tw Cen MT" w:cs="Times New Roman"/>
          <w:sz w:val="24"/>
          <w:szCs w:val="24"/>
        </w:rPr>
        <w:t xml:space="preserve">Analisa data yang digunakan analisa univariat dan bivariat dengan uji statistik </w:t>
      </w:r>
      <w:r w:rsidRPr="00A5508C">
        <w:rPr>
          <w:rFonts w:ascii="Tw Cen MT" w:hAnsi="Tw Cen MT" w:cs="Times New Roman"/>
          <w:i/>
          <w:sz w:val="24"/>
          <w:szCs w:val="24"/>
        </w:rPr>
        <w:t>uji Wilcoxon</w:t>
      </w:r>
      <w:r w:rsidRPr="00A5508C">
        <w:rPr>
          <w:rFonts w:ascii="Tw Cen MT" w:hAnsi="Tw Cen MT" w:cs="Times New Roman"/>
          <w:sz w:val="24"/>
          <w:szCs w:val="24"/>
        </w:rPr>
        <w:t xml:space="preserve"> dengan derajat kemaknaan </w:t>
      </w:r>
      <w:r w:rsidRPr="00A5508C">
        <w:rPr>
          <w:rFonts w:ascii="Arial" w:hAnsi="Arial" w:cs="Arial"/>
          <w:sz w:val="24"/>
          <w:szCs w:val="24"/>
        </w:rPr>
        <w:t>α</w:t>
      </w:r>
      <w:r w:rsidRPr="00A5508C">
        <w:rPr>
          <w:rFonts w:ascii="Tw Cen MT" w:hAnsi="Tw Cen MT" w:cs="Times New Roman"/>
          <w:sz w:val="24"/>
          <w:szCs w:val="24"/>
        </w:rPr>
        <w:t>= 0,05</w:t>
      </w:r>
      <w:r w:rsidR="00A5508C">
        <w:rPr>
          <w:rFonts w:ascii="Tw Cen MT" w:hAnsi="Tw Cen MT" w:cs="Times New Roman"/>
          <w:sz w:val="24"/>
          <w:szCs w:val="24"/>
        </w:rPr>
        <w:t>.</w:t>
      </w:r>
    </w:p>
    <w:p w:rsidR="001B3A64" w:rsidRPr="00A5508C" w:rsidRDefault="001B3A64" w:rsidP="00A5508C">
      <w:pPr>
        <w:spacing w:after="0" w:line="240" w:lineRule="auto"/>
        <w:ind w:left="567" w:hanging="567"/>
        <w:jc w:val="both"/>
        <w:rPr>
          <w:rFonts w:ascii="Tw Cen MT" w:hAnsi="Tw Cen MT" w:cs="Times New Roman"/>
          <w:b/>
          <w:sz w:val="24"/>
          <w:szCs w:val="24"/>
        </w:rPr>
      </w:pPr>
    </w:p>
    <w:p w:rsidR="008866B0" w:rsidRDefault="008866B0" w:rsidP="00A5508C">
      <w:pPr>
        <w:spacing w:after="0" w:line="240" w:lineRule="auto"/>
        <w:ind w:left="567" w:hanging="567"/>
        <w:jc w:val="both"/>
        <w:rPr>
          <w:rFonts w:ascii="Tw Cen MT" w:hAnsi="Tw Cen MT" w:cs="Times New Roman"/>
          <w:b/>
          <w:sz w:val="24"/>
          <w:szCs w:val="24"/>
        </w:rPr>
      </w:pPr>
    </w:p>
    <w:p w:rsidR="00365794" w:rsidRDefault="00365794" w:rsidP="00365794">
      <w:pPr>
        <w:spacing w:after="0" w:line="240" w:lineRule="auto"/>
        <w:jc w:val="both"/>
        <w:rPr>
          <w:rFonts w:ascii="Tw Cen MT" w:hAnsi="Tw Cen MT" w:cs="Times New Roman"/>
          <w:b/>
          <w:sz w:val="24"/>
          <w:szCs w:val="24"/>
        </w:rPr>
      </w:pPr>
    </w:p>
    <w:p w:rsidR="001B3A64" w:rsidRDefault="001B3A64" w:rsidP="00365794">
      <w:pPr>
        <w:spacing w:after="0" w:line="240" w:lineRule="auto"/>
        <w:jc w:val="both"/>
        <w:rPr>
          <w:rFonts w:ascii="Tw Cen MT" w:hAnsi="Tw Cen MT" w:cs="Times New Roman"/>
          <w:b/>
          <w:sz w:val="24"/>
          <w:szCs w:val="24"/>
        </w:rPr>
      </w:pPr>
      <w:r w:rsidRPr="00A5508C">
        <w:rPr>
          <w:rFonts w:ascii="Tw Cen MT" w:hAnsi="Tw Cen MT" w:cs="Times New Roman"/>
          <w:b/>
          <w:sz w:val="24"/>
          <w:szCs w:val="24"/>
        </w:rPr>
        <w:t>HASIL</w:t>
      </w:r>
      <w:r w:rsidR="00C546CF">
        <w:rPr>
          <w:rFonts w:ascii="Tw Cen MT" w:hAnsi="Tw Cen MT" w:cs="Times New Roman"/>
          <w:b/>
          <w:sz w:val="24"/>
          <w:szCs w:val="24"/>
        </w:rPr>
        <w:t xml:space="preserve"> DAN PEMBAHASAN</w:t>
      </w:r>
      <w:r w:rsidRPr="00A5508C">
        <w:rPr>
          <w:rFonts w:ascii="Tw Cen MT" w:hAnsi="Tw Cen MT" w:cs="Times New Roman"/>
          <w:b/>
          <w:sz w:val="24"/>
          <w:szCs w:val="24"/>
        </w:rPr>
        <w:t xml:space="preserve">  </w:t>
      </w:r>
    </w:p>
    <w:p w:rsidR="00A1723F" w:rsidRPr="00A5508C" w:rsidRDefault="00A1723F" w:rsidP="00365794">
      <w:pPr>
        <w:spacing w:after="0" w:line="240" w:lineRule="auto"/>
        <w:jc w:val="both"/>
        <w:rPr>
          <w:rFonts w:ascii="Tw Cen MT" w:hAnsi="Tw Cen MT" w:cs="Times New Roman"/>
          <w:b/>
          <w:sz w:val="24"/>
          <w:szCs w:val="24"/>
        </w:rPr>
      </w:pPr>
      <w:r>
        <w:rPr>
          <w:rFonts w:ascii="Tw Cen MT" w:hAnsi="Tw Cen MT" w:cs="Times New Roman"/>
          <w:b/>
          <w:sz w:val="24"/>
          <w:szCs w:val="24"/>
        </w:rPr>
        <w:t>HASIL</w:t>
      </w:r>
    </w:p>
    <w:p w:rsidR="001B3A64" w:rsidRPr="00A5508C" w:rsidRDefault="00C546CF" w:rsidP="00A5508C">
      <w:pPr>
        <w:pStyle w:val="ListParagraph"/>
        <w:numPr>
          <w:ilvl w:val="0"/>
          <w:numId w:val="1"/>
        </w:numPr>
        <w:spacing w:after="0" w:line="240" w:lineRule="auto"/>
        <w:ind w:left="284" w:hanging="284"/>
        <w:jc w:val="both"/>
        <w:rPr>
          <w:rFonts w:ascii="Tw Cen MT" w:hAnsi="Tw Cen MT" w:cs="Times New Roman"/>
          <w:b/>
          <w:sz w:val="24"/>
          <w:szCs w:val="24"/>
        </w:rPr>
      </w:pPr>
      <w:r>
        <w:rPr>
          <w:rFonts w:ascii="Tw Cen MT" w:hAnsi="Tw Cen MT" w:cs="Times New Roman"/>
          <w:b/>
          <w:sz w:val="24"/>
          <w:szCs w:val="24"/>
        </w:rPr>
        <w:t xml:space="preserve">Hasil </w:t>
      </w:r>
      <w:r w:rsidR="001B3A64" w:rsidRPr="00A5508C">
        <w:rPr>
          <w:rFonts w:ascii="Tw Cen MT" w:hAnsi="Tw Cen MT" w:cs="Times New Roman"/>
          <w:b/>
          <w:sz w:val="24"/>
          <w:szCs w:val="24"/>
        </w:rPr>
        <w:t xml:space="preserve">Analisis Univariat </w:t>
      </w:r>
    </w:p>
    <w:p w:rsidR="001B3A64" w:rsidRPr="00A5508C" w:rsidRDefault="001B3A64" w:rsidP="00A5508C">
      <w:pPr>
        <w:pStyle w:val="ListParagraph"/>
        <w:numPr>
          <w:ilvl w:val="0"/>
          <w:numId w:val="2"/>
        </w:numPr>
        <w:spacing w:after="0" w:line="240" w:lineRule="auto"/>
        <w:ind w:left="567" w:right="13" w:hanging="283"/>
        <w:jc w:val="both"/>
        <w:rPr>
          <w:rFonts w:ascii="Tw Cen MT" w:hAnsi="Tw Cen MT" w:cs="Times New Roman"/>
          <w:b/>
          <w:sz w:val="24"/>
          <w:szCs w:val="24"/>
        </w:rPr>
      </w:pPr>
      <w:r w:rsidRPr="00A5508C">
        <w:rPr>
          <w:rFonts w:ascii="Tw Cen MT" w:hAnsi="Tw Cen MT" w:cs="Times New Roman"/>
          <w:b/>
          <w:sz w:val="24"/>
          <w:szCs w:val="24"/>
        </w:rPr>
        <w:t>Data Umum (Karakteristik Responden)</w:t>
      </w:r>
    </w:p>
    <w:p w:rsidR="001B3A64" w:rsidRPr="00A5508C" w:rsidRDefault="001B3A64" w:rsidP="00A5508C">
      <w:pPr>
        <w:pStyle w:val="ListParagraph"/>
        <w:numPr>
          <w:ilvl w:val="0"/>
          <w:numId w:val="3"/>
        </w:numPr>
        <w:tabs>
          <w:tab w:val="left" w:pos="1985"/>
        </w:tabs>
        <w:spacing w:after="0" w:line="240" w:lineRule="auto"/>
        <w:ind w:right="2026"/>
        <w:jc w:val="both"/>
        <w:rPr>
          <w:rFonts w:ascii="Tw Cen MT" w:hAnsi="Tw Cen MT" w:cs="Times New Roman"/>
          <w:b/>
          <w:sz w:val="24"/>
          <w:szCs w:val="24"/>
        </w:rPr>
      </w:pPr>
      <w:r w:rsidRPr="00A5508C">
        <w:rPr>
          <w:rFonts w:ascii="Tw Cen MT" w:hAnsi="Tw Cen MT" w:cs="Times New Roman"/>
          <w:b/>
          <w:sz w:val="24"/>
          <w:szCs w:val="24"/>
        </w:rPr>
        <w:t xml:space="preserve">Usia </w:t>
      </w:r>
    </w:p>
    <w:p w:rsidR="001B3A64" w:rsidRPr="00365794" w:rsidRDefault="008866B0" w:rsidP="00A5508C">
      <w:pPr>
        <w:pStyle w:val="ListParagraph"/>
        <w:spacing w:after="0" w:line="240" w:lineRule="auto"/>
        <w:ind w:left="0"/>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1</w:t>
      </w:r>
      <w:r w:rsidRPr="00365794">
        <w:rPr>
          <w:rFonts w:ascii="Tw Cen MT" w:hAnsi="Tw Cen MT" w:cs="Times New Roman"/>
          <w:sz w:val="20"/>
          <w:szCs w:val="20"/>
        </w:rPr>
        <w:t>.</w:t>
      </w:r>
    </w:p>
    <w:p w:rsidR="001B3A64" w:rsidRDefault="001B3A64" w:rsidP="00A5508C">
      <w:pPr>
        <w:pStyle w:val="ListParagraph"/>
        <w:spacing w:after="0" w:line="240" w:lineRule="auto"/>
        <w:ind w:left="0"/>
        <w:jc w:val="center"/>
        <w:rPr>
          <w:rFonts w:ascii="Tw Cen MT" w:hAnsi="Tw Cen MT" w:cs="Times New Roman"/>
          <w:sz w:val="20"/>
          <w:szCs w:val="20"/>
        </w:rPr>
      </w:pPr>
      <w:r w:rsidRPr="00365794">
        <w:rPr>
          <w:rFonts w:ascii="Tw Cen MT" w:hAnsi="Tw Cen MT" w:cs="Times New Roman"/>
          <w:sz w:val="20"/>
          <w:szCs w:val="20"/>
        </w:rPr>
        <w:t>Distribusi Responden Berdasarkan Umur</w:t>
      </w:r>
    </w:p>
    <w:p w:rsidR="00365794" w:rsidRPr="00365794" w:rsidRDefault="00365794" w:rsidP="00A5508C">
      <w:pPr>
        <w:pStyle w:val="ListParagraph"/>
        <w:spacing w:after="0" w:line="240" w:lineRule="auto"/>
        <w:ind w:left="0"/>
        <w:jc w:val="center"/>
        <w:rPr>
          <w:rFonts w:ascii="Tw Cen MT" w:hAnsi="Tw Cen MT" w:cs="Times New Roman"/>
          <w:sz w:val="20"/>
          <w:szCs w:val="20"/>
        </w:rPr>
      </w:pPr>
    </w:p>
    <w:tbl>
      <w:tblPr>
        <w:tblW w:w="0" w:type="auto"/>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1465"/>
        <w:gridCol w:w="1185"/>
        <w:gridCol w:w="1244"/>
      </w:tblGrid>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 xml:space="preserve">Umur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Frekuensi (n)</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Persentase (%)</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8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7</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4,00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9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40</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22,60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10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50</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28,20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11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54</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30,50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12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25</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14,50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13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0,60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Total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177</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100</w:t>
            </w:r>
          </w:p>
        </w:tc>
      </w:tr>
    </w:tbl>
    <w:p w:rsidR="001B3A64" w:rsidRDefault="001B3A64" w:rsidP="00A5508C">
      <w:pPr>
        <w:spacing w:after="0" w:line="240" w:lineRule="auto"/>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A1723F" w:rsidRPr="00A5508C" w:rsidRDefault="00A1723F" w:rsidP="00A5508C">
      <w:pPr>
        <w:spacing w:after="0" w:line="240" w:lineRule="auto"/>
        <w:jc w:val="both"/>
        <w:rPr>
          <w:rFonts w:ascii="Tw Cen MT" w:hAnsi="Tw Cen MT" w:cs="Times New Roman"/>
          <w:i/>
          <w:sz w:val="20"/>
          <w:szCs w:val="24"/>
        </w:rPr>
      </w:pPr>
    </w:p>
    <w:p w:rsidR="001B3A64" w:rsidRDefault="00A1723F" w:rsidP="00A5508C">
      <w:pPr>
        <w:spacing w:after="0" w:line="240" w:lineRule="auto"/>
        <w:ind w:firstLine="646"/>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1 didapatkan mayoritas umur responden adalah 11 tahun </w:t>
      </w:r>
      <w:proofErr w:type="gramStart"/>
      <w:r w:rsidR="001B3A64" w:rsidRPr="00A5508C">
        <w:rPr>
          <w:rFonts w:ascii="Tw Cen MT" w:hAnsi="Tw Cen MT" w:cs="Times New Roman"/>
          <w:sz w:val="24"/>
          <w:szCs w:val="24"/>
        </w:rPr>
        <w:t>yaitu  54</w:t>
      </w:r>
      <w:proofErr w:type="gramEnd"/>
      <w:r w:rsidR="001B3A64" w:rsidRPr="00A5508C">
        <w:rPr>
          <w:rFonts w:ascii="Tw Cen MT" w:hAnsi="Tw Cen MT" w:cs="Times New Roman"/>
          <w:sz w:val="24"/>
          <w:szCs w:val="24"/>
        </w:rPr>
        <w:t xml:space="preserve"> orang (30%) dan minoritas umur responden adalah 13 tahun yaitu 1 orang.</w:t>
      </w:r>
    </w:p>
    <w:p w:rsidR="00C546CF" w:rsidRPr="00A5508C" w:rsidRDefault="00C546CF" w:rsidP="00A5508C">
      <w:pPr>
        <w:spacing w:after="0" w:line="240" w:lineRule="auto"/>
        <w:ind w:firstLine="646"/>
        <w:jc w:val="both"/>
        <w:rPr>
          <w:rFonts w:ascii="Tw Cen MT" w:hAnsi="Tw Cen MT" w:cs="Times New Roman"/>
          <w:sz w:val="24"/>
          <w:szCs w:val="24"/>
        </w:rPr>
      </w:pPr>
    </w:p>
    <w:p w:rsidR="001B3A64" w:rsidRPr="00A5508C" w:rsidRDefault="001B3A64" w:rsidP="00A5508C">
      <w:pPr>
        <w:pStyle w:val="ListParagraph"/>
        <w:numPr>
          <w:ilvl w:val="0"/>
          <w:numId w:val="3"/>
        </w:numPr>
        <w:spacing w:after="0" w:line="240" w:lineRule="auto"/>
        <w:ind w:left="360" w:right="1626"/>
        <w:jc w:val="both"/>
        <w:rPr>
          <w:rFonts w:ascii="Tw Cen MT" w:hAnsi="Tw Cen MT" w:cs="Times New Roman"/>
          <w:b/>
          <w:sz w:val="24"/>
          <w:szCs w:val="24"/>
        </w:rPr>
      </w:pPr>
      <w:r w:rsidRPr="00A5508C">
        <w:rPr>
          <w:rFonts w:ascii="Tw Cen MT" w:hAnsi="Tw Cen MT" w:cs="Times New Roman"/>
          <w:b/>
          <w:sz w:val="24"/>
          <w:szCs w:val="24"/>
        </w:rPr>
        <w:t xml:space="preserve">Jenis Kelamin </w:t>
      </w:r>
    </w:p>
    <w:p w:rsidR="00365794" w:rsidRPr="00365794" w:rsidRDefault="00365794" w:rsidP="00A5508C">
      <w:pPr>
        <w:pStyle w:val="ListParagraph"/>
        <w:spacing w:after="0" w:line="240" w:lineRule="auto"/>
        <w:ind w:left="1364" w:firstLine="76"/>
        <w:rPr>
          <w:rFonts w:ascii="Tw Cen MT" w:hAnsi="Tw Cen MT" w:cs="Times New Roman"/>
          <w:sz w:val="20"/>
          <w:szCs w:val="20"/>
        </w:rPr>
      </w:pPr>
    </w:p>
    <w:p w:rsidR="00365794" w:rsidRDefault="00365794" w:rsidP="00365794">
      <w:pPr>
        <w:pStyle w:val="ListParagraph"/>
        <w:spacing w:after="0" w:line="240" w:lineRule="auto"/>
        <w:ind w:left="180" w:hanging="14"/>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2</w:t>
      </w:r>
      <w:r w:rsidRPr="00365794">
        <w:rPr>
          <w:rFonts w:ascii="Tw Cen MT" w:hAnsi="Tw Cen MT" w:cs="Times New Roman"/>
          <w:sz w:val="20"/>
          <w:szCs w:val="20"/>
        </w:rPr>
        <w:t>.</w:t>
      </w:r>
    </w:p>
    <w:p w:rsidR="001B3A64" w:rsidRPr="00365794" w:rsidRDefault="001B3A64" w:rsidP="00365794">
      <w:pPr>
        <w:pStyle w:val="ListParagraph"/>
        <w:spacing w:after="0" w:line="240" w:lineRule="auto"/>
        <w:ind w:left="0" w:hanging="14"/>
        <w:jc w:val="center"/>
        <w:rPr>
          <w:rFonts w:ascii="Tw Cen MT" w:hAnsi="Tw Cen MT" w:cs="Times New Roman"/>
          <w:sz w:val="20"/>
          <w:szCs w:val="20"/>
        </w:rPr>
      </w:pPr>
      <w:r w:rsidRPr="00365794">
        <w:rPr>
          <w:rFonts w:ascii="Tw Cen MT" w:hAnsi="Tw Cen MT" w:cs="Times New Roman"/>
          <w:sz w:val="20"/>
          <w:szCs w:val="20"/>
        </w:rPr>
        <w:t>Distribusi Responden Berdasarkan Jenis Kelamin</w:t>
      </w:r>
    </w:p>
    <w:tbl>
      <w:tblPr>
        <w:tblW w:w="4369" w:type="dxa"/>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1252"/>
        <w:gridCol w:w="1309"/>
      </w:tblGrid>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Jenis Kelamin</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Frekuensi (n)</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Persentase (%)</w:t>
            </w:r>
          </w:p>
        </w:tc>
      </w:tr>
      <w:tr w:rsidR="001B3A64" w:rsidRPr="00365794" w:rsidTr="00A1723F">
        <w:trPr>
          <w:trHeight w:val="393"/>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Laki-laki</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91</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51,40</w:t>
            </w:r>
          </w:p>
        </w:tc>
      </w:tr>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 xml:space="preserve">Perempuan </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86</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48,60</w:t>
            </w:r>
          </w:p>
        </w:tc>
      </w:tr>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 xml:space="preserve">Total </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177</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100</w:t>
            </w:r>
          </w:p>
        </w:tc>
      </w:tr>
    </w:tbl>
    <w:p w:rsidR="001B3A64" w:rsidRDefault="001B3A64" w:rsidP="00A5508C">
      <w:pPr>
        <w:spacing w:after="0" w:line="240" w:lineRule="auto"/>
        <w:ind w:right="918"/>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A1723F" w:rsidRPr="00A5508C" w:rsidRDefault="00A1723F" w:rsidP="00A5508C">
      <w:pPr>
        <w:spacing w:after="0" w:line="240" w:lineRule="auto"/>
        <w:ind w:right="918"/>
        <w:jc w:val="both"/>
        <w:rPr>
          <w:rFonts w:ascii="Tw Cen MT" w:hAnsi="Tw Cen MT" w:cs="Times New Roman"/>
          <w:i/>
          <w:sz w:val="20"/>
          <w:szCs w:val="24"/>
        </w:rPr>
      </w:pPr>
    </w:p>
    <w:p w:rsidR="001B3A64" w:rsidRDefault="00A1723F" w:rsidP="00A5508C">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2 </w:t>
      </w:r>
      <w:proofErr w:type="gramStart"/>
      <w:r w:rsidR="001B3A64" w:rsidRPr="00A5508C">
        <w:rPr>
          <w:rFonts w:ascii="Tw Cen MT" w:hAnsi="Tw Cen MT" w:cs="Times New Roman"/>
          <w:sz w:val="24"/>
          <w:szCs w:val="24"/>
        </w:rPr>
        <w:t>didapatkan  mayoritas</w:t>
      </w:r>
      <w:proofErr w:type="gramEnd"/>
      <w:r w:rsidR="001B3A64" w:rsidRPr="00A5508C">
        <w:rPr>
          <w:rFonts w:ascii="Tw Cen MT" w:hAnsi="Tw Cen MT" w:cs="Times New Roman"/>
          <w:sz w:val="24"/>
          <w:szCs w:val="24"/>
        </w:rPr>
        <w:t xml:space="preserve"> responden berjenis kelamin laki-laki yaitu sebanyak 91 orang (51,40%) dan minoritas berjenis kelamin perempuan yaitu sebanyak 86 orang (48,60%).</w:t>
      </w:r>
    </w:p>
    <w:p w:rsidR="00A1723F" w:rsidRPr="00A5508C" w:rsidRDefault="00A1723F" w:rsidP="00A5508C">
      <w:pPr>
        <w:spacing w:after="0" w:line="240" w:lineRule="auto"/>
        <w:ind w:firstLine="720"/>
        <w:jc w:val="both"/>
        <w:rPr>
          <w:rFonts w:ascii="Tw Cen MT" w:hAnsi="Tw Cen MT" w:cs="Times New Roman"/>
          <w:sz w:val="24"/>
          <w:szCs w:val="24"/>
        </w:rPr>
      </w:pPr>
    </w:p>
    <w:p w:rsidR="001B3A64" w:rsidRPr="00A5508C" w:rsidRDefault="001B3A64" w:rsidP="00A5508C">
      <w:pPr>
        <w:numPr>
          <w:ilvl w:val="0"/>
          <w:numId w:val="4"/>
        </w:numPr>
        <w:spacing w:after="0" w:line="240" w:lineRule="auto"/>
        <w:ind w:left="450"/>
        <w:jc w:val="both"/>
        <w:rPr>
          <w:rFonts w:ascii="Tw Cen MT" w:hAnsi="Tw Cen MT" w:cs="Times New Roman"/>
          <w:b/>
          <w:sz w:val="24"/>
          <w:szCs w:val="24"/>
        </w:rPr>
      </w:pPr>
      <w:r w:rsidRPr="00A5508C">
        <w:rPr>
          <w:rFonts w:ascii="Tw Cen MT" w:hAnsi="Tw Cen MT" w:cs="Times New Roman"/>
          <w:b/>
          <w:sz w:val="24"/>
          <w:szCs w:val="24"/>
        </w:rPr>
        <w:t xml:space="preserve">Data Khusus </w:t>
      </w:r>
    </w:p>
    <w:p w:rsidR="001B3A64" w:rsidRPr="00A5508C" w:rsidRDefault="001B3A64" w:rsidP="00A5508C">
      <w:pPr>
        <w:numPr>
          <w:ilvl w:val="0"/>
          <w:numId w:val="5"/>
        </w:numPr>
        <w:spacing w:after="0" w:line="240" w:lineRule="auto"/>
        <w:ind w:left="450" w:hanging="284"/>
        <w:jc w:val="both"/>
        <w:rPr>
          <w:rFonts w:ascii="Tw Cen MT" w:hAnsi="Tw Cen MT" w:cs="Times New Roman"/>
          <w:b/>
          <w:sz w:val="24"/>
          <w:szCs w:val="24"/>
        </w:rPr>
      </w:pPr>
      <w:r w:rsidRPr="00A5508C">
        <w:rPr>
          <w:rFonts w:ascii="Tw Cen MT" w:hAnsi="Tw Cen MT" w:cs="Times New Roman"/>
          <w:b/>
          <w:sz w:val="24"/>
          <w:szCs w:val="24"/>
        </w:rPr>
        <w:t>Distribusi Pengetahuan Sebelum Pemberian Pendidikan Kesehatan Metode Ceramah</w:t>
      </w:r>
    </w:p>
    <w:p w:rsidR="008866B0" w:rsidRDefault="008866B0" w:rsidP="00A5508C">
      <w:pPr>
        <w:spacing w:after="0" w:line="240" w:lineRule="auto"/>
        <w:jc w:val="center"/>
        <w:rPr>
          <w:rFonts w:ascii="Tw Cen MT" w:hAnsi="Tw Cen MT" w:cs="Times New Roman"/>
          <w:b/>
          <w:sz w:val="24"/>
          <w:szCs w:val="24"/>
        </w:rPr>
      </w:pPr>
    </w:p>
    <w:p w:rsidR="008866B0" w:rsidRDefault="008866B0" w:rsidP="00A5508C">
      <w:pPr>
        <w:spacing w:after="0" w:line="240" w:lineRule="auto"/>
        <w:jc w:val="center"/>
        <w:rPr>
          <w:rFonts w:ascii="Tw Cen MT" w:hAnsi="Tw Cen MT" w:cs="Times New Roman"/>
          <w:b/>
          <w:sz w:val="24"/>
          <w:szCs w:val="24"/>
        </w:rPr>
      </w:pPr>
    </w:p>
    <w:p w:rsidR="008866B0" w:rsidRDefault="008866B0" w:rsidP="00A5508C">
      <w:pPr>
        <w:spacing w:after="0" w:line="240" w:lineRule="auto"/>
        <w:jc w:val="center"/>
        <w:rPr>
          <w:rFonts w:ascii="Tw Cen MT" w:hAnsi="Tw Cen MT" w:cs="Times New Roman"/>
          <w:b/>
          <w:sz w:val="24"/>
          <w:szCs w:val="24"/>
        </w:rPr>
      </w:pPr>
    </w:p>
    <w:p w:rsidR="008866B0" w:rsidRDefault="008866B0" w:rsidP="00A5508C">
      <w:pPr>
        <w:spacing w:after="0" w:line="240" w:lineRule="auto"/>
        <w:jc w:val="center"/>
        <w:rPr>
          <w:rFonts w:ascii="Tw Cen MT" w:hAnsi="Tw Cen MT" w:cs="Times New Roman"/>
          <w:b/>
          <w:sz w:val="24"/>
          <w:szCs w:val="24"/>
        </w:rPr>
      </w:pPr>
    </w:p>
    <w:p w:rsidR="008866B0" w:rsidRDefault="008866B0" w:rsidP="00A5508C">
      <w:pPr>
        <w:spacing w:after="0" w:line="240" w:lineRule="auto"/>
        <w:jc w:val="center"/>
        <w:rPr>
          <w:rFonts w:ascii="Tw Cen MT" w:hAnsi="Tw Cen MT" w:cs="Times New Roman"/>
          <w:b/>
          <w:sz w:val="24"/>
          <w:szCs w:val="24"/>
        </w:rPr>
      </w:pPr>
    </w:p>
    <w:p w:rsidR="008866B0" w:rsidRDefault="008866B0" w:rsidP="00A5508C">
      <w:pPr>
        <w:spacing w:after="0" w:line="240" w:lineRule="auto"/>
        <w:jc w:val="center"/>
        <w:rPr>
          <w:rFonts w:ascii="Tw Cen MT" w:hAnsi="Tw Cen MT" w:cs="Times New Roman"/>
          <w:b/>
          <w:sz w:val="24"/>
          <w:szCs w:val="24"/>
        </w:rPr>
      </w:pPr>
    </w:p>
    <w:p w:rsidR="00365794" w:rsidRPr="00365794" w:rsidRDefault="00365794" w:rsidP="00A5508C">
      <w:pPr>
        <w:spacing w:after="0" w:line="240" w:lineRule="auto"/>
        <w:jc w:val="center"/>
        <w:rPr>
          <w:rFonts w:ascii="Tw Cen MT" w:hAnsi="Tw Cen MT" w:cs="Times New Roman"/>
          <w:sz w:val="24"/>
          <w:szCs w:val="24"/>
        </w:rPr>
      </w:pPr>
    </w:p>
    <w:p w:rsidR="001B3A64" w:rsidRPr="00365794" w:rsidRDefault="0036579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3</w:t>
      </w:r>
      <w:r w:rsidRPr="00365794">
        <w:rPr>
          <w:rFonts w:ascii="Tw Cen MT" w:hAnsi="Tw Cen MT" w:cs="Times New Roman"/>
          <w:sz w:val="20"/>
          <w:szCs w:val="20"/>
        </w:rPr>
        <w:t>.</w:t>
      </w:r>
    </w:p>
    <w:p w:rsidR="008866B0"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Distribusi Pengetahuan Sebelum Diberiakan Pendidikan Kesehatan </w:t>
      </w:r>
    </w:p>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Metode Ceramah di SDN 101 Pekanbaru 2019</w:t>
      </w:r>
    </w:p>
    <w:tbl>
      <w:tblPr>
        <w:tblW w:w="44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00"/>
      </w:tblGrid>
      <w:tr w:rsidR="001B3A64" w:rsidRPr="00A5508C" w:rsidTr="00A1723F">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1B3A64" w:rsidRPr="00A5508C" w:rsidTr="00A1723F">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8,64</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9,00</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2,28</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0,17</w:t>
            </w:r>
          </w:p>
        </w:tc>
        <w:tc>
          <w:tcPr>
            <w:tcW w:w="6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4"/>
          <w:szCs w:val="24"/>
        </w:rPr>
        <w:t>Sumber :</w:t>
      </w:r>
      <w:proofErr w:type="gramEnd"/>
      <w:r w:rsidRPr="00A5508C">
        <w:rPr>
          <w:rFonts w:ascii="Tw Cen MT" w:hAnsi="Tw Cen MT" w:cs="Times New Roman"/>
          <w:i/>
          <w:sz w:val="24"/>
          <w:szCs w:val="24"/>
        </w:rPr>
        <w:t xml:space="preserve"> Analisis Data Primer, 2019</w:t>
      </w:r>
    </w:p>
    <w:p w:rsidR="00365794" w:rsidRPr="00A5508C" w:rsidRDefault="00365794" w:rsidP="00A5508C">
      <w:pPr>
        <w:spacing w:after="0" w:line="240" w:lineRule="auto"/>
        <w:jc w:val="both"/>
        <w:rPr>
          <w:rFonts w:ascii="Tw Cen MT" w:hAnsi="Tw Cen MT" w:cs="Times New Roman"/>
          <w:i/>
          <w:sz w:val="24"/>
          <w:szCs w:val="24"/>
        </w:rPr>
      </w:pPr>
    </w:p>
    <w:p w:rsidR="001B3A64" w:rsidRDefault="00A1723F" w:rsidP="00A5508C">
      <w:pPr>
        <w:spacing w:after="0" w:line="240" w:lineRule="auto"/>
        <w:ind w:firstLine="567"/>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3 diketahui nilai mean pengetahuan sebelum diberikan pendidikan kesehatan adalah 8,64 dengan standar deviasi 2,28. </w:t>
      </w:r>
      <w:proofErr w:type="gramStart"/>
      <w:r w:rsidR="001B3A64" w:rsidRPr="00A5508C">
        <w:rPr>
          <w:rFonts w:ascii="Tw Cen MT" w:hAnsi="Tw Cen MT" w:cs="Times New Roman"/>
          <w:sz w:val="24"/>
          <w:szCs w:val="24"/>
        </w:rPr>
        <w:t>Nilai  minimal</w:t>
      </w:r>
      <w:proofErr w:type="gramEnd"/>
      <w:r w:rsidR="001B3A64" w:rsidRPr="00A5508C">
        <w:rPr>
          <w:rFonts w:ascii="Tw Cen MT" w:hAnsi="Tw Cen MT" w:cs="Times New Roman"/>
          <w:sz w:val="24"/>
          <w:szCs w:val="24"/>
        </w:rPr>
        <w:t xml:space="preserve"> 3 dan nilai maksimal 13 </w:t>
      </w:r>
    </w:p>
    <w:p w:rsidR="00365794" w:rsidRPr="00A5508C" w:rsidRDefault="00365794" w:rsidP="00A5508C">
      <w:pPr>
        <w:spacing w:after="0" w:line="240" w:lineRule="auto"/>
        <w:ind w:firstLine="567"/>
        <w:jc w:val="both"/>
        <w:rPr>
          <w:rFonts w:ascii="Tw Cen MT" w:hAnsi="Tw Cen MT" w:cs="Times New Roman"/>
          <w:sz w:val="24"/>
          <w:szCs w:val="24"/>
          <w:lang w:val="id-ID"/>
        </w:rPr>
      </w:pPr>
    </w:p>
    <w:p w:rsidR="001B3A64" w:rsidRDefault="001B3A64" w:rsidP="00A5508C">
      <w:pPr>
        <w:numPr>
          <w:ilvl w:val="0"/>
          <w:numId w:val="5"/>
        </w:numPr>
        <w:spacing w:after="0" w:line="240" w:lineRule="auto"/>
        <w:ind w:left="360" w:hanging="283"/>
        <w:jc w:val="both"/>
        <w:rPr>
          <w:rFonts w:ascii="Tw Cen MT" w:hAnsi="Tw Cen MT" w:cs="Times New Roman"/>
          <w:b/>
          <w:sz w:val="24"/>
          <w:szCs w:val="24"/>
        </w:rPr>
      </w:pPr>
      <w:r w:rsidRPr="00A5508C">
        <w:rPr>
          <w:rFonts w:ascii="Tw Cen MT" w:hAnsi="Tw Cen MT" w:cs="Times New Roman"/>
          <w:b/>
          <w:sz w:val="24"/>
          <w:szCs w:val="24"/>
        </w:rPr>
        <w:t>Distribusi Pengetahuan Sesudah Pemberian Pendidikan Kesehatan Metode Ceramah</w:t>
      </w:r>
    </w:p>
    <w:p w:rsidR="00365794" w:rsidRPr="00A5508C" w:rsidRDefault="00365794" w:rsidP="00365794">
      <w:pPr>
        <w:spacing w:after="0" w:line="240" w:lineRule="auto"/>
        <w:ind w:left="360"/>
        <w:jc w:val="both"/>
        <w:rPr>
          <w:rFonts w:ascii="Tw Cen MT" w:hAnsi="Tw Cen MT" w:cs="Times New Roman"/>
          <w:b/>
          <w:sz w:val="24"/>
          <w:szCs w:val="24"/>
        </w:rPr>
      </w:pPr>
    </w:p>
    <w:p w:rsidR="001B3A64" w:rsidRPr="00365794" w:rsidRDefault="00A1723F" w:rsidP="00A5508C">
      <w:pPr>
        <w:spacing w:after="0" w:line="240" w:lineRule="auto"/>
        <w:jc w:val="center"/>
        <w:rPr>
          <w:rFonts w:ascii="Tw Cen MT" w:hAnsi="Tw Cen MT" w:cs="Times New Roman"/>
          <w:sz w:val="20"/>
          <w:szCs w:val="20"/>
        </w:rPr>
      </w:pPr>
      <w:r>
        <w:rPr>
          <w:rFonts w:ascii="Tw Cen MT" w:hAnsi="Tw Cen MT" w:cs="Times New Roman"/>
          <w:sz w:val="20"/>
          <w:szCs w:val="20"/>
        </w:rPr>
        <w:t xml:space="preserve">Tabel </w:t>
      </w:r>
      <w:r w:rsidR="001B3A64" w:rsidRPr="00365794">
        <w:rPr>
          <w:rFonts w:ascii="Tw Cen MT" w:hAnsi="Tw Cen MT" w:cs="Times New Roman"/>
          <w:sz w:val="20"/>
          <w:szCs w:val="20"/>
        </w:rPr>
        <w:t>4</w:t>
      </w:r>
    </w:p>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Distribusi Pengetahuan Sesudah Diberikan Pendidikan Kesehatan Metode Ceramah di SDN 101 Pekanbaru 2019</w:t>
      </w:r>
    </w:p>
    <w:tbl>
      <w:tblPr>
        <w:tblW w:w="4506"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96"/>
      </w:tblGrid>
      <w:tr w:rsidR="00A5508C" w:rsidRPr="00A5508C" w:rsidTr="00A1723F">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A5508C" w:rsidRPr="00A5508C" w:rsidTr="00A1723F">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10.28</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11</w:t>
            </w:r>
            <w:r w:rsidRPr="00A5508C">
              <w:rPr>
                <w:rFonts w:ascii="Tw Cen MT" w:hAnsi="Tw Cen MT" w:cs="Times New Roman"/>
                <w:sz w:val="20"/>
                <w:szCs w:val="24"/>
              </w:rPr>
              <w:t>,00</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2,07</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0,15</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Pr="00A5508C" w:rsidRDefault="001B3A64" w:rsidP="00A5508C">
      <w:pPr>
        <w:spacing w:after="0" w:line="240" w:lineRule="auto"/>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365794" w:rsidRDefault="00365794" w:rsidP="00A5508C">
      <w:pPr>
        <w:spacing w:after="0" w:line="240" w:lineRule="auto"/>
        <w:ind w:firstLine="273"/>
        <w:jc w:val="both"/>
        <w:rPr>
          <w:rFonts w:ascii="Tw Cen MT" w:hAnsi="Tw Cen MT" w:cs="Times New Roman"/>
          <w:sz w:val="24"/>
          <w:szCs w:val="24"/>
        </w:rPr>
      </w:pPr>
    </w:p>
    <w:p w:rsidR="001B3A64" w:rsidRDefault="00A1723F" w:rsidP="00A5508C">
      <w:pPr>
        <w:spacing w:after="0" w:line="240" w:lineRule="auto"/>
        <w:ind w:firstLine="273"/>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4 diketahui nilai mean sesudah diberikan pendidikan kesehatan metode ceramah adalah 10,28 dengan standar deviasi 2,07. Nilai minimal 3 dan maksimal 13.</w:t>
      </w:r>
    </w:p>
    <w:p w:rsidR="00C546CF" w:rsidRDefault="00C546CF" w:rsidP="00365794">
      <w:pPr>
        <w:spacing w:after="0" w:line="240" w:lineRule="auto"/>
        <w:jc w:val="both"/>
        <w:rPr>
          <w:rFonts w:ascii="Tw Cen MT" w:hAnsi="Tw Cen MT" w:cs="Times New Roman"/>
          <w:sz w:val="24"/>
          <w:szCs w:val="24"/>
        </w:rPr>
      </w:pPr>
    </w:p>
    <w:p w:rsidR="001B3A64" w:rsidRPr="00A5508C" w:rsidRDefault="00C546CF" w:rsidP="00A5508C">
      <w:pPr>
        <w:pStyle w:val="Heading2"/>
        <w:numPr>
          <w:ilvl w:val="0"/>
          <w:numId w:val="1"/>
        </w:numPr>
        <w:spacing w:before="0" w:after="0"/>
        <w:ind w:left="284" w:hanging="284"/>
        <w:rPr>
          <w:rFonts w:ascii="Tw Cen MT" w:hAnsi="Tw Cen MT"/>
          <w:i w:val="0"/>
          <w:sz w:val="24"/>
          <w:szCs w:val="24"/>
        </w:rPr>
      </w:pPr>
      <w:bookmarkStart w:id="2" w:name="_Toc15018960"/>
      <w:r>
        <w:rPr>
          <w:rFonts w:ascii="Tw Cen MT" w:hAnsi="Tw Cen MT"/>
          <w:i w:val="0"/>
          <w:sz w:val="24"/>
          <w:szCs w:val="24"/>
        </w:rPr>
        <w:t xml:space="preserve">Hasil </w:t>
      </w:r>
      <w:r w:rsidR="001B3A64" w:rsidRPr="00A5508C">
        <w:rPr>
          <w:rFonts w:ascii="Tw Cen MT" w:hAnsi="Tw Cen MT"/>
          <w:i w:val="0"/>
          <w:sz w:val="24"/>
          <w:szCs w:val="24"/>
        </w:rPr>
        <w:t>Analisis Bivariat</w:t>
      </w:r>
      <w:bookmarkEnd w:id="2"/>
      <w:r w:rsidR="001B3A64" w:rsidRPr="00A5508C">
        <w:rPr>
          <w:rFonts w:ascii="Tw Cen MT" w:hAnsi="Tw Cen MT"/>
          <w:i w:val="0"/>
          <w:sz w:val="24"/>
          <w:szCs w:val="24"/>
        </w:rPr>
        <w:t xml:space="preserve"> </w:t>
      </w:r>
    </w:p>
    <w:p w:rsidR="00A1723F" w:rsidRDefault="00A1723F" w:rsidP="00365794">
      <w:pPr>
        <w:spacing w:after="0" w:line="240" w:lineRule="auto"/>
        <w:jc w:val="center"/>
        <w:rPr>
          <w:rFonts w:ascii="Tw Cen MT" w:hAnsi="Tw Cen MT" w:cs="Times New Roman"/>
          <w:sz w:val="20"/>
          <w:szCs w:val="20"/>
        </w:rPr>
      </w:pPr>
    </w:p>
    <w:p w:rsidR="001B3A64" w:rsidRPr="00365794" w:rsidRDefault="00A1723F" w:rsidP="00365794">
      <w:pPr>
        <w:spacing w:after="0" w:line="240" w:lineRule="auto"/>
        <w:jc w:val="center"/>
        <w:rPr>
          <w:rFonts w:ascii="Tw Cen MT" w:hAnsi="Tw Cen MT" w:cs="Times New Roman"/>
          <w:sz w:val="20"/>
          <w:szCs w:val="20"/>
        </w:rPr>
      </w:pPr>
      <w:r>
        <w:rPr>
          <w:rFonts w:ascii="Tw Cen MT" w:hAnsi="Tw Cen MT" w:cs="Times New Roman"/>
          <w:sz w:val="20"/>
          <w:szCs w:val="20"/>
        </w:rPr>
        <w:t xml:space="preserve">Tabel </w:t>
      </w:r>
      <w:r w:rsidR="001B3A64" w:rsidRPr="00365794">
        <w:rPr>
          <w:rFonts w:ascii="Tw Cen MT" w:hAnsi="Tw Cen MT" w:cs="Times New Roman"/>
          <w:sz w:val="20"/>
          <w:szCs w:val="20"/>
        </w:rPr>
        <w:t>5</w:t>
      </w:r>
    </w:p>
    <w:p w:rsidR="001B3A64" w:rsidRPr="00365794" w:rsidRDefault="001B3A64" w:rsidP="00365794">
      <w:pPr>
        <w:spacing w:after="0" w:line="240" w:lineRule="auto"/>
        <w:jc w:val="center"/>
        <w:rPr>
          <w:rFonts w:ascii="Tw Cen MT" w:hAnsi="Tw Cen MT" w:cs="Times New Roman"/>
          <w:sz w:val="20"/>
          <w:szCs w:val="20"/>
        </w:rPr>
      </w:pPr>
      <w:r w:rsidRPr="00365794">
        <w:rPr>
          <w:rFonts w:ascii="Tw Cen MT" w:hAnsi="Tw Cen MT" w:cs="Times New Roman"/>
          <w:sz w:val="20"/>
          <w:szCs w:val="20"/>
        </w:rPr>
        <w:t>Distribusi Pengetahuan Sebelum Dan Sesudah Diberikan Pendidikan Kesehatan Metode Ceramah</w:t>
      </w:r>
    </w:p>
    <w:tbl>
      <w:tblPr>
        <w:tblpPr w:leftFromText="180" w:rightFromText="180" w:vertAnchor="text" w:horzAnchor="page" w:tblpX="6214" w:tblpY="88"/>
        <w:tblW w:w="450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9"/>
        <w:gridCol w:w="516"/>
        <w:gridCol w:w="602"/>
        <w:gridCol w:w="602"/>
        <w:gridCol w:w="516"/>
        <w:gridCol w:w="516"/>
        <w:gridCol w:w="602"/>
        <w:gridCol w:w="527"/>
      </w:tblGrid>
      <w:tr w:rsidR="0061059B" w:rsidRPr="00A5508C" w:rsidTr="00A1723F">
        <w:trPr>
          <w:trHeight w:val="647"/>
        </w:trPr>
        <w:tc>
          <w:tcPr>
            <w:tcW w:w="619" w:type="dxa"/>
            <w:shd w:val="clear" w:color="auto" w:fill="auto"/>
          </w:tcPr>
          <w:p w:rsidR="0061059B" w:rsidRPr="00A5508C" w:rsidRDefault="0061059B" w:rsidP="00A1723F">
            <w:pPr>
              <w:spacing w:after="0" w:line="240" w:lineRule="auto"/>
              <w:ind w:left="180" w:hanging="180"/>
              <w:jc w:val="center"/>
              <w:rPr>
                <w:rFonts w:ascii="Tw Cen MT" w:hAnsi="Tw Cen MT" w:cs="Times New Roman"/>
                <w:sz w:val="18"/>
                <w:szCs w:val="24"/>
              </w:rPr>
            </w:pPr>
            <w:r w:rsidRPr="00A5508C">
              <w:rPr>
                <w:rFonts w:ascii="Tw Cen MT" w:hAnsi="Tw Cen MT" w:cs="Times New Roman"/>
                <w:sz w:val="18"/>
                <w:szCs w:val="24"/>
              </w:rPr>
              <w:t xml:space="preserve">Variabel </w:t>
            </w:r>
          </w:p>
        </w:tc>
        <w:tc>
          <w:tcPr>
            <w:tcW w:w="516" w:type="dxa"/>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n</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Mean </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Median </w:t>
            </w:r>
          </w:p>
        </w:tc>
        <w:tc>
          <w:tcPr>
            <w:tcW w:w="516"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SD</w:t>
            </w:r>
          </w:p>
        </w:tc>
        <w:tc>
          <w:tcPr>
            <w:tcW w:w="516"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SE</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Min-Max</w:t>
            </w:r>
          </w:p>
        </w:tc>
        <w:tc>
          <w:tcPr>
            <w:tcW w:w="527" w:type="dxa"/>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P Value</w:t>
            </w:r>
          </w:p>
        </w:tc>
      </w:tr>
      <w:tr w:rsidR="0061059B" w:rsidRPr="00A5508C" w:rsidTr="00A1723F">
        <w:trPr>
          <w:trHeight w:val="431"/>
        </w:trPr>
        <w:tc>
          <w:tcPr>
            <w:tcW w:w="619"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Sebelum</w:t>
            </w:r>
          </w:p>
        </w:tc>
        <w:tc>
          <w:tcPr>
            <w:tcW w:w="516" w:type="dxa"/>
            <w:tcBorders>
              <w:bottom w:val="single" w:sz="4" w:space="0" w:color="auto"/>
            </w:tcBorders>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8,64</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9,00</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2,28</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0,17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527" w:type="dxa"/>
            <w:vMerge w:val="restart"/>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0,000</w:t>
            </w:r>
          </w:p>
        </w:tc>
      </w:tr>
      <w:tr w:rsidR="0061059B" w:rsidRPr="00A5508C" w:rsidTr="00A1723F">
        <w:trPr>
          <w:trHeight w:val="414"/>
        </w:trPr>
        <w:tc>
          <w:tcPr>
            <w:tcW w:w="619"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Sesudah </w:t>
            </w:r>
          </w:p>
        </w:tc>
        <w:tc>
          <w:tcPr>
            <w:tcW w:w="516" w:type="dxa"/>
            <w:tcBorders>
              <w:bottom w:val="single" w:sz="4" w:space="0" w:color="auto"/>
            </w:tcBorders>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10,28</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11,00</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2,07</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0,15</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527" w:type="dxa"/>
            <w:vMerge/>
            <w:tcBorders>
              <w:bottom w:val="single" w:sz="4" w:space="0" w:color="auto"/>
            </w:tcBorders>
          </w:tcPr>
          <w:p w:rsidR="0061059B" w:rsidRPr="00A5508C" w:rsidRDefault="0061059B" w:rsidP="00A1723F">
            <w:pPr>
              <w:spacing w:after="0" w:line="240" w:lineRule="auto"/>
              <w:jc w:val="center"/>
              <w:rPr>
                <w:rFonts w:ascii="Tw Cen MT" w:hAnsi="Tw Cen MT" w:cs="Times New Roman"/>
                <w:sz w:val="18"/>
                <w:szCs w:val="24"/>
              </w:rPr>
            </w:pPr>
          </w:p>
        </w:tc>
      </w:tr>
    </w:tbl>
    <w:p w:rsidR="001B3A64" w:rsidRPr="00A5508C"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365794" w:rsidRDefault="00365794" w:rsidP="00A5508C">
      <w:pPr>
        <w:spacing w:after="0" w:line="240" w:lineRule="auto"/>
        <w:jc w:val="both"/>
        <w:rPr>
          <w:rFonts w:ascii="Tw Cen MT" w:hAnsi="Tw Cen MT" w:cs="Times New Roman"/>
          <w:sz w:val="24"/>
          <w:szCs w:val="24"/>
        </w:rPr>
      </w:pPr>
    </w:p>
    <w:p w:rsidR="00A1723F" w:rsidRDefault="00A1723F" w:rsidP="00A5508C">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5 didapatkan nilai mean pengetahuan sebelum diberikan pendidikan kesehatan metode ceramah  </w:t>
      </w:r>
    </w:p>
    <w:p w:rsidR="00A1723F" w:rsidRDefault="00A1723F" w:rsidP="00A5508C">
      <w:pPr>
        <w:spacing w:after="0" w:line="240" w:lineRule="auto"/>
        <w:jc w:val="both"/>
        <w:rPr>
          <w:rFonts w:ascii="Tw Cen MT" w:hAnsi="Tw Cen MT" w:cs="Times New Roman"/>
          <w:sz w:val="24"/>
          <w:szCs w:val="24"/>
        </w:rPr>
      </w:pPr>
    </w:p>
    <w:p w:rsidR="00A1723F" w:rsidRDefault="00A1723F" w:rsidP="00A5508C">
      <w:pPr>
        <w:spacing w:after="0" w:line="240" w:lineRule="auto"/>
        <w:jc w:val="both"/>
        <w:rPr>
          <w:rFonts w:ascii="Tw Cen MT" w:hAnsi="Tw Cen MT" w:cs="Times New Roman"/>
          <w:sz w:val="24"/>
          <w:szCs w:val="24"/>
        </w:rPr>
      </w:pPr>
    </w:p>
    <w:p w:rsidR="00A1723F" w:rsidRDefault="00A1723F" w:rsidP="00A5508C">
      <w:pPr>
        <w:spacing w:after="0" w:line="240" w:lineRule="auto"/>
        <w:jc w:val="both"/>
        <w:rPr>
          <w:rFonts w:ascii="Tw Cen MT" w:hAnsi="Tw Cen MT" w:cs="Times New Roman"/>
          <w:sz w:val="24"/>
          <w:szCs w:val="24"/>
        </w:rPr>
      </w:pPr>
    </w:p>
    <w:p w:rsidR="001B3A64" w:rsidRPr="00A1723F"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adalah 8.64 dengan standar </w:t>
      </w:r>
      <w:proofErr w:type="gramStart"/>
      <w:r w:rsidRPr="00A5508C">
        <w:rPr>
          <w:rFonts w:ascii="Tw Cen MT" w:hAnsi="Tw Cen MT" w:cs="Times New Roman"/>
          <w:sz w:val="24"/>
          <w:szCs w:val="24"/>
        </w:rPr>
        <w:t>deviasi  2</w:t>
      </w:r>
      <w:proofErr w:type="gramEnd"/>
      <w:r w:rsidRPr="00A5508C">
        <w:rPr>
          <w:rFonts w:ascii="Tw Cen MT" w:hAnsi="Tw Cen MT" w:cs="Times New Roman"/>
          <w:sz w:val="24"/>
          <w:szCs w:val="24"/>
        </w:rPr>
        <w:t xml:space="preserve">,28. Nilai minimal pengetahuan sebelum diberikan perlakuan adalah 3 dan nilai maksimal  13. Sedangkan nilai </w:t>
      </w:r>
      <w:proofErr w:type="gramStart"/>
      <w:r w:rsidRPr="00A5508C">
        <w:rPr>
          <w:rFonts w:ascii="Tw Cen MT" w:hAnsi="Tw Cen MT" w:cs="Times New Roman"/>
          <w:sz w:val="24"/>
          <w:szCs w:val="24"/>
        </w:rPr>
        <w:t>mean  setelah</w:t>
      </w:r>
      <w:proofErr w:type="gramEnd"/>
      <w:r w:rsidRPr="00A5508C">
        <w:rPr>
          <w:rFonts w:ascii="Tw Cen MT" w:hAnsi="Tw Cen MT" w:cs="Times New Roman"/>
          <w:sz w:val="24"/>
          <w:szCs w:val="24"/>
        </w:rPr>
        <w:t xml:space="preserve"> diberikan pendidikan kesehatan metode ceramah adalah 10,28 dengan standar deviasi 2,07. Nilai minimal pengetahuan setelah diberikan perlakuan adalah 3 dan nilai maksimalnya adalah 13.</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tabel diatas diketahui terjadi peningkatan pengetahuan sebelum dan sesudah diberikan pendidikan kesehatan metode ceramah diperoleh mean sebelum diberikan pendidikan kesehatan adalah 8,64 dan median sesudah diberikan pendidikan kesehatan metode ceramah adalah 10,28. Hasil uji statistik didapatkan p </w:t>
      </w:r>
      <w:r w:rsidRPr="00A5508C">
        <w:rPr>
          <w:rFonts w:ascii="Tw Cen MT" w:hAnsi="Tw Cen MT" w:cs="Times New Roman"/>
          <w:i/>
          <w:sz w:val="24"/>
          <w:szCs w:val="24"/>
        </w:rPr>
        <w:t xml:space="preserve">value </w:t>
      </w:r>
      <w:r w:rsidRPr="00A5508C">
        <w:rPr>
          <w:rFonts w:ascii="Tw Cen MT" w:hAnsi="Tw Cen MT" w:cs="Times New Roman"/>
          <w:sz w:val="24"/>
          <w:szCs w:val="24"/>
        </w:rPr>
        <w:t xml:space="preserve">0,000 &lt; (0,05) yang berarti Ho ditolak. Hal ini menunjukkan ada pengaruh yang bermakna dari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w:t>
      </w:r>
    </w:p>
    <w:p w:rsidR="001B3A64" w:rsidRPr="00A5508C" w:rsidRDefault="001B3A64" w:rsidP="00A5508C">
      <w:pPr>
        <w:spacing w:after="0" w:line="240" w:lineRule="auto"/>
        <w:ind w:firstLine="1004"/>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bookmarkStart w:id="3" w:name="_Toc15018962"/>
      <w:r w:rsidRPr="00A5508C">
        <w:rPr>
          <w:rFonts w:ascii="Tw Cen MT" w:hAnsi="Tw Cen MT" w:cs="Times New Roman"/>
          <w:b/>
          <w:sz w:val="24"/>
          <w:szCs w:val="24"/>
        </w:rPr>
        <w:t>PEMBAHASAN</w:t>
      </w:r>
      <w:bookmarkEnd w:id="3"/>
    </w:p>
    <w:p w:rsidR="001B3A64" w:rsidRPr="00A5508C" w:rsidRDefault="001B3A64" w:rsidP="00A5508C">
      <w:pPr>
        <w:pStyle w:val="Heading2"/>
        <w:numPr>
          <w:ilvl w:val="0"/>
          <w:numId w:val="8"/>
        </w:numPr>
        <w:spacing w:before="0" w:after="0"/>
        <w:ind w:left="284" w:hanging="284"/>
        <w:rPr>
          <w:rFonts w:ascii="Tw Cen MT" w:hAnsi="Tw Cen MT"/>
          <w:i w:val="0"/>
          <w:sz w:val="24"/>
          <w:szCs w:val="24"/>
        </w:rPr>
      </w:pPr>
      <w:bookmarkStart w:id="4" w:name="_Toc15018963"/>
      <w:r w:rsidRPr="00A5508C">
        <w:rPr>
          <w:rFonts w:ascii="Tw Cen MT" w:hAnsi="Tw Cen MT"/>
          <w:i w:val="0"/>
          <w:sz w:val="24"/>
          <w:szCs w:val="24"/>
        </w:rPr>
        <w:t>Interpretasi dan Diskusi Hasil</w:t>
      </w:r>
      <w:bookmarkEnd w:id="4"/>
    </w:p>
    <w:p w:rsidR="001B3A64" w:rsidRPr="00A5508C" w:rsidRDefault="001B3A64" w:rsidP="00A5508C">
      <w:pPr>
        <w:numPr>
          <w:ilvl w:val="0"/>
          <w:numId w:val="6"/>
        </w:numPr>
        <w:spacing w:after="0" w:line="240" w:lineRule="auto"/>
        <w:jc w:val="both"/>
        <w:rPr>
          <w:rFonts w:ascii="Tw Cen MT" w:hAnsi="Tw Cen MT" w:cs="Times New Roman"/>
          <w:sz w:val="24"/>
          <w:szCs w:val="24"/>
        </w:rPr>
      </w:pPr>
      <w:r w:rsidRPr="00A5508C">
        <w:rPr>
          <w:rFonts w:ascii="Tw Cen MT" w:hAnsi="Tw Cen MT" w:cs="Times New Roman"/>
          <w:b/>
          <w:sz w:val="24"/>
          <w:szCs w:val="24"/>
        </w:rPr>
        <w:t xml:space="preserve">Analisis Univariat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Umur </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umur anak adalah 11 tahun  sebanyak 54 orang (30,5%).</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{"citationItems":[{"id":"ITEM-1","itemData":{"author":[{"dropping-particle":"","family":"Desmita","given":"","non-dropping-particle":"","parse-names":false,"suffix":""}],"id":"ITEM-1","issued":{"date-parts":[["2010"]]},"publisher":"PT Remaja Rosdakaya","publisher-place":"bandung","title":"psikologi perkembangan","type":"book"},"uris":["http://www.mendeley.com/documents/?uuid=3b522439-c92e-4520-87a5-2c3c200fb88e"]}],"mendeley":{"formattedCitation":"(Desmita, 2010)","manualFormatting":" Desmita, (2010","plainTextFormattedCitation":"(Desmita, 2010)","previouslyFormattedCitation":"(Desmita, 2010)"},"properties":{"noteIndex":0},"schema":"https://github.com/citation-style-language/schema/raw/master/csl-citation.json"}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 xml:space="preserve"> Desmita, (2010</w:t>
      </w:r>
      <w:r w:rsidRPr="00A5508C">
        <w:rPr>
          <w:rFonts w:ascii="Tw Cen MT" w:hAnsi="Tw Cen MT" w:cs="Times New Roman"/>
          <w:sz w:val="24"/>
          <w:szCs w:val="24"/>
        </w:rPr>
        <w:fldChar w:fldCharType="end"/>
      </w:r>
      <w:r w:rsidRPr="00A5508C">
        <w:rPr>
          <w:rFonts w:ascii="Tw Cen MT" w:hAnsi="Tw Cen MT" w:cs="Times New Roman"/>
          <w:sz w:val="24"/>
          <w:szCs w:val="24"/>
        </w:rPr>
        <w:t>) mengatakan bahwa pada usia ini anak sudah dapat mengembangkan pikiran logisnya, dimana dalam upaya memahami alam sekitarnya, anak tidak lagi mengandalkan informasi yang bersumber dari alam pancaindra, karena pada saat ini anak mulai mempunyai kemampuan untuk membedakan apa yang tampak oleh mata dengan kenyataan sesungguhnya, pada masa ini  daya fikir anak berkembang kearah yang lebih konkrit, rasional dan objektif.</w:t>
      </w:r>
    </w:p>
    <w:p w:rsidR="00A1723F"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{"citationItems":[{"id":"ITEM-1","itemData":{"author":[{"dropping-particle":"","family":"Solikhah","given":"Desy Eliana","non-dropping-particle":"","parse-names":false,"suffix":""}],"id":"ITEM-1","issued":{"date-parts":[["2015"]]},"title":"PENGARUH BUKU SAKU GIZI TERHADAP TINGKAT PENGETAHUAN GIZI PADA ANAK KELAS 5 MUHAMMADIYAH DADAPAN DESA WONOKERTO KECAMATAN TURI KABUPATEN SLEMAN YOGYAKARTA","type":"article-journal","volume":"2015"},"uris":["http://www.mendeley.com/documents/?uuid=a73b459c-8394-4a0f-a2fb-254d3406de92"]}],"mendeley":{"formattedCitation":"(Solikhah, 2015)","manualFormatting":"Solikhah, (2015)","plainTextFormattedCitation":"(Solikhah, 2015)","previouslyFormattedCitation":"(Solikhah, 2015)"},"properties":{"noteIndex":0},"schema":"https://github.com/citation-style-language/schema/raw/master/csl-citation.json"}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Solikhah,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menjelaskan bahwa  pada masa ini anak sudah dapat </w:t>
      </w:r>
    </w:p>
    <w:p w:rsidR="00A1723F" w:rsidRDefault="00A1723F" w:rsidP="00C546CF">
      <w:pPr>
        <w:spacing w:after="0" w:line="240" w:lineRule="auto"/>
        <w:ind w:left="720"/>
        <w:jc w:val="both"/>
        <w:rPr>
          <w:rFonts w:ascii="Tw Cen MT" w:hAnsi="Tw Cen MT" w:cs="Times New Roman"/>
          <w:sz w:val="24"/>
          <w:szCs w:val="24"/>
        </w:rPr>
      </w:pPr>
    </w:p>
    <w:p w:rsidR="001B3A64" w:rsidRPr="00A5508C" w:rsidRDefault="001B3A64" w:rsidP="00A1723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memahami bagaimana cara untuk menilai tentang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{"citationItems":[{"id":"ITEM-1","itemData":{"author":[{"dropping-particle":"","family":"Sandy","given":"Widia","non-dropping-particle":"","parse-names":false,"suffix":""}],"id":"ITEM-1","issued":{"date-parts":[["2012"]]},"title":"Tingkat pengetahuan tentang keselamatan pada siswa sekolah dasar","type":"thesis"},"uris":["http://www.mendeley.com/documents/?uuid=72d6b3b7-413b-47bf-9d25-cd15b6dc50b8"]}],"mendeley":{"formattedCitation":"(Sandy, 2012)","manualFormatting":"Sandy, (2012)","plainTextFormattedCitation":"(Sandy, 2012)","previouslyFormattedCitation":"(Sandy, 2012)"},"properties":{"noteIndex":0},"schema":"https://github.com/citation-style-language/schema/raw/master/csl-citation.json"}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Sandy, (2012)</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dalam penelitiannya menjelaskan bahwa pada usia 6-12 tahun perkembangan psikososial anak  berada pada tahap industri versus </w:t>
      </w:r>
      <w:r w:rsidRPr="00A5508C">
        <w:rPr>
          <w:rFonts w:ascii="Tw Cen MT" w:hAnsi="Tw Cen MT" w:cs="Times New Roman"/>
          <w:i/>
          <w:sz w:val="24"/>
          <w:szCs w:val="24"/>
        </w:rPr>
        <w:t>inferioritas,</w:t>
      </w:r>
      <w:r w:rsidRPr="00A5508C">
        <w:rPr>
          <w:rFonts w:ascii="Tw Cen MT" w:hAnsi="Tw Cen MT" w:cs="Times New Roman"/>
          <w:sz w:val="24"/>
          <w:szCs w:val="24"/>
        </w:rPr>
        <w:t xml:space="preserve"> hal ini dapat meningkatkan kerentangan anak pada kejadian </w:t>
      </w:r>
      <w:r w:rsidRPr="00A5508C">
        <w:rPr>
          <w:rFonts w:ascii="Tw Cen MT" w:hAnsi="Tw Cen MT" w:cs="Times New Roman"/>
          <w:i/>
          <w:sz w:val="24"/>
          <w:szCs w:val="24"/>
        </w:rPr>
        <w:t>bullying</w:t>
      </w:r>
      <w:r w:rsidRPr="00A5508C">
        <w:rPr>
          <w:rFonts w:ascii="Tw Cen MT" w:hAnsi="Tw Cen MT" w:cs="Times New Roman"/>
          <w:sz w:val="24"/>
          <w:szCs w:val="24"/>
        </w:rPr>
        <w:t xml:space="preserve"> karena pada masa ini anak sudah berinteraksi dengan teman sebaya dan lingkungan sekitarnya. Anak mulai berinteraksi dan akan berusaha mencapai kompetensi, Kegagalan dan keberhasilan dalam mencapai kompetensi di sekolah dapat memicu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baik sebagai pelaku maupun korban.</w:t>
      </w:r>
    </w:p>
    <w:p w:rsidR="00C546CF" w:rsidRPr="00A5508C" w:rsidRDefault="001B3A64" w:rsidP="00365794">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Menurut asumsi peneliti, </w:t>
      </w:r>
      <w:proofErr w:type="gramStart"/>
      <w:r w:rsidRPr="00A5508C">
        <w:rPr>
          <w:rFonts w:ascii="Tw Cen MT" w:hAnsi="Tw Cen MT" w:cs="Times New Roman"/>
          <w:sz w:val="24"/>
          <w:szCs w:val="24"/>
        </w:rPr>
        <w:t>anak  usia</w:t>
      </w:r>
      <w:proofErr w:type="gramEnd"/>
      <w:r w:rsidRPr="00A5508C">
        <w:rPr>
          <w:rFonts w:ascii="Tw Cen MT" w:hAnsi="Tw Cen MT" w:cs="Times New Roman"/>
          <w:sz w:val="24"/>
          <w:szCs w:val="24"/>
        </w:rPr>
        <w:t xml:space="preserve"> sekolah  pada </w:t>
      </w:r>
      <w:r w:rsidRPr="00A5508C">
        <w:rPr>
          <w:rFonts w:ascii="Tw Cen MT" w:hAnsi="Tw Cen MT" w:cs="Times New Roman"/>
          <w:sz w:val="24"/>
          <w:szCs w:val="24"/>
          <w:lang w:val="id-ID"/>
        </w:rPr>
        <w:t>usia 11 tahun</w:t>
      </w:r>
      <w:r w:rsidRPr="00A5508C">
        <w:rPr>
          <w:rFonts w:ascii="Tw Cen MT" w:hAnsi="Tw Cen MT" w:cs="Times New Roman"/>
          <w:sz w:val="24"/>
          <w:szCs w:val="24"/>
        </w:rPr>
        <w:t xml:space="preserve"> sudah mampu berinteraksi  dengan baik dan sudah mampu memahami  apa yang disampaikan oleh orang lain dan lingkungannya. Pada usia ini anak sudah dapat berinteraksi dengan teman sebayanya dan pada tahap ini anak mulai bersaing dalam kegiatan akademik maupun non akademik sehingga timbul keinginan tidak mau gagal. Kegagalan yang dialami anak dalam mencapai keinginannya dapat menjadi pemicu untuk melakukan tindakan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Jenis Kelamin</w:t>
      </w:r>
    </w:p>
    <w:p w:rsidR="00A1723F"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anak di SDN 101 Pekanbaru adalah laki-laki sebanyak 91 orang (51,4%) sedangkan perempuan 66 orang (46,6%). Populasi antara laki-laki dan perempuan memang menunjukkan lebih banyak laki-laki, sesuai data yang diperoleh menunjukkan laki-laki 355,13 dan perempuan 324,99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{"citationItems":[{"id":"ITEM-1","itemData":{"author":[{"dropping-particle":"","family":"Kebudayaan","given":"Pusat Data Dan Statistik Pendidikan Dan","non-dropping-particle":"","parse-names":false,"suffix":""}],"id":"ITEM-1","issued":{"date-parts":[["2018"]]},"title":"Jumlah Siswa Menurut Jenis Kelamin dan Status Sekolah Tiap Provinsi","type":"report"},"uris":["http://www.mendeley.com/documents/?uuid=e2282eff-afc5-423f-b713-907f1ed9db8c"]}],"mendeley":{"formattedCitation":"(Kebudayaan, 2018)","manualFormatting":"(Pusat Data Dan Statistik Pendidikan Dan Kebudayaan, 2018)","plainTextFormattedCitation":"(Kebudayaan, 2018)","previouslyFormattedCitation":"(Kebudayaan,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(Pusat Data Dan Statistik Pendidikan Dan Kebudayaan, 2018)</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Maka hal ini </w:t>
      </w:r>
    </w:p>
    <w:p w:rsidR="00A1723F" w:rsidRDefault="00A1723F" w:rsidP="00C546CF">
      <w:pPr>
        <w:spacing w:after="0" w:line="240" w:lineRule="auto"/>
        <w:ind w:left="720"/>
        <w:jc w:val="both"/>
        <w:rPr>
          <w:rFonts w:ascii="Tw Cen MT" w:hAnsi="Tw Cen MT" w:cs="Times New Roman"/>
          <w:sz w:val="24"/>
          <w:szCs w:val="24"/>
        </w:rPr>
      </w:pPr>
    </w:p>
    <w:p w:rsidR="001B3A64" w:rsidRPr="00A5508C" w:rsidRDefault="001B3A64" w:rsidP="00A1723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sejalan dengan penelitian peneliti, didapatkan laki-laki menjadi populasi terbanyak. Perbedaan jenis kelamin mempengaruhi cara pandang individu terhadap dirinya. Anak perempuan sangat sensitif dengan kemampuan dirinya dan peka terhadap penilaian orang lain dibandingkan anak laki-laki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Fitri","given":"Dian","non-dropping-particle":"","parse-names":false,"suffix":""},{"dropping-particle":"","family":"Aini","given":"Nur","non-dropping-particle":"","parse-names":false,"suffix":""}],"container-title":"Jurnal Pemikiran dan Pengembangan SD","id":"ITEM-1","issue":"April","issued":{"date-parts":[["2018"]]},"page":"36-46","title":"Self Esteem Pada Anak Usia Sekolah Dasar Untuk Pencegahan Kasus Bullying","type":"article-journal","volume":"6"},"uris":["http://www.mendeley.com/documents/?uuid=bfbeb941-07a5-4cfa-845d-f509d3019109"]}],"mendeley":{"formattedCitation":"(Fitri &amp; Aini, 2018)","plainTextFormattedCitation":"(Fitri &amp; Aini, 2018)","previouslyFormattedCitation":"(Fitri &amp; Aini,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(Fitri &amp; Aini, 2018)</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{"citationItems":[{"id":"ITEM-1","itemData":{"author":[{"dropping-particle":"","family":"Dewi","given":"Dewa Ayu Putu Indah Saraswati","non-dropping-particle":"","parse-names":false,"suffix":""}],"id":"ITEM-1","issue":"1","issued":{"date-parts":[["2014"]]},"page":"1-9","title":"Gambaran Kejadian dan Karakteristik Bullying Pada Anak Usia Sekolah Dasar Wilayah Puskesmas I Pekutatan Kabupaten Jembrana Bali 2014","type":"article-journal","volume":"8"},"uris":["http://www.mendeley.com/documents/?uuid=02d32a50-ab24-4eda-81aa-259a4b20548f"]}],"mendeley":{"formattedCitation":"(Dewi, 2014)","manualFormatting":"Dewi, (2014)","plainTextFormattedCitation":"(Dewi, 2014)","previouslyFormattedCitation":"(D. A. P. I. S. Dewi, 2014)"},"properties":{"noteIndex":0},"schema":"https://github.com/citation-style-language/schema/raw/master/csl-citation.json"}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Dewi, (2014)</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memaparkan bahwa potensi anak laki-laki untuk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lebih besar</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dibandingkan dengan anak perempuan.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{"citationItems":[{"id":"ITEM-1","itemData":{"abstract":"Research objectives to determine the correlation of sex in school age at Muhammadiyah Mlangi Elementary School Gamping Sleman Yogyakarta. This research use quantitative with descriptive correlative design and approach use cross sectional time. Samples in this research amounted to 111 students of four and five class in elementary school aged 9-12 years. The research instrument using a questionnaires about bullying behavior. The result of validity instrument about bullying behavior in the span 0,408-0,772 with reliability result 0,865. Analyze method use kendall tau. The research result explain there is the correlation of sex toward bullying behavior in school age at Muhammadiyah Mlangi Elementary School Gamping Sleman Yogyakarta, (</w:instrText>
      </w:r>
      <w:r w:rsidRPr="00A5508C">
        <w:rPr>
          <w:rFonts w:ascii="Arial" w:hAnsi="Arial" w:cs="Arial"/>
          <w:sz w:val="24"/>
          <w:szCs w:val="24"/>
        </w:rPr>
        <w:instrText>ρ</w:instrText>
      </w:r>
      <w:r w:rsidRPr="00A5508C">
        <w:rPr>
          <w:rFonts w:ascii="Tw Cen MT" w:hAnsi="Tw Cen MT" w:cs="Times New Roman"/>
          <w:sz w:val="24"/>
          <w:szCs w:val="24"/>
        </w:rPr>
        <w:instrText>=0,002; p&lt;0,05).","author":[{"dropping-particle":"","family":"Sugmalestari","given":"Annisa Nor","non-dropping-particle":"","parse-names":false,"suffix":""}],"id":"ITEM-1","issued":{"date-parts":[["2016"]]},"page":"1-4","title":"Hubungan Jenis Kelamin Dengan Perilaku Bullying pada Anak Usia Sekolah di SD Muhammadiyah Mlangi Gamping Sleman Yogyakarta","type":"article-journal"},"uris":["http://www.mendeley.com/documents/?uuid=805c5b80-7cde-48ff-a9f3-d87185f6e173"]}],"mendeley":{"formattedCitation":"(Sugmalestari, 2016)","manualFormatting":"Sugmalestari, (2016)","plainTextFormattedCitation":"(Sugmalestari, 2016)","previouslyFormattedCitation":"(Sugmalestari,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Sugmalestari,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bahwa anak laki-laki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anak laki-laki</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lebih sering bergaul secara fisik sedangkan anak perempuan cenderung berkumpul dan bercakap-cakap. Pada tahap ini, mulai muncul perkembangan identitas remaja untuk berkelompok dan menunjukkan tanda-tanda konformitas (sikap penyesuaian diri seseorang untuk mengikuti kaidah-kaidah atau nilai-nilai yang sudah ada).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{"citationItems":[{"id":"ITEM-1","itemData":{"author":[{"dropping-particle":"","family":"Saraswati","given":"Enggar","non-dropping-particle":"","parse-names":false,"suffix":""}],"id":"ITEM-1","issued":{"date-parts":[["2015"]]},"title":"Perbedaan Hasil Belajar Siswa Laki-Laki dan Perempuan Dalam Mata Pelajaran Matematika Kelas III Semester 2 Materi Sudut dan Pecahan di SD negeri Se-Desa Caturharjo, Kecamatan Sleman Kabupaten Sleman","type":"thesis"},"uris":["http://www.mendeley.com/documents/?uuid=df8b8eda-2ffa-4b33-9271-d77942ac3681"]}],"mendeley":{"formattedCitation":"(E. Saraswati, 2015)","manualFormatting":"Saraswati (2015)","plainTextFormattedCitation":"(E. Saraswati, 2015)","previouslyFormattedCitation":"(E. Saraswati, 2015)"},"properties":{"noteIndex":0},"schema":"https://github.com/citation-style-language/schema/raw/master/csl-citation.json"}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perbedaan anak laki-laki yaitu tingkat agresivitasnya, anak laki-laki cenderung akan lebih agresif daripada akan perempuan</w:t>
      </w:r>
    </w:p>
    <w:p w:rsidR="001B3A64" w:rsidRPr="00A5508C" w:rsidRDefault="001B3A64" w:rsidP="00C546CF">
      <w:pPr>
        <w:spacing w:after="0" w:line="240" w:lineRule="auto"/>
        <w:ind w:left="720"/>
        <w:jc w:val="both"/>
        <w:rPr>
          <w:rFonts w:ascii="Tw Cen MT" w:hAnsi="Tw Cen MT" w:cs="Times New Roman"/>
          <w:i/>
          <w:sz w:val="24"/>
          <w:szCs w:val="24"/>
        </w:rPr>
      </w:pPr>
      <w:r w:rsidRPr="00A5508C">
        <w:rPr>
          <w:rFonts w:ascii="Tw Cen MT" w:hAnsi="Tw Cen MT" w:cs="Times New Roman"/>
          <w:sz w:val="24"/>
          <w:szCs w:val="24"/>
        </w:rPr>
        <w:t xml:space="preserve">Menurut asumsi peneliti jenis kelamin laki-laki lebih mudah memahami karena laki-laki lebih mengembangkan pemikiran logisnya dari pada perempuan dalam peningkatan pengetahuan. Pada dasarnya anak laki-laki memiliki sifat kasar dibandingkan perempuan, hal ini dapat terlihat ketika anak laki-laki bermain. Lelaki lebih sering melakukan tindakan kekerasan seperti medorong atau berkata kasar sehingga memicu terjadinya perilaku </w:t>
      </w:r>
      <w:r w:rsidRPr="00A5508C">
        <w:rPr>
          <w:rFonts w:ascii="Tw Cen MT" w:hAnsi="Tw Cen MT" w:cs="Times New Roman"/>
          <w:i/>
          <w:sz w:val="24"/>
          <w:szCs w:val="24"/>
        </w:rPr>
        <w:t>bullying</w:t>
      </w:r>
    </w:p>
    <w:p w:rsidR="00365794" w:rsidRDefault="00365794" w:rsidP="00365794">
      <w:pPr>
        <w:pStyle w:val="ListParagraph"/>
        <w:spacing w:after="0" w:line="240" w:lineRule="auto"/>
        <w:ind w:left="360"/>
        <w:jc w:val="both"/>
        <w:rPr>
          <w:rFonts w:ascii="Tw Cen MT" w:hAnsi="Tw Cen MT" w:cs="Times New Roman"/>
          <w:b/>
          <w:sz w:val="24"/>
          <w:szCs w:val="24"/>
        </w:rPr>
      </w:pPr>
    </w:p>
    <w:p w:rsidR="00A1723F" w:rsidRDefault="00A1723F" w:rsidP="00A1723F">
      <w:pPr>
        <w:pStyle w:val="ListParagraph"/>
        <w:spacing w:after="0" w:line="240" w:lineRule="auto"/>
        <w:ind w:left="360"/>
        <w:jc w:val="both"/>
        <w:rPr>
          <w:rFonts w:ascii="Tw Cen MT" w:hAnsi="Tw Cen MT" w:cs="Times New Roman"/>
          <w:b/>
          <w:sz w:val="24"/>
          <w:szCs w:val="24"/>
        </w:rPr>
      </w:pPr>
    </w:p>
    <w:p w:rsidR="001B3A64" w:rsidRPr="00C546CF" w:rsidRDefault="001B3A64" w:rsidP="00C546CF">
      <w:pPr>
        <w:pStyle w:val="ListParagraph"/>
        <w:numPr>
          <w:ilvl w:val="0"/>
          <w:numId w:val="6"/>
        </w:numPr>
        <w:spacing w:after="0" w:line="240" w:lineRule="auto"/>
        <w:ind w:left="360"/>
        <w:jc w:val="both"/>
        <w:rPr>
          <w:rFonts w:ascii="Tw Cen MT" w:hAnsi="Tw Cen MT" w:cs="Times New Roman"/>
          <w:b/>
          <w:sz w:val="24"/>
          <w:szCs w:val="24"/>
        </w:rPr>
      </w:pPr>
      <w:r w:rsidRPr="00C546CF">
        <w:rPr>
          <w:rFonts w:ascii="Tw Cen MT" w:hAnsi="Tw Cen MT" w:cs="Times New Roman"/>
          <w:b/>
          <w:sz w:val="24"/>
          <w:szCs w:val="24"/>
        </w:rPr>
        <w:t>Analisi</w:t>
      </w:r>
      <w:r w:rsidR="00C546CF">
        <w:rPr>
          <w:rFonts w:ascii="Tw Cen MT" w:hAnsi="Tw Cen MT" w:cs="Times New Roman"/>
          <w:b/>
          <w:sz w:val="24"/>
          <w:szCs w:val="24"/>
        </w:rPr>
        <w:t>s</w:t>
      </w:r>
      <w:r w:rsidRPr="00C546CF">
        <w:rPr>
          <w:rFonts w:ascii="Tw Cen MT" w:hAnsi="Tw Cen MT" w:cs="Times New Roman"/>
          <w:b/>
          <w:sz w:val="24"/>
          <w:szCs w:val="24"/>
        </w:rPr>
        <w:t xml:space="preserve"> Bivariat </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yang dilakukan pada anak usia sekolah pada sekolah SD negeri 101 pekanbaru didapatkan nilai rata-rata pengetahuan sebelum diberikan pendidikan kesehatan metode ceramah adalah 8,64 dan sesudah diberikan pendidikan kesehatan metode ceramah adalah 10,28. Berdasarkan hasil uji </w:t>
      </w:r>
      <w:r w:rsidRPr="00A5508C">
        <w:rPr>
          <w:rFonts w:ascii="Tw Cen MT" w:hAnsi="Tw Cen MT" w:cs="Times New Roman"/>
          <w:i/>
          <w:sz w:val="24"/>
          <w:szCs w:val="24"/>
        </w:rPr>
        <w:t xml:space="preserve">Wilcoxon </w:t>
      </w:r>
      <w:r w:rsidRPr="00A5508C">
        <w:rPr>
          <w:rFonts w:ascii="Tw Cen MT" w:hAnsi="Tw Cen MT" w:cs="Times New Roman"/>
          <w:sz w:val="24"/>
          <w:szCs w:val="24"/>
        </w:rPr>
        <w:t xml:space="preserve">diperoleh </w:t>
      </w:r>
      <w:r w:rsidRPr="00A5508C">
        <w:rPr>
          <w:rFonts w:ascii="Tw Cen MT" w:hAnsi="Tw Cen MT" w:cs="Times New Roman"/>
          <w:i/>
          <w:sz w:val="24"/>
          <w:szCs w:val="24"/>
        </w:rPr>
        <w:t xml:space="preserve">p value </w:t>
      </w:r>
      <w:r w:rsidRPr="00A5508C">
        <w:rPr>
          <w:rFonts w:ascii="Tw Cen MT" w:hAnsi="Tw Cen MT" w:cs="Times New Roman"/>
          <w:sz w:val="24"/>
          <w:szCs w:val="24"/>
        </w:rPr>
        <w:t>= 0,000 ≤ alpha (</w:t>
      </w:r>
      <w:r w:rsidRPr="00A5508C">
        <w:rPr>
          <w:rFonts w:ascii="Tw Cen MT" w:hAnsi="Tw Cen MT" w:cs="Times New Roman"/>
          <w:i/>
          <w:sz w:val="24"/>
          <w:szCs w:val="24"/>
        </w:rPr>
        <w:t xml:space="preserve">p value = </w:t>
      </w:r>
      <w:r w:rsidRPr="00A5508C">
        <w:rPr>
          <w:rFonts w:ascii="Tw Cen MT" w:hAnsi="Tw Cen MT" w:cs="Times New Roman"/>
          <w:sz w:val="24"/>
          <w:szCs w:val="24"/>
        </w:rPr>
        <w:t xml:space="preserve">&lt;0,05). Hal ini berarti ada pengeruh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 Perubahan pengetahuan merupakan proses belajar, yang akan efektif apabila stimulus yang diberikan sesuai dengan kebutuhan indidviduMenurut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ISBN":"9786027263635","author":[{"dropping-particle":"","family":"Saraswati","given":"Yolinda","non-dropping-particle":"","parse-names":false,"suffix":""},{"dropping-particle":"","family":"Suprihatiningsih","given":"Trimeilia","non-dropping-particle":"","parse-names":false,"suffix":""},{"dropping-particle":"","family":"Pranowo","given":"Suko","non-dropping-particle":"","parse-names":false,"suffix":""}],"container-title":"Prosiding Seminar Nasional dan Diseminasi Peneltitian Kesehatan","id":"ITEM-1","issue":"April","issued":{"date-parts":[["2018"]]},"page":"125-128","title":"Pengaruh Pendidikan Kesehatan Tentang Bullying Dengan Metode Cermah Menggunakan Leaflet Dan LCD Terhadap Sikap Bullying Pelajar SMPN 4 Cilacap","type":"article-journal"},"uris":["http://www.mendeley.com/documents/?uuid=da9e108d-3ffa-49ce-8782-ca04de2f47ab"]}],"mendeley":{"formattedCitation":"(Y. Saraswati, Suprihatiningsih, &amp; Pranowo, 2018)","manualFormatting":"Saraswati et al., (2018)","plainTextFormattedCitation":"(Y. Saraswati, Suprihatiningsih, &amp; Pranowo, 2018)","previouslyFormattedCitation":"(Y. Saraswati et al.,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et al., (2018)</w:t>
      </w:r>
      <w:r w:rsidRPr="00A5508C">
        <w:rPr>
          <w:rFonts w:ascii="Tw Cen MT" w:hAnsi="Tw Cen MT" w:cs="Times New Roman"/>
          <w:sz w:val="24"/>
          <w:szCs w:val="24"/>
        </w:rPr>
        <w:fldChar w:fldCharType="end"/>
      </w:r>
      <w:r w:rsidR="00C546CF">
        <w:rPr>
          <w:rFonts w:ascii="Tw Cen MT" w:hAnsi="Tw Cen MT" w:cs="Times New Roman"/>
          <w:sz w:val="24"/>
          <w:szCs w:val="24"/>
        </w:rPr>
        <w:t xml:space="preserve">. </w:t>
      </w:r>
    </w:p>
    <w:p w:rsidR="001B3A64" w:rsidRPr="00A5508C" w:rsidRDefault="00C546CF"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Cara </w:t>
      </w:r>
      <w:r w:rsidR="001B3A64" w:rsidRPr="00A5508C">
        <w:rPr>
          <w:rFonts w:ascii="Tw Cen MT" w:hAnsi="Tw Cen MT" w:cs="Times New Roman"/>
          <w:sz w:val="24"/>
          <w:szCs w:val="24"/>
        </w:rPr>
        <w:t xml:space="preserve">mengatasi </w:t>
      </w:r>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yaitu dengan cara mengubah dan mendidik siswa, membangun jejaring komunikasi dengan para orang tua, mendeklarasikan anti-</w:t>
      </w:r>
      <w:proofErr w:type="gramStart"/>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 xml:space="preserve"> yang</w:t>
      </w:r>
      <w:proofErr w:type="gramEnd"/>
      <w:r w:rsidR="001B3A64" w:rsidRPr="00A5508C">
        <w:rPr>
          <w:rFonts w:ascii="Tw Cen MT" w:hAnsi="Tw Cen MT" w:cs="Times New Roman"/>
          <w:sz w:val="24"/>
          <w:szCs w:val="24"/>
        </w:rPr>
        <w:t xml:space="preserve"> melibatkan peran aktif  semua unsur sekolah dari para guru, siswa, karyawan, dan orang tua. Pemberian pemahaman </w:t>
      </w:r>
      <w:proofErr w:type="gramStart"/>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 xml:space="preserve"> yang</w:t>
      </w:r>
      <w:proofErr w:type="gramEnd"/>
      <w:r w:rsidR="001B3A64" w:rsidRPr="00A5508C">
        <w:rPr>
          <w:rFonts w:ascii="Tw Cen MT" w:hAnsi="Tw Cen MT" w:cs="Times New Roman"/>
          <w:sz w:val="24"/>
          <w:szCs w:val="24"/>
        </w:rPr>
        <w:t xml:space="preserve"> tepat untuk guru, karyawan, orang tua dan siswa salah satunya melalui pendidikan kesehatan. Pendidikan kesehatan merupakan salah satu faktor yang mempengaruhi pengetahuan, sehingga terjadi penyampaian informasi. Metode pendidikan kesehatan salah satu nya menggunakan metode ceramah. Metode ceramah adalah memberiakn sejumlah penjelasan kepada sejumlah siswa yang umumnya mengikuti secara pasif. Tujuan metode ceramah adalah menyampaikan informasi yang sangat luas  agar dapat diekspresikan ke dalam proses kognitif, afektif, dan perilaku </w:t>
      </w:r>
      <w:r w:rsidR="001B3A64" w:rsidRPr="00A5508C">
        <w:rPr>
          <w:rFonts w:ascii="Tw Cen MT" w:hAnsi="Tw Cen MT" w:cs="Times New Roman"/>
          <w:sz w:val="24"/>
          <w:szCs w:val="24"/>
        </w:rPr>
        <w:fldChar w:fldCharType="begin" w:fldLock="1"/>
      </w:r>
      <w:r w:rsidR="001B3A64" w:rsidRPr="00A5508C">
        <w:rPr>
          <w:rFonts w:ascii="Tw Cen MT" w:hAnsi="Tw Cen MT" w:cs="Times New Roman"/>
          <w:sz w:val="24"/>
          <w:szCs w:val="24"/>
        </w:rPr>
        <w:instrText>ADDIN CSL_CITATION {"citationItems":[{"id":"ITEM-1","itemData":{"ISBN":"9786027263635","author":[{"dropping-particle":"","family":"Saraswati","given":"Yolinda","non-dropping-particle":"","parse-names":false,"suffix":""},{"dropping-particle":"","family":"Suprihatiningsih","given":"Trimeilia","non-dropping-particle":"","parse-names":false,"suffix":""},{"dropping-particle":"","family":"Pranowo","given":"Suko","non-dropping-particle":"","parse-names":false,"suffix":""}],"container-title":"Prosiding Seminar Nasional dan Diseminasi Peneltitian Kesehatan","id":"ITEM-1","issue":"April","issued":{"date-parts":[["2018"]]},"page":"125-128","title":"Pengaruh Pendidikan Kesehatan Tentang Bullying Dengan Metode Cermah Menggunakan Leaflet Dan LCD Terhadap Sikap Bullying Pelajar SMPN 4 Cilacap","type":"article-journal"},"uris":["http://www.mendeley.com/documents/?uuid=da9e108d-3ffa-49ce-8782-ca04de2f47ab"]}],"mendeley":{"formattedCitation":"(Y. Saraswati et al., 2018)","plainTextFormattedCitation":"(Y. Saraswati et al., 2018)","previouslyFormattedCitation":"(Y. Saraswati et al., 2018)"},"properties":{"noteIndex":0},"schema":"https://github.com/citation-style-language/schema/raw/master/csl-citation.json"}</w:instrText>
      </w:r>
      <w:r w:rsidR="001B3A64" w:rsidRPr="00A5508C">
        <w:rPr>
          <w:rFonts w:ascii="Tw Cen MT" w:hAnsi="Tw Cen MT" w:cs="Times New Roman"/>
          <w:sz w:val="24"/>
          <w:szCs w:val="24"/>
        </w:rPr>
        <w:fldChar w:fldCharType="separate"/>
      </w:r>
      <w:r w:rsidR="001B3A64" w:rsidRPr="00A5508C">
        <w:rPr>
          <w:rFonts w:ascii="Tw Cen MT" w:hAnsi="Tw Cen MT" w:cs="Times New Roman"/>
          <w:noProof/>
          <w:sz w:val="24"/>
          <w:szCs w:val="24"/>
        </w:rPr>
        <w:t>(Y. Saraswati et al., 2018)</w:t>
      </w:r>
      <w:r w:rsidR="001B3A64" w:rsidRPr="00A5508C">
        <w:rPr>
          <w:rFonts w:ascii="Tw Cen MT" w:hAnsi="Tw Cen MT" w:cs="Times New Roman"/>
          <w:sz w:val="24"/>
          <w:szCs w:val="24"/>
        </w:rPr>
        <w:fldChar w:fldCharType="end"/>
      </w:r>
      <w:r w:rsidR="001B3A64" w:rsidRPr="00A5508C">
        <w:rPr>
          <w:rFonts w:ascii="Tw Cen MT" w:hAnsi="Tw Cen MT" w:cs="Times New Roman"/>
          <w:sz w:val="24"/>
          <w:szCs w:val="24"/>
        </w:rPr>
        <w:t>.</w:t>
      </w:r>
    </w:p>
    <w:p w:rsidR="00365794"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Pendidikan kesehatan metode ceramah mampu meningkatkan pengetahuan yang awalnya siswa memiliki </w:t>
      </w:r>
    </w:p>
    <w:p w:rsidR="00365794" w:rsidRDefault="00365794" w:rsidP="00C546CF">
      <w:pPr>
        <w:spacing w:after="0" w:line="240" w:lineRule="auto"/>
        <w:ind w:left="360"/>
        <w:jc w:val="both"/>
        <w:rPr>
          <w:rFonts w:ascii="Tw Cen MT" w:hAnsi="Tw Cen MT" w:cs="Times New Roman"/>
          <w:sz w:val="24"/>
          <w:szCs w:val="24"/>
        </w:rPr>
      </w:pPr>
    </w:p>
    <w:p w:rsidR="00A1723F" w:rsidRDefault="00A1723F" w:rsidP="00C546CF">
      <w:pPr>
        <w:spacing w:after="0" w:line="240" w:lineRule="auto"/>
        <w:ind w:left="360"/>
        <w:jc w:val="both"/>
        <w:rPr>
          <w:rFonts w:ascii="Tw Cen MT" w:hAnsi="Tw Cen MT" w:cs="Times New Roman"/>
          <w:sz w:val="24"/>
          <w:szCs w:val="24"/>
        </w:rPr>
      </w:pPr>
    </w:p>
    <w:p w:rsidR="001B3A64" w:rsidRPr="00A5508C"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pengetahuan kurang setelah diberikan intervensi siswa memiliki pengetahuan cukup. Pengetahuan yang ada pada seseorang diterima melalui indra dan sebagian besar pengetahuan manusia diperoleh dari indra mata dan telinga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{"citationItems":[{"id":"ITEM-1","itemData":{"author":[{"dropping-particle":"","family":"Notoatmodjo","given":"","non-dropping-particle":"","parse-names":false,"suffix":""}],"id":"ITEM-1","issued":{"date-parts":[["2010"]]},"publisher":"Rineka Cipta","publisher-place":"Jakarta","title":"Promosi Kesehatan Teori dan Aplikasinya","type":"book"},"uris":["http://www.mendeley.com/documents/?uuid=a76fdd87-49fe-40a2-bbf7-35fad8578ba6"]}],"mendeley":{"formattedCitation":"(Notoatmodjo, 2010)","plainTextFormattedCitation":"(Notoatmodjo, 2010)","previouslyFormattedCitation":"(Notoatmodjo, 2010)"},"properties":{"noteIndex":0},"schema":"https://github.com/citation-style-language/schema/raw/master/csl-citation.json"}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(Notoatmodjo, 2010)</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ini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{"citationItems":[{"id":"ITEM-1","itemData":{"author":[{"dropping-particle":"","family":"Lubis","given":"Zul Salasa Akbar","non-dropping-particle":"","parse-names":false,"suffix":""},{"dropping-particle":"","family":"Lubis","given":"Namora Lumongga","non-dropping-particle":"","parse-names":false,"suffix":""},{"dropping-particle":"","family":"Syahrial","given":"Eddy","non-dropping-particle":"","parse-names":false,"suffix":""}],"id":"ITEM-1","issued":{"date-parts":[["2013"]]},"title":"PENGARUH PENYULUHAN DENGAN METODE CERAMAH DAN DISKUSI TERHADAP PENINGKATAN PENGETAHUAN DAN SIKAP ANAK TENTANG PHBS DI SEKOLAH DASAR NEGERI 065014 KELURAHAN NAMOGAJAH KECAMATAN MEDAN TUNTUNGAN TAHUN 2013","type":"article-journal"},"uris":["http://www.mendeley.com/documents/?uuid=932ddd91-5492-4a8f-a02c-5317fd8a92a2"]}],"mendeley":{"formattedCitation":"(Lubis, Lubis, &amp; Syahrial, 2013)","manualFormatting":"Lubis et al., (2013)","plainTextFormattedCitation":"(Lubis, Lubis, &amp; Syahrial, 2013)","previouslyFormattedCitation":"(Lubis et al., 2013)"},"properties":{"noteIndex":0},"schema":"https://github.com/citation-style-language/schema/raw/master/csl-citation.json"}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Lubis et al., (2013)</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“pengaruh penyuluhan dengan metode ceramah dan diskusi terhadap peningkatan pengetahuan dan sikap anak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di sekolah dasar negeri 065014 kelurahan Namogajah kecamatan Medan Tuntungan” yang memaparkan bahwa penyuluhan metode ceramah memberikan pengaruh dalam meningkatkan  pengetahuan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pemberian informasi guna meningkat pengetahuan sehingga timbul kesadaran yang pada akhirnya anak akan berperilaku</w:t>
      </w:r>
      <w:r w:rsidR="00C546CF">
        <w:rPr>
          <w:rFonts w:ascii="Tw Cen MT" w:hAnsi="Tw Cen MT" w:cs="Times New Roman"/>
          <w:sz w:val="24"/>
          <w:szCs w:val="24"/>
        </w:rPr>
        <w:t xml:space="preserve"> sesuai dengan pengetahuannya.</w:t>
      </w:r>
    </w:p>
    <w:p w:rsidR="001B3A64" w:rsidRPr="00A5508C" w:rsidRDefault="001B3A64" w:rsidP="00C546CF">
      <w:pPr>
        <w:spacing w:after="0" w:line="240" w:lineRule="auto"/>
        <w:ind w:left="360"/>
        <w:jc w:val="both"/>
        <w:rPr>
          <w:rFonts w:ascii="Tw Cen MT" w:hAnsi="Tw Cen MT" w:cs="Times New Roman"/>
          <w:i/>
          <w:sz w:val="24"/>
          <w:szCs w:val="24"/>
        </w:rPr>
      </w:pPr>
      <w:r w:rsidRPr="00A5508C">
        <w:rPr>
          <w:rFonts w:ascii="Tw Cen MT" w:hAnsi="Tw Cen MT" w:cs="Times New Roman"/>
          <w:sz w:val="24"/>
          <w:szCs w:val="24"/>
        </w:rPr>
        <w:t xml:space="preserve">Penelitian ini juga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{"citationItems":[{"id":"ITEM-1","itemData":{"author":[{"dropping-particle":"","family":"Lestari","given":"Nina Dwi","non-dropping-particle":"","parse-names":false,"suffix":""},{"dropping-particle":"","family":"Hidayati","given":"Laili Nur","non-dropping-particle":"","parse-names":false,"suffix":""},{"dropping-particle":"","family":"Abadiyah","given":"Salis Sangadatun","non-dropping-particle":"","parse-names":false,"suffix":""}],"id":"ITEM-1","issue":"01","issued":{"date-parts":[["2019"]]},"page":"1-4","title":"“ Gema Suling ” Gerakan Masyarakat Sekolah Tanggap Bullying dalam Upaya Pencegahan Bullying pada Anak Usia Sekolah","type":"article-journal","volume":"08"},"uris":["http://www.mendeley.com/documents/?uuid=3256acf2-6460-4830-9bc7-e45aa9bf875e"]}],"mendeley":{"formattedCitation":"(Lestari, Hidayati, &amp; Abadiyah, 2019)","manualFormatting":"Lestari, Hidayati, &amp; Abadiyah (2019)","plainTextFormattedCitation":"(Lestari, Hidayati, &amp; Abadiyah, 2019)","previouslyFormattedCitation":"(Lestari, Hidayati, &amp; Abadiyah, 2019)"},"properties":{"noteIndex":0},"schema":"https://github.com/citation-style-language/schema/raw/master/csl-citation.json"}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Lestari, Hidayati, &amp; Abadiyah (2019)</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“Gema Suling Gerakan Masyarakat Sekolah Tanggap Bullying dalam Upaya Pencegahan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Pada Anak Usia Sekolah” yang memaparkan bahwa edukasi metode ceramah memberikan pengaruh dalam meningkatkan pengetahuan  terkait </w:t>
      </w:r>
      <w:r w:rsidRPr="00A5508C">
        <w:rPr>
          <w:rFonts w:ascii="Tw Cen MT" w:hAnsi="Tw Cen MT" w:cs="Times New Roman"/>
          <w:i/>
          <w:sz w:val="24"/>
          <w:szCs w:val="24"/>
        </w:rPr>
        <w:t>bullying</w:t>
      </w:r>
      <w:r w:rsidRPr="00A5508C">
        <w:rPr>
          <w:rFonts w:ascii="Tw Cen MT" w:hAnsi="Tw Cen MT" w:cs="Times New Roman"/>
          <w:sz w:val="24"/>
          <w:szCs w:val="24"/>
        </w:rPr>
        <w:t xml:space="preserve"> pemberian edukasi ini sangat bermanfaat bagi siswa untuk mengidentifikasi kejadian </w:t>
      </w:r>
      <w:r w:rsidRPr="00A5508C">
        <w:rPr>
          <w:rFonts w:ascii="Tw Cen MT" w:hAnsi="Tw Cen MT" w:cs="Times New Roman"/>
          <w:i/>
          <w:sz w:val="24"/>
          <w:szCs w:val="24"/>
        </w:rPr>
        <w:t>bullying.</w:t>
      </w:r>
    </w:p>
    <w:p w:rsidR="00365794"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Menurut asumsi peneliti pendidikan kesehatan metode ceramah efektif dalam meningkatkan pengetahuan </w:t>
      </w:r>
      <w:r w:rsidRPr="00A5508C">
        <w:rPr>
          <w:rFonts w:ascii="Tw Cen MT" w:hAnsi="Tw Cen MT" w:cs="Times New Roman"/>
          <w:i/>
          <w:sz w:val="24"/>
          <w:szCs w:val="24"/>
        </w:rPr>
        <w:t>bullying. bullying</w:t>
      </w:r>
      <w:r w:rsidRPr="00A5508C">
        <w:rPr>
          <w:rFonts w:ascii="Tw Cen MT" w:hAnsi="Tw Cen MT" w:cs="Times New Roman"/>
          <w:sz w:val="24"/>
          <w:szCs w:val="24"/>
        </w:rPr>
        <w:t xml:space="preserve"> merupakan tindakan yang berdampak buruk pada psikososial anak, sedangkan metode cermah adalah kegiatan menyampaikan informasi kepada individu yang mampu memberikan perubahan perilaku dan sikap siswa, sehingga Pemberian pendidikan </w:t>
      </w:r>
    </w:p>
    <w:p w:rsidR="00365794" w:rsidRDefault="00365794" w:rsidP="00C546CF">
      <w:pPr>
        <w:spacing w:after="0" w:line="240" w:lineRule="auto"/>
        <w:ind w:left="360"/>
        <w:jc w:val="both"/>
        <w:rPr>
          <w:rFonts w:ascii="Tw Cen MT" w:hAnsi="Tw Cen MT" w:cs="Times New Roman"/>
          <w:sz w:val="24"/>
          <w:szCs w:val="24"/>
        </w:rPr>
      </w:pPr>
    </w:p>
    <w:p w:rsidR="001B3A64" w:rsidRDefault="001B3A64" w:rsidP="00C546CF">
      <w:pPr>
        <w:spacing w:after="0" w:line="240" w:lineRule="auto"/>
        <w:ind w:left="360"/>
        <w:jc w:val="both"/>
        <w:rPr>
          <w:rFonts w:ascii="Tw Cen MT" w:hAnsi="Tw Cen MT" w:cs="Times New Roman"/>
          <w:i/>
          <w:sz w:val="24"/>
          <w:szCs w:val="24"/>
        </w:rPr>
      </w:pPr>
      <w:r w:rsidRPr="00A5508C">
        <w:rPr>
          <w:rFonts w:ascii="Tw Cen MT" w:hAnsi="Tw Cen MT" w:cs="Times New Roman"/>
          <w:sz w:val="24"/>
          <w:szCs w:val="24"/>
        </w:rPr>
        <w:t xml:space="preserve">kesehatan pada usia dini dapat mencegah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sekolah dan juga memberikan pengetahuan kepada mereka yang melakukan </w:t>
      </w:r>
      <w:r w:rsidRPr="00A5508C">
        <w:rPr>
          <w:rFonts w:ascii="Tw Cen MT" w:hAnsi="Tw Cen MT" w:cs="Times New Roman"/>
          <w:i/>
          <w:sz w:val="24"/>
          <w:szCs w:val="24"/>
        </w:rPr>
        <w:t>bullying</w:t>
      </w:r>
      <w:r w:rsidRPr="00A5508C">
        <w:rPr>
          <w:rFonts w:ascii="Tw Cen MT" w:hAnsi="Tw Cen MT" w:cs="Times New Roman"/>
          <w:sz w:val="24"/>
          <w:szCs w:val="24"/>
        </w:rPr>
        <w:t xml:space="preserve"> agar mereka tidak lagi melakukan perilaku </w:t>
      </w:r>
      <w:r w:rsidRPr="00A5508C">
        <w:rPr>
          <w:rFonts w:ascii="Tw Cen MT" w:hAnsi="Tw Cen MT" w:cs="Times New Roman"/>
          <w:i/>
          <w:sz w:val="24"/>
          <w:szCs w:val="24"/>
        </w:rPr>
        <w:t>bullying</w:t>
      </w:r>
    </w:p>
    <w:p w:rsidR="00C546CF" w:rsidRPr="00A5508C" w:rsidRDefault="00C546CF" w:rsidP="00A5508C">
      <w:pPr>
        <w:spacing w:after="0" w:line="240" w:lineRule="auto"/>
        <w:ind w:firstLine="720"/>
        <w:jc w:val="both"/>
        <w:rPr>
          <w:rFonts w:ascii="Tw Cen MT" w:hAnsi="Tw Cen MT" w:cs="Times New Roman"/>
          <w:i/>
          <w:sz w:val="24"/>
          <w:szCs w:val="24"/>
        </w:rPr>
      </w:pPr>
    </w:p>
    <w:p w:rsidR="001B3A64" w:rsidRPr="00A5508C" w:rsidRDefault="001B3A64" w:rsidP="00A5508C">
      <w:pPr>
        <w:pStyle w:val="Heading2"/>
        <w:spacing w:before="0" w:after="0"/>
        <w:ind w:left="142" w:hanging="142"/>
        <w:rPr>
          <w:rFonts w:ascii="Tw Cen MT" w:hAnsi="Tw Cen MT"/>
          <w:i w:val="0"/>
          <w:sz w:val="24"/>
          <w:szCs w:val="24"/>
        </w:rPr>
      </w:pPr>
      <w:bookmarkStart w:id="5" w:name="_Toc15018967"/>
      <w:r w:rsidRPr="00A5508C">
        <w:rPr>
          <w:rFonts w:ascii="Tw Cen MT" w:hAnsi="Tw Cen MT"/>
          <w:i w:val="0"/>
          <w:sz w:val="24"/>
          <w:szCs w:val="24"/>
        </w:rPr>
        <w:t>SIMPULAN</w:t>
      </w:r>
      <w:bookmarkEnd w:id="5"/>
      <w:r w:rsidRPr="00A5508C">
        <w:rPr>
          <w:rFonts w:ascii="Tw Cen MT" w:hAnsi="Tw Cen MT"/>
          <w:i w:val="0"/>
          <w:sz w:val="24"/>
          <w:szCs w:val="24"/>
        </w:rPr>
        <w:t xml:space="preserve">  </w:t>
      </w:r>
    </w:p>
    <w:p w:rsidR="001B3A64" w:rsidRPr="00A5508C"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penelitian bahwa mayoritas usia anak di SD negeri 101 pekanbaru adalah 11 tahun dan mayoritas jenis kelamin laki-laki. Terdapat perbedaan pengetahuan sebelum dan sesudah diberikan pendidikan kesehatan metode ceramah. Hasil penelitian menunjukkan bahwa pendidikan kesehatan metode ceramah efektif dalam meningkatkan pengetahuan </w:t>
      </w:r>
      <w:r w:rsidRPr="00A5508C">
        <w:rPr>
          <w:rFonts w:ascii="Tw Cen MT" w:hAnsi="Tw Cen MT" w:cs="Times New Roman"/>
          <w:i/>
          <w:sz w:val="24"/>
          <w:szCs w:val="24"/>
        </w:rPr>
        <w:t>bullying</w:t>
      </w:r>
      <w:r w:rsidRPr="00A5508C">
        <w:rPr>
          <w:rFonts w:ascii="Tw Cen MT" w:hAnsi="Tw Cen MT" w:cs="Times New Roman"/>
          <w:sz w:val="24"/>
          <w:szCs w:val="24"/>
          <w:lang w:val="id-ID"/>
        </w:rPr>
        <w:t xml:space="preserve"> </w:t>
      </w:r>
      <w:r w:rsidRPr="00A5508C">
        <w:rPr>
          <w:rFonts w:ascii="Tw Cen MT" w:hAnsi="Tw Cen MT" w:cs="Times New Roman"/>
          <w:sz w:val="24"/>
          <w:szCs w:val="24"/>
        </w:rPr>
        <w:t xml:space="preserve">pada anak usia </w:t>
      </w:r>
      <w:proofErr w:type="gramStart"/>
      <w:r w:rsidRPr="00A5508C">
        <w:rPr>
          <w:rFonts w:ascii="Tw Cen MT" w:hAnsi="Tw Cen MT" w:cs="Times New Roman"/>
          <w:sz w:val="24"/>
          <w:szCs w:val="24"/>
        </w:rPr>
        <w:t>sekolah .</w:t>
      </w:r>
      <w:proofErr w:type="gramEnd"/>
    </w:p>
    <w:p w:rsidR="001B3A64"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Hasil dari penelitian ini dapat dijadikan sebagai acuan atau referensi dan diharapkan ada kelanjutan penelitian yang berkaitan dengan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dan mengikutsertakan variabel-variabel lain seperti menggunakan metode video dalam meningkatkan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w:t>
      </w:r>
      <w:r w:rsidR="00A1723F">
        <w:rPr>
          <w:rFonts w:ascii="Tw Cen MT" w:hAnsi="Tw Cen MT" w:cs="Times New Roman"/>
          <w:sz w:val="24"/>
          <w:szCs w:val="24"/>
        </w:rPr>
        <w:t>.</w:t>
      </w:r>
    </w:p>
    <w:p w:rsidR="00A1723F" w:rsidRDefault="00A1723F" w:rsidP="00C546CF">
      <w:pPr>
        <w:spacing w:after="0" w:line="240" w:lineRule="auto"/>
        <w:jc w:val="both"/>
        <w:rPr>
          <w:rFonts w:ascii="Tw Cen MT" w:hAnsi="Tw Cen MT" w:cs="Times New Roman"/>
          <w:sz w:val="24"/>
          <w:szCs w:val="24"/>
        </w:rPr>
      </w:pPr>
    </w:p>
    <w:p w:rsidR="00A1723F" w:rsidRPr="00A5508C" w:rsidRDefault="00A1723F" w:rsidP="00A1723F">
      <w:pPr>
        <w:spacing w:after="0" w:line="240" w:lineRule="auto"/>
        <w:ind w:left="284" w:hanging="284"/>
        <w:jc w:val="both"/>
        <w:rPr>
          <w:rFonts w:ascii="Tw Cen MT" w:hAnsi="Tw Cen MT" w:cs="Times New Roman"/>
          <w:b/>
          <w:sz w:val="24"/>
          <w:szCs w:val="24"/>
        </w:rPr>
      </w:pPr>
      <w:r w:rsidRPr="00A5508C">
        <w:rPr>
          <w:rFonts w:ascii="Tw Cen MT" w:hAnsi="Tw Cen MT" w:cs="Times New Roman"/>
          <w:b/>
          <w:sz w:val="24"/>
          <w:szCs w:val="24"/>
        </w:rPr>
        <w:t>UCAPAN TERIMA KASIH</w:t>
      </w:r>
    </w:p>
    <w:p w:rsidR="00A1723F" w:rsidRPr="00A1723F" w:rsidRDefault="00A1723F" w:rsidP="00A1723F">
      <w:pPr>
        <w:jc w:val="both"/>
      </w:pPr>
      <w:r w:rsidRPr="00A5508C">
        <w:rPr>
          <w:rFonts w:ascii="Tw Cen MT" w:hAnsi="Tw Cen MT" w:cs="Times New Roman"/>
          <w:sz w:val="24"/>
          <w:szCs w:val="24"/>
        </w:rPr>
        <w:t xml:space="preserve">Penulis mengucapkan terimakasih kepada Kepada STIKes Payung Negeri yang telah membantu dalam penyelesaian penelitian ini, dan ucapan terimakasih </w:t>
      </w:r>
      <w:proofErr w:type="gramStart"/>
      <w:r w:rsidRPr="00A5508C">
        <w:rPr>
          <w:rFonts w:ascii="Tw Cen MT" w:hAnsi="Tw Cen MT" w:cs="Times New Roman"/>
          <w:sz w:val="24"/>
          <w:szCs w:val="24"/>
        </w:rPr>
        <w:t>kepada  kepala</w:t>
      </w:r>
      <w:proofErr w:type="gramEnd"/>
      <w:r w:rsidRPr="00A5508C">
        <w:rPr>
          <w:rFonts w:ascii="Tw Cen MT" w:hAnsi="Tw Cen MT" w:cs="Times New Roman"/>
          <w:sz w:val="24"/>
          <w:szCs w:val="24"/>
        </w:rPr>
        <w:t xml:space="preserve"> sekolah dasar negeri yang terlibat dalam penelitian ini, dan tentu saja siswa/i sekolah dasar negeri yang terlibat. Menyenangkan dapat bertemu dengan banyak responden pada penelitian ini</w:t>
      </w:r>
      <w:r>
        <w:t>.</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b/>
          <w:sz w:val="24"/>
          <w:szCs w:val="24"/>
        </w:rPr>
      </w:pPr>
      <w:r w:rsidRPr="00A5508C">
        <w:rPr>
          <w:rFonts w:ascii="Tw Cen MT" w:hAnsi="Tw Cen MT" w:cs="Times New Roman"/>
          <w:b/>
          <w:sz w:val="24"/>
          <w:szCs w:val="24"/>
        </w:rPr>
        <w:t xml:space="preserve">REFERENSI </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b/>
          <w:sz w:val="24"/>
          <w:szCs w:val="24"/>
        </w:rPr>
        <w:fldChar w:fldCharType="begin" w:fldLock="1"/>
      </w:r>
      <w:r w:rsidRPr="00A5508C">
        <w:rPr>
          <w:rFonts w:ascii="Tw Cen MT" w:hAnsi="Tw Cen MT" w:cs="Times New Roman"/>
          <w:b/>
          <w:sz w:val="24"/>
          <w:szCs w:val="24"/>
        </w:rPr>
        <w:instrText xml:space="preserve">ADDIN Mendeley Bibliography CSL_BIBLIOGRAPHY </w:instrText>
      </w:r>
      <w:r w:rsidRPr="00A5508C">
        <w:rPr>
          <w:rFonts w:ascii="Tw Cen MT" w:hAnsi="Tw Cen MT" w:cs="Times New Roman"/>
          <w:b/>
          <w:sz w:val="24"/>
          <w:szCs w:val="24"/>
        </w:rPr>
        <w:fldChar w:fldCharType="separate"/>
      </w:r>
      <w:r w:rsidRPr="00A5508C">
        <w:rPr>
          <w:rFonts w:ascii="Tw Cen MT" w:hAnsi="Tw Cen MT" w:cs="Times New Roman"/>
          <w:noProof/>
          <w:sz w:val="24"/>
          <w:szCs w:val="24"/>
        </w:rPr>
        <w:t xml:space="preserve">Desmita. (2010). </w:t>
      </w:r>
      <w:r w:rsidRPr="00A5508C">
        <w:rPr>
          <w:rFonts w:ascii="Tw Cen MT" w:hAnsi="Tw Cen MT" w:cs="Times New Roman"/>
          <w:i/>
          <w:iCs/>
          <w:noProof/>
          <w:sz w:val="24"/>
          <w:szCs w:val="24"/>
        </w:rPr>
        <w:t>psikologi perkembangan</w:t>
      </w:r>
      <w:r w:rsidRPr="00A5508C">
        <w:rPr>
          <w:rFonts w:ascii="Tw Cen MT" w:hAnsi="Tw Cen MT" w:cs="Times New Roman"/>
          <w:noProof/>
          <w:sz w:val="24"/>
          <w:szCs w:val="24"/>
        </w:rPr>
        <w:t>. bandung: PT Remaja Rosdakaya.</w:t>
      </w:r>
    </w:p>
    <w:p w:rsidR="001B3A64"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Dewi, D. A. P. I. S. (2014). Gambaran Kejadian dan Karakteristik Bullying Pada Anak Usia Sekolah Dasar Wilayah Puskesmas I Pekutatan Kabupaten Jembrana Bali 2014, </w:t>
      </w:r>
      <w:r w:rsidRPr="00A5508C">
        <w:rPr>
          <w:rFonts w:ascii="Tw Cen MT" w:hAnsi="Tw Cen MT" w:cs="Times New Roman"/>
          <w:i/>
          <w:iCs/>
          <w:noProof/>
          <w:sz w:val="24"/>
          <w:szCs w:val="24"/>
        </w:rPr>
        <w:t>8</w:t>
      </w:r>
      <w:r w:rsidRPr="00A5508C">
        <w:rPr>
          <w:rFonts w:ascii="Tw Cen MT" w:hAnsi="Tw Cen MT" w:cs="Times New Roman"/>
          <w:noProof/>
          <w:sz w:val="24"/>
          <w:szCs w:val="24"/>
        </w:rPr>
        <w:t>(1), 1–9.</w:t>
      </w:r>
    </w:p>
    <w:p w:rsidR="00A1723F" w:rsidRPr="00A5508C" w:rsidRDefault="00A1723F"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Dharma,  kelana kusuma. (2015). </w:t>
      </w:r>
      <w:r w:rsidRPr="00A5508C">
        <w:rPr>
          <w:rFonts w:ascii="Tw Cen MT" w:hAnsi="Tw Cen MT" w:cs="Times New Roman"/>
          <w:i/>
          <w:iCs/>
          <w:noProof/>
          <w:sz w:val="24"/>
          <w:szCs w:val="24"/>
        </w:rPr>
        <w:t>Metodologi Penelitian Keperawatan</w:t>
      </w:r>
      <w:r w:rsidRPr="00A5508C">
        <w:rPr>
          <w:rFonts w:ascii="Tw Cen MT" w:hAnsi="Tw Cen MT" w:cs="Times New Roman"/>
          <w:noProof/>
          <w:sz w:val="24"/>
          <w:szCs w:val="24"/>
        </w:rPr>
        <w:t xml:space="preserve"> (Edisi revi). Jakarta: Trans Info Media.</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Fitri, D., &amp; Aini, N. (2018). Self Esteem Pada Anak Usia Sekolah Dasar Untuk Pencegahan Kasus Bullying. </w:t>
      </w:r>
      <w:r w:rsidRPr="00A5508C">
        <w:rPr>
          <w:rFonts w:ascii="Tw Cen MT" w:hAnsi="Tw Cen MT" w:cs="Times New Roman"/>
          <w:i/>
          <w:iCs/>
          <w:noProof/>
          <w:sz w:val="24"/>
          <w:szCs w:val="24"/>
        </w:rPr>
        <w:t>Jurnal Pemikiran Dan Pengembangan SD</w:t>
      </w:r>
      <w:r w:rsidRPr="00A5508C">
        <w:rPr>
          <w:rFonts w:ascii="Tw Cen MT" w:hAnsi="Tw Cen MT" w:cs="Times New Roman"/>
          <w:noProof/>
          <w:sz w:val="24"/>
          <w:szCs w:val="24"/>
        </w:rPr>
        <w:t xml:space="preserve">, </w:t>
      </w:r>
      <w:r w:rsidRPr="00A5508C">
        <w:rPr>
          <w:rFonts w:ascii="Tw Cen MT" w:hAnsi="Tw Cen MT" w:cs="Times New Roman"/>
          <w:i/>
          <w:iCs/>
          <w:noProof/>
          <w:sz w:val="24"/>
          <w:szCs w:val="24"/>
        </w:rPr>
        <w:t>6</w:t>
      </w:r>
      <w:r w:rsidRPr="00A5508C">
        <w:rPr>
          <w:rFonts w:ascii="Tw Cen MT" w:hAnsi="Tw Cen MT" w:cs="Times New Roman"/>
          <w:noProof/>
          <w:sz w:val="24"/>
          <w:szCs w:val="24"/>
        </w:rPr>
        <w:t>(April), 36–46.</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Kebudayaan, P. D. D. S. P. D. (2018). </w:t>
      </w:r>
      <w:r w:rsidRPr="00A5508C">
        <w:rPr>
          <w:rFonts w:ascii="Tw Cen MT" w:hAnsi="Tw Cen MT" w:cs="Times New Roman"/>
          <w:i/>
          <w:iCs/>
          <w:noProof/>
          <w:sz w:val="24"/>
          <w:szCs w:val="24"/>
        </w:rPr>
        <w:t>Jumlah Siswa Menurut Jenis Kelamin dan Status Sekolah Tiap Provinsi</w:t>
      </w:r>
      <w:r w:rsidRPr="00A5508C">
        <w:rPr>
          <w:rFonts w:ascii="Tw Cen MT" w:hAnsi="Tw Cen MT" w:cs="Times New Roman"/>
          <w:noProof/>
          <w:sz w:val="24"/>
          <w:szCs w:val="24"/>
        </w:rPr>
        <w:t>. Retrieved from http://statistik.data.kemdikbud.go.id/</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KPAI. (2018). Kekerasan Anak di Sekolah Sangat Memprihatinkan. Retrieved from http://www.kpai.go.id/berita/kekerasan-anak-di-sekolah-semakin-memprihatinkan</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Lestari, N. D., Hidayati, L. N., &amp; Abadiyah, S. S. (2019). “ Gema Suling ” Gerakan Masyarakat Sekolah Tanggap Bullying dalam Upaya Pencegahan Bullying pada Anak Usia Sekolah, </w:t>
      </w:r>
      <w:r w:rsidRPr="00A5508C">
        <w:rPr>
          <w:rFonts w:ascii="Tw Cen MT" w:hAnsi="Tw Cen MT" w:cs="Times New Roman"/>
          <w:i/>
          <w:iCs/>
          <w:noProof/>
          <w:sz w:val="24"/>
          <w:szCs w:val="24"/>
        </w:rPr>
        <w:t>08</w:t>
      </w:r>
      <w:r w:rsidRPr="00A5508C">
        <w:rPr>
          <w:rFonts w:ascii="Tw Cen MT" w:hAnsi="Tw Cen MT" w:cs="Times New Roman"/>
          <w:noProof/>
          <w:sz w:val="24"/>
          <w:szCs w:val="24"/>
        </w:rPr>
        <w:t>(01), 1–4.</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Lubis, Z. S. A., Lubis, N. L., &amp; Syahrial, E. (2013). Pengaruh Penyuluhan Dengan Metode Ceramah Dan Diskusi Terhadap Peningkatan Pengetahuan Dan Sikap Anak Tentang Phbs Di Sekolah Dasar Negeri 065014 Kelurahan Namogajah Kecamatan Medan Tuntungan Tahun 2013.</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Notoatmodjo. (2010). </w:t>
      </w:r>
      <w:r w:rsidRPr="00A5508C">
        <w:rPr>
          <w:rFonts w:ascii="Tw Cen MT" w:hAnsi="Tw Cen MT" w:cs="Times New Roman"/>
          <w:i/>
          <w:iCs/>
          <w:noProof/>
          <w:sz w:val="24"/>
          <w:szCs w:val="24"/>
        </w:rPr>
        <w:t>Promosi Kesehatan Teori dan Aplikasinya</w:t>
      </w:r>
      <w:r w:rsidRPr="00A5508C">
        <w:rPr>
          <w:rFonts w:ascii="Tw Cen MT" w:hAnsi="Tw Cen MT" w:cs="Times New Roman"/>
          <w:noProof/>
          <w:sz w:val="24"/>
          <w:szCs w:val="24"/>
        </w:rPr>
        <w:t xml:space="preserve">. Jakarta: Rineka </w:t>
      </w:r>
      <w:bookmarkStart w:id="6" w:name="_GoBack"/>
      <w:bookmarkEnd w:id="6"/>
      <w:r w:rsidRPr="00A5508C">
        <w:rPr>
          <w:rFonts w:ascii="Tw Cen MT" w:hAnsi="Tw Cen MT" w:cs="Times New Roman"/>
          <w:noProof/>
          <w:sz w:val="24"/>
          <w:szCs w:val="24"/>
        </w:rPr>
        <w:t>Cipta.</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Sandy, W. (2012). </w:t>
      </w:r>
      <w:r w:rsidRPr="00A5508C">
        <w:rPr>
          <w:rFonts w:ascii="Tw Cen MT" w:hAnsi="Tw Cen MT" w:cs="Times New Roman"/>
          <w:i/>
          <w:iCs/>
          <w:noProof/>
          <w:sz w:val="24"/>
          <w:szCs w:val="24"/>
        </w:rPr>
        <w:t>Tingkat pengetahuan tentang keselamatan pada siswa sekolah dasar</w:t>
      </w:r>
      <w:r w:rsidRPr="00A5508C">
        <w:rPr>
          <w:rFonts w:ascii="Tw Cen MT" w:hAnsi="Tw Cen MT" w:cs="Times New Roman"/>
          <w:noProof/>
          <w:sz w:val="24"/>
          <w:szCs w:val="24"/>
        </w:rPr>
        <w:t>.</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Saraswati, E. (2015). </w:t>
      </w:r>
      <w:r w:rsidRPr="00A5508C">
        <w:rPr>
          <w:rFonts w:ascii="Tw Cen MT" w:hAnsi="Tw Cen MT" w:cs="Times New Roman"/>
          <w:i/>
          <w:iCs/>
          <w:noProof/>
          <w:sz w:val="24"/>
          <w:szCs w:val="24"/>
        </w:rPr>
        <w:t>Perbedaan Hasil Belajar Siswa Laki-Laki dan Perempuan Dalam Mata Pelajaran Matematika Kelas III Semester 2 Materi Sudut dan Pecahan di SD negeri Se-Desa Caturharjo, Kecamatan Sleman Kabupaten Sleman</w:t>
      </w:r>
      <w:r w:rsidRPr="00A5508C">
        <w:rPr>
          <w:rFonts w:ascii="Tw Cen MT" w:hAnsi="Tw Cen MT" w:cs="Times New Roman"/>
          <w:noProof/>
          <w:sz w:val="24"/>
          <w:szCs w:val="24"/>
        </w:rPr>
        <w:t>.</w:t>
      </w:r>
    </w:p>
    <w:p w:rsidR="00A1723F"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Saraswati, Y., Suprihatiningsih, T., &amp; Pranowo, S. (2018). Pengaruh Pendidikan Kesehatan Tentang Bullying Dengan Metode Cermah Menggunakan Leaflet Dan LCD </w:t>
      </w:r>
    </w:p>
    <w:p w:rsidR="00A1723F" w:rsidRDefault="00A1723F"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p>
    <w:p w:rsidR="001B3A64" w:rsidRPr="00A5508C" w:rsidRDefault="001B3A64" w:rsidP="00A1723F">
      <w:pPr>
        <w:widowControl w:val="0"/>
        <w:autoSpaceDE w:val="0"/>
        <w:autoSpaceDN w:val="0"/>
        <w:adjustRightInd w:val="0"/>
        <w:spacing w:after="0" w:line="240" w:lineRule="auto"/>
        <w:ind w:left="480"/>
        <w:jc w:val="both"/>
        <w:rPr>
          <w:rFonts w:ascii="Tw Cen MT" w:hAnsi="Tw Cen MT" w:cs="Times New Roman"/>
          <w:noProof/>
          <w:sz w:val="24"/>
          <w:szCs w:val="24"/>
        </w:rPr>
      </w:pPr>
      <w:r w:rsidRPr="00A5508C">
        <w:rPr>
          <w:rFonts w:ascii="Tw Cen MT" w:hAnsi="Tw Cen MT" w:cs="Times New Roman"/>
          <w:noProof/>
          <w:sz w:val="24"/>
          <w:szCs w:val="24"/>
        </w:rPr>
        <w:t xml:space="preserve">Terhadap Sikap Bullying Pelajar SMPN 4 Cilacap. </w:t>
      </w:r>
      <w:r w:rsidRPr="00A5508C">
        <w:rPr>
          <w:rFonts w:ascii="Tw Cen MT" w:hAnsi="Tw Cen MT" w:cs="Times New Roman"/>
          <w:i/>
          <w:iCs/>
          <w:noProof/>
          <w:sz w:val="24"/>
          <w:szCs w:val="24"/>
        </w:rPr>
        <w:t>Prosiding Seminar Nasional Dan Diseminasi Peneltitian Kesehatan</w:t>
      </w:r>
      <w:r w:rsidRPr="00A5508C">
        <w:rPr>
          <w:rFonts w:ascii="Tw Cen MT" w:hAnsi="Tw Cen MT" w:cs="Times New Roman"/>
          <w:noProof/>
          <w:sz w:val="24"/>
          <w:szCs w:val="24"/>
        </w:rPr>
        <w:t>, (April), 125–128.</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Solikhah, D. E. (2015). Pengaruh Buku Saku Gizi Terhadap Tingkat Pengetahuan Gizi Pada Anak Kelas 5 Muhammadiyah Dadapan Desa Wonokerto Kecamatan Turi Kabupaten Sleman Yogyakarta, </w:t>
      </w:r>
      <w:r w:rsidRPr="00A5508C">
        <w:rPr>
          <w:rFonts w:ascii="Tw Cen MT" w:hAnsi="Tw Cen MT" w:cs="Times New Roman"/>
          <w:i/>
          <w:iCs/>
          <w:noProof/>
          <w:sz w:val="24"/>
          <w:szCs w:val="24"/>
        </w:rPr>
        <w:t>2015</w:t>
      </w:r>
      <w:r w:rsidRPr="00A5508C">
        <w:rPr>
          <w:rFonts w:ascii="Tw Cen MT" w:hAnsi="Tw Cen MT" w:cs="Times New Roman"/>
          <w:noProof/>
          <w:sz w:val="24"/>
          <w:szCs w:val="24"/>
        </w:rPr>
        <w:t>.</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Sucipto, S. (2016). Bullying dan Upaya Meminimalisasikannya. </w:t>
      </w:r>
      <w:r w:rsidRPr="00A5508C">
        <w:rPr>
          <w:rFonts w:ascii="Tw Cen MT" w:hAnsi="Tw Cen MT" w:cs="Times New Roman"/>
          <w:i/>
          <w:iCs/>
          <w:noProof/>
          <w:sz w:val="24"/>
          <w:szCs w:val="24"/>
        </w:rPr>
        <w:t>Psikopedagogia Jurnal Bimbingan Dan Konseling</w:t>
      </w:r>
      <w:r w:rsidRPr="00A5508C">
        <w:rPr>
          <w:rFonts w:ascii="Tw Cen MT" w:hAnsi="Tw Cen MT" w:cs="Times New Roman"/>
          <w:noProof/>
          <w:sz w:val="24"/>
          <w:szCs w:val="24"/>
        </w:rPr>
        <w:t xml:space="preserve">, </w:t>
      </w:r>
      <w:r w:rsidRPr="00A5508C">
        <w:rPr>
          <w:rFonts w:ascii="Tw Cen MT" w:hAnsi="Tw Cen MT" w:cs="Times New Roman"/>
          <w:i/>
          <w:iCs/>
          <w:noProof/>
          <w:sz w:val="24"/>
          <w:szCs w:val="24"/>
        </w:rPr>
        <w:t>1</w:t>
      </w:r>
      <w:r w:rsidRPr="00A5508C">
        <w:rPr>
          <w:rFonts w:ascii="Tw Cen MT" w:hAnsi="Tw Cen MT" w:cs="Times New Roman"/>
          <w:noProof/>
          <w:sz w:val="24"/>
          <w:szCs w:val="24"/>
        </w:rPr>
        <w:t>(1). https://doi.org/10.12928/psikopedagogia.v1i1.2566</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Sufriani, S., &amp; Sari, E. P. (2017). Faktor yang Mempengaruhi Bullying pada Anak Usia Sekolah di Sekolah Dasar Kecamatan Syiah Kuala Banda Aceh. </w:t>
      </w:r>
      <w:r w:rsidRPr="00A5508C">
        <w:rPr>
          <w:rFonts w:ascii="Tw Cen MT" w:hAnsi="Tw Cen MT" w:cs="Times New Roman"/>
          <w:i/>
          <w:iCs/>
          <w:noProof/>
          <w:sz w:val="24"/>
          <w:szCs w:val="24"/>
        </w:rPr>
        <w:t>Idea Nursing Journal</w:t>
      </w:r>
      <w:r w:rsidRPr="00A5508C">
        <w:rPr>
          <w:rFonts w:ascii="Tw Cen MT" w:hAnsi="Tw Cen MT" w:cs="Times New Roman"/>
          <w:noProof/>
          <w:sz w:val="24"/>
          <w:szCs w:val="24"/>
        </w:rPr>
        <w:t xml:space="preserve">, </w:t>
      </w:r>
      <w:r w:rsidRPr="00A5508C">
        <w:rPr>
          <w:rFonts w:ascii="Tw Cen MT" w:hAnsi="Tw Cen MT" w:cs="Times New Roman"/>
          <w:i/>
          <w:iCs/>
          <w:noProof/>
          <w:sz w:val="24"/>
          <w:szCs w:val="24"/>
        </w:rPr>
        <w:t>8</w:t>
      </w:r>
      <w:r w:rsidRPr="00A5508C">
        <w:rPr>
          <w:rFonts w:ascii="Tw Cen MT" w:hAnsi="Tw Cen MT" w:cs="Times New Roman"/>
          <w:noProof/>
          <w:sz w:val="24"/>
          <w:szCs w:val="24"/>
        </w:rPr>
        <w:t>(3).</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Sugmalestari, A. N. (2016). Hubungan Jenis Kelamin Dengan Perilaku Bullying pada Anak Usia Sekolah di SD Muhammadiyah Mlangi Gamping Sleman Yogyakarta, 1–4.</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UNICEF. (2016). Kekerasan Pada Anak: Kini Saatnya Bertindak. Retrieved from https://www.unicef.org/indonesia/id/media_24996.html</w:t>
      </w:r>
    </w:p>
    <w:p w:rsidR="001B3A64" w:rsidRPr="00AA24E0" w:rsidRDefault="001B3A64" w:rsidP="00A5508C">
      <w:pPr>
        <w:spacing w:after="0" w:line="240" w:lineRule="auto"/>
        <w:jc w:val="both"/>
        <w:rPr>
          <w:rFonts w:ascii="Times New Roman" w:hAnsi="Times New Roman" w:cs="Times New Roman"/>
          <w:b/>
          <w:sz w:val="24"/>
          <w:szCs w:val="24"/>
        </w:rPr>
      </w:pPr>
      <w:r w:rsidRPr="00A5508C">
        <w:rPr>
          <w:rFonts w:ascii="Tw Cen MT" w:hAnsi="Tw Cen MT" w:cs="Times New Roman"/>
          <w:b/>
          <w:sz w:val="24"/>
          <w:szCs w:val="24"/>
        </w:rPr>
        <w:fldChar w:fldCharType="end"/>
      </w:r>
    </w:p>
    <w:sectPr w:rsidR="001B3A64" w:rsidRPr="00AA24E0" w:rsidSect="007467DA">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30E" w:rsidRDefault="0077430E">
      <w:pPr>
        <w:spacing w:after="0" w:line="240" w:lineRule="auto"/>
      </w:pPr>
      <w:r>
        <w:separator/>
      </w:r>
    </w:p>
  </w:endnote>
  <w:endnote w:type="continuationSeparator" w:id="0">
    <w:p w:rsidR="0077430E" w:rsidRDefault="0077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89981"/>
      <w:docPartObj>
        <w:docPartGallery w:val="Page Numbers (Bottom of Page)"/>
        <w:docPartUnique/>
      </w:docPartObj>
    </w:sdtPr>
    <w:sdtEndPr>
      <w:rPr>
        <w:rFonts w:ascii="Tw Cen MT" w:hAnsi="Tw Cen MT"/>
        <w:noProof/>
        <w:sz w:val="20"/>
        <w:szCs w:val="20"/>
      </w:rPr>
    </w:sdtEndPr>
    <w:sdtContent>
      <w:p w:rsidR="008866B0" w:rsidRPr="008866B0" w:rsidRDefault="008866B0">
        <w:pPr>
          <w:pStyle w:val="Footer"/>
          <w:jc w:val="right"/>
          <w:rPr>
            <w:rFonts w:ascii="Tw Cen MT" w:hAnsi="Tw Cen MT"/>
            <w:sz w:val="20"/>
            <w:szCs w:val="20"/>
          </w:rPr>
        </w:pPr>
        <w:r>
          <w:rPr>
            <w:rFonts w:ascii="Tw Cen MT" w:hAnsi="Tw Cen MT"/>
            <w:noProof/>
            <w:sz w:val="20"/>
            <w:szCs w:val="20"/>
          </w:rPr>
          <mc:AlternateContent>
            <mc:Choice Requires="wps">
              <w:drawing>
                <wp:anchor distT="0" distB="0" distL="114300" distR="114300" simplePos="0" relativeHeight="251662336" behindDoc="0" locked="0" layoutInCell="1" allowOverlap="1" wp14:anchorId="2A43F4F2" wp14:editId="0C18AAE7">
                  <wp:simplePos x="0" y="0"/>
                  <wp:positionH relativeFrom="column">
                    <wp:posOffset>-28576</wp:posOffset>
                  </wp:positionH>
                  <wp:positionV relativeFrom="paragraph">
                    <wp:posOffset>-172720</wp:posOffset>
                  </wp:positionV>
                  <wp:extent cx="57626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68325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5pt,-13.6pt" to="45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3tgEAALcDAAAOAAAAZHJzL2Uyb0RvYy54bWysU8GO0zAQvSPxD5bvNG21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" strokecolor="black [3040]"/>
              </w:pict>
            </mc:Fallback>
          </mc:AlternateContent>
        </w:r>
        <w:r w:rsidRPr="008866B0">
          <w:rPr>
            <w:rFonts w:ascii="Tw Cen MT" w:hAnsi="Tw Cen MT"/>
            <w:sz w:val="20"/>
            <w:szCs w:val="20"/>
          </w:rPr>
          <w:fldChar w:fldCharType="begin"/>
        </w:r>
        <w:r w:rsidRPr="008866B0">
          <w:rPr>
            <w:rFonts w:ascii="Tw Cen MT" w:hAnsi="Tw Cen MT"/>
            <w:sz w:val="20"/>
            <w:szCs w:val="20"/>
          </w:rPr>
          <w:instrText xml:space="preserve"> PAGE   \* MERGEFORMAT </w:instrText>
        </w:r>
        <w:r w:rsidRPr="008866B0">
          <w:rPr>
            <w:rFonts w:ascii="Tw Cen MT" w:hAnsi="Tw Cen MT"/>
            <w:sz w:val="20"/>
            <w:szCs w:val="20"/>
          </w:rPr>
          <w:fldChar w:fldCharType="separate"/>
        </w:r>
        <w:r w:rsidR="00A1723F">
          <w:rPr>
            <w:rFonts w:ascii="Tw Cen MT" w:hAnsi="Tw Cen MT"/>
            <w:noProof/>
            <w:sz w:val="20"/>
            <w:szCs w:val="20"/>
          </w:rPr>
          <w:t>36</w:t>
        </w:r>
        <w:r w:rsidRPr="008866B0">
          <w:rPr>
            <w:rFonts w:ascii="Tw Cen MT" w:hAnsi="Tw Cen MT"/>
            <w:noProof/>
            <w:sz w:val="20"/>
            <w:szCs w:val="20"/>
          </w:rPr>
          <w:fldChar w:fldCharType="end"/>
        </w:r>
      </w:p>
    </w:sdtContent>
  </w:sdt>
  <w:p w:rsidR="000237E4" w:rsidRDefault="007743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30E" w:rsidRDefault="0077430E">
      <w:pPr>
        <w:spacing w:after="0" w:line="240" w:lineRule="auto"/>
      </w:pPr>
      <w:r>
        <w:separator/>
      </w:r>
    </w:p>
  </w:footnote>
  <w:footnote w:type="continuationSeparator" w:id="0">
    <w:p w:rsidR="0077430E" w:rsidRDefault="00774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E85" w:rsidRPr="00F24E85" w:rsidRDefault="0077430E">
    <w:pPr>
      <w:pStyle w:val="Header"/>
      <w:tabs>
        <w:tab w:val="clear" w:pos="4680"/>
        <w:tab w:val="clear" w:pos="9360"/>
      </w:tabs>
      <w:jc w:val="right"/>
      <w:rPr>
        <w:rFonts w:ascii="Times New Roman" w:hAnsi="Times New Roman" w:cs="Times New Roman"/>
        <w:sz w:val="24"/>
        <w:szCs w:val="24"/>
      </w:rPr>
    </w:pPr>
    <w:sdt>
      <w:sdtPr>
        <w:rPr>
          <w:rFonts w:ascii="Times New Roman" w:hAnsi="Times New Roman" w:cs="Times New Roman"/>
          <w:sz w:val="24"/>
          <w:szCs w:val="24"/>
        </w:rPr>
        <w:alias w:val="Title"/>
        <w:tag w:val=""/>
        <w:id w:val="664756013"/>
        <w:showingPlcHdr/>
        <w:dataBinding w:prefixMappings="xmlns:ns0='http://purl.org/dc/elements/1.1/' xmlns:ns1='http://schemas.openxmlformats.org/package/2006/metadata/core-properties' " w:xpath="/ns1:coreProperties[1]/ns0:title[1]" w:storeItemID="{6C3C8BC8-F283-45AE-878A-BAB7291924A1}"/>
        <w:text/>
      </w:sdtPr>
      <w:sdtEndPr/>
      <w:sdtContent>
        <w:r w:rsidR="00B170A9">
          <w:rPr>
            <w:rFonts w:ascii="Times New Roman" w:hAnsi="Times New Roman" w:cs="Times New Roman"/>
            <w:sz w:val="24"/>
            <w:szCs w:val="24"/>
          </w:rPr>
          <w:t xml:space="preserve">     </w:t>
        </w:r>
      </w:sdtContent>
    </w:sdt>
  </w:p>
  <w:p w:rsidR="008866B0" w:rsidRPr="00CD6F4E" w:rsidRDefault="008866B0" w:rsidP="008866B0">
    <w:pPr>
      <w:spacing w:after="0"/>
      <w:ind w:left="90"/>
      <w:rPr>
        <w:rFonts w:ascii="Tw Cen MT" w:hAnsi="Tw Cen MT" w:cs="Arial"/>
        <w:iCs/>
        <w:sz w:val="20"/>
        <w:szCs w:val="20"/>
      </w:rPr>
    </w:pPr>
    <w:r w:rsidRPr="00CD6F4E">
      <w:rPr>
        <w:rFonts w:ascii="Tw Cen MT" w:hAnsi="Tw Cen MT"/>
        <w:sz w:val="20"/>
        <w:szCs w:val="20"/>
      </w:rPr>
      <w:t>Jurnal Proteksi Kesehatan</w:t>
    </w:r>
  </w:p>
  <w:p w:rsidR="008866B0" w:rsidRPr="00CD6F4E" w:rsidRDefault="008866B0" w:rsidP="008866B0">
    <w:pPr>
      <w:spacing w:after="0"/>
      <w:ind w:left="9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xml:space="preserve">, pp. </w:t>
    </w:r>
    <w:r>
      <w:rPr>
        <w:rFonts w:ascii="Tw Cen MT" w:hAnsi="Tw Cen MT" w:cs="Arial"/>
        <w:iCs/>
        <w:sz w:val="20"/>
        <w:szCs w:val="20"/>
      </w:rPr>
      <w:t>21 - 29</w:t>
    </w:r>
    <w:r>
      <w:rPr>
        <w:rFonts w:ascii="Tw Cen MT" w:hAnsi="Tw Cen MT" w:cs="Arial"/>
        <w:iCs/>
      </w:rPr>
      <w:tab/>
    </w:r>
    <w:r>
      <w:rPr>
        <w:rFonts w:ascii="Tw Cen MT" w:hAnsi="Tw Cen MT" w:cs="Arial"/>
        <w:iCs/>
      </w:rPr>
      <w:tab/>
    </w:r>
  </w:p>
  <w:p w:rsidR="008866B0" w:rsidRPr="00CD6F4E" w:rsidRDefault="008866B0" w:rsidP="008866B0">
    <w:pPr>
      <w:pStyle w:val="Header"/>
      <w:ind w:left="90"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F24E85" w:rsidRDefault="008866B0" w:rsidP="008866B0">
    <w:pPr>
      <w:pStyle w:val="Header"/>
      <w:ind w:left="90"/>
    </w:pPr>
    <w:r>
      <w:rPr>
        <w:rFonts w:ascii="Tw Cen MT" w:hAnsi="Tw Cen MT"/>
        <w:noProof/>
        <w:sz w:val="20"/>
        <w:szCs w:val="20"/>
      </w:rPr>
      <mc:AlternateContent>
        <mc:Choice Requires="wps">
          <w:drawing>
            <wp:anchor distT="0" distB="0" distL="114300" distR="114300" simplePos="0" relativeHeight="251662848" behindDoc="0" locked="0" layoutInCell="1" allowOverlap="1" wp14:anchorId="19AFD363" wp14:editId="094D42BA">
              <wp:simplePos x="0" y="0"/>
              <wp:positionH relativeFrom="page">
                <wp:posOffset>990600</wp:posOffset>
              </wp:positionH>
              <wp:positionV relativeFrom="paragraph">
                <wp:posOffset>154305</wp:posOffset>
              </wp:positionV>
              <wp:extent cx="56388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CDF49"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8pt,12.15pt" to="52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" strokecolor="black [3213]">
              <w10:wrap anchorx="page"/>
            </v:line>
          </w:pict>
        </mc:Fallback>
      </mc:AlternateContent>
    </w:r>
    <w:r w:rsidRPr="00CD6F4E">
      <w:rPr>
        <w:rFonts w:ascii="Tw Cen MT" w:hAnsi="Tw Cen MT" w:cs="Arial"/>
        <w:iCs/>
        <w:sz w:val="20"/>
        <w:szCs w:val="20"/>
      </w:rPr>
      <w:t xml:space="preserve">DOI: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4A4"/>
    <w:multiLevelType w:val="hybridMultilevel"/>
    <w:tmpl w:val="F3906ACE"/>
    <w:lvl w:ilvl="0" w:tplc="8B28E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2D1A51"/>
    <w:multiLevelType w:val="hybridMultilevel"/>
    <w:tmpl w:val="3A7AEE9E"/>
    <w:lvl w:ilvl="0" w:tplc="A0DA5E4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2DB2238"/>
    <w:multiLevelType w:val="hybridMultilevel"/>
    <w:tmpl w:val="A544BC6E"/>
    <w:lvl w:ilvl="0" w:tplc="E826A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614B48"/>
    <w:multiLevelType w:val="hybridMultilevel"/>
    <w:tmpl w:val="CDF82BC2"/>
    <w:lvl w:ilvl="0" w:tplc="58EE35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E072BF1"/>
    <w:multiLevelType w:val="hybridMultilevel"/>
    <w:tmpl w:val="D4E4A52E"/>
    <w:lvl w:ilvl="0" w:tplc="79867736">
      <w:start w:val="1"/>
      <w:numFmt w:val="decimal"/>
      <w:lvlText w:val="%1."/>
      <w:lvlJc w:val="left"/>
      <w:pPr>
        <w:ind w:left="2598" w:hanging="1245"/>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62AE0176"/>
    <w:multiLevelType w:val="hybridMultilevel"/>
    <w:tmpl w:val="4830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17F88"/>
    <w:multiLevelType w:val="hybridMultilevel"/>
    <w:tmpl w:val="90DAA316"/>
    <w:lvl w:ilvl="0" w:tplc="EB106A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8055A7"/>
    <w:multiLevelType w:val="hybridMultilevel"/>
    <w:tmpl w:val="57CC8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64"/>
    <w:rsid w:val="001B3A64"/>
    <w:rsid w:val="00365794"/>
    <w:rsid w:val="0061059B"/>
    <w:rsid w:val="006E52FD"/>
    <w:rsid w:val="007554CD"/>
    <w:rsid w:val="0077430E"/>
    <w:rsid w:val="00786AFF"/>
    <w:rsid w:val="008866B0"/>
    <w:rsid w:val="00A1723F"/>
    <w:rsid w:val="00A5508C"/>
    <w:rsid w:val="00A96A7D"/>
    <w:rsid w:val="00B02119"/>
    <w:rsid w:val="00B170A9"/>
    <w:rsid w:val="00B9686C"/>
    <w:rsid w:val="00C546CF"/>
    <w:rsid w:val="00D2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AA473"/>
  <w15:docId w15:val="{53D19C33-E9FB-4B32-A7E5-5E97930C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59"/>
    <w:rsid w:val="001B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ndesta@y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42A59E7-B639-4515-9C57-AA6E061F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6091</Words>
  <Characters>34721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3</cp:revision>
  <dcterms:created xsi:type="dcterms:W3CDTF">2019-11-25T08:05:00Z</dcterms:created>
  <dcterms:modified xsi:type="dcterms:W3CDTF">2019-11-27T06:38:00Z</dcterms:modified>
</cp:coreProperties>
</file>