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314" w:rsidRDefault="00FC671D" w:rsidP="00715314">
      <w:pPr>
        <w:spacing w:after="0" w:line="276" w:lineRule="auto"/>
        <w:jc w:val="center"/>
        <w:rPr>
          <w:rFonts w:ascii="Tw Cen MT" w:hAnsi="Tw Cen MT"/>
          <w:b/>
          <w:sz w:val="32"/>
          <w:szCs w:val="32"/>
        </w:rPr>
      </w:pPr>
      <w:r>
        <w:rPr>
          <w:rFonts w:ascii="Tw Cen MT" w:hAnsi="Tw Cen MT"/>
          <w:b/>
          <w:sz w:val="32"/>
          <w:szCs w:val="32"/>
        </w:rPr>
        <w:t xml:space="preserve">Menstrual </w:t>
      </w:r>
      <w:r w:rsidR="00F47F3A">
        <w:rPr>
          <w:rFonts w:ascii="Tw Cen MT" w:hAnsi="Tw Cen MT"/>
          <w:b/>
          <w:sz w:val="32"/>
          <w:szCs w:val="32"/>
        </w:rPr>
        <w:t xml:space="preserve">Problems Among College Students: </w:t>
      </w:r>
      <w:proofErr w:type="spellStart"/>
      <w:r w:rsidR="00F47F3A">
        <w:rPr>
          <w:rFonts w:ascii="Tw Cen MT" w:hAnsi="Tw Cen MT"/>
          <w:b/>
          <w:sz w:val="32"/>
          <w:szCs w:val="32"/>
        </w:rPr>
        <w:t>Prevalens</w:t>
      </w:r>
      <w:proofErr w:type="spellEnd"/>
      <w:r w:rsidR="00F47F3A">
        <w:rPr>
          <w:rFonts w:ascii="Tw Cen MT" w:hAnsi="Tw Cen MT"/>
          <w:b/>
          <w:sz w:val="32"/>
          <w:szCs w:val="32"/>
        </w:rPr>
        <w:t xml:space="preserve"> and Treatment Seeking Behaviors</w:t>
      </w:r>
    </w:p>
    <w:p w:rsidR="00715314" w:rsidRPr="00013A3E" w:rsidRDefault="00715314" w:rsidP="00715314">
      <w:pPr>
        <w:spacing w:after="0" w:line="276" w:lineRule="auto"/>
        <w:jc w:val="center"/>
        <w:rPr>
          <w:rFonts w:ascii="Tw Cen MT" w:hAnsi="Tw Cen MT"/>
          <w:b/>
          <w:sz w:val="32"/>
          <w:szCs w:val="32"/>
        </w:rPr>
      </w:pPr>
    </w:p>
    <w:p w:rsidR="00715314" w:rsidRPr="00010BBE" w:rsidRDefault="00F47F3A" w:rsidP="00715314">
      <w:pPr>
        <w:widowControl w:val="0"/>
        <w:autoSpaceDE w:val="0"/>
        <w:autoSpaceDN w:val="0"/>
        <w:adjustRightInd w:val="0"/>
        <w:spacing w:after="0" w:line="218" w:lineRule="auto"/>
        <w:ind w:left="7" w:right="-20"/>
        <w:jc w:val="center"/>
        <w:rPr>
          <w:rFonts w:ascii="Tw Cen MT" w:hAnsi="Tw Cen MT"/>
          <w:iCs/>
          <w:w w:val="107"/>
          <w:sz w:val="28"/>
          <w:vertAlign w:val="superscript"/>
          <w:lang w:val="id-ID"/>
        </w:rPr>
      </w:pPr>
      <w:r>
        <w:rPr>
          <w:rFonts w:ascii="Tw Cen MT" w:hAnsi="Tw Cen MT"/>
          <w:iCs/>
          <w:w w:val="107"/>
          <w:sz w:val="28"/>
          <w:szCs w:val="28"/>
        </w:rPr>
        <w:t>Hoirun Nisa</w:t>
      </w:r>
      <w:r w:rsidR="00715314">
        <w:rPr>
          <w:rFonts w:ascii="Tw Cen MT" w:hAnsi="Tw Cen MT"/>
          <w:iCs/>
          <w:w w:val="107"/>
          <w:sz w:val="28"/>
          <w:szCs w:val="28"/>
          <w:vertAlign w:val="superscript"/>
        </w:rPr>
        <w:t xml:space="preserve">1, </w:t>
      </w:r>
      <w:proofErr w:type="spellStart"/>
      <w:r>
        <w:rPr>
          <w:rFonts w:ascii="Tw Cen MT" w:hAnsi="Tw Cen MT"/>
          <w:iCs/>
          <w:w w:val="107"/>
          <w:sz w:val="28"/>
          <w:szCs w:val="28"/>
        </w:rPr>
        <w:t>Alkausyari</w:t>
      </w:r>
      <w:proofErr w:type="spellEnd"/>
      <w:r>
        <w:rPr>
          <w:rFonts w:ascii="Tw Cen MT" w:hAnsi="Tw Cen MT"/>
          <w:iCs/>
          <w:w w:val="107"/>
          <w:sz w:val="28"/>
          <w:szCs w:val="28"/>
        </w:rPr>
        <w:t xml:space="preserve"> Aziz</w:t>
      </w:r>
      <w:r w:rsidR="00715314">
        <w:rPr>
          <w:rFonts w:ascii="Tw Cen MT" w:hAnsi="Tw Cen MT"/>
          <w:iCs/>
          <w:w w:val="107"/>
          <w:sz w:val="28"/>
          <w:szCs w:val="28"/>
          <w:vertAlign w:val="superscript"/>
        </w:rPr>
        <w:t>2</w:t>
      </w:r>
      <w:bookmarkStart w:id="0" w:name="_GoBack"/>
      <w:bookmarkEnd w:id="0"/>
      <w:r w:rsidR="00B06240">
        <w:rPr>
          <w:rFonts w:ascii="Tw Cen MT" w:hAnsi="Tw Cen MT"/>
          <w:iCs/>
          <w:w w:val="107"/>
          <w:sz w:val="28"/>
          <w:szCs w:val="28"/>
          <w:vertAlign w:val="superscript"/>
        </w:rPr>
        <w:t xml:space="preserve">, </w:t>
      </w:r>
      <w:r w:rsidR="00010BBE">
        <w:rPr>
          <w:rFonts w:ascii="Tw Cen MT" w:hAnsi="Tw Cen MT"/>
          <w:iCs/>
          <w:w w:val="107"/>
          <w:sz w:val="28"/>
          <w:szCs w:val="28"/>
        </w:rPr>
        <w:t>Erlina Nasution</w:t>
      </w:r>
      <w:r w:rsidR="00010BBE">
        <w:rPr>
          <w:rFonts w:ascii="Tw Cen MT" w:hAnsi="Tw Cen MT"/>
          <w:iCs/>
          <w:w w:val="107"/>
          <w:sz w:val="28"/>
          <w:szCs w:val="28"/>
          <w:vertAlign w:val="superscript"/>
        </w:rPr>
        <w:t>3</w:t>
      </w:r>
    </w:p>
    <w:p w:rsidR="00715314" w:rsidRPr="00010BBE" w:rsidRDefault="00F47F3A" w:rsidP="00715314">
      <w:pPr>
        <w:widowControl w:val="0"/>
        <w:autoSpaceDE w:val="0"/>
        <w:autoSpaceDN w:val="0"/>
        <w:adjustRightInd w:val="0"/>
        <w:spacing w:after="0" w:line="218" w:lineRule="auto"/>
        <w:ind w:left="7" w:right="-20"/>
        <w:jc w:val="center"/>
        <w:rPr>
          <w:rFonts w:ascii="Tw Cen MT" w:hAnsi="Tw Cen MT"/>
          <w:iCs/>
          <w:w w:val="107"/>
          <w:vertAlign w:val="superscript"/>
        </w:rPr>
      </w:pPr>
      <w:r>
        <w:rPr>
          <w:rFonts w:ascii="Tw Cen MT" w:hAnsi="Tw Cen MT"/>
          <w:iCs/>
          <w:w w:val="107"/>
        </w:rPr>
        <w:t xml:space="preserve">Department of Public Health, Faculty of Health Sciences, </w:t>
      </w:r>
      <w:proofErr w:type="spellStart"/>
      <w:r>
        <w:rPr>
          <w:rFonts w:ascii="Tw Cen MT" w:hAnsi="Tw Cen MT"/>
          <w:iCs/>
          <w:w w:val="107"/>
        </w:rPr>
        <w:t>Universitas</w:t>
      </w:r>
      <w:proofErr w:type="spellEnd"/>
      <w:r>
        <w:rPr>
          <w:rFonts w:ascii="Tw Cen MT" w:hAnsi="Tw Cen MT"/>
          <w:iCs/>
          <w:w w:val="107"/>
        </w:rPr>
        <w:t xml:space="preserve"> Islam Negeri Syarif Hidayatullah Jakarta</w:t>
      </w:r>
      <w:r w:rsidR="00715314">
        <w:rPr>
          <w:rFonts w:ascii="Tw Cen MT" w:hAnsi="Tw Cen MT"/>
          <w:iCs/>
          <w:w w:val="107"/>
          <w:vertAlign w:val="superscript"/>
        </w:rPr>
        <w:t>1</w:t>
      </w:r>
      <w:r w:rsidR="00715314">
        <w:rPr>
          <w:rFonts w:ascii="Tw Cen MT" w:hAnsi="Tw Cen MT"/>
          <w:iCs/>
          <w:w w:val="107"/>
        </w:rPr>
        <w:t xml:space="preserve">, </w:t>
      </w:r>
      <w:r w:rsidR="00DF4750">
        <w:rPr>
          <w:rFonts w:ascii="Tw Cen MT" w:hAnsi="Tw Cen MT"/>
          <w:iCs/>
          <w:w w:val="107"/>
        </w:rPr>
        <w:t xml:space="preserve">Polytechnic of Health, </w:t>
      </w:r>
      <w:proofErr w:type="spellStart"/>
      <w:r w:rsidR="00DF4750">
        <w:rPr>
          <w:rFonts w:ascii="Tw Cen MT" w:hAnsi="Tw Cen MT"/>
          <w:iCs/>
          <w:w w:val="107"/>
        </w:rPr>
        <w:t>Pekanbaru</w:t>
      </w:r>
      <w:proofErr w:type="spellEnd"/>
      <w:r w:rsidR="00DF4750">
        <w:rPr>
          <w:rFonts w:ascii="Tw Cen MT" w:hAnsi="Tw Cen MT"/>
          <w:iCs/>
          <w:w w:val="107"/>
        </w:rPr>
        <w:t>, Riau</w:t>
      </w:r>
      <w:r w:rsidR="00715314">
        <w:rPr>
          <w:rFonts w:ascii="Tw Cen MT" w:hAnsi="Tw Cen MT"/>
          <w:iCs/>
          <w:w w:val="107"/>
          <w:vertAlign w:val="superscript"/>
        </w:rPr>
        <w:t>2</w:t>
      </w:r>
      <w:r w:rsidR="00010BBE">
        <w:rPr>
          <w:rFonts w:ascii="Tw Cen MT" w:hAnsi="Tw Cen MT"/>
          <w:iCs/>
          <w:w w:val="107"/>
        </w:rPr>
        <w:t xml:space="preserve">, </w:t>
      </w:r>
      <w:r w:rsidR="00010BBE">
        <w:rPr>
          <w:rFonts w:ascii="Tw Cen MT" w:hAnsi="Tw Cen MT"/>
          <w:iCs/>
          <w:w w:val="107"/>
        </w:rPr>
        <w:t xml:space="preserve">Polytechnic of Health, </w:t>
      </w:r>
      <w:r w:rsidR="00010BBE">
        <w:rPr>
          <w:rFonts w:ascii="Tw Cen MT" w:hAnsi="Tw Cen MT"/>
          <w:iCs/>
          <w:w w:val="107"/>
        </w:rPr>
        <w:t>Medan</w:t>
      </w:r>
      <w:r w:rsidR="00010BBE">
        <w:rPr>
          <w:rFonts w:ascii="Tw Cen MT" w:hAnsi="Tw Cen MT"/>
          <w:iCs/>
          <w:w w:val="107"/>
        </w:rPr>
        <w:t xml:space="preserve">, </w:t>
      </w:r>
      <w:r w:rsidR="00010BBE">
        <w:rPr>
          <w:rFonts w:ascii="Tw Cen MT" w:hAnsi="Tw Cen MT"/>
          <w:iCs/>
          <w:w w:val="107"/>
        </w:rPr>
        <w:t>North Sumatra</w:t>
      </w:r>
      <w:r w:rsidR="00010BBE">
        <w:rPr>
          <w:rFonts w:ascii="Tw Cen MT" w:hAnsi="Tw Cen MT"/>
          <w:iCs/>
          <w:w w:val="107"/>
          <w:vertAlign w:val="superscript"/>
        </w:rPr>
        <w:t>3</w:t>
      </w:r>
    </w:p>
    <w:p w:rsidR="00715314" w:rsidRPr="00B23704" w:rsidRDefault="001D4F4D" w:rsidP="00715314">
      <w:pPr>
        <w:widowControl w:val="0"/>
        <w:autoSpaceDE w:val="0"/>
        <w:autoSpaceDN w:val="0"/>
        <w:adjustRightInd w:val="0"/>
        <w:spacing w:after="0" w:line="218" w:lineRule="auto"/>
        <w:ind w:left="7" w:right="-20"/>
        <w:jc w:val="center"/>
        <w:rPr>
          <w:rFonts w:ascii="Tw Cen MT" w:hAnsi="Tw Cen MT"/>
          <w:iCs/>
          <w:w w:val="107"/>
        </w:rPr>
      </w:pPr>
      <w:r>
        <w:rPr>
          <w:rFonts w:ascii="Tw Cen MT" w:hAnsi="Tw Cen MT"/>
          <w:iCs/>
          <w:w w:val="107"/>
        </w:rPr>
        <w:t>h</w:t>
      </w:r>
      <w:r w:rsidR="00DF4750">
        <w:rPr>
          <w:rFonts w:ascii="Tw Cen MT" w:hAnsi="Tw Cen MT"/>
          <w:iCs/>
          <w:w w:val="107"/>
        </w:rPr>
        <w:t>oirun.nisa@uinjkt.ac.id</w:t>
      </w:r>
    </w:p>
    <w:p w:rsidR="00715314" w:rsidRDefault="00715314" w:rsidP="00715314">
      <w:pPr>
        <w:widowControl w:val="0"/>
        <w:autoSpaceDE w:val="0"/>
        <w:autoSpaceDN w:val="0"/>
        <w:adjustRightInd w:val="0"/>
        <w:spacing w:line="228" w:lineRule="auto"/>
        <w:ind w:right="-19"/>
        <w:rPr>
          <w:rFonts w:ascii="Tw Cen MT" w:hAnsi="Tw Cen MT"/>
          <w:b/>
          <w:i/>
          <w:iCs/>
          <w:w w:val="110"/>
          <w:sz w:val="24"/>
          <w:szCs w:val="24"/>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739AF82" wp14:editId="7B0F0762">
                <wp:simplePos x="0" y="0"/>
                <wp:positionH relativeFrom="column">
                  <wp:posOffset>23495</wp:posOffset>
                </wp:positionH>
                <wp:positionV relativeFrom="paragraph">
                  <wp:posOffset>232410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96726" w:rsidRPr="00623753" w:rsidRDefault="00996726"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996726" w:rsidRPr="00623753" w:rsidRDefault="00996726" w:rsidP="00715314">
                            <w:pPr>
                              <w:tabs>
                                <w:tab w:val="left" w:pos="567"/>
                              </w:tabs>
                              <w:spacing w:after="0"/>
                              <w:ind w:left="-85"/>
                              <w:rPr>
                                <w:rFonts w:ascii="Arial" w:hAnsi="Arial" w:cs="Arial"/>
                                <w:b/>
                                <w:bCs/>
                                <w:caps/>
                                <w:sz w:val="20"/>
                                <w:szCs w:val="20"/>
                                <w:lang w:val="id-ID"/>
                              </w:rPr>
                            </w:pPr>
                          </w:p>
                          <w:p w:rsidR="00996726" w:rsidRPr="00623753" w:rsidRDefault="00996726"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996726" w:rsidRPr="00623753" w:rsidRDefault="00996726"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996726" w:rsidRPr="00623753" w:rsidRDefault="00996726"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996726" w:rsidRPr="00623753" w:rsidRDefault="00996726"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996726" w:rsidRPr="00623753" w:rsidRDefault="00996726" w:rsidP="00715314">
                            <w:pPr>
                              <w:pBdr>
                                <w:top w:val="single" w:sz="4" w:space="0" w:color="auto"/>
                              </w:pBdr>
                              <w:tabs>
                                <w:tab w:val="left" w:pos="567"/>
                              </w:tabs>
                              <w:spacing w:after="0"/>
                              <w:ind w:left="-85" w:right="-57"/>
                              <w:rPr>
                                <w:rFonts w:ascii="Tw Cen MT" w:hAnsi="Tw Cen MT" w:cs="Arial"/>
                                <w:b/>
                                <w:bCs/>
                                <w:i/>
                                <w:caps/>
                                <w:sz w:val="20"/>
                                <w:szCs w:val="20"/>
                              </w:rPr>
                            </w:pPr>
                          </w:p>
                          <w:p w:rsidR="00996726" w:rsidRPr="00013A3E" w:rsidRDefault="00996726" w:rsidP="00715314">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9AF82" id="Rectangle 7" o:spid="_x0000_s1026" style="position:absolute;margin-left:1.85pt;margin-top:18.3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CUNH/E4AAAAAgBAAAPAAAA&#10;ZHJzL2Rvd25yZXYueG1sTI9BT8MwDIXvSPyHyEjcWEo7taM0ndDExIEDWmHSjlnjtYXG6ZpsK/8e&#10;c4KTZb+n5+8Vy8n24oyj7xwpuJ9FIJBqZzpqFHy8r+8WIHzQZHTvCBV8o4dleX1V6Ny4C23wXIVG&#10;cAj5XCtoQxhyKX3dotV+5gYk1g5utDrwOjbSjPrC4baXcRSl0uqO+EOrB1y1WH9VJ6vg9dMc583u&#10;+S3pslW2Pc5fqvUhUer2Znp6BBFwCn9m+MVndCiZae9OZLzoFSQZG3mkKQiWk+iBD3sF8SJOQZaF&#10;/F+g/AEAAP//AwBQSwECLQAUAAYACAAAACEAtoM4kv4AAADhAQAAEwAAAAAAAAAAAAAAAAAAAAAA&#10;W0NvbnRlbnRfVHlwZXNdLnhtbFBLAQItABQABgAIAAAAIQA4/SH/1gAAAJQBAAALAAAAAAAAAAAA&#10;AAAAAC8BAABfcmVscy8ucmVsc1BLAQItABQABgAIAAAAIQDNQ29QbgIAAC4FAAAOAAAAAAAAAAAA&#10;AAAAAC4CAABkcnMvZTJvRG9jLnhtbFBLAQItABQABgAIAAAAIQCUNH/E4AAAAAgBAAAPAAAAAAAA&#10;AAAAAAAAAMgEAABkcnMvZG93bnJldi54bWxQSwUGAAAAAAQABADzAAAA1QUAAAAA&#10;" fillcolor="white [3201]" stroked="f" strokeweight="1pt">
                <v:textbox>
                  <w:txbxContent>
                    <w:p w:rsidR="00996726" w:rsidRPr="00623753" w:rsidRDefault="00996726" w:rsidP="00715314">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996726" w:rsidRPr="00623753" w:rsidRDefault="00996726" w:rsidP="00715314">
                      <w:pPr>
                        <w:tabs>
                          <w:tab w:val="left" w:pos="567"/>
                        </w:tabs>
                        <w:spacing w:after="0"/>
                        <w:ind w:left="-85"/>
                        <w:rPr>
                          <w:rFonts w:ascii="Arial" w:hAnsi="Arial" w:cs="Arial"/>
                          <w:b/>
                          <w:bCs/>
                          <w:caps/>
                          <w:sz w:val="20"/>
                          <w:szCs w:val="20"/>
                          <w:lang w:val="id-ID"/>
                        </w:rPr>
                      </w:pPr>
                    </w:p>
                    <w:p w:rsidR="00996726" w:rsidRPr="00623753" w:rsidRDefault="00996726" w:rsidP="00715314">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996726" w:rsidRPr="00623753" w:rsidRDefault="00996726" w:rsidP="00715314">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p>
                    <w:p w:rsidR="00996726" w:rsidRPr="00623753" w:rsidRDefault="00996726" w:rsidP="00715314">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p>
                    <w:p w:rsidR="00996726" w:rsidRPr="00623753" w:rsidRDefault="00996726" w:rsidP="00715314">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p>
                    <w:p w:rsidR="00996726" w:rsidRPr="00623753" w:rsidRDefault="00996726" w:rsidP="00715314">
                      <w:pPr>
                        <w:pBdr>
                          <w:top w:val="single" w:sz="4" w:space="0" w:color="auto"/>
                        </w:pBdr>
                        <w:tabs>
                          <w:tab w:val="left" w:pos="567"/>
                        </w:tabs>
                        <w:spacing w:after="0"/>
                        <w:ind w:left="-85" w:right="-57"/>
                        <w:rPr>
                          <w:rFonts w:ascii="Tw Cen MT" w:hAnsi="Tw Cen MT" w:cs="Arial"/>
                          <w:b/>
                          <w:bCs/>
                          <w:i/>
                          <w:caps/>
                          <w:sz w:val="20"/>
                          <w:szCs w:val="20"/>
                        </w:rPr>
                      </w:pPr>
                    </w:p>
                    <w:p w:rsidR="00996726" w:rsidRPr="00013A3E" w:rsidRDefault="00996726" w:rsidP="00715314">
                      <w:pPr>
                        <w:rPr>
                          <w:rFonts w:ascii="Tw Cen MT" w:hAnsi="Tw Cen MT"/>
                          <w:sz w:val="20"/>
                          <w:szCs w:val="20"/>
                        </w:rPr>
                      </w:pPr>
                    </w:p>
                  </w:txbxContent>
                </v:textbox>
              </v:rect>
            </w:pict>
          </mc:Fallback>
        </mc:AlternateContent>
      </w:r>
      <w:r>
        <w:rPr>
          <w:rFonts w:ascii="Abadi MT Condensed Light" w:hAnsi="Abadi MT Condensed Light"/>
          <w:b/>
          <w:bCs/>
          <w:noProof/>
          <w:sz w:val="24"/>
          <w:szCs w:val="24"/>
        </w:rPr>
        <mc:AlternateContent>
          <mc:Choice Requires="wps">
            <w:drawing>
              <wp:anchor distT="0" distB="0" distL="114300" distR="114300" simplePos="0" relativeHeight="251660288" behindDoc="0" locked="0" layoutInCell="1" allowOverlap="1" wp14:anchorId="0A9B2FDE" wp14:editId="7E881576">
                <wp:simplePos x="0" y="0"/>
                <wp:positionH relativeFrom="column">
                  <wp:posOffset>0</wp:posOffset>
                </wp:positionH>
                <wp:positionV relativeFrom="paragraph">
                  <wp:posOffset>213995</wp:posOffset>
                </wp:positionV>
                <wp:extent cx="58007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5BC1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85pt" to="45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EZwgEAAMsDAAAOAAAAZHJzL2Uyb0RvYy54bWysU02P0zAQvSPxHyzfadJKLbtR0z10BRcE&#10;FQs/wOuMGwt/aWya9N8zdrLZFSCEEBdn7Hkzfu95sr8brWEXwKi9a/l6VXMGTvpOu3PLv3559+aG&#10;s5iE64TxDlp+hcjvDq9f7YfQwMb33nSAjJq42Ayh5X1KoamqKHuwIq58AEdJ5dGKRFs8Vx2Kgbpb&#10;U23qelcNHruAXkKMdHo/Jfmh9FcKZPqkVITETMuJWyorlvUxr9VhL5ozitBrOdMQ/8DCCu3o0qXV&#10;vUiCfUf9SyurJfroVVpJbyuvlJZQNJCadf2TmodeBChayJwYFpvi/2srP15OyHTX8h1nTlh6ooeE&#10;Qp/7xI7eOTLQI9tln4YQG4If3QnnXQwnzKJHhTZ/SQ4bi7fXxVsYE5N0uL2p67ebLWeScrdbiqhJ&#10;9VwbMKb34C3LQcuNdlm5aMTlQ0wT9AmSj41jA83bbb0tb1hlchOdEqWrgQn2GRTJIwLr0q4MFhwN&#10;sougkei+rWcexhEylyhtzFJU/7loxuYyKMP2t4ULutzoXVoKrXYef3drGp+oqglP9r3QmsNH313L&#10;45QETUxxeJ7uPJIv96X8+R88/AAAAP//AwBQSwMEFAAGAAgAAAAhALqlMz/eAAAABgEAAA8AAABk&#10;cnMvZG93bnJldi54bWxMj8FOwzAQRO9I/IO1SFxQ67TBFEKcCiFxCFKRaCvObrxNAvE6it00/D3L&#10;CY47M5p5m68n14kRh9B60rCYJyCQKm9bqjXsdy+zexAhGrKm84QavjHAuri8yE1m/ZnecdzGWnAJ&#10;hcxoaGLsMylD1aAzYe57JPaOfnAm8jnU0g7mzOWuk8skuZPOtMQLjenxucHqa3tyGj7Lj7JWN6v2&#10;+HarXs1uVBsaS62vr6anRxARp/gXhl98RoeCmQ7+RDaITgM/EjWk6QoEuw+LVIE4sKCWIItc/scv&#10;fgAAAP//AwBQSwECLQAUAAYACAAAACEAtoM4kv4AAADhAQAAEwAAAAAAAAAAAAAAAAAAAAAAW0Nv&#10;bnRlbnRfVHlwZXNdLnhtbFBLAQItABQABgAIAAAAIQA4/SH/1gAAAJQBAAALAAAAAAAAAAAAAAAA&#10;AC8BAABfcmVscy8ucmVsc1BLAQItABQABgAIAAAAIQCJe6EZwgEAAMsDAAAOAAAAAAAAAAAAAAAA&#10;AC4CAABkcnMvZTJvRG9jLnhtbFBLAQItABQABgAIAAAAIQC6pTM/3gAAAAYBAAAPAAAAAAAAAAAA&#10;AAAAABwEAABkcnMvZG93bnJldi54bWxQSwUGAAAAAAQABADzAAAAJwUAAAAA&#10;" strokecolor="black [3200]" strokeweight="1.5pt">
                <v:stroke joinstyle="miter"/>
              </v:line>
            </w:pict>
          </mc:Fallback>
        </mc:AlternateContent>
      </w:r>
    </w:p>
    <w:p w:rsidR="00715314" w:rsidRPr="00623753" w:rsidRDefault="00715314" w:rsidP="00715314">
      <w:pPr>
        <w:widowControl w:val="0"/>
        <w:autoSpaceDE w:val="0"/>
        <w:autoSpaceDN w:val="0"/>
        <w:adjustRightInd w:val="0"/>
        <w:spacing w:line="228" w:lineRule="auto"/>
        <w:ind w:left="3150" w:right="-19" w:firstLine="33"/>
        <w:rPr>
          <w:rFonts w:ascii="Tw Cen MT" w:hAnsi="Tw Cen MT"/>
          <w:b/>
          <w:i/>
          <w:iCs/>
          <w:w w:val="110"/>
          <w:sz w:val="20"/>
          <w:szCs w:val="20"/>
        </w:rPr>
      </w:pPr>
      <w:r w:rsidRPr="00623753">
        <w:rPr>
          <w:rFonts w:ascii="Tw Cen MT" w:hAnsi="Tw Cen MT"/>
          <w:b/>
          <w:i/>
          <w:iCs/>
          <w:w w:val="110"/>
          <w:sz w:val="20"/>
          <w:szCs w:val="20"/>
        </w:rPr>
        <w:t>Abstract</w:t>
      </w:r>
    </w:p>
    <w:p w:rsidR="006747F0" w:rsidRPr="00725593" w:rsidRDefault="006747F0" w:rsidP="006747F0">
      <w:pPr>
        <w:spacing w:after="0" w:line="240" w:lineRule="auto"/>
        <w:ind w:left="3119"/>
        <w:contextualSpacing/>
        <w:jc w:val="both"/>
        <w:rPr>
          <w:rFonts w:ascii="Tw Cen MT" w:hAnsi="Tw Cen MT" w:cs="Times New Roman"/>
          <w:i/>
          <w:sz w:val="20"/>
          <w:szCs w:val="20"/>
        </w:rPr>
      </w:pPr>
      <w:r w:rsidRPr="00725593">
        <w:rPr>
          <w:rFonts w:ascii="Tw Cen MT" w:hAnsi="Tw Cen MT" w:cs="Times New Roman"/>
          <w:i/>
          <w:color w:val="000000" w:themeColor="text1"/>
          <w:sz w:val="20"/>
          <w:szCs w:val="20"/>
          <w:shd w:val="clear" w:color="auto" w:fill="FFFFFF"/>
        </w:rPr>
        <w:t>Menstrual problems are highly prevalence, especially among young adults. However, the signs and symptoms of menstrual disorders are typically disregarded. This study aimed t</w:t>
      </w:r>
      <w:r w:rsidRPr="00725593">
        <w:rPr>
          <w:rFonts w:ascii="Tw Cen MT" w:hAnsi="Tw Cen MT" w:cs="Times New Roman"/>
          <w:i/>
          <w:sz w:val="20"/>
          <w:szCs w:val="20"/>
        </w:rPr>
        <w:t xml:space="preserve">o evaluate the prevalence of menstrual problem and treatment seeking behavior. A cross-sectional study was conducted on 261 female college students. Data were collected using a structured questionnaire. Prevalence of premenstrual symptoms was 70.1%, and that of dysmenorrhea was 93.6%. </w:t>
      </w:r>
      <w:r w:rsidRPr="00725593">
        <w:rPr>
          <w:rFonts w:ascii="Tw Cen MT" w:hAnsi="Tw Cen MT" w:cs="Times New Roman"/>
          <w:i/>
          <w:color w:val="000000"/>
          <w:sz w:val="20"/>
          <w:szCs w:val="20"/>
          <w:shd w:val="clear" w:color="auto" w:fill="FFFFFF"/>
        </w:rPr>
        <w:t xml:space="preserve">Mothers were the main source </w:t>
      </w:r>
      <w:r w:rsidRPr="00725593">
        <w:rPr>
          <w:rFonts w:ascii="Tw Cen MT" w:hAnsi="Tw Cen MT" w:cs="Times New Roman"/>
          <w:i/>
          <w:sz w:val="20"/>
          <w:szCs w:val="20"/>
          <w:lang w:val="fr-FR"/>
        </w:rPr>
        <w:t xml:space="preserve">(65%) </w:t>
      </w:r>
      <w:r w:rsidRPr="00725593">
        <w:rPr>
          <w:rFonts w:ascii="Tw Cen MT" w:hAnsi="Tw Cen MT" w:cs="Times New Roman"/>
          <w:i/>
          <w:color w:val="000000"/>
          <w:sz w:val="20"/>
          <w:szCs w:val="20"/>
          <w:shd w:val="clear" w:color="auto" w:fill="FFFFFF"/>
        </w:rPr>
        <w:t>of information about</w:t>
      </w:r>
      <w:r w:rsidRPr="00725593">
        <w:rPr>
          <w:rFonts w:ascii="Tw Cen MT" w:hAnsi="Tw Cen MT" w:cs="Times New Roman"/>
          <w:i/>
          <w:sz w:val="20"/>
          <w:szCs w:val="20"/>
          <w:lang w:val="fr-FR"/>
        </w:rPr>
        <w:t xml:space="preserve"> reproductive </w:t>
      </w:r>
      <w:proofErr w:type="spellStart"/>
      <w:r w:rsidRPr="00725593">
        <w:rPr>
          <w:rFonts w:ascii="Tw Cen MT" w:hAnsi="Tw Cen MT" w:cs="Times New Roman"/>
          <w:i/>
          <w:sz w:val="20"/>
          <w:szCs w:val="20"/>
          <w:lang w:val="fr-FR"/>
        </w:rPr>
        <w:t>heatlh</w:t>
      </w:r>
      <w:proofErr w:type="spellEnd"/>
      <w:r w:rsidRPr="00725593">
        <w:rPr>
          <w:rFonts w:ascii="Tw Cen MT" w:hAnsi="Tw Cen MT" w:cs="Times New Roman"/>
          <w:i/>
          <w:sz w:val="20"/>
          <w:szCs w:val="20"/>
          <w:lang w:val="fr-FR"/>
        </w:rPr>
        <w:t>. M</w:t>
      </w:r>
      <w:proofErr w:type="spellStart"/>
      <w:r w:rsidRPr="00725593">
        <w:rPr>
          <w:rFonts w:ascii="Tw Cen MT" w:hAnsi="Tw Cen MT" w:cs="Times New Roman"/>
          <w:i/>
          <w:sz w:val="20"/>
          <w:szCs w:val="20"/>
        </w:rPr>
        <w:t>ood</w:t>
      </w:r>
      <w:proofErr w:type="spellEnd"/>
      <w:r w:rsidRPr="00725593">
        <w:rPr>
          <w:rFonts w:ascii="Tw Cen MT" w:hAnsi="Tw Cen MT" w:cs="Times New Roman"/>
          <w:i/>
          <w:sz w:val="20"/>
          <w:szCs w:val="20"/>
        </w:rPr>
        <w:t xml:space="preserve">-swings/irritability (88.1%) and dysmenorrhea (93.5%) were most common of premenstrual symptoms and menstrual syndrome, respectively. Half of participants experienced severe dysmenorrhea (53.2%), however medical seeking behavior during menstrual period was poor (18.8%).  Participants did not seek treatment because </w:t>
      </w:r>
      <w:r w:rsidRPr="00725593">
        <w:rPr>
          <w:rFonts w:ascii="Tw Cen MT" w:eastAsia="Times New Roman" w:hAnsi="Tw Cen MT" w:cs="Times New Roman"/>
          <w:i/>
          <w:sz w:val="20"/>
          <w:szCs w:val="20"/>
        </w:rPr>
        <w:t>their menstrual problems did not interfere with their daily activities (80.2%).</w:t>
      </w:r>
      <w:r w:rsidRPr="00725593">
        <w:rPr>
          <w:rFonts w:ascii="Tw Cen MT" w:hAnsi="Tw Cen MT" w:cs="Times New Roman"/>
          <w:i/>
          <w:sz w:val="20"/>
          <w:szCs w:val="20"/>
        </w:rPr>
        <w:t xml:space="preserve"> We conclude that health professionals should involve mothers in discussions about menstrual problems as mothers were the main source of information regarding reproductive health.</w:t>
      </w:r>
    </w:p>
    <w:p w:rsidR="00715314" w:rsidRPr="00623753" w:rsidRDefault="00715314" w:rsidP="00715314">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715314" w:rsidRPr="00623753" w:rsidRDefault="006747F0" w:rsidP="00715314">
      <w:pPr>
        <w:tabs>
          <w:tab w:val="left" w:pos="426"/>
        </w:tabs>
        <w:spacing w:after="0" w:line="360" w:lineRule="auto"/>
        <w:ind w:left="3150"/>
        <w:contextualSpacing/>
        <w:jc w:val="both"/>
        <w:rPr>
          <w:rFonts w:ascii="Tw Cen MT" w:hAnsi="Tw Cen MT"/>
          <w:i/>
          <w:spacing w:val="9"/>
          <w:sz w:val="20"/>
          <w:szCs w:val="20"/>
        </w:rPr>
      </w:pPr>
      <w:r>
        <w:rPr>
          <w:rFonts w:ascii="Tw Cen MT" w:hAnsi="Tw Cen MT"/>
          <w:i/>
          <w:spacing w:val="9"/>
          <w:sz w:val="20"/>
          <w:szCs w:val="20"/>
        </w:rPr>
        <w:t xml:space="preserve">Menstrual problems, reproductive health, </w:t>
      </w:r>
      <w:r w:rsidR="00725593">
        <w:rPr>
          <w:rFonts w:ascii="Tw Cen MT" w:hAnsi="Tw Cen MT"/>
          <w:i/>
          <w:spacing w:val="9"/>
          <w:sz w:val="20"/>
          <w:szCs w:val="20"/>
        </w:rPr>
        <w:t>t</w:t>
      </w:r>
      <w:r>
        <w:rPr>
          <w:rFonts w:ascii="Tw Cen MT" w:hAnsi="Tw Cen MT"/>
          <w:i/>
          <w:spacing w:val="9"/>
          <w:sz w:val="20"/>
          <w:szCs w:val="20"/>
        </w:rPr>
        <w:t>reatment seeking behaviors.</w:t>
      </w:r>
    </w:p>
    <w:p w:rsidR="00715314" w:rsidRPr="00623753" w:rsidRDefault="00715314" w:rsidP="00715314">
      <w:pPr>
        <w:tabs>
          <w:tab w:val="left" w:pos="426"/>
        </w:tabs>
        <w:ind w:left="3150"/>
        <w:contextualSpacing/>
        <w:jc w:val="both"/>
        <w:rPr>
          <w:rFonts w:ascii="Tw Cen MT" w:hAnsi="Tw Cen MT"/>
          <w:b/>
          <w:spacing w:val="9"/>
          <w:sz w:val="20"/>
          <w:szCs w:val="20"/>
        </w:rPr>
      </w:pPr>
    </w:p>
    <w:p w:rsidR="00715314" w:rsidRPr="00623753" w:rsidRDefault="00715314" w:rsidP="00715314">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6747F0" w:rsidRPr="005F41EA" w:rsidRDefault="006747F0" w:rsidP="006747F0">
      <w:pPr>
        <w:spacing w:line="240" w:lineRule="auto"/>
        <w:ind w:left="3119"/>
        <w:contextualSpacing/>
        <w:jc w:val="both"/>
        <w:rPr>
          <w:rFonts w:ascii="Tw Cen MT" w:hAnsi="Tw Cen MT" w:cs="Times New Roman"/>
          <w:sz w:val="20"/>
          <w:szCs w:val="20"/>
        </w:rPr>
      </w:pPr>
      <w:proofErr w:type="spellStart"/>
      <w:r w:rsidRPr="005F41EA">
        <w:rPr>
          <w:rFonts w:ascii="Tw Cen MT" w:hAnsi="Tw Cen MT" w:cs="Times New Roman"/>
          <w:sz w:val="20"/>
          <w:szCs w:val="20"/>
        </w:rPr>
        <w:t>Masalah</w:t>
      </w:r>
      <w:proofErr w:type="spellEnd"/>
      <w:r w:rsidRPr="005F41EA">
        <w:rPr>
          <w:rFonts w:ascii="Tw Cen MT" w:hAnsi="Tw Cen MT" w:cs="Times New Roman"/>
          <w:sz w:val="20"/>
          <w:szCs w:val="20"/>
        </w:rPr>
        <w:t xml:space="preserve"> terkait </w:t>
      </w:r>
      <w:proofErr w:type="spellStart"/>
      <w:r w:rsidRPr="005F41EA">
        <w:rPr>
          <w:rFonts w:ascii="Tw Cen MT" w:hAnsi="Tw Cen MT" w:cs="Times New Roman"/>
          <w:sz w:val="20"/>
          <w:szCs w:val="20"/>
        </w:rPr>
        <w:t>menstruasi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merupakan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masalah</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kesehatan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reproduksi</w:t>
      </w:r>
      <w:proofErr w:type="spellEnd"/>
      <w:r w:rsidRPr="005F41EA">
        <w:rPr>
          <w:rFonts w:ascii="Tw Cen MT" w:hAnsi="Tw Cen MT" w:cs="Times New Roman"/>
          <w:sz w:val="20"/>
          <w:szCs w:val="20"/>
        </w:rPr>
        <w:t xml:space="preserve"> yang </w:t>
      </w:r>
      <w:proofErr w:type="spellStart"/>
      <w:r w:rsidRPr="005F41EA">
        <w:rPr>
          <w:rFonts w:ascii="Tw Cen MT" w:hAnsi="Tw Cen MT" w:cs="Times New Roman"/>
          <w:sz w:val="20"/>
          <w:szCs w:val="20"/>
        </w:rPr>
        <w:t>umum</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terjadi</w:t>
      </w:r>
      <w:proofErr w:type="spellEnd"/>
      <w:r w:rsidRPr="005F41EA">
        <w:rPr>
          <w:rFonts w:ascii="Tw Cen MT" w:hAnsi="Tw Cen MT" w:cs="Times New Roman"/>
          <w:sz w:val="20"/>
          <w:szCs w:val="20"/>
        </w:rPr>
        <w:t xml:space="preserve"> dengan </w:t>
      </w:r>
      <w:proofErr w:type="spellStart"/>
      <w:r w:rsidRPr="005F41EA">
        <w:rPr>
          <w:rFonts w:ascii="Tw Cen MT" w:hAnsi="Tw Cen MT" w:cs="Times New Roman"/>
          <w:sz w:val="20"/>
          <w:szCs w:val="20"/>
        </w:rPr>
        <w:t>prevalensi</w:t>
      </w:r>
      <w:proofErr w:type="spellEnd"/>
      <w:r w:rsidRPr="005F41EA">
        <w:rPr>
          <w:rFonts w:ascii="Tw Cen MT" w:hAnsi="Tw Cen MT" w:cs="Times New Roman"/>
          <w:sz w:val="20"/>
          <w:szCs w:val="20"/>
        </w:rPr>
        <w:t xml:space="preserve"> yang </w:t>
      </w:r>
      <w:proofErr w:type="spellStart"/>
      <w:r w:rsidRPr="005F41EA">
        <w:rPr>
          <w:rFonts w:ascii="Tw Cen MT" w:hAnsi="Tw Cen MT" w:cs="Times New Roman"/>
          <w:sz w:val="20"/>
          <w:szCs w:val="20"/>
        </w:rPr>
        <w:t>tinggi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terutama</w:t>
      </w:r>
      <w:proofErr w:type="spellEnd"/>
      <w:r w:rsidRPr="005F41EA">
        <w:rPr>
          <w:rFonts w:ascii="Tw Cen MT" w:hAnsi="Tw Cen MT" w:cs="Times New Roman"/>
          <w:sz w:val="20"/>
          <w:szCs w:val="20"/>
        </w:rPr>
        <w:t xml:space="preserve"> di </w:t>
      </w:r>
      <w:proofErr w:type="spellStart"/>
      <w:r w:rsidRPr="005F41EA">
        <w:rPr>
          <w:rFonts w:ascii="Tw Cen MT" w:hAnsi="Tw Cen MT" w:cs="Times New Roman"/>
          <w:sz w:val="20"/>
          <w:szCs w:val="20"/>
        </w:rPr>
        <w:t>kalangan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dewasa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muda</w:t>
      </w:r>
      <w:proofErr w:type="spellEnd"/>
      <w:r w:rsidRPr="005F41EA">
        <w:rPr>
          <w:rFonts w:ascii="Tw Cen MT" w:hAnsi="Tw Cen MT" w:cs="Times New Roman"/>
          <w:sz w:val="20"/>
          <w:szCs w:val="20"/>
        </w:rPr>
        <w:t xml:space="preserve">. Namun, </w:t>
      </w:r>
      <w:proofErr w:type="spellStart"/>
      <w:r w:rsidRPr="005F41EA">
        <w:rPr>
          <w:rFonts w:ascii="Tw Cen MT" w:hAnsi="Tw Cen MT" w:cs="Times New Roman"/>
          <w:sz w:val="20"/>
          <w:szCs w:val="20"/>
        </w:rPr>
        <w:t>tanda</w:t>
      </w:r>
      <w:proofErr w:type="spellEnd"/>
      <w:r w:rsidRPr="005F41EA">
        <w:rPr>
          <w:rFonts w:ascii="Tw Cen MT" w:hAnsi="Tw Cen MT" w:cs="Times New Roman"/>
          <w:sz w:val="20"/>
          <w:szCs w:val="20"/>
        </w:rPr>
        <w:t xml:space="preserve"> dan </w:t>
      </w:r>
      <w:proofErr w:type="spellStart"/>
      <w:r w:rsidRPr="005F41EA">
        <w:rPr>
          <w:rFonts w:ascii="Tw Cen MT" w:hAnsi="Tw Cen MT" w:cs="Times New Roman"/>
          <w:sz w:val="20"/>
          <w:szCs w:val="20"/>
        </w:rPr>
        <w:t>gejala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gangguan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menstruasi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sering</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diabaikan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Tujuan</w:t>
      </w:r>
      <w:proofErr w:type="spellEnd"/>
      <w:r w:rsidRPr="005F41EA">
        <w:rPr>
          <w:rFonts w:ascii="Tw Cen MT" w:hAnsi="Tw Cen MT" w:cs="Times New Roman"/>
          <w:sz w:val="20"/>
          <w:szCs w:val="20"/>
        </w:rPr>
        <w:t xml:space="preserve"> penelitian ini adalah untuk </w:t>
      </w:r>
      <w:proofErr w:type="spellStart"/>
      <w:r w:rsidRPr="005F41EA">
        <w:rPr>
          <w:rFonts w:ascii="Tw Cen MT" w:hAnsi="Tw Cen MT" w:cs="Times New Roman"/>
          <w:sz w:val="20"/>
          <w:szCs w:val="20"/>
        </w:rPr>
        <w:t>mengetahui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prevalensi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masalah</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menstruasi</w:t>
      </w:r>
      <w:proofErr w:type="spellEnd"/>
      <w:r w:rsidRPr="005F41EA">
        <w:rPr>
          <w:rFonts w:ascii="Tw Cen MT" w:hAnsi="Tw Cen MT" w:cs="Times New Roman"/>
          <w:sz w:val="20"/>
          <w:szCs w:val="20"/>
        </w:rPr>
        <w:t xml:space="preserve"> dan </w:t>
      </w:r>
      <w:proofErr w:type="spellStart"/>
      <w:r w:rsidRPr="005F41EA">
        <w:rPr>
          <w:rFonts w:ascii="Tw Cen MT" w:hAnsi="Tw Cen MT" w:cs="Times New Roman"/>
          <w:sz w:val="20"/>
          <w:szCs w:val="20"/>
        </w:rPr>
        <w:t>perilaku</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mencari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pengobatan</w:t>
      </w:r>
      <w:proofErr w:type="spellEnd"/>
      <w:r w:rsidRPr="005F41EA">
        <w:rPr>
          <w:rFonts w:ascii="Tw Cen MT" w:hAnsi="Tw Cen MT" w:cs="Times New Roman"/>
          <w:sz w:val="20"/>
          <w:szCs w:val="20"/>
        </w:rPr>
        <w:t xml:space="preserve">. Penelitian </w:t>
      </w:r>
      <w:proofErr w:type="spellStart"/>
      <w:r w:rsidRPr="005F41EA">
        <w:rPr>
          <w:rFonts w:ascii="Tw Cen MT" w:hAnsi="Tw Cen MT" w:cs="Times New Roman"/>
          <w:sz w:val="20"/>
          <w:szCs w:val="20"/>
        </w:rPr>
        <w:t>deskriptif</w:t>
      </w:r>
      <w:proofErr w:type="spellEnd"/>
      <w:r w:rsidRPr="005F41EA">
        <w:rPr>
          <w:rFonts w:ascii="Tw Cen MT" w:hAnsi="Tw Cen MT" w:cs="Times New Roman"/>
          <w:sz w:val="20"/>
          <w:szCs w:val="20"/>
        </w:rPr>
        <w:t xml:space="preserve"> cross-sectional dilakukan pada 261 </w:t>
      </w:r>
      <w:proofErr w:type="spellStart"/>
      <w:r w:rsidRPr="005F41EA">
        <w:rPr>
          <w:rFonts w:ascii="Tw Cen MT" w:hAnsi="Tw Cen MT" w:cs="Times New Roman"/>
          <w:sz w:val="20"/>
          <w:szCs w:val="20"/>
        </w:rPr>
        <w:t>mahasiswi</w:t>
      </w:r>
      <w:proofErr w:type="spellEnd"/>
      <w:r w:rsidRPr="005F41EA">
        <w:rPr>
          <w:rFonts w:ascii="Tw Cen MT" w:hAnsi="Tw Cen MT" w:cs="Times New Roman"/>
          <w:sz w:val="20"/>
          <w:szCs w:val="20"/>
        </w:rPr>
        <w:t xml:space="preserve">. Data </w:t>
      </w:r>
      <w:proofErr w:type="spellStart"/>
      <w:r w:rsidRPr="005F41EA">
        <w:rPr>
          <w:rFonts w:ascii="Tw Cen MT" w:hAnsi="Tw Cen MT" w:cs="Times New Roman"/>
          <w:sz w:val="20"/>
          <w:szCs w:val="20"/>
        </w:rPr>
        <w:t>dikumpulkan</w:t>
      </w:r>
      <w:proofErr w:type="spellEnd"/>
      <w:r w:rsidRPr="005F41EA">
        <w:rPr>
          <w:rFonts w:ascii="Tw Cen MT" w:hAnsi="Tw Cen MT" w:cs="Times New Roman"/>
          <w:sz w:val="20"/>
          <w:szCs w:val="20"/>
        </w:rPr>
        <w:t xml:space="preserve"> menggunakan kuesioner </w:t>
      </w:r>
      <w:proofErr w:type="spellStart"/>
      <w:r w:rsidRPr="005F41EA">
        <w:rPr>
          <w:rFonts w:ascii="Tw Cen MT" w:hAnsi="Tw Cen MT" w:cs="Times New Roman"/>
          <w:sz w:val="20"/>
          <w:szCs w:val="20"/>
        </w:rPr>
        <w:t>terstruktur</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Prevalensi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gejala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pramenstruasi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sebesar</w:t>
      </w:r>
      <w:proofErr w:type="spellEnd"/>
      <w:r w:rsidRPr="005F41EA">
        <w:rPr>
          <w:rFonts w:ascii="Tw Cen MT" w:hAnsi="Tw Cen MT" w:cs="Times New Roman"/>
          <w:sz w:val="20"/>
          <w:szCs w:val="20"/>
        </w:rPr>
        <w:t xml:space="preserve"> 70,1%, dan </w:t>
      </w:r>
      <w:proofErr w:type="spellStart"/>
      <w:r w:rsidRPr="005F41EA">
        <w:rPr>
          <w:rFonts w:ascii="Tw Cen MT" w:hAnsi="Tw Cen MT" w:cs="Times New Roman"/>
          <w:sz w:val="20"/>
          <w:szCs w:val="20"/>
        </w:rPr>
        <w:t>prevalensi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dismenore</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sebesar</w:t>
      </w:r>
      <w:proofErr w:type="spellEnd"/>
      <w:r w:rsidRPr="005F41EA">
        <w:rPr>
          <w:rFonts w:ascii="Tw Cen MT" w:hAnsi="Tw Cen MT" w:cs="Times New Roman"/>
          <w:sz w:val="20"/>
          <w:szCs w:val="20"/>
        </w:rPr>
        <w:t xml:space="preserve"> 93,6%. Informasi </w:t>
      </w:r>
      <w:proofErr w:type="spellStart"/>
      <w:r w:rsidRPr="005F41EA">
        <w:rPr>
          <w:rFonts w:ascii="Tw Cen MT" w:hAnsi="Tw Cen MT" w:cs="Times New Roman"/>
          <w:sz w:val="20"/>
          <w:szCs w:val="20"/>
        </w:rPr>
        <w:t>tentang</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kesehatan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reproduksi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sebagian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besar</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berasal</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dari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ibu</w:t>
      </w:r>
      <w:proofErr w:type="spellEnd"/>
      <w:r w:rsidRPr="005F41EA">
        <w:rPr>
          <w:rFonts w:ascii="Tw Cen MT" w:hAnsi="Tw Cen MT" w:cs="Times New Roman"/>
          <w:sz w:val="20"/>
          <w:szCs w:val="20"/>
        </w:rPr>
        <w:t xml:space="preserve"> (65%). Perubahan </w:t>
      </w:r>
      <w:proofErr w:type="spellStart"/>
      <w:r w:rsidRPr="005F41EA">
        <w:rPr>
          <w:rFonts w:ascii="Tw Cen MT" w:hAnsi="Tw Cen MT" w:cs="Times New Roman"/>
          <w:sz w:val="20"/>
          <w:szCs w:val="20"/>
        </w:rPr>
        <w:t>suasana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hati</w:t>
      </w:r>
      <w:proofErr w:type="spellEnd"/>
      <w:r w:rsidRPr="005F41EA">
        <w:rPr>
          <w:rFonts w:ascii="Tw Cen MT" w:hAnsi="Tw Cen MT" w:cs="Times New Roman"/>
          <w:sz w:val="20"/>
          <w:szCs w:val="20"/>
        </w:rPr>
        <w:t>/</w:t>
      </w:r>
      <w:proofErr w:type="spellStart"/>
      <w:r w:rsidRPr="005F41EA">
        <w:rPr>
          <w:rFonts w:ascii="Tw Cen MT" w:hAnsi="Tw Cen MT" w:cs="Times New Roman"/>
          <w:sz w:val="20"/>
          <w:szCs w:val="20"/>
        </w:rPr>
        <w:t>iritabilitas</w:t>
      </w:r>
      <w:proofErr w:type="spellEnd"/>
      <w:r w:rsidRPr="005F41EA">
        <w:rPr>
          <w:rFonts w:ascii="Tw Cen MT" w:hAnsi="Tw Cen MT" w:cs="Times New Roman"/>
          <w:sz w:val="20"/>
          <w:szCs w:val="20"/>
        </w:rPr>
        <w:t xml:space="preserve"> (88,1%) dan </w:t>
      </w:r>
      <w:proofErr w:type="spellStart"/>
      <w:r w:rsidRPr="005F41EA">
        <w:rPr>
          <w:rFonts w:ascii="Tw Cen MT" w:hAnsi="Tw Cen MT" w:cs="Times New Roman"/>
          <w:sz w:val="20"/>
          <w:szCs w:val="20"/>
        </w:rPr>
        <w:t>dismenorea</w:t>
      </w:r>
      <w:proofErr w:type="spellEnd"/>
      <w:r w:rsidRPr="005F41EA">
        <w:rPr>
          <w:rFonts w:ascii="Tw Cen MT" w:hAnsi="Tw Cen MT" w:cs="Times New Roman"/>
          <w:sz w:val="20"/>
          <w:szCs w:val="20"/>
        </w:rPr>
        <w:t xml:space="preserve"> (93,5%) adalah </w:t>
      </w:r>
      <w:proofErr w:type="spellStart"/>
      <w:r w:rsidRPr="005F41EA">
        <w:rPr>
          <w:rFonts w:ascii="Tw Cen MT" w:hAnsi="Tw Cen MT" w:cs="Times New Roman"/>
          <w:sz w:val="20"/>
          <w:szCs w:val="20"/>
        </w:rPr>
        <w:t>gejala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pramenstruasi</w:t>
      </w:r>
      <w:proofErr w:type="spellEnd"/>
      <w:r w:rsidRPr="005F41EA">
        <w:rPr>
          <w:rFonts w:ascii="Tw Cen MT" w:hAnsi="Tw Cen MT" w:cs="Times New Roman"/>
          <w:sz w:val="20"/>
          <w:szCs w:val="20"/>
        </w:rPr>
        <w:t xml:space="preserve"> dan </w:t>
      </w:r>
      <w:proofErr w:type="spellStart"/>
      <w:r w:rsidRPr="005F41EA">
        <w:rPr>
          <w:rFonts w:ascii="Tw Cen MT" w:hAnsi="Tw Cen MT" w:cs="Times New Roman"/>
          <w:sz w:val="20"/>
          <w:szCs w:val="20"/>
        </w:rPr>
        <w:t>sindrom</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menstruasi</w:t>
      </w:r>
      <w:proofErr w:type="spellEnd"/>
      <w:r w:rsidRPr="005F41EA">
        <w:rPr>
          <w:rFonts w:ascii="Tw Cen MT" w:hAnsi="Tw Cen MT" w:cs="Times New Roman"/>
          <w:sz w:val="20"/>
          <w:szCs w:val="20"/>
        </w:rPr>
        <w:t xml:space="preserve"> yang paling </w:t>
      </w:r>
      <w:proofErr w:type="spellStart"/>
      <w:r w:rsidRPr="005F41EA">
        <w:rPr>
          <w:rFonts w:ascii="Tw Cen MT" w:hAnsi="Tw Cen MT" w:cs="Times New Roman"/>
          <w:sz w:val="20"/>
          <w:szCs w:val="20"/>
        </w:rPr>
        <w:t>umum</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Lebih</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dari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separuh</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peserta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mengalami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dismenore</w:t>
      </w:r>
      <w:proofErr w:type="spellEnd"/>
      <w:r w:rsidRPr="005F41EA">
        <w:rPr>
          <w:rFonts w:ascii="Tw Cen MT" w:hAnsi="Tw Cen MT" w:cs="Times New Roman"/>
          <w:sz w:val="20"/>
          <w:szCs w:val="20"/>
        </w:rPr>
        <w:t xml:space="preserve"> yang </w:t>
      </w:r>
      <w:proofErr w:type="spellStart"/>
      <w:r w:rsidRPr="005F41EA">
        <w:rPr>
          <w:rFonts w:ascii="Tw Cen MT" w:hAnsi="Tw Cen MT" w:cs="Times New Roman"/>
          <w:sz w:val="20"/>
          <w:szCs w:val="20"/>
        </w:rPr>
        <w:t>parah</w:t>
      </w:r>
      <w:proofErr w:type="spellEnd"/>
      <w:r w:rsidRPr="005F41EA">
        <w:rPr>
          <w:rFonts w:ascii="Tw Cen MT" w:hAnsi="Tw Cen MT" w:cs="Times New Roman"/>
          <w:sz w:val="20"/>
          <w:szCs w:val="20"/>
        </w:rPr>
        <w:t xml:space="preserve"> (53,2%), </w:t>
      </w:r>
      <w:proofErr w:type="spellStart"/>
      <w:r w:rsidRPr="005F41EA">
        <w:rPr>
          <w:rFonts w:ascii="Tw Cen MT" w:hAnsi="Tw Cen MT" w:cs="Times New Roman"/>
          <w:sz w:val="20"/>
          <w:szCs w:val="20"/>
        </w:rPr>
        <w:t>namun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perilaku</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pencarian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medis</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selama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periode</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menstruasi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sangat</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rendah</w:t>
      </w:r>
      <w:proofErr w:type="spellEnd"/>
      <w:r w:rsidRPr="005F41EA">
        <w:rPr>
          <w:rFonts w:ascii="Tw Cen MT" w:hAnsi="Tw Cen MT" w:cs="Times New Roman"/>
          <w:sz w:val="20"/>
          <w:szCs w:val="20"/>
        </w:rPr>
        <w:t xml:space="preserve"> (18,8%). </w:t>
      </w:r>
      <w:proofErr w:type="spellStart"/>
      <w:r w:rsidRPr="005F41EA">
        <w:rPr>
          <w:rFonts w:ascii="Tw Cen MT" w:hAnsi="Tw Cen MT" w:cs="Times New Roman"/>
          <w:sz w:val="20"/>
          <w:szCs w:val="20"/>
        </w:rPr>
        <w:t>Peserta</w:t>
      </w:r>
      <w:proofErr w:type="spellEnd"/>
      <w:r w:rsidRPr="005F41EA">
        <w:rPr>
          <w:rFonts w:ascii="Tw Cen MT" w:hAnsi="Tw Cen MT" w:cs="Times New Roman"/>
          <w:sz w:val="20"/>
          <w:szCs w:val="20"/>
        </w:rPr>
        <w:t xml:space="preserve"> tidak </w:t>
      </w:r>
      <w:proofErr w:type="spellStart"/>
      <w:r w:rsidRPr="005F41EA">
        <w:rPr>
          <w:rFonts w:ascii="Tw Cen MT" w:hAnsi="Tw Cen MT" w:cs="Times New Roman"/>
          <w:sz w:val="20"/>
          <w:szCs w:val="20"/>
        </w:rPr>
        <w:t>mencari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pengobatan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karena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menganggap</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masalah</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menstruasi</w:t>
      </w:r>
      <w:proofErr w:type="spellEnd"/>
      <w:r w:rsidRPr="005F41EA">
        <w:rPr>
          <w:rFonts w:ascii="Tw Cen MT" w:hAnsi="Tw Cen MT" w:cs="Times New Roman"/>
          <w:sz w:val="20"/>
          <w:szCs w:val="20"/>
        </w:rPr>
        <w:t xml:space="preserve"> tidak </w:t>
      </w:r>
      <w:proofErr w:type="spellStart"/>
      <w:r w:rsidRPr="005F41EA">
        <w:rPr>
          <w:rFonts w:ascii="Tw Cen MT" w:hAnsi="Tw Cen MT" w:cs="Times New Roman"/>
          <w:sz w:val="20"/>
          <w:szCs w:val="20"/>
        </w:rPr>
        <w:t>mengganggu</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kegiatan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sehari</w:t>
      </w:r>
      <w:proofErr w:type="spellEnd"/>
      <w:r w:rsidRPr="005F41EA">
        <w:rPr>
          <w:rFonts w:ascii="Tw Cen MT" w:hAnsi="Tw Cen MT" w:cs="Times New Roman"/>
          <w:sz w:val="20"/>
          <w:szCs w:val="20"/>
        </w:rPr>
        <w:t xml:space="preserve">-hari (80,2%) dan </w:t>
      </w:r>
      <w:proofErr w:type="spellStart"/>
      <w:r w:rsidRPr="005F41EA">
        <w:rPr>
          <w:rFonts w:ascii="Tw Cen MT" w:hAnsi="Tw Cen MT" w:cs="Times New Roman"/>
          <w:sz w:val="20"/>
          <w:szCs w:val="20"/>
        </w:rPr>
        <w:t>enggan</w:t>
      </w:r>
      <w:proofErr w:type="spellEnd"/>
      <w:r w:rsidRPr="005F41EA">
        <w:rPr>
          <w:rFonts w:ascii="Tw Cen MT" w:hAnsi="Tw Cen MT" w:cs="Times New Roman"/>
          <w:sz w:val="20"/>
          <w:szCs w:val="20"/>
        </w:rPr>
        <w:t xml:space="preserve"> untuk </w:t>
      </w:r>
      <w:proofErr w:type="spellStart"/>
      <w:r w:rsidRPr="005F41EA">
        <w:rPr>
          <w:rFonts w:ascii="Tw Cen MT" w:hAnsi="Tw Cen MT" w:cs="Times New Roman"/>
          <w:sz w:val="20"/>
          <w:szCs w:val="20"/>
        </w:rPr>
        <w:t>minum</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obat</w:t>
      </w:r>
      <w:proofErr w:type="spellEnd"/>
      <w:r w:rsidRPr="005F41EA">
        <w:rPr>
          <w:rFonts w:ascii="Tw Cen MT" w:hAnsi="Tw Cen MT" w:cs="Times New Roman"/>
          <w:sz w:val="20"/>
          <w:szCs w:val="20"/>
        </w:rPr>
        <w:t xml:space="preserve"> (8%). </w:t>
      </w:r>
      <w:proofErr w:type="spellStart"/>
      <w:r w:rsidRPr="005F41EA">
        <w:rPr>
          <w:rFonts w:ascii="Tw Cen MT" w:hAnsi="Tw Cen MT" w:cs="Times New Roman"/>
          <w:sz w:val="20"/>
          <w:szCs w:val="20"/>
        </w:rPr>
        <w:t>Kesimpulannya</w:t>
      </w:r>
      <w:proofErr w:type="spellEnd"/>
      <w:r w:rsidRPr="005F41EA">
        <w:rPr>
          <w:rFonts w:ascii="Tw Cen MT" w:hAnsi="Tw Cen MT" w:cs="Times New Roman"/>
          <w:sz w:val="20"/>
          <w:szCs w:val="20"/>
        </w:rPr>
        <w:t xml:space="preserve"> adalah bahwa </w:t>
      </w:r>
      <w:proofErr w:type="spellStart"/>
      <w:r w:rsidRPr="005F41EA">
        <w:rPr>
          <w:rFonts w:ascii="Tw Cen MT" w:hAnsi="Tw Cen MT" w:cs="Times New Roman"/>
          <w:sz w:val="20"/>
          <w:szCs w:val="20"/>
        </w:rPr>
        <w:t>profesi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kesehatan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sebaiknya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melibatkan</w:t>
      </w:r>
      <w:proofErr w:type="spellEnd"/>
      <w:r w:rsidRPr="005F41EA">
        <w:rPr>
          <w:rFonts w:ascii="Tw Cen MT" w:hAnsi="Tw Cen MT" w:cs="Times New Roman"/>
          <w:sz w:val="20"/>
          <w:szCs w:val="20"/>
        </w:rPr>
        <w:t xml:space="preserve"> para </w:t>
      </w:r>
      <w:proofErr w:type="spellStart"/>
      <w:r w:rsidRPr="005F41EA">
        <w:rPr>
          <w:rFonts w:ascii="Tw Cen MT" w:hAnsi="Tw Cen MT" w:cs="Times New Roman"/>
          <w:sz w:val="20"/>
          <w:szCs w:val="20"/>
        </w:rPr>
        <w:t>ibu</w:t>
      </w:r>
      <w:proofErr w:type="spellEnd"/>
      <w:r w:rsidRPr="005F41EA">
        <w:rPr>
          <w:rFonts w:ascii="Tw Cen MT" w:hAnsi="Tw Cen MT" w:cs="Times New Roman"/>
          <w:sz w:val="20"/>
          <w:szCs w:val="20"/>
        </w:rPr>
        <w:t xml:space="preserve"> dalam </w:t>
      </w:r>
      <w:proofErr w:type="spellStart"/>
      <w:r w:rsidRPr="005F41EA">
        <w:rPr>
          <w:rFonts w:ascii="Tw Cen MT" w:hAnsi="Tw Cen MT" w:cs="Times New Roman"/>
          <w:sz w:val="20"/>
          <w:szCs w:val="20"/>
        </w:rPr>
        <w:t>diskusi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umum</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tentang</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masalah</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menstruasi</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karena</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ibu</w:t>
      </w:r>
      <w:proofErr w:type="spellEnd"/>
      <w:r w:rsidRPr="005F41EA">
        <w:rPr>
          <w:rFonts w:ascii="Tw Cen MT" w:hAnsi="Tw Cen MT" w:cs="Times New Roman"/>
          <w:sz w:val="20"/>
          <w:szCs w:val="20"/>
        </w:rPr>
        <w:t xml:space="preserve"> adalah </w:t>
      </w:r>
      <w:proofErr w:type="spellStart"/>
      <w:r w:rsidRPr="005F41EA">
        <w:rPr>
          <w:rFonts w:ascii="Tw Cen MT" w:hAnsi="Tw Cen MT" w:cs="Times New Roman"/>
          <w:sz w:val="20"/>
          <w:szCs w:val="20"/>
        </w:rPr>
        <w:t>sumber</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utama</w:t>
      </w:r>
      <w:proofErr w:type="spellEnd"/>
      <w:r w:rsidRPr="005F41EA">
        <w:rPr>
          <w:rFonts w:ascii="Tw Cen MT" w:hAnsi="Tw Cen MT" w:cs="Times New Roman"/>
          <w:sz w:val="20"/>
          <w:szCs w:val="20"/>
        </w:rPr>
        <w:t xml:space="preserve"> informasi terkait </w:t>
      </w:r>
      <w:proofErr w:type="spellStart"/>
      <w:r w:rsidRPr="005F41EA">
        <w:rPr>
          <w:rFonts w:ascii="Tw Cen MT" w:hAnsi="Tw Cen MT" w:cs="Times New Roman"/>
          <w:sz w:val="20"/>
          <w:szCs w:val="20"/>
        </w:rPr>
        <w:t>kesehatan</w:t>
      </w:r>
      <w:proofErr w:type="spellEnd"/>
      <w:r w:rsidRPr="005F41EA">
        <w:rPr>
          <w:rFonts w:ascii="Tw Cen MT" w:hAnsi="Tw Cen MT" w:cs="Times New Roman"/>
          <w:sz w:val="20"/>
          <w:szCs w:val="20"/>
        </w:rPr>
        <w:t xml:space="preserve"> </w:t>
      </w:r>
      <w:proofErr w:type="spellStart"/>
      <w:r w:rsidRPr="005F41EA">
        <w:rPr>
          <w:rFonts w:ascii="Tw Cen MT" w:hAnsi="Tw Cen MT" w:cs="Times New Roman"/>
          <w:sz w:val="20"/>
          <w:szCs w:val="20"/>
        </w:rPr>
        <w:t>reproduksi</w:t>
      </w:r>
      <w:proofErr w:type="spellEnd"/>
      <w:r w:rsidRPr="005F41EA">
        <w:rPr>
          <w:rFonts w:ascii="Tw Cen MT" w:hAnsi="Tw Cen MT" w:cs="Times New Roman"/>
          <w:sz w:val="20"/>
          <w:szCs w:val="20"/>
        </w:rPr>
        <w:t xml:space="preserve">. </w:t>
      </w:r>
    </w:p>
    <w:p w:rsidR="00715314" w:rsidRPr="00623753" w:rsidRDefault="00715314" w:rsidP="00715314">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rsidR="00715314" w:rsidRPr="00725593" w:rsidRDefault="00725593" w:rsidP="00715314">
      <w:pPr>
        <w:tabs>
          <w:tab w:val="left" w:pos="426"/>
        </w:tabs>
        <w:ind w:left="3150"/>
        <w:contextualSpacing/>
        <w:rPr>
          <w:rFonts w:ascii="Tw Cen MT" w:hAnsi="Tw Cen MT"/>
          <w:i/>
          <w:spacing w:val="9"/>
          <w:sz w:val="20"/>
          <w:szCs w:val="20"/>
        </w:rPr>
        <w:sectPr w:rsidR="00715314" w:rsidRPr="00725593" w:rsidSect="00715314">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1418" w:left="1418" w:header="1134" w:footer="890" w:gutter="0"/>
          <w:pgNumType w:start="1"/>
          <w:cols w:space="720"/>
          <w:titlePg/>
          <w:docGrid w:linePitch="360"/>
        </w:sectPr>
      </w:pPr>
      <w:r w:rsidRPr="00725593">
        <w:rPr>
          <w:rFonts w:ascii="Abadi MT Condensed Light" w:hAnsi="Abadi MT Condensed Light"/>
          <w:bCs/>
          <w:i/>
          <w:noProof/>
          <w:sz w:val="20"/>
          <w:szCs w:val="20"/>
        </w:rPr>
        <w:t>Masalah menstruasi, kesehatan reproducksi, perilaku mencari pengobatan</w:t>
      </w:r>
    </w:p>
    <w:p w:rsidR="00715314" w:rsidRDefault="006D4190" w:rsidP="00715314">
      <w:pPr>
        <w:tabs>
          <w:tab w:val="left" w:pos="426"/>
        </w:tabs>
        <w:spacing w:line="360" w:lineRule="auto"/>
        <w:contextualSpacing/>
        <w:jc w:val="both"/>
        <w:rPr>
          <w:rFonts w:ascii="Abadi MT Condensed Light" w:hAnsi="Abadi MT Condensed Light"/>
          <w:b/>
          <w:bCs/>
          <w:sz w:val="24"/>
          <w:szCs w:val="24"/>
          <w:lang w:val="id-ID"/>
        </w:rPr>
      </w:pPr>
      <w:r w:rsidRPr="00725593">
        <w:rPr>
          <w:rFonts w:ascii="Abadi MT Condensed Light" w:hAnsi="Abadi MT Condensed Light"/>
          <w:bCs/>
          <w:i/>
          <w:noProof/>
          <w:sz w:val="20"/>
          <w:szCs w:val="20"/>
        </w:rPr>
        <mc:AlternateContent>
          <mc:Choice Requires="wps">
            <w:drawing>
              <wp:anchor distT="0" distB="0" distL="114300" distR="114300" simplePos="0" relativeHeight="251661312" behindDoc="0" locked="0" layoutInCell="1" allowOverlap="1" wp14:anchorId="45AC4A73" wp14:editId="7DB0FDE8">
                <wp:simplePos x="0" y="0"/>
                <wp:positionH relativeFrom="column">
                  <wp:align>left</wp:align>
                </wp:positionH>
                <wp:positionV relativeFrom="paragraph">
                  <wp:posOffset>227738</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B74A4" id="Straight Connector 2" o:spid="_x0000_s1026" style="position:absolute;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7.95pt" to="456.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A34INl3gAAAAYBAAAPAAAA&#10;ZHJzL2Rvd25yZXYueG1sTI9BS8NAEIXvgv9hGcGL2E1tY23MpojgIYKCrXieZqdJNDsbsts0/nvH&#10;kx7nvcd73+SbyXVqpCG0ng3MZwko4srblmsD77un6ztQISJb7DyTgW8KsCnOz3LMrD/xG43bWCsp&#10;4ZChgSbGPtM6VA05DDPfE4t38IPDKOdQazvgScpdp2+S5FY7bFkWGuzpsaHqa3t0Bj7Lj7JOr1bt&#10;4XWZPuNuTF94LI25vJge7kFFmuJfGH7xBR0KYdr7I9ugOgPySDSwSNegxF3PFymovQirJegi1//x&#10;ix8AAAD//wMAUEsBAi0AFAAGAAgAAAAhALaDOJL+AAAA4QEAABMAAAAAAAAAAAAAAAAAAAAAAFtD&#10;b250ZW50X1R5cGVzXS54bWxQSwECLQAUAAYACAAAACEAOP0h/9YAAACUAQAACwAAAAAAAAAAAAAA&#10;AAAvAQAAX3JlbHMvLnJlbHNQSwECLQAUAAYACAAAACEAzHPYIcMBAADLAwAADgAAAAAAAAAAAAAA&#10;AAAuAgAAZHJzL2Uyb0RvYy54bWxQSwECLQAUAAYACAAAACEAN+CDZd4AAAAGAQAADwAAAAAAAAAA&#10;AAAAAAAdBAAAZHJzL2Rvd25yZXYueG1sUEsFBgAAAAAEAAQA8wAAACgFAAAAAA==&#10;" strokecolor="black [3200]" strokeweight="1.5pt">
                <v:stroke joinstyle="miter"/>
              </v:line>
            </w:pict>
          </mc:Fallback>
        </mc:AlternateContent>
      </w:r>
    </w:p>
    <w:p w:rsidR="00715314" w:rsidRDefault="00715314" w:rsidP="00715314">
      <w:pPr>
        <w:tabs>
          <w:tab w:val="left" w:pos="426"/>
        </w:tabs>
        <w:spacing w:line="360" w:lineRule="auto"/>
        <w:contextualSpacing/>
        <w:jc w:val="both"/>
        <w:rPr>
          <w:rFonts w:ascii="Abadi MT Condensed Light" w:hAnsi="Abadi MT Condensed Light"/>
          <w:b/>
          <w:bCs/>
          <w:sz w:val="24"/>
          <w:szCs w:val="24"/>
          <w:lang w:val="id-ID"/>
        </w:rPr>
      </w:pPr>
    </w:p>
    <w:p w:rsidR="00715314" w:rsidRPr="006257A4" w:rsidRDefault="00715314" w:rsidP="00715314">
      <w:pPr>
        <w:tabs>
          <w:tab w:val="left" w:pos="426"/>
        </w:tabs>
        <w:spacing w:line="360" w:lineRule="auto"/>
        <w:contextualSpacing/>
        <w:jc w:val="both"/>
        <w:rPr>
          <w:rFonts w:ascii="Abadi MT Condensed Light" w:hAnsi="Abadi MT Condensed Light"/>
          <w:b/>
          <w:bCs/>
          <w:sz w:val="24"/>
          <w:szCs w:val="24"/>
          <w:lang w:val="id-ID"/>
        </w:rPr>
        <w:sectPr w:rsidR="00715314" w:rsidRPr="006257A4" w:rsidSect="00996726">
          <w:type w:val="continuous"/>
          <w:pgSz w:w="11907" w:h="16840" w:code="9"/>
          <w:pgMar w:top="1418" w:right="1418" w:bottom="1418" w:left="1418" w:header="1134" w:footer="890" w:gutter="0"/>
          <w:pgNumType w:start="1"/>
          <w:cols w:num="2" w:space="720"/>
          <w:titlePg/>
          <w:docGrid w:linePitch="360"/>
        </w:sectPr>
      </w:pPr>
    </w:p>
    <w:p w:rsidR="00715314" w:rsidRPr="001C3756" w:rsidRDefault="00715314" w:rsidP="00AD3F6C">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C1203F" w:rsidRPr="00C1203F" w:rsidRDefault="00C1203F" w:rsidP="00AD3F6C">
      <w:pPr>
        <w:spacing w:after="0" w:line="240" w:lineRule="auto"/>
        <w:jc w:val="both"/>
        <w:rPr>
          <w:rFonts w:ascii="Tw Cen MT" w:hAnsi="Tw Cen MT" w:cs="Times New Roman"/>
          <w:sz w:val="24"/>
          <w:szCs w:val="24"/>
          <w:lang w:val="fr-FR"/>
        </w:rPr>
      </w:pPr>
      <w:r w:rsidRPr="00C1203F">
        <w:rPr>
          <w:rFonts w:ascii="Tw Cen MT" w:hAnsi="Tw Cen MT" w:cs="Times New Roman"/>
          <w:color w:val="000000" w:themeColor="text1"/>
          <w:sz w:val="24"/>
          <w:szCs w:val="24"/>
          <w:shd w:val="clear" w:color="auto" w:fill="FFFFFF"/>
        </w:rPr>
        <w:t xml:space="preserve">Menstruation is a natural process that occurs </w:t>
      </w:r>
      <w:r w:rsidRPr="00C1203F">
        <w:rPr>
          <w:rFonts w:ascii="Tw Cen MT" w:hAnsi="Tw Cen MT" w:cs="Times New Roman"/>
          <w:bCs/>
          <w:color w:val="000000" w:themeColor="text1"/>
          <w:sz w:val="24"/>
          <w:szCs w:val="24"/>
          <w:shd w:val="clear" w:color="auto" w:fill="FFFFFF"/>
        </w:rPr>
        <w:t>throughout a woman's reproductive life</w:t>
      </w:r>
      <w:r w:rsidRPr="00C1203F">
        <w:rPr>
          <w:rFonts w:ascii="Tw Cen MT" w:hAnsi="Tw Cen MT" w:cs="Times New Roman"/>
          <w:sz w:val="24"/>
          <w:szCs w:val="24"/>
          <w:shd w:val="clear" w:color="auto" w:fill="FFFFFF"/>
        </w:rPr>
        <w:t xml:space="preserve"> which may be associated with various constitutional disorders </w:t>
      </w:r>
      <w:r w:rsidR="00901977">
        <w:rPr>
          <w:rFonts w:ascii="Tw Cen MT" w:hAnsi="Tw Cen MT" w:cs="Times New Roman"/>
          <w:sz w:val="24"/>
          <w:szCs w:val="24"/>
          <w:shd w:val="clear" w:color="auto" w:fill="FFFFFF"/>
        </w:rPr>
        <w:fldChar w:fldCharType="begin"/>
      </w:r>
      <w:r w:rsidR="00124697">
        <w:rPr>
          <w:rFonts w:ascii="Tw Cen MT" w:hAnsi="Tw Cen MT" w:cs="Times New Roman"/>
          <w:sz w:val="24"/>
          <w:szCs w:val="24"/>
          <w:shd w:val="clear" w:color="auto" w:fill="FFFFFF"/>
        </w:rPr>
        <w:instrText xml:space="preserve"> ADDIN EN.CITE &lt;EndNote&gt;&lt;Cite&gt;&lt;Author&gt;Jarrell&lt;/Author&gt;&lt;Year&gt;2018&lt;/Year&gt;&lt;RecNum&gt;1&lt;/RecNum&gt;&lt;DisplayText&gt;[1]&lt;/DisplayText&gt;&lt;record&gt;&lt;rec-number&gt;1&lt;/rec-number&gt;&lt;foreign-keys&gt;&lt;key app="EN" db-id="sdrw2ftfypfp52e5xzqpvrd6e5vrsrtxs5wx" timestamp="1576243326"&gt;1&lt;/key&gt;&lt;/foreign-keys&gt;&lt;ref-type name="Journal Article"&gt;17&lt;/ref-type&gt;&lt;contributors&gt;&lt;authors&gt;&lt;author&gt;Jarrell, J.&lt;/author&gt;&lt;/authors&gt;&lt;/contributors&gt;&lt;auth-address&gt;Department of Obstetrics and Gynaecology, University of Calgary, 1403 29th St NW, Calgary, T2N 2T9, AB, Canada. Electronic address: John.jarrell@ahs.ca.&lt;/auth-address&gt;&lt;titles&gt;&lt;title&gt;The significance and evolution of menstruation&lt;/title&gt;&lt;secondary-title&gt;Best Pract Res Clin Obstet Gynaecol&lt;/secondary-title&gt;&lt;alt-title&gt;Best practice &amp;amp; research. Clinical obstetrics &amp;amp; gynaecology&lt;/alt-title&gt;&lt;/titles&gt;&lt;periodical&gt;&lt;full-title&gt;Best Pract Res Clin Obstet Gynaecol&lt;/full-title&gt;&lt;abbr-1&gt;Best practice &amp;amp; research. Clinical obstetrics &amp;amp; gynaecology&lt;/abbr-1&gt;&lt;/periodical&gt;&lt;alt-periodical&gt;&lt;full-title&gt;Best Pract Res Clin Obstet Gynaecol&lt;/full-title&gt;&lt;abbr-1&gt;Best practice &amp;amp; research. Clinical obstetrics &amp;amp; gynaecology&lt;/abbr-1&gt;&lt;/alt-periodical&gt;&lt;pages&gt;18-26&lt;/pages&gt;&lt;volume&gt;50&lt;/volume&gt;&lt;edition&gt;2018/03/14&lt;/edition&gt;&lt;keywords&gt;&lt;keyword&gt;Animals&lt;/keyword&gt;&lt;keyword&gt;*Biological Evolution&lt;/keyword&gt;&lt;keyword&gt;Decidua/physiology&lt;/keyword&gt;&lt;keyword&gt;Female&lt;/keyword&gt;&lt;keyword&gt;Humans&lt;/keyword&gt;&lt;keyword&gt;Menstruation/*physiology&lt;/keyword&gt;&lt;keyword&gt;Evolution&lt;/keyword&gt;&lt;keyword&gt;Genetic assimilation&lt;/keyword&gt;&lt;keyword&gt;Menstrual suppression&lt;/keyword&gt;&lt;keyword&gt;Phenotypic plasticity&lt;/keyword&gt;&lt;keyword&gt;Spontaneous decidualization&lt;/keyword&gt;&lt;keyword&gt;Stem cells&lt;/keyword&gt;&lt;/keywords&gt;&lt;dates&gt;&lt;year&gt;2018&lt;/year&gt;&lt;pub-dates&gt;&lt;date&gt;Jul&lt;/date&gt;&lt;/pub-dates&gt;&lt;/dates&gt;&lt;isbn&gt;1521-6934&lt;/isbn&gt;&lt;accession-num&gt;29530426&lt;/accession-num&gt;&lt;urls&gt;&lt;/urls&gt;&lt;electronic-resource-num&gt;10.1016/j.bpobgyn.2018.01.007&lt;/electronic-resource-num&gt;&lt;remote-database-provider&gt;NLM&lt;/remote-database-provider&gt;&lt;language&gt;eng&lt;/language&gt;&lt;/record&gt;&lt;/Cite&gt;&lt;/EndNote&gt;</w:instrText>
      </w:r>
      <w:r w:rsidR="00901977">
        <w:rPr>
          <w:rFonts w:ascii="Tw Cen MT" w:hAnsi="Tw Cen MT" w:cs="Times New Roman"/>
          <w:sz w:val="24"/>
          <w:szCs w:val="24"/>
          <w:shd w:val="clear" w:color="auto" w:fill="FFFFFF"/>
        </w:rPr>
        <w:fldChar w:fldCharType="separate"/>
      </w:r>
      <w:r w:rsidR="00124697">
        <w:rPr>
          <w:rFonts w:ascii="Tw Cen MT" w:hAnsi="Tw Cen MT" w:cs="Times New Roman"/>
          <w:noProof/>
          <w:sz w:val="24"/>
          <w:szCs w:val="24"/>
          <w:shd w:val="clear" w:color="auto" w:fill="FFFFFF"/>
        </w:rPr>
        <w:t>[1]</w:t>
      </w:r>
      <w:r w:rsidR="00901977">
        <w:rPr>
          <w:rFonts w:ascii="Tw Cen MT" w:hAnsi="Tw Cen MT" w:cs="Times New Roman"/>
          <w:sz w:val="24"/>
          <w:szCs w:val="24"/>
          <w:shd w:val="clear" w:color="auto" w:fill="FFFFFF"/>
        </w:rPr>
        <w:fldChar w:fldCharType="end"/>
      </w:r>
      <w:r w:rsidRPr="00C1203F">
        <w:rPr>
          <w:rFonts w:ascii="Tw Cen MT" w:hAnsi="Tw Cen MT" w:cs="Times New Roman"/>
          <w:sz w:val="24"/>
          <w:szCs w:val="24"/>
          <w:shd w:val="clear" w:color="auto" w:fill="FFFFFF"/>
        </w:rPr>
        <w:t>. T</w:t>
      </w:r>
      <w:r w:rsidRPr="00C1203F">
        <w:rPr>
          <w:rFonts w:ascii="Tw Cen MT" w:hAnsi="Tw Cen MT" w:cs="Times New Roman"/>
          <w:sz w:val="24"/>
          <w:szCs w:val="24"/>
        </w:rPr>
        <w:t xml:space="preserve">here are various types of menstrual disorders, including dysmenorrhea, premenstrual symptoms, menorrhagia, </w:t>
      </w:r>
      <w:proofErr w:type="spellStart"/>
      <w:r w:rsidRPr="00C1203F">
        <w:rPr>
          <w:rFonts w:ascii="Tw Cen MT" w:hAnsi="Tw Cen MT" w:cs="Times New Roman"/>
          <w:sz w:val="24"/>
          <w:szCs w:val="24"/>
        </w:rPr>
        <w:t>polymenorrhea</w:t>
      </w:r>
      <w:proofErr w:type="spellEnd"/>
      <w:r w:rsidRPr="00C1203F">
        <w:rPr>
          <w:rFonts w:ascii="Tw Cen MT" w:hAnsi="Tw Cen MT" w:cs="Times New Roman"/>
          <w:sz w:val="24"/>
          <w:szCs w:val="24"/>
        </w:rPr>
        <w:t>, abnormal vaginal bleeding, amenorrhea, and irregular</w:t>
      </w:r>
      <w:r w:rsidR="00124697">
        <w:rPr>
          <w:rFonts w:ascii="Tw Cen MT" w:hAnsi="Tw Cen MT" w:cs="Times New Roman"/>
          <w:sz w:val="24"/>
          <w:szCs w:val="24"/>
        </w:rPr>
        <w:t xml:space="preserve"> </w:t>
      </w:r>
      <w:r w:rsidRPr="00C1203F">
        <w:rPr>
          <w:rFonts w:ascii="Tw Cen MT" w:hAnsi="Tw Cen MT" w:cs="Times New Roman"/>
          <w:sz w:val="24"/>
          <w:szCs w:val="24"/>
        </w:rPr>
        <w:t>menstruation</w:t>
      </w:r>
      <w:r w:rsidR="00124697">
        <w:rPr>
          <w:rFonts w:ascii="Tw Cen MT" w:hAnsi="Tw Cen MT" w:cs="Times New Roman"/>
          <w:sz w:val="24"/>
          <w:szCs w:val="24"/>
        </w:rPr>
        <w:t xml:space="preserve">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&lt;EndNote&gt;&lt;Cite&gt;&lt;Author&gt;Jarrell&lt;/Author&gt;&lt;Year&gt;2018&lt;/Year&gt;&lt;RecNum&gt;1&lt;/RecNum&gt;&lt;DisplayText&gt;[1]&lt;/DisplayText&gt;&lt;record&gt;&lt;rec-number&gt;1&lt;/rec-number&gt;&lt;foreign-keys&gt;&lt;key app="EN" db-id="sdrw2ftfypfp52e5xzqpvrd6e5vrsrtxs5wx" timestamp="1576243326"&gt;1&lt;/key&gt;&lt;/foreign-keys&gt;&lt;ref-type name="Journal Article"&gt;17&lt;/ref-type&gt;&lt;contributors&gt;&lt;authors&gt;&lt;author&gt;Jarrell, J.&lt;/author&gt;&lt;/authors&gt;&lt;/contributors&gt;&lt;auth-address&gt;Department of Obstetrics and Gynaecology, University of Calgary, 1403 29th St NW, Calgary, T2N 2T9, AB, Canada. Electronic address: John.jarrell@ahs.ca.&lt;/auth-address&gt;&lt;titles&gt;&lt;title&gt;The significance and evolution of menstruation&lt;/title&gt;&lt;secondary-title&gt;Best Pract Res Clin Obstet Gynaecol&lt;/secondary-title&gt;&lt;alt-title&gt;Best practice &amp;amp; research. Clinical obstetrics &amp;amp; gynaecology&lt;/alt-title&gt;&lt;/titles&gt;&lt;periodical&gt;&lt;full-title&gt;Best Pract Res Clin Obstet Gynaecol&lt;/full-title&gt;&lt;abbr-1&gt;Best practice &amp;amp; research. Clinical obstetrics &amp;amp; gynaecology&lt;/abbr-1&gt;&lt;/periodical&gt;&lt;alt-periodical&gt;&lt;full-title&gt;Best Pract Res Clin Obstet Gynaecol&lt;/full-title&gt;&lt;abbr-1&gt;Best practice &amp;amp; research. Clinical obstetrics &amp;amp; gynaecology&lt;/abbr-1&gt;&lt;/alt-periodical&gt;&lt;pages&gt;18-26&lt;/pages&gt;&lt;volume&gt;50&lt;/volume&gt;&lt;edition&gt;2018/03/14&lt;/edition&gt;&lt;keywords&gt;&lt;keyword&gt;Animals&lt;/keyword&gt;&lt;keyword&gt;*Biological Evolution&lt;/keyword&gt;&lt;keyword&gt;Decidua/physiology&lt;/keyword&gt;&lt;keyword&gt;Female&lt;/keyword&gt;&lt;keyword&gt;Humans&lt;/keyword&gt;&lt;keyword&gt;Menstruation/*physiology&lt;/keyword&gt;&lt;keyword&gt;Evolution&lt;/keyword&gt;&lt;keyword&gt;Genetic assimilation&lt;/keyword&gt;&lt;keyword&gt;Menstrual suppression&lt;/keyword&gt;&lt;keyword&gt;Phenotypic plasticity&lt;/keyword&gt;&lt;keyword&gt;Spontaneous decidualization&lt;/keyword&gt;&lt;keyword&gt;Stem cells&lt;/keyword&gt;&lt;/keywords&gt;&lt;dates&gt;&lt;year&gt;2018&lt;/year&gt;&lt;pub-dates&gt;&lt;date&gt;Jul&lt;/date&gt;&lt;/pub-dates&gt;&lt;/dates&gt;&lt;isbn&gt;1521-6934&lt;/isbn&gt;&lt;accession-num&gt;29530426&lt;/accession-num&gt;&lt;urls&gt;&lt;/urls&gt;&lt;electronic-resource-num&gt;10.1016/j.bpobgyn.2018.01.007&lt;/electronic-resource-num&gt;&lt;remote-database-provider&gt;NLM&lt;/remote-database-provider&gt;&lt;language&gt;eng&lt;/language&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[1]</w:t>
      </w:r>
      <w:r w:rsidR="0092093D">
        <w:rPr>
          <w:rFonts w:ascii="Tw Cen MT" w:hAnsi="Tw Cen MT" w:cs="Times New Roman"/>
          <w:sz w:val="24"/>
          <w:szCs w:val="24"/>
        </w:rPr>
        <w:fldChar w:fldCharType="end"/>
      </w:r>
      <w:r w:rsidRPr="00C1203F">
        <w:rPr>
          <w:rFonts w:ascii="Tw Cen MT" w:hAnsi="Tw Cen MT" w:cs="Times New Roman"/>
          <w:sz w:val="24"/>
          <w:szCs w:val="24"/>
        </w:rPr>
        <w:t>. Several studies have shown that a large proportion of the female population of reproductive age suffers from menstruation-related health issues</w:t>
      </w:r>
      <w:r w:rsidR="00124697">
        <w:rPr>
          <w:rFonts w:ascii="Tw Cen MT" w:hAnsi="Tw Cen MT" w:cs="Times New Roman"/>
          <w:sz w:val="24"/>
          <w:szCs w:val="24"/>
        </w:rPr>
        <w:t xml:space="preserve"> </w:t>
      </w:r>
      <w:r w:rsidR="0092093D">
        <w:rPr>
          <w:rFonts w:ascii="Tw Cen MT" w:hAnsi="Tw Cen MT" w:cs="Times New Roman"/>
          <w:sz w:val="24"/>
          <w:szCs w:val="24"/>
        </w:rPr>
        <w:fldChar w:fldCharType="begin">
          <w:fldData xml:space="preserve">PEVuZE5vdGU+PENpdGU+PEF1dGhvcj5DaGlhPC9BdXRob3I+PFllYXI+MjAxMzwvWWVhcj48UmVj
TnVtPjQ8L1JlY051bT48RGlzcGxheVRleHQ+WzIsIDNdPC9EaXNwbGF5VGV4dD48cmVjb3JkPjxy
ZWMtbnVtYmVyPjQ8L3JlYy1udW1iZXI+PGZvcmVpZ24ta2V5cz48a2V5IGFwcD0iRU4iIGRiLWlk
PSJzZHJ3MmZ0ZnlwZnA1MmU1eHpxcHZyZDZlNXZyc3J0eHM1d3giIHRpbWVzdGFtcD0iMTU3NjI0
NDA4MCI+NDwva2V5PjwvZm9yZWlnbi1rZXlzPjxyZWYtdHlwZSBuYW1lPSJKb3VybmFsIEFydGlj
bGUiPjE3PC9yZWYtdHlwZT48Y29udHJpYnV0b3JzPjxhdXRob3JzPjxhdXRob3I+Q2hpYSwgQy4g
Ri48L2F1dGhvcj48YXV0aG9yPkxhaSwgSi4gSC48L2F1dGhvcj48YXV0aG9yPkNoZXVuZywgUC4g
Sy48L2F1dGhvcj48YXV0aG9yPkt3b25nLCBMLiBULjwvYXV0aG9yPjxhdXRob3I+TGF1LCBGLiBQ
LjwvYXV0aG9yPjxhdXRob3I+TGV1bmcsIEsuIEguPC9hdXRob3I+PGF1dGhvcj5MZXVuZywgTS4g
VC48L2F1dGhvcj48YXV0aG9yPldvbmcsIEYuIEMuPC9hdXRob3I+PGF1dGhvcj5OZ3UsIFMuIEYu
PC9hdXRob3I+PC9hdXRob3JzPjwvY29udHJpYnV0b3JzPjxhdXRoLWFkZHJlc3M+TGkgS2EgU2hp
bmcgRmFjdWx0eSBvZiBNZWRpY2luZSwgVGhlIFVuaXZlcnNpdHkgb2YgSG9uZyBLb25nLCBQb2tm
dWxhbSwgSG9uZyBLb25nLjwvYXV0aC1hZGRyZXNzPjx0aXRsZXM+PHRpdGxlPkR5c21lbm9ycmhv
ZWEgYW1vbmcgSG9uZyBLb25nIHVuaXZlcnNpdHkgc3R1ZGVudHM6IHByZXZhbGVuY2UsIGltcGFj
dCwgYW5kIG1hbmFnZW1lbnQ8L3RpdGxlPjxzZWNvbmRhcnktdGl0bGU+SG9uZyBLb25nIE1lZCBK
PC9zZWNvbmRhcnktdGl0bGU+PGFsdC10aXRsZT5Ib25nIEtvbmcgbWVkaWNhbCBqb3VybmFsID0g
WGlhbmdnYW5nIHlpIHh1ZSB6YSB6aGk8L2FsdC10aXRsZT48L3RpdGxlcz48cGVyaW9kaWNhbD48
ZnVsbC10aXRsZT5Ib25nIEtvbmcgTWVkIEo8L2Z1bGwtdGl0bGU+PGFiYnItMT5Ib25nIEtvbmcg
bWVkaWNhbCBqb3VybmFsID0gWGlhbmdnYW5nIHlpIHh1ZSB6YSB6aGk8L2FiYnItMT48L3Blcmlv
ZGljYWw+PGFsdC1wZXJpb2RpY2FsPjxmdWxsLXRpdGxlPkhvbmcgS29uZyBNZWQgSjwvZnVsbC10
aXRsZT48YWJici0xPkhvbmcgS29uZyBtZWRpY2FsIGpvdXJuYWwgPSBYaWFuZ2dhbmcgeWkgeHVl
IHphIHpoaTwvYWJici0xPjwvYWx0LXBlcmlvZGljYWw+PHBhZ2VzPjIyMi04PC9wYWdlcz48dm9s
dW1lPjE5PC92b2x1bWU+PG51bWJlcj4zPC9udW1iZXI+PGVkaXRpb24+MjAxMy8wNC8xMDwvZWRp
dGlvbj48a2V5d29yZHM+PGtleXdvcmQ+Q3Jvc3MtU2VjdGlvbmFsIFN0dWRpZXM8L2tleXdvcmQ+
PGtleXdvcmQ+RHlzbWVub3JyaGVhLyplcGlkZW1pb2xvZ3kvdGhlcmFweTwva2V5d29yZD48a2V5
d29yZD5GZW1hbGU8L2tleXdvcmQ+PGtleXdvcmQ+KkhlYWx0aCBFZHVjYXRpb248L2tleXdvcmQ+
PGtleXdvcmQ+SG9uZyBLb25nL2VwaWRlbWlvbG9neTwva2V5d29yZD48a2V5d29yZD5IdW1hbnM8
L2tleXdvcmQ+PGtleXdvcmQ+UHJldmFsZW5jZTwva2V5d29yZD48a2V5d29yZD5TZWxmIENhcmUv
Km1ldGhvZHM8L2tleXdvcmQ+PGtleXdvcmQ+U2V2ZXJpdHkgb2YgSWxsbmVzcyBJbmRleDwva2V5
d29yZD48a2V5d29yZD5TdHVkZW50cy8qc3RhdGlzdGljcyAmYW1wOyBudW1lcmljYWwgZGF0YTwv
a2V5d29yZD48a2V5d29yZD5TdHVkZW50cywgTWVkaWNhbC9zdGF0aXN0aWNzICZhbXA7IG51bWVy
aWNhbCBkYXRhPC9rZXl3b3JkPjxrZXl3b3JkPlN1cnZleXMgYW5kIFF1ZXN0aW9ubmFpcmVzPC9r
ZXl3b3JkPjxrZXl3b3JkPlVuaXZlcnNpdGllczwva2V5d29yZD48a2V5d29yZD5Zb3VuZyBBZHVs
dDwva2V5d29yZD48a2V5d29yZD5EeXNtZW5vcnJoZWE8L2tleXdvcmQ+PC9rZXl3b3Jkcz48ZGF0
ZXM+PHllYXI+MjAxMzwveWVhcj48cHViLWRhdGVzPjxkYXRlPkp1bjwvZGF0ZT48L3B1Yi1kYXRl
cz48L2RhdGVzPjxpc2JuPjEwMjQtMjcwOCAoUHJpbnQpJiN4RDsxMDI0LTI3MDg8L2lzYm4+PGFj
Y2Vzc2lvbi1udW0+MjM1Njg5Mzc8L2FjY2Vzc2lvbi1udW0+PHVybHM+PC91cmxzPjxlbGVjdHJv
bmljLXJlc291cmNlLW51bT4xMC4xMjgwOS9oa21qMTMzODA3PC9lbGVjdHJvbmljLXJlc291cmNl
LW51bT48cmVtb3RlLWRhdGFiYXNlLXByb3ZpZGVyPk5MTTwvcmVtb3RlLWRhdGFiYXNlLXByb3Zp
ZGVyPjxsYW5ndWFnZT5lbmc8L2xhbmd1YWdlPjwvcmVjb3JkPjwvQ2l0ZT48Q2l0ZT48QXV0aG9y
Pkthcm91dDwvQXV0aG9yPjxZZWFyPjIwMTI8L1llYXI+PFJlY051bT4zPC9SZWNOdW0+PHJlY29y
ZD48cmVjLW51bWJlcj4zPC9yZWMtbnVtYmVyPjxmb3JlaWduLWtleXM+PGtleSBhcHA9IkVOIiBk
Yi1pZD0ic2RydzJmdGZ5cGZwNTJlNXh6cXB2cmQ2ZTV2cnNydHhzNXd4IiB0aW1lc3RhbXA9IjE1
NzYyNDM3MDkiPjM8L2tleT48L2ZvcmVpZ24ta2V5cz48cmVmLXR5cGUgbmFtZT0iSm91cm5hbCBB
cnRpY2xlIj4xNzwvcmVmLXR5cGU+PGNvbnRyaWJ1dG9ycz48YXV0aG9ycz48YXV0aG9yPkthcm91
dCwgTi48L2F1dGhvcj48YXV0aG9yPkhhd2FpLCBTLiBNLjwvYXV0aG9yPjxhdXRob3I+QWx0dXdh
aWpyaSwgUy48L2F1dGhvcj48L2F1dGhvcnM+PC9jb250cmlidXRvcnM+PGF1dGgtYWRkcmVzcz5T
YWFkIENvbGxlZ2Ugb2YgTnVyc2luZyBhbmQgQWxsaWVkIEhlYWx0aCBTY2llbmNlcywgQWwtS2hv
YmFyLCBTYXVkaSBBcmFiaWEuIG5rYXJvdXRAeWFob28uY29tPC9hdXRoLWFkZHJlc3M+PHRpdGxl
cz48dGl0bGU+UHJldmFsZW5jZSBhbmQgcGF0dGVybiBvZiBtZW5zdHJ1YWwgZGlzb3JkZXJzIGFt
b25nIExlYmFuZXNlIG51cnNpbmcgc3R1ZGVudHM8L3RpdGxlPjxzZWNvbmRhcnktdGl0bGU+RWFz
dCBNZWRpdGVyciBIZWFsdGggSjwvc2Vjb25kYXJ5LXRpdGxlPjwvdGl0bGVzPjxwZXJpb2RpY2Fs
PjxmdWxsLXRpdGxlPkVhc3QgTWVkaXRlcnIgSGVhbHRoIEo8L2Z1bGwtdGl0bGU+PC9wZXJpb2Rp
Y2FsPjxwYWdlcz4zNDYtNTI8L3BhZ2VzPjx2b2x1bWU+MTg8L3ZvbHVtZT48bnVtYmVyPjQ8L251
bWJlcj48ZWRpdGlvbj4yMDEyLzA3LzEwPC9lZGl0aW9uPjxrZXl3b3Jkcz48a2V5d29yZD4qQWJz
ZW50ZWVpc208L2tleXdvcmQ+PGtleXdvcmQ+QWR1bHQ8L2tleXdvcmQ+PGtleXdvcmQ+QW1lbm9y
cmhlYS9lcGlkZW1pb2xvZ3kvcHN5Y2hvbG9neTwva2V5d29yZD48a2V5d29yZD5EeXNtZW5vcnJo
ZWEvZXBpZGVtaW9sb2d5L3BzeWNob2xvZ3k8L2tleXdvcmQ+PGtleXdvcmQ+RmVtYWxlPC9rZXl3
b3JkPjxrZXl3b3JkPkh1bWFuczwva2V5d29yZD48a2V5d29yZD5MZWJhbm9uL2VwaWRlbWlvbG9n
eTwva2V5d29yZD48a2V5d29yZD5Mb2dpc3RpYyBNb2RlbHM8L2tleXdvcmQ+PGtleXdvcmQ+TWVu
b3JyaGFnaWEvZXBpZGVtaW9sb2d5L3BzeWNob2xvZ3k8L2tleXdvcmQ+PGtleXdvcmQ+TWVuc3Ry
dWF0aW9uIERpc3R1cmJhbmNlcy8qZXBpZGVtaW9sb2d5Lypwc3ljaG9sb2d5PC9rZXl3b3JkPjxr
ZXl3b3JkPlByZW1lbnN0cnVhbCBTeW5kcm9tZS9lcGlkZW1pb2xvZ3kvcHN5Y2hvbG9neTwva2V5
d29yZD48a2V5d29yZD5QcmV2YWxlbmNlPC9rZXl3b3JkPjxrZXl3b3JkPlF1YWxpdHkgb2YgTGlm
ZS8qcHN5Y2hvbG9neTwva2V5d29yZD48a2V5d29yZD5TdHVkZW50cywgTnVyc2luZy8qcHN5Y2hv
bG9neTwva2V5d29yZD48a2V5d29yZD5TdXJ2ZXlzIGFuZCBRdWVzdGlvbm5haXJlczwva2V5d29y
ZD48a2V5d29yZD5Vbml2ZXJzaXRpZXM8L2tleXdvcmQ+PGtleXdvcmQ+WW91bmcgQWR1bHQ8L2tl
eXdvcmQ+PC9rZXl3b3Jkcz48ZGF0ZXM+PHllYXI+MjAxMjwveWVhcj48cHViLWRhdGVzPjxkYXRl
PkFwcjwvZGF0ZT48L3B1Yi1kYXRlcz48L2RhdGVzPjxpc2JuPjEwMjAtMzM5NyAoUHJpbnQpJiN4
RDsxMDIwLTMzOTcgKExpbmtpbmcpPC9pc2JuPjxhY2Nlc3Npb24tbnVtPjIyNzY4Njk2PC9hY2Nl
c3Npb24tbnVtPjx1cmxzPjxyZWxhdGVkLXVybHM+PHVybD5odHRwczovL3d3dy5uY2JpLm5sbS5u
aWguZ292L3B1Ym1lZC8yMjc2ODY5NjwvdXJsPjwvcmVsYXRlZC11cmxzPjwvdXJscz48ZWxlY3Ry
b25pYy1yZXNvdXJjZS1udW0+MTAuMjY3MTkvMjAxMi4xOC40LjM0NjwvZWxlY3Ryb25pYy1yZXNv
dXJjZS1udW0+PC9yZWNvcmQ+PC9DaXRlPjwvRW5kTm90ZT5=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PEVuZE5vdGU+PENpdGU+PEF1dGhvcj5DaGlhPC9BdXRob3I+PFllYXI+MjAxMzwvWWVhcj48UmVj
TnVtPjQ8L1JlY051bT48RGlzcGxheVRleHQ+WzIsIDNdPC9EaXNwbGF5VGV4dD48cmVjb3JkPjxy
ZWMtbnVtYmVyPjQ8L3JlYy1udW1iZXI+PGZvcmVpZ24ta2V5cz48a2V5IGFwcD0iRU4iIGRiLWlk
PSJzZHJ3MmZ0ZnlwZnA1MmU1eHpxcHZyZDZlNXZyc3J0eHM1d3giIHRpbWVzdGFtcD0iMTU3NjI0
NDA4MCI+NDwva2V5PjwvZm9yZWlnbi1rZXlzPjxyZWYtdHlwZSBuYW1lPSJKb3VybmFsIEFydGlj
bGUiPjE3PC9yZWYtdHlwZT48Y29udHJpYnV0b3JzPjxhdXRob3JzPjxhdXRob3I+Q2hpYSwgQy4g
Ri48L2F1dGhvcj48YXV0aG9yPkxhaSwgSi4gSC48L2F1dGhvcj48YXV0aG9yPkNoZXVuZywgUC4g
Sy48L2F1dGhvcj48YXV0aG9yPkt3b25nLCBMLiBULjwvYXV0aG9yPjxhdXRob3I+TGF1LCBGLiBQ
LjwvYXV0aG9yPjxhdXRob3I+TGV1bmcsIEsuIEguPC9hdXRob3I+PGF1dGhvcj5MZXVuZywgTS4g
VC48L2F1dGhvcj48YXV0aG9yPldvbmcsIEYuIEMuPC9hdXRob3I+PGF1dGhvcj5OZ3UsIFMuIEYu
PC9hdXRob3I+PC9hdXRob3JzPjwvY29udHJpYnV0b3JzPjxhdXRoLWFkZHJlc3M+TGkgS2EgU2hp
bmcgRmFjdWx0eSBvZiBNZWRpY2luZSwgVGhlIFVuaXZlcnNpdHkgb2YgSG9uZyBLb25nLCBQb2tm
dWxhbSwgSG9uZyBLb25nLjwvYXV0aC1hZGRyZXNzPjx0aXRsZXM+PHRpdGxlPkR5c21lbm9ycmhv
ZWEgYW1vbmcgSG9uZyBLb25nIHVuaXZlcnNpdHkgc3R1ZGVudHM6IHByZXZhbGVuY2UsIGltcGFj
dCwgYW5kIG1hbmFnZW1lbnQ8L3RpdGxlPjxzZWNvbmRhcnktdGl0bGU+SG9uZyBLb25nIE1lZCBK
PC9zZWNvbmRhcnktdGl0bGU+PGFsdC10aXRsZT5Ib25nIEtvbmcgbWVkaWNhbCBqb3VybmFsID0g
WGlhbmdnYW5nIHlpIHh1ZSB6YSB6aGk8L2FsdC10aXRsZT48L3RpdGxlcz48cGVyaW9kaWNhbD48
ZnVsbC10aXRsZT5Ib25nIEtvbmcgTWVkIEo8L2Z1bGwtdGl0bGU+PGFiYnItMT5Ib25nIEtvbmcg
bWVkaWNhbCBqb3VybmFsID0gWGlhbmdnYW5nIHlpIHh1ZSB6YSB6aGk8L2FiYnItMT48L3Blcmlv
ZGljYWw+PGFsdC1wZXJpb2RpY2FsPjxmdWxsLXRpdGxlPkhvbmcgS29uZyBNZWQgSjwvZnVsbC10
aXRsZT48YWJici0xPkhvbmcgS29uZyBtZWRpY2FsIGpvdXJuYWwgPSBYaWFuZ2dhbmcgeWkgeHVl
IHphIHpoaTwvYWJici0xPjwvYWx0LXBlcmlvZGljYWw+PHBhZ2VzPjIyMi04PC9wYWdlcz48dm9s
dW1lPjE5PC92b2x1bWU+PG51bWJlcj4zPC9udW1iZXI+PGVkaXRpb24+MjAxMy8wNC8xMDwvZWRp
dGlvbj48a2V5d29yZHM+PGtleXdvcmQ+Q3Jvc3MtU2VjdGlvbmFsIFN0dWRpZXM8L2tleXdvcmQ+
PGtleXdvcmQ+RHlzbWVub3JyaGVhLyplcGlkZW1pb2xvZ3kvdGhlcmFweTwva2V5d29yZD48a2V5
d29yZD5GZW1hbGU8L2tleXdvcmQ+PGtleXdvcmQ+KkhlYWx0aCBFZHVjYXRpb248L2tleXdvcmQ+
PGtleXdvcmQ+SG9uZyBLb25nL2VwaWRlbWlvbG9neTwva2V5d29yZD48a2V5d29yZD5IdW1hbnM8
L2tleXdvcmQ+PGtleXdvcmQ+UHJldmFsZW5jZTwva2V5d29yZD48a2V5d29yZD5TZWxmIENhcmUv
Km1ldGhvZHM8L2tleXdvcmQ+PGtleXdvcmQ+U2V2ZXJpdHkgb2YgSWxsbmVzcyBJbmRleDwva2V5
d29yZD48a2V5d29yZD5TdHVkZW50cy8qc3RhdGlzdGljcyAmYW1wOyBudW1lcmljYWwgZGF0YTwv
a2V5d29yZD48a2V5d29yZD5TdHVkZW50cywgTWVkaWNhbC9zdGF0aXN0aWNzICZhbXA7IG51bWVy
aWNhbCBkYXRhPC9rZXl3b3JkPjxrZXl3b3JkPlN1cnZleXMgYW5kIFF1ZXN0aW9ubmFpcmVzPC9r
ZXl3b3JkPjxrZXl3b3JkPlVuaXZlcnNpdGllczwva2V5d29yZD48a2V5d29yZD5Zb3VuZyBBZHVs
dDwva2V5d29yZD48a2V5d29yZD5EeXNtZW5vcnJoZWE8L2tleXdvcmQ+PC9rZXl3b3Jkcz48ZGF0
ZXM+PHllYXI+MjAxMzwveWVhcj48cHViLWRhdGVzPjxkYXRlPkp1bjwvZGF0ZT48L3B1Yi1kYXRl
cz48L2RhdGVzPjxpc2JuPjEwMjQtMjcwOCAoUHJpbnQpJiN4RDsxMDI0LTI3MDg8L2lzYm4+PGFj
Y2Vzc2lvbi1udW0+MjM1Njg5Mzc8L2FjY2Vzc2lvbi1udW0+PHVybHM+PC91cmxzPjxlbGVjdHJv
bmljLXJlc291cmNlLW51bT4xMC4xMjgwOS9oa21qMTMzODA3PC9lbGVjdHJvbmljLXJlc291cmNl
LW51bT48cmVtb3RlLWRhdGFiYXNlLXByb3ZpZGVyPk5MTTwvcmVtb3RlLWRhdGFiYXNlLXByb3Zp
ZGVyPjxsYW5ndWFnZT5lbmc8L2xhbmd1YWdlPjwvcmVjb3JkPjwvQ2l0ZT48Q2l0ZT48QXV0aG9y
Pkthcm91dDwvQXV0aG9yPjxZZWFyPjIwMTI8L1llYXI+PFJlY051bT4zPC9SZWNOdW0+PHJlY29y
ZD48cmVjLW51bWJlcj4zPC9yZWMtbnVtYmVyPjxmb3JlaWduLWtleXM+PGtleSBhcHA9IkVOIiBk
Yi1pZD0ic2RydzJmdGZ5cGZwNTJlNXh6cXB2cmQ2ZTV2cnNydHhzNXd4IiB0aW1lc3RhbXA9IjE1
NzYyNDM3MDkiPjM8L2tleT48L2ZvcmVpZ24ta2V5cz48cmVmLXR5cGUgbmFtZT0iSm91cm5hbCBB
cnRpY2xlIj4xNzwvcmVmLXR5cGU+PGNvbnRyaWJ1dG9ycz48YXV0aG9ycz48YXV0aG9yPkthcm91
dCwgTi48L2F1dGhvcj48YXV0aG9yPkhhd2FpLCBTLiBNLjwvYXV0aG9yPjxhdXRob3I+QWx0dXdh
aWpyaSwgUy48L2F1dGhvcj48L2F1dGhvcnM+PC9jb250cmlidXRvcnM+PGF1dGgtYWRkcmVzcz5T
YWFkIENvbGxlZ2Ugb2YgTnVyc2luZyBhbmQgQWxsaWVkIEhlYWx0aCBTY2llbmNlcywgQWwtS2hv
YmFyLCBTYXVkaSBBcmFiaWEuIG5rYXJvdXRAeWFob28uY29tPC9hdXRoLWFkZHJlc3M+PHRpdGxl
cz48dGl0bGU+UHJldmFsZW5jZSBhbmQgcGF0dGVybiBvZiBtZW5zdHJ1YWwgZGlzb3JkZXJzIGFt
b25nIExlYmFuZXNlIG51cnNpbmcgc3R1ZGVudHM8L3RpdGxlPjxzZWNvbmRhcnktdGl0bGU+RWFz
dCBNZWRpdGVyciBIZWFsdGggSjwvc2Vjb25kYXJ5LXRpdGxlPjwvdGl0bGVzPjxwZXJpb2RpY2Fs
PjxmdWxsLXRpdGxlPkVhc3QgTWVkaXRlcnIgSGVhbHRoIEo8L2Z1bGwtdGl0bGU+PC9wZXJpb2Rp
Y2FsPjxwYWdlcz4zNDYtNTI8L3BhZ2VzPjx2b2x1bWU+MTg8L3ZvbHVtZT48bnVtYmVyPjQ8L251
bWJlcj48ZWRpdGlvbj4yMDEyLzA3LzEwPC9lZGl0aW9uPjxrZXl3b3Jkcz48a2V5d29yZD4qQWJz
ZW50ZWVpc208L2tleXdvcmQ+PGtleXdvcmQ+QWR1bHQ8L2tleXdvcmQ+PGtleXdvcmQ+QW1lbm9y
cmhlYS9lcGlkZW1pb2xvZ3kvcHN5Y2hvbG9neTwva2V5d29yZD48a2V5d29yZD5EeXNtZW5vcnJo
ZWEvZXBpZGVtaW9sb2d5L3BzeWNob2xvZ3k8L2tleXdvcmQ+PGtleXdvcmQ+RmVtYWxlPC9rZXl3
b3JkPjxrZXl3b3JkPkh1bWFuczwva2V5d29yZD48a2V5d29yZD5MZWJhbm9uL2VwaWRlbWlvbG9n
eTwva2V5d29yZD48a2V5d29yZD5Mb2dpc3RpYyBNb2RlbHM8L2tleXdvcmQ+PGtleXdvcmQ+TWVu
b3JyaGFnaWEvZXBpZGVtaW9sb2d5L3BzeWNob2xvZ3k8L2tleXdvcmQ+PGtleXdvcmQ+TWVuc3Ry
dWF0aW9uIERpc3R1cmJhbmNlcy8qZXBpZGVtaW9sb2d5Lypwc3ljaG9sb2d5PC9rZXl3b3JkPjxr
ZXl3b3JkPlByZW1lbnN0cnVhbCBTeW5kcm9tZS9lcGlkZW1pb2xvZ3kvcHN5Y2hvbG9neTwva2V5
d29yZD48a2V5d29yZD5QcmV2YWxlbmNlPC9rZXl3b3JkPjxrZXl3b3JkPlF1YWxpdHkgb2YgTGlm
ZS8qcHN5Y2hvbG9neTwva2V5d29yZD48a2V5d29yZD5TdHVkZW50cywgTnVyc2luZy8qcHN5Y2hv
bG9neTwva2V5d29yZD48a2V5d29yZD5TdXJ2ZXlzIGFuZCBRdWVzdGlvbm5haXJlczwva2V5d29y
ZD48a2V5d29yZD5Vbml2ZXJzaXRpZXM8L2tleXdvcmQ+PGtleXdvcmQ+WW91bmcgQWR1bHQ8L2tl
eXdvcmQ+PC9rZXl3b3Jkcz48ZGF0ZXM+PHllYXI+MjAxMjwveWVhcj48cHViLWRhdGVzPjxkYXRl
PkFwcjwvZGF0ZT48L3B1Yi1kYXRlcz48L2RhdGVzPjxpc2JuPjEwMjAtMzM5NyAoUHJpbnQpJiN4
RDsxMDIwLTMzOTcgKExpbmtpbmcpPC9pc2JuPjxhY2Nlc3Npb24tbnVtPjIyNzY4Njk2PC9hY2Nl
c3Npb24tbnVtPjx1cmxzPjxyZWxhdGVkLXVybHM+PHVybD5odHRwczovL3d3dy5uY2JpLm5sbS5u
aWguZ292L3B1Ym1lZC8yMjc2ODY5NjwvdXJsPjwvcmVsYXRlZC11cmxzPjwvdXJscz48ZWxlY3Ry
b25pYy1yZXNvdXJjZS1udW0+MTAuMjY3MTkvMjAxMi4xOC40LjM0NjwvZWxlY3Ryb25pYy1yZXNv
dXJjZS1udW0+PC9yZWNvcmQ+PC9DaXRlPjwvRW5kTm90ZT5=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fldChar w:fldCharType="separate"/>
      </w:r>
      <w:r w:rsidR="0092093D">
        <w:rPr>
          <w:rFonts w:ascii="Tw Cen MT" w:hAnsi="Tw Cen MT" w:cs="Times New Roman"/>
          <w:noProof/>
          <w:sz w:val="24"/>
          <w:szCs w:val="24"/>
        </w:rPr>
        <w:t>[2, 3]</w:t>
      </w:r>
      <w:r w:rsidR="0092093D">
        <w:rPr>
          <w:rFonts w:ascii="Tw Cen MT" w:hAnsi="Tw Cen MT" w:cs="Times New Roman"/>
          <w:sz w:val="24"/>
          <w:szCs w:val="24"/>
        </w:rPr>
        <w:fldChar w:fldCharType="end"/>
      </w:r>
      <w:r w:rsidRPr="00C1203F">
        <w:rPr>
          <w:rFonts w:ascii="Tw Cen MT" w:hAnsi="Tw Cen MT" w:cs="Times New Roman"/>
          <w:sz w:val="24"/>
          <w:szCs w:val="24"/>
        </w:rPr>
        <w:t xml:space="preserve">, whereas </w:t>
      </w:r>
      <w:r w:rsidRPr="00C1203F">
        <w:rPr>
          <w:rFonts w:ascii="Tw Cen MT" w:hAnsi="Tw Cen MT" w:cs="Times New Roman"/>
          <w:sz w:val="24"/>
          <w:szCs w:val="24"/>
          <w:lang w:val="fr-FR"/>
        </w:rPr>
        <w:t xml:space="preserve">39.7% of </w:t>
      </w:r>
      <w:proofErr w:type="spellStart"/>
      <w:r w:rsidRPr="00C1203F">
        <w:rPr>
          <w:rFonts w:ascii="Tw Cen MT" w:hAnsi="Tw Cen MT" w:cs="Times New Roman"/>
          <w:sz w:val="24"/>
          <w:szCs w:val="24"/>
          <w:lang w:val="fr-FR"/>
        </w:rPr>
        <w:t>women</w:t>
      </w:r>
      <w:proofErr w:type="spellEnd"/>
      <w:r w:rsidRPr="00C1203F">
        <w:rPr>
          <w:rFonts w:ascii="Tw Cen MT" w:hAnsi="Tw Cen MT" w:cs="Times New Roman"/>
          <w:sz w:val="24"/>
          <w:szCs w:val="24"/>
          <w:lang w:val="fr-FR"/>
        </w:rPr>
        <w:t xml:space="preserve"> </w:t>
      </w:r>
      <w:proofErr w:type="spellStart"/>
      <w:r w:rsidRPr="00C1203F">
        <w:rPr>
          <w:rFonts w:ascii="Tw Cen MT" w:hAnsi="Tw Cen MT" w:cs="Times New Roman"/>
          <w:sz w:val="24"/>
          <w:szCs w:val="24"/>
          <w:lang w:val="fr-FR"/>
        </w:rPr>
        <w:t>aged</w:t>
      </w:r>
      <w:proofErr w:type="spellEnd"/>
      <w:r w:rsidRPr="00C1203F">
        <w:rPr>
          <w:rFonts w:ascii="Tw Cen MT" w:hAnsi="Tw Cen MT" w:cs="Times New Roman"/>
          <w:sz w:val="24"/>
          <w:szCs w:val="24"/>
          <w:lang w:val="fr-FR"/>
        </w:rPr>
        <w:t xml:space="preserve"> 20-29 have vaginal </w:t>
      </w:r>
      <w:proofErr w:type="spellStart"/>
      <w:r w:rsidRPr="00C1203F">
        <w:rPr>
          <w:rFonts w:ascii="Tw Cen MT" w:hAnsi="Tw Cen MT" w:cs="Times New Roman"/>
          <w:sz w:val="24"/>
          <w:szCs w:val="24"/>
          <w:lang w:val="fr-FR"/>
        </w:rPr>
        <w:t>discharge</w:t>
      </w:r>
      <w:proofErr w:type="spellEnd"/>
      <w:r w:rsidRPr="00C1203F">
        <w:rPr>
          <w:rFonts w:ascii="Tw Cen MT" w:hAnsi="Tw Cen MT" w:cs="Times New Roman"/>
          <w:sz w:val="24"/>
          <w:szCs w:val="24"/>
          <w:lang w:val="fr-FR"/>
        </w:rPr>
        <w:t xml:space="preserve"> and </w:t>
      </w:r>
      <w:proofErr w:type="spellStart"/>
      <w:r w:rsidRPr="00C1203F">
        <w:rPr>
          <w:rFonts w:ascii="Tw Cen MT" w:hAnsi="Tw Cen MT" w:cs="Times New Roman"/>
          <w:sz w:val="24"/>
          <w:szCs w:val="24"/>
          <w:lang w:val="fr-FR"/>
        </w:rPr>
        <w:t>pruritus</w:t>
      </w:r>
      <w:proofErr w:type="spellEnd"/>
      <w:r w:rsidRPr="00C1203F">
        <w:rPr>
          <w:rFonts w:ascii="Tw Cen MT" w:hAnsi="Tw Cen MT" w:cs="Times New Roman"/>
          <w:sz w:val="24"/>
          <w:szCs w:val="24"/>
          <w:lang w:val="fr-FR"/>
        </w:rPr>
        <w:t xml:space="preserve"> </w:t>
      </w:r>
      <w:proofErr w:type="spellStart"/>
      <w:r w:rsidRPr="00C1203F">
        <w:rPr>
          <w:rFonts w:ascii="Tw Cen MT" w:hAnsi="Tw Cen MT" w:cs="Times New Roman"/>
          <w:sz w:val="24"/>
          <w:szCs w:val="24"/>
          <w:lang w:val="fr-FR"/>
        </w:rPr>
        <w:t>vulvae</w:t>
      </w:r>
      <w:proofErr w:type="spellEnd"/>
      <w:r w:rsidR="00124697">
        <w:rPr>
          <w:rFonts w:ascii="Tw Cen MT" w:hAnsi="Tw Cen MT" w:cs="Times New Roman"/>
          <w:sz w:val="24"/>
          <w:szCs w:val="24"/>
          <w:lang w:val="fr-FR"/>
        </w:rPr>
        <w:t xml:space="preserve"> </w:t>
      </w:r>
      <w:r w:rsidRPr="00C1203F">
        <w:rPr>
          <w:rFonts w:ascii="Tw Cen MT" w:hAnsi="Tw Cen MT" w:cs="Times New Roman"/>
          <w:sz w:val="24"/>
          <w:szCs w:val="24"/>
          <w:lang w:val="fr-FR"/>
        </w:rPr>
        <w:t xml:space="preserve">. In </w:t>
      </w:r>
      <w:proofErr w:type="spellStart"/>
      <w:r w:rsidRPr="00C1203F">
        <w:rPr>
          <w:rFonts w:ascii="Tw Cen MT" w:hAnsi="Tw Cen MT" w:cs="Times New Roman"/>
          <w:sz w:val="24"/>
          <w:szCs w:val="24"/>
          <w:lang w:val="fr-FR"/>
        </w:rPr>
        <w:t>Indonesia</w:t>
      </w:r>
      <w:proofErr w:type="spellEnd"/>
      <w:r w:rsidRPr="00C1203F">
        <w:rPr>
          <w:rFonts w:ascii="Tw Cen MT" w:hAnsi="Tw Cen MT" w:cs="Times New Roman"/>
          <w:sz w:val="24"/>
          <w:szCs w:val="24"/>
          <w:lang w:val="fr-FR"/>
        </w:rPr>
        <w:t xml:space="preserve">, the proportions of </w:t>
      </w:r>
      <w:proofErr w:type="spellStart"/>
      <w:r w:rsidRPr="00C1203F">
        <w:rPr>
          <w:rFonts w:ascii="Tw Cen MT" w:hAnsi="Tw Cen MT" w:cs="Times New Roman"/>
          <w:sz w:val="24"/>
          <w:szCs w:val="24"/>
          <w:lang w:val="fr-FR"/>
        </w:rPr>
        <w:t>women</w:t>
      </w:r>
      <w:proofErr w:type="spellEnd"/>
      <w:r w:rsidRPr="00C1203F">
        <w:rPr>
          <w:rFonts w:ascii="Tw Cen MT" w:hAnsi="Tw Cen MT" w:cs="Times New Roman"/>
          <w:sz w:val="24"/>
          <w:szCs w:val="24"/>
          <w:lang w:val="fr-FR"/>
        </w:rPr>
        <w:t xml:space="preserve"> </w:t>
      </w:r>
      <w:proofErr w:type="spellStart"/>
      <w:r w:rsidRPr="00C1203F">
        <w:rPr>
          <w:rFonts w:ascii="Tw Cen MT" w:hAnsi="Tw Cen MT" w:cs="Times New Roman"/>
          <w:sz w:val="24"/>
          <w:szCs w:val="24"/>
          <w:lang w:val="fr-FR"/>
        </w:rPr>
        <w:t>with</w:t>
      </w:r>
      <w:proofErr w:type="spellEnd"/>
      <w:r w:rsidRPr="00C1203F">
        <w:rPr>
          <w:rFonts w:ascii="Tw Cen MT" w:hAnsi="Tw Cen MT" w:cs="Times New Roman"/>
          <w:sz w:val="24"/>
          <w:szCs w:val="24"/>
          <w:lang w:val="fr-FR"/>
        </w:rPr>
        <w:t xml:space="preserve"> </w:t>
      </w:r>
      <w:proofErr w:type="spellStart"/>
      <w:r w:rsidRPr="00C1203F">
        <w:rPr>
          <w:rFonts w:ascii="Tw Cen MT" w:hAnsi="Tw Cen MT" w:cs="Times New Roman"/>
          <w:sz w:val="24"/>
          <w:szCs w:val="24"/>
          <w:lang w:val="fr-FR"/>
        </w:rPr>
        <w:t>menstrual</w:t>
      </w:r>
      <w:proofErr w:type="spellEnd"/>
      <w:r w:rsidRPr="00C1203F">
        <w:rPr>
          <w:rFonts w:ascii="Tw Cen MT" w:hAnsi="Tw Cen MT" w:cs="Times New Roman"/>
          <w:sz w:val="24"/>
          <w:szCs w:val="24"/>
          <w:lang w:val="fr-FR"/>
        </w:rPr>
        <w:t xml:space="preserve"> </w:t>
      </w:r>
      <w:proofErr w:type="spellStart"/>
      <w:r w:rsidRPr="00C1203F">
        <w:rPr>
          <w:rFonts w:ascii="Tw Cen MT" w:hAnsi="Tw Cen MT" w:cs="Times New Roman"/>
          <w:sz w:val="24"/>
          <w:szCs w:val="24"/>
          <w:lang w:val="fr-FR"/>
        </w:rPr>
        <w:t>problems</w:t>
      </w:r>
      <w:proofErr w:type="spellEnd"/>
      <w:r w:rsidRPr="00C1203F">
        <w:rPr>
          <w:rFonts w:ascii="Tw Cen MT" w:hAnsi="Tw Cen MT" w:cs="Times New Roman"/>
          <w:sz w:val="24"/>
          <w:szCs w:val="24"/>
          <w:lang w:val="fr-FR"/>
        </w:rPr>
        <w:t xml:space="preserve"> </w:t>
      </w:r>
      <w:proofErr w:type="spellStart"/>
      <w:r w:rsidRPr="00C1203F">
        <w:rPr>
          <w:rFonts w:ascii="Tw Cen MT" w:hAnsi="Tw Cen MT" w:cs="Times New Roman"/>
          <w:sz w:val="24"/>
          <w:szCs w:val="24"/>
          <w:lang w:val="fr-FR"/>
        </w:rPr>
        <w:t>were</w:t>
      </w:r>
      <w:proofErr w:type="spellEnd"/>
      <w:r w:rsidRPr="00C1203F">
        <w:rPr>
          <w:rFonts w:ascii="Tw Cen MT" w:hAnsi="Tw Cen MT" w:cs="Times New Roman"/>
          <w:sz w:val="24"/>
          <w:szCs w:val="24"/>
          <w:lang w:val="fr-FR"/>
        </w:rPr>
        <w:t xml:space="preserve"> </w:t>
      </w:r>
      <w:proofErr w:type="spellStart"/>
      <w:r w:rsidRPr="00C1203F">
        <w:rPr>
          <w:rFonts w:ascii="Tw Cen MT" w:hAnsi="Tw Cen MT" w:cs="Times New Roman"/>
          <w:sz w:val="24"/>
          <w:szCs w:val="24"/>
          <w:lang w:val="fr-FR"/>
        </w:rPr>
        <w:t>ranged</w:t>
      </w:r>
      <w:proofErr w:type="spellEnd"/>
      <w:r w:rsidRPr="00C1203F">
        <w:rPr>
          <w:rFonts w:ascii="Tw Cen MT" w:hAnsi="Tw Cen MT" w:cs="Times New Roman"/>
          <w:sz w:val="24"/>
          <w:szCs w:val="24"/>
          <w:lang w:val="fr-FR"/>
        </w:rPr>
        <w:t xml:space="preserve"> </w:t>
      </w:r>
      <w:proofErr w:type="spellStart"/>
      <w:r w:rsidRPr="00C1203F">
        <w:rPr>
          <w:rFonts w:ascii="Tw Cen MT" w:hAnsi="Tw Cen MT" w:cs="Times New Roman"/>
          <w:sz w:val="24"/>
          <w:szCs w:val="24"/>
          <w:lang w:val="fr-FR"/>
        </w:rPr>
        <w:t>from</w:t>
      </w:r>
      <w:proofErr w:type="spellEnd"/>
      <w:r w:rsidRPr="00C1203F">
        <w:rPr>
          <w:rFonts w:ascii="Tw Cen MT" w:hAnsi="Tw Cen MT" w:cs="Times New Roman"/>
          <w:sz w:val="24"/>
          <w:szCs w:val="24"/>
          <w:lang w:val="fr-FR"/>
        </w:rPr>
        <w:t xml:space="preserve"> 85.9% in Medan to 91.7% in Surakarta </w:t>
      </w:r>
      <w:r w:rsidR="0092093D">
        <w:rPr>
          <w:rFonts w:ascii="Tw Cen MT" w:hAnsi="Tw Cen MT" w:cs="Times New Roman"/>
          <w:sz w:val="24"/>
          <w:szCs w:val="24"/>
          <w:lang w:val="fr-FR"/>
        </w:rPr>
        <w:fldChar w:fldCharType="begin"/>
      </w:r>
      <w:r w:rsidR="0092093D">
        <w:rPr>
          <w:rFonts w:ascii="Tw Cen MT" w:hAnsi="Tw Cen MT" w:cs="Times New Roman"/>
          <w:sz w:val="24"/>
          <w:szCs w:val="24"/>
          <w:lang w:val="fr-FR"/>
        </w:rPr>
        <w:instrText xml:space="preserve"> ADDIN EN.CITE &lt;EndNote&gt;&lt;Cite&gt;&lt;Author&gt;Amini&lt;/Author&gt;&lt;Year&gt;2011&lt;/Year&gt;&lt;RecNum&gt;7&lt;/RecNum&gt;&lt;DisplayText&gt;[4, 5]&lt;/DisplayText&gt;&lt;record&gt;&lt;rec-number&gt;7&lt;/rec-number&gt;&lt;foreign-keys&gt;&lt;key app="EN" db-id="sdrw2ftfypfp52e5xzqpvrd6e5vrsrtxs5wx" timestamp="1576245699"&gt;7&lt;/key&gt;&lt;/foreign-keys&gt;&lt;ref-type name="Journal Article"&gt;17&lt;/ref-type&gt;&lt;contributors&gt;&lt;authors&gt;&lt;author&gt;Amini, R.&lt;/author&gt;&lt;author&gt;Raden, A.&lt;/author&gt;&lt;author&gt;Hidayati, R.S.&lt;/author&gt;&lt;author&gt;Dewi, Y.L.R.&lt;/author&gt;&lt;author&gt;Indrayanto, Y.&lt;/author&gt;&lt;/authors&gt;&lt;/contributors&gt;&lt;titles&gt;&lt;title&gt;The effect of passive smoking on the incidence of primary dysmenorrhea&lt;/title&gt;&lt;secondary-title&gt;Folia Medica Indonesiana&lt;/secondary-title&gt;&lt;/titles&gt;&lt;periodical&gt;&lt;full-title&gt;Folia Medica Indonesiana&lt;/full-title&gt;&lt;/periodical&gt;&lt;pages&gt;160-165&lt;/pages&gt;&lt;volume&gt;47&lt;/volume&gt;&lt;number&gt;3&lt;/number&gt;&lt;dates&gt;&lt;year&gt;2011&lt;/year&gt;&lt;/dates&gt;&lt;urls&gt;&lt;/urls&gt;&lt;/record&gt;&lt;/Cite&gt;&lt;Cite&gt;&lt;Author&gt;Purba&lt;/Author&gt;&lt;Year&gt;2013&lt;/Year&gt;&lt;RecNum&gt;6&lt;/RecNum&gt;&lt;record&gt;&lt;rec-number&gt;6&lt;/rec-number&gt;&lt;foreign-keys&gt;&lt;key app="EN" db-id="sdrw2ftfypfp52e5xzqpvrd6e5vrsrtxs5wx" timestamp="1576245513"&gt;6&lt;/key&gt;&lt;/foreign-keys&gt;&lt;ref-type name="Journal Article"&gt;17&lt;/ref-type&gt;&lt;contributors&gt;&lt;authors&gt;&lt;author&gt;Purba, F.S.&lt;/author&gt;&lt;author&gt;Sarumpaet, S. M.&lt;/author&gt;&lt;author&gt;Jemadi&lt;/author&gt;&lt;/authors&gt;&lt;/contributors&gt;&lt;titles&gt;&lt;title&gt;Faktor – Faktor yang Berhubungan Dengan Disminor pada Siswi SMK Negeri 10 Medan Tahun 2013&lt;/title&gt;&lt;secondary-title&gt;Gizi, Kesehatan Reproduksi dan Epidemiologi&lt;/secondary-title&gt;&lt;/titles&gt;&lt;periodical&gt;&lt;full-title&gt;Gizi, Kesehatan Reproduksi dan Epidemiologi&lt;/full-title&gt;&lt;/periodical&gt;&lt;volume&gt;2&lt;/volume&gt;&lt;number&gt;5&lt;/number&gt;&lt;dates&gt;&lt;year&gt;2013&lt;/year&gt;&lt;/dates&gt;&lt;urls&gt;&lt;/urls&gt;&lt;/record&gt;&lt;/Cite&gt;&lt;/EndNote&gt;</w:instrText>
      </w:r>
      <w:r w:rsidR="0092093D">
        <w:rPr>
          <w:rFonts w:ascii="Tw Cen MT" w:hAnsi="Tw Cen MT" w:cs="Times New Roman"/>
          <w:sz w:val="24"/>
          <w:szCs w:val="24"/>
          <w:lang w:val="fr-FR"/>
        </w:rPr>
        <w:fldChar w:fldCharType="separate"/>
      </w:r>
      <w:r w:rsidR="0092093D">
        <w:rPr>
          <w:rFonts w:ascii="Tw Cen MT" w:hAnsi="Tw Cen MT" w:cs="Times New Roman"/>
          <w:noProof/>
          <w:sz w:val="24"/>
          <w:szCs w:val="24"/>
          <w:lang w:val="fr-FR"/>
        </w:rPr>
        <w:t>[4, 5]</w:t>
      </w:r>
      <w:r w:rsidR="0092093D">
        <w:rPr>
          <w:rFonts w:ascii="Tw Cen MT" w:hAnsi="Tw Cen MT" w:cs="Times New Roman"/>
          <w:sz w:val="24"/>
          <w:szCs w:val="24"/>
          <w:lang w:val="fr-FR"/>
        </w:rPr>
        <w:fldChar w:fldCharType="end"/>
      </w:r>
      <w:r w:rsidRPr="00C1203F">
        <w:rPr>
          <w:rFonts w:ascii="Tw Cen MT" w:hAnsi="Tw Cen MT" w:cs="Times New Roman"/>
          <w:sz w:val="24"/>
          <w:szCs w:val="24"/>
          <w:lang w:val="fr-FR"/>
        </w:rPr>
        <w:t xml:space="preserve">. </w:t>
      </w:r>
    </w:p>
    <w:p w:rsidR="00C1203F" w:rsidRDefault="00C1203F" w:rsidP="00AD3F6C">
      <w:pPr>
        <w:spacing w:after="0" w:line="240" w:lineRule="auto"/>
        <w:jc w:val="both"/>
        <w:rPr>
          <w:rFonts w:ascii="Tw Cen MT" w:hAnsi="Tw Cen MT" w:cs="Times New Roman"/>
          <w:sz w:val="24"/>
          <w:szCs w:val="24"/>
          <w:shd w:val="clear" w:color="auto" w:fill="FFFFFF"/>
        </w:rPr>
      </w:pPr>
    </w:p>
    <w:p w:rsidR="00C1203F" w:rsidRPr="00C1203F" w:rsidRDefault="00C1203F" w:rsidP="00AD3F6C">
      <w:pPr>
        <w:spacing w:after="0" w:line="240" w:lineRule="auto"/>
        <w:jc w:val="both"/>
        <w:rPr>
          <w:rFonts w:ascii="Tw Cen MT" w:hAnsi="Tw Cen MT" w:cs="Times New Roman"/>
          <w:sz w:val="24"/>
          <w:szCs w:val="24"/>
          <w:shd w:val="clear" w:color="auto" w:fill="FFFFFF"/>
        </w:rPr>
      </w:pPr>
      <w:r w:rsidRPr="00C1203F">
        <w:rPr>
          <w:rFonts w:ascii="Tw Cen MT" w:hAnsi="Tw Cen MT" w:cs="Times New Roman"/>
          <w:sz w:val="24"/>
          <w:szCs w:val="24"/>
          <w:shd w:val="clear" w:color="auto" w:fill="FFFFFF"/>
        </w:rPr>
        <w:t xml:space="preserve">Menstrual problems are one of the most common causes of absenteeism and poor academic performance among young females </w:t>
      </w:r>
      <w:r w:rsidR="0092093D">
        <w:rPr>
          <w:rFonts w:ascii="Tw Cen MT" w:hAnsi="Tw Cen MT" w:cs="Times New Roman"/>
          <w:sz w:val="24"/>
          <w:szCs w:val="24"/>
          <w:shd w:val="clear" w:color="auto" w:fill="FFFFFF"/>
        </w:rPr>
        <w:fldChar w:fldCharType="begin"/>
      </w:r>
      <w:r w:rsidR="0092093D">
        <w:rPr>
          <w:rFonts w:ascii="Tw Cen MT" w:hAnsi="Tw Cen MT" w:cs="Times New Roman"/>
          <w:sz w:val="24"/>
          <w:szCs w:val="24"/>
          <w:shd w:val="clear" w:color="auto" w:fill="FFFFFF"/>
        </w:rPr>
        <w:instrText xml:space="preserve"> ADDIN EN.CITE &lt;EndNote&gt;&lt;Cite&gt;&lt;Author&gt;Lakshmi&lt;/Author&gt;&lt;Year&gt;2011&lt;/Year&gt;&lt;RecNum&gt;8&lt;/RecNum&gt;&lt;DisplayText&gt;[6]&lt;/DisplayText&gt;&lt;record&gt;&lt;rec-number&gt;8&lt;/rec-number&gt;&lt;foreign-keys&gt;&lt;key app="EN" db-id="sdrw2ftfypfp52e5xzqpvrd6e5vrsrtxs5wx" timestamp="1576246011"&gt;8&lt;/key&gt;&lt;/foreign-keys&gt;&lt;ref-type name="Journal Article"&gt;17&lt;/ref-type&gt;&lt;contributors&gt;&lt;authors&gt;&lt;author&gt;Lakshmi, A.S.&lt;/author&gt;&lt;author&gt;Saraswathi, I.&lt;/author&gt;&lt;author&gt;Saravanan, A.&lt;/author&gt;&lt;author&gt;Ramamchandran, C.&lt;/author&gt;&lt;/authors&gt;&lt;/contributors&gt;&lt;titles&gt;&lt;title&gt;Prevalence of premenstrual syndrome and dysmenorrhoea among female medical students and its association with college absenteeism&lt;/title&gt;&lt;secondary-title&gt;International Journal of Biological and Medical Research&lt;/secondary-title&gt;&lt;/titles&gt;&lt;periodical&gt;&lt;full-title&gt;International Journal of Biological and Medical Research&lt;/full-title&gt;&lt;/periodical&gt;&lt;pages&gt;111-116&lt;/pages&gt;&lt;volume&gt;2&lt;/volume&gt;&lt;number&gt;4&lt;/number&gt;&lt;dates&gt;&lt;year&gt;2011&lt;/year&gt;&lt;/dates&gt;&lt;urls&gt;&lt;/urls&gt;&lt;/record&gt;&lt;/Cite&gt;&lt;/EndNote&gt;</w:instrText>
      </w:r>
      <w:r w:rsidR="0092093D">
        <w:rPr>
          <w:rFonts w:ascii="Tw Cen MT" w:hAnsi="Tw Cen MT" w:cs="Times New Roman"/>
          <w:sz w:val="24"/>
          <w:szCs w:val="24"/>
          <w:shd w:val="clear" w:color="auto" w:fill="FFFFFF"/>
        </w:rPr>
        <w:fldChar w:fldCharType="separate"/>
      </w:r>
      <w:r w:rsidR="0092093D">
        <w:rPr>
          <w:rFonts w:ascii="Tw Cen MT" w:hAnsi="Tw Cen MT" w:cs="Times New Roman"/>
          <w:noProof/>
          <w:sz w:val="24"/>
          <w:szCs w:val="24"/>
          <w:shd w:val="clear" w:color="auto" w:fill="FFFFFF"/>
        </w:rPr>
        <w:t>[6]</w:t>
      </w:r>
      <w:r w:rsidR="0092093D">
        <w:rPr>
          <w:rFonts w:ascii="Tw Cen MT" w:hAnsi="Tw Cen MT" w:cs="Times New Roman"/>
          <w:sz w:val="24"/>
          <w:szCs w:val="24"/>
          <w:shd w:val="clear" w:color="auto" w:fill="FFFFFF"/>
        </w:rPr>
        <w:fldChar w:fldCharType="end"/>
      </w:r>
      <w:r w:rsidRPr="00C1203F">
        <w:rPr>
          <w:rFonts w:ascii="Tw Cen MT" w:hAnsi="Tw Cen MT" w:cs="Times New Roman"/>
          <w:sz w:val="24"/>
          <w:szCs w:val="24"/>
          <w:shd w:val="clear" w:color="auto" w:fill="FFFFFF"/>
        </w:rPr>
        <w:t xml:space="preserve">. The problems </w:t>
      </w:r>
      <w:r w:rsidRPr="00C1203F">
        <w:rPr>
          <w:rFonts w:ascii="Tw Cen MT" w:hAnsi="Tw Cen MT" w:cs="Times New Roman"/>
          <w:sz w:val="24"/>
          <w:szCs w:val="24"/>
        </w:rPr>
        <w:t>can lead to more serious health conditions, such as cardiovascular disease and bleeding</w:t>
      </w:r>
      <w:r w:rsidR="005F2D52">
        <w:rPr>
          <w:rFonts w:ascii="Tw Cen MT" w:hAnsi="Tw Cen MT" w:cs="Times New Roman"/>
          <w:sz w:val="24"/>
          <w:szCs w:val="24"/>
        </w:rPr>
        <w:t xml:space="preserve"> </w:t>
      </w:r>
      <w:r w:rsidR="0092093D">
        <w:rPr>
          <w:rFonts w:ascii="Tw Cen MT" w:hAnsi="Tw Cen MT" w:cs="Times New Roman"/>
          <w:sz w:val="24"/>
          <w:szCs w:val="24"/>
        </w:rPr>
        <w:fldChar w:fldCharType="begin">
          <w:fldData xml:space="preserve">PEVuZE5vdGU+PENpdGU+PEF1dGhvcj5DaGk8L0F1dGhvcj48WWVhcj4yMDEwPC9ZZWFyPjxSZWNO
dW0+OTwvUmVjTnVtPjxEaXNwbGF5VGV4dD5bNywgOF08L0Rpc3BsYXlUZXh0PjxyZWNvcmQ+PHJl
Yy1udW1iZXI+OTwvcmVjLW51bWJlcj48Zm9yZWlnbi1rZXlzPjxrZXkgYXBwPSJFTiIgZGItaWQ9
InNkcncyZnRmeXBmcDUyZTV4enFwdnJkNmU1dnJzcnR4czV3eCIgdGltZXN0YW1wPSIxNTc2NDY2
NzkxIj45PC9rZXk+PC9mb3JlaWduLWtleXM+PHJlZi10eXBlIG5hbWU9IkpvdXJuYWwgQXJ0aWNs
ZSI+MTc8L3JlZi10eXBlPjxjb250cmlidXRvcnM+PGF1dGhvcnM+PGF1dGhvcj5DaGksIEMuPC9h
dXRob3I+PGF1dGhvcj5Qb2xsYXJkLCBELjwvYXV0aG9yPjxhdXRob3I+VHVkZGVuaGFtLCBFLiBH
LjwvYXV0aG9yPjxhdXRob3I+S2FkaXIsIFIuIEEuPC9hdXRob3I+PC9hdXRob3JzPjwvY29udHJp
YnV0b3JzPjxhdXRoLWFkZHJlc3M+RGVwYXJ0bWVudCBvZiBPYnN0ZXRyaWNzIGFuZCBHeW5hZWNv
bG9neSwgUm95YWwgRnJlZSBIb3NwaXRhbCwgTG9uZG9uLCBVSy48L2F1dGgtYWRkcmVzcz48dGl0
bGVzPjx0aXRsZT5NZW5vcnJoYWdpYSBpbiBhZG9sZXNjZW50cyB3aXRoIGluaGVyaXRlZCBibGVl
ZGluZyBkaXNvcmRlcnM8L3RpdGxlPjxzZWNvbmRhcnktdGl0bGU+SiBQZWRpYXRyIEFkb2xlc2Mg
R3luZWNvbDwvc2Vjb25kYXJ5LXRpdGxlPjxhbHQtdGl0bGU+Sm91cm5hbCBvZiBwZWRpYXRyaWMg
YW5kIGFkb2xlc2NlbnQgZ3luZWNvbG9neTwvYWx0LXRpdGxlPjwvdGl0bGVzPjxwZXJpb2RpY2Fs
PjxmdWxsLXRpdGxlPkogUGVkaWF0ciBBZG9sZXNjIEd5bmVjb2w8L2Z1bGwtdGl0bGU+PGFiYnIt
MT5Kb3VybmFsIG9mIHBlZGlhdHJpYyBhbmQgYWRvbGVzY2VudCBneW5lY29sb2d5PC9hYmJyLTE+
PC9wZXJpb2RpY2FsPjxhbHQtcGVyaW9kaWNhbD48ZnVsbC10aXRsZT5KIFBlZGlhdHIgQWRvbGVz
YyBHeW5lY29sPC9mdWxsLXRpdGxlPjxhYmJyLTE+Sm91cm5hbCBvZiBwZWRpYXRyaWMgYW5kIGFk
b2xlc2NlbnQgZ3luZWNvbG9neTwvYWJici0xPjwvYWx0LXBlcmlvZGljYWw+PHBhZ2VzPjIxNS0y
MjwvcGFnZXM+PHZvbHVtZT4yMzwvdm9sdW1lPjxudW1iZXI+NDwvbnVtYmVyPjxlZGl0aW9uPjIw
MTAvMDUvMTg8L2VkaXRpb24+PGtleXdvcmRzPjxrZXl3b3JkPkFkb2xlc2NlbnQ8L2tleXdvcmQ+
PGtleXdvcmQ+Qmxvb2QgQ29hZ3VsYXRpb24gRGlzb3JkZXJzLCBJbmhlcml0ZWQvKmNvbXBsaWNh
dGlvbnM8L2tleXdvcmQ+PGtleXdvcmQ+Qmxvb2QgUGxhdGVsZXQgRGlzb3JkZXJzLypjb21wbGlj
YXRpb25zPC9rZXl3b3JkPjxrZXl3b3JkPkNoaWxkPC9rZXl3b3JkPjxrZXl3b3JkPkNvbnRyYWNl
cHRpdmVzLCBPcmFsLCBIb3Jtb25hbC90aGVyYXBldXRpYyB1c2U8L2tleXdvcmQ+PGtleXdvcmQ+
RmVtYWxlPC9rZXl3b3JkPjxrZXl3b3JkPkhlbW9zdGF0aWNzL3RoZXJhcGV1dGljIHVzZTwva2V5
d29yZD48a2V5d29yZD5IdW1hbnM8L2tleXdvcmQ+PGtleXdvcmQ+TWVub3JyaGFnaWEvZHJ1ZyB0
aGVyYXB5LypldGlvbG9neTwva2V5d29yZD48a2V5d29yZD4qUXVhbGl0eSBvZiBMaWZlPC9rZXl3
b3JkPjxrZXl3b3JkPlJldHJvc3BlY3RpdmUgU3R1ZGllczwva2V5d29yZD48a2V5d29yZD5Zb3Vu
ZyBBZHVsdDwva2V5d29yZD48L2tleXdvcmRzPjxkYXRlcz48eWVhcj4yMDEwPC95ZWFyPjxwdWIt
ZGF0ZXM+PGRhdGU+QXVnPC9kYXRlPjwvcHViLWRhdGVzPjwvZGF0ZXM+PGlzYm4+MTA4My0zMTg4
PC9pc2JuPjxhY2Nlc3Npb24tbnVtPjIwNDcxODc0PC9hY2Nlc3Npb24tbnVtPjx1cmxzPjwvdXJs
cz48ZWxlY3Ryb25pYy1yZXNvdXJjZS1udW0+MTAuMTAxNi9qLmpwYWcuMjAwOS4xMS4wMDg8L2Vs
ZWN0cm9uaWMtcmVzb3VyY2UtbnVtPjxyZW1vdGUtZGF0YWJhc2UtcHJvdmlkZXI+TkxNPC9yZW1v
dGUtZGF0YWJhc2UtcHJvdmlkZXI+PGxhbmd1YWdlPmVuZzwvbGFuZ3VhZ2U+PC9yZWNvcmQ+PC9D
aXRlPjxDaXRlPjxBdXRob3I+U29sb21vbjwvQXV0aG9yPjxZZWFyPjIwMDI8L1llYXI+PFJlY051
bT4xMDwvUmVjTnVtPjxyZWNvcmQ+PHJlYy1udW1iZXI+MTA8L3JlYy1udW1iZXI+PGZvcmVpZ24t
a2V5cz48a2V5IGFwcD0iRU4iIGRiLWlkPSJzZHJ3MmZ0ZnlwZnA1MmU1eHpxcHZyZDZlNXZyc3J0
eHM1d3giIHRpbWVzdGFtcD0iMTU3NjQ2Njg0NyI+MTA8L2tleT48L2ZvcmVpZ24ta2V5cz48cmVm
LXR5cGUgbmFtZT0iSm91cm5hbCBBcnRpY2xlIj4xNzwvcmVmLXR5cGU+PGNvbnRyaWJ1dG9ycz48
YXV0aG9ycz48YXV0aG9yPlNvbG9tb24sIEMuIEcuPC9hdXRob3I+PGF1dGhvcj5IdSwgRi4gQi48
L2F1dGhvcj48YXV0aG9yPkR1bmFpZiwgQS48L2F1dGhvcj48YXV0aG9yPlJpY2gtRWR3YXJkcywg
Si4gRS48L2F1dGhvcj48YXV0aG9yPlN0YW1wZmVyLCBNLiBKLjwvYXV0aG9yPjxhdXRob3I+V2ls
bGV0dCwgVy4gQy48L2F1dGhvcj48YXV0aG9yPlNwZWl6ZXIsIEYuIEUuPC9hdXRob3I+PGF1dGhv
cj5NYW5zb24sIEouIEUuPC9hdXRob3I+PC9hdXRob3JzPjwvY29udHJpYnV0b3JzPjxhdXRoLWFk
ZHJlc3M+RGl2aXNpb24gb2YgV29tZW4mYXBvcztzIEhlYWx0aCwgRGVwYXJ0bWVudCBvZiBNZWRp
Y2luZSwgQnJpZ2hhbSBhbmQgV29tZW4mYXBvcztzIEhvc3BpdGFsLCBCb3N0b24sIE1hc3NhY2h1
c2V0dHMgMDIxMTUsIFVTQS4gY2dzb2xvbW9uQGJpY3MuYndoLmhhcnZhcmQuZWR1PC9hdXRoLWFk
ZHJlc3M+PHRpdGxlcz48dGl0bGU+TWVuc3RydWFsIGN5Y2xlIGlycmVndWxhcml0eSBhbmQgcmlz
ayBmb3IgZnV0dXJlIGNhcmRpb3Zhc2N1bGFyIGRpc2Vhc2U8L3RpdGxlPjxzZWNvbmRhcnktdGl0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ci0xPjwvYWx0LXBlcmlvZGljYWw+PHBhZ2VzPjIwMTMtNzwvcGFnZXM+PHZvbHVtZT44Nzwvdm9s
dW1lPjxudW1iZXI+NTwvbnVtYmVyPjxlZGl0aW9uPjIwMDIvMDUvMDg8L2VkaXRpb24+PGtleXdv
cmRzPjxrZXl3b3JkPkFkdWx0PC9rZXl3b3JkPjxrZXl3b3JkPkNhcmRpb3Zhc2N1bGFyIERpc2Vh
c2VzL2VwaWRlbWlvbG9neS8qZXRpb2xvZ3kvbW9ydGFsaXR5PC9rZXl3b3JkPjxrZXl3b3JkPkNv
aG9ydCBTdHVkaWVzPC9rZXl3b3JkPjxrZXl3b3JkPkZlbWFsZTwva2V5d29yZD48a2V5d29yZD5I
dW1hbnM8L2tleXdvcmQ+PGtleXdvcmQ+SW5jaWRlbmNlPC9rZXl3b3JkPjxrZXl3b3JkPipNZW5z
dHJ1YWwgQ3ljbGU8L2tleXdvcmQ+PGtleXdvcmQ+TWlkZGxlIEFnZWQ8L2tleXdvcmQ+PGtleXdv
cmQ+TXlvY2FyZGlhbCBJc2NoZW1pYS9jb21wbGljYXRpb25zPC9rZXl3b3JkPjxrZXl3b3JkPipQ
ZXJpb2RpY2l0eTwva2V5d29yZD48a2V5d29yZD5Qcm9zcGVjdGl2ZSBTdHVkaWVzPC9rZXl3b3Jk
PjxrZXl3b3JkPlJpc2sgRmFjdG9yczwva2V5d29yZD48a2V5d29yZD5TdHJva2UvZXBpZGVtaW9s
b2d5L2V0aW9sb2d5PC9rZXl3b3JkPjwva2V5d29yZHM+PGRhdGVzPjx5ZWFyPjIwMDI8L3llYXI+
PHB1Yi1kYXRlcz48ZGF0ZT5NYXk8L2RhdGU+PC9wdWItZGF0ZXM+PC9kYXRlcz48aXNibj4wMDIx
LTk3MlggKFByaW50KSYjeEQ7MDAyMS05NzJ4PC9pc2JuPjxhY2Nlc3Npb24tbnVtPjExOTk0MzM0
PC9hY2Nlc3Npb24tbnVtPjx1cmxzPjwvdXJscz48ZWxlY3Ryb25pYy1yZXNvdXJjZS1udW0+MTAu
MTIxMC9qY2VtLjg3LjUuODQ3MTwvZWxlY3Ryb25pYy1yZXNvdXJjZS1udW0+PHJlbW90ZS1kYXRh
YmFzZS1wcm92aWRlcj5OTE08L3JlbW90ZS1kYXRhYmFzZS1wcm92aWRlcj48bGFuZ3VhZ2U+ZW5n
PC9sYW5ndWFnZT48L3JlY29yZD48L0NpdGU+PC9FbmROb3RlPn==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PEVuZE5vdGU+PENpdGU+PEF1dGhvcj5DaGk8L0F1dGhvcj48WWVhcj4yMDEwPC9ZZWFyPjxSZWNO
dW0+OTwvUmVjTnVtPjxEaXNwbGF5VGV4dD5bNywgOF08L0Rpc3BsYXlUZXh0PjxyZWNvcmQ+PHJl
Yy1udW1iZXI+OTwvcmVjLW51bWJlcj48Zm9yZWlnbi1rZXlzPjxrZXkgYXBwPSJFTiIgZGItaWQ9
InNkcncyZnRmeXBmcDUyZTV4enFwdnJkNmU1dnJzcnR4czV3eCIgdGltZXN0YW1wPSIxNTc2NDY2
NzkxIj45PC9rZXk+PC9mb3JlaWduLWtleXM+PHJlZi10eXBlIG5hbWU9IkpvdXJuYWwgQXJ0aWNs
ZSI+MTc8L3JlZi10eXBlPjxjb250cmlidXRvcnM+PGF1dGhvcnM+PGF1dGhvcj5DaGksIEMuPC9h
dXRob3I+PGF1dGhvcj5Qb2xsYXJkLCBELjwvYXV0aG9yPjxhdXRob3I+VHVkZGVuaGFtLCBFLiBH
LjwvYXV0aG9yPjxhdXRob3I+S2FkaXIsIFIuIEEuPC9hdXRob3I+PC9hdXRob3JzPjwvY29udHJp
YnV0b3JzPjxhdXRoLWFkZHJlc3M+RGVwYXJ0bWVudCBvZiBPYnN0ZXRyaWNzIGFuZCBHeW5hZWNv
bG9neSwgUm95YWwgRnJlZSBIb3NwaXRhbCwgTG9uZG9uLCBVSy48L2F1dGgtYWRkcmVzcz48dGl0
bGVzPjx0aXRsZT5NZW5vcnJoYWdpYSBpbiBhZG9sZXNjZW50cyB3aXRoIGluaGVyaXRlZCBibGVl
ZGluZyBkaXNvcmRlcnM8L3RpdGxlPjxzZWNvbmRhcnktdGl0bGU+SiBQZWRpYXRyIEFkb2xlc2Mg
R3luZWNvbDwvc2Vjb25kYXJ5LXRpdGxlPjxhbHQtdGl0bGU+Sm91cm5hbCBvZiBwZWRpYXRyaWMg
YW5kIGFkb2xlc2NlbnQgZ3luZWNvbG9neTwvYWx0LXRpdGxlPjwvdGl0bGVzPjxwZXJpb2RpY2Fs
PjxmdWxsLXRpdGxlPkogUGVkaWF0ciBBZG9sZXNjIEd5bmVjb2w8L2Z1bGwtdGl0bGU+PGFiYnIt
MT5Kb3VybmFsIG9mIHBlZGlhdHJpYyBhbmQgYWRvbGVzY2VudCBneW5lY29sb2d5PC9hYmJyLTE+
PC9wZXJpb2RpY2FsPjxhbHQtcGVyaW9kaWNhbD48ZnVsbC10aXRsZT5KIFBlZGlhdHIgQWRvbGVz
YyBHeW5lY29sPC9mdWxsLXRpdGxlPjxhYmJyLTE+Sm91cm5hbCBvZiBwZWRpYXRyaWMgYW5kIGFk
b2xlc2NlbnQgZ3luZWNvbG9neTwvYWJici0xPjwvYWx0LXBlcmlvZGljYWw+PHBhZ2VzPjIxNS0y
MjwvcGFnZXM+PHZvbHVtZT4yMzwvdm9sdW1lPjxudW1iZXI+NDwvbnVtYmVyPjxlZGl0aW9uPjIw
MTAvMDUvMTg8L2VkaXRpb24+PGtleXdvcmRzPjxrZXl3b3JkPkFkb2xlc2NlbnQ8L2tleXdvcmQ+
PGtleXdvcmQ+Qmxvb2QgQ29hZ3VsYXRpb24gRGlzb3JkZXJzLCBJbmhlcml0ZWQvKmNvbXBsaWNh
dGlvbnM8L2tleXdvcmQ+PGtleXdvcmQ+Qmxvb2QgUGxhdGVsZXQgRGlzb3JkZXJzLypjb21wbGlj
YXRpb25zPC9rZXl3b3JkPjxrZXl3b3JkPkNoaWxkPC9rZXl3b3JkPjxrZXl3b3JkPkNvbnRyYWNl
cHRpdmVzLCBPcmFsLCBIb3Jtb25hbC90aGVyYXBldXRpYyB1c2U8L2tleXdvcmQ+PGtleXdvcmQ+
RmVtYWxlPC9rZXl3b3JkPjxrZXl3b3JkPkhlbW9zdGF0aWNzL3RoZXJhcGV1dGljIHVzZTwva2V5
d29yZD48a2V5d29yZD5IdW1hbnM8L2tleXdvcmQ+PGtleXdvcmQ+TWVub3JyaGFnaWEvZHJ1ZyB0
aGVyYXB5LypldGlvbG9neTwva2V5d29yZD48a2V5d29yZD4qUXVhbGl0eSBvZiBMaWZlPC9rZXl3
b3JkPjxrZXl3b3JkPlJldHJvc3BlY3RpdmUgU3R1ZGllczwva2V5d29yZD48a2V5d29yZD5Zb3Vu
ZyBBZHVsdDwva2V5d29yZD48L2tleXdvcmRzPjxkYXRlcz48eWVhcj4yMDEwPC95ZWFyPjxwdWIt
ZGF0ZXM+PGRhdGU+QXVnPC9kYXRlPjwvcHViLWRhdGVzPjwvZGF0ZXM+PGlzYm4+MTA4My0zMTg4
PC9pc2JuPjxhY2Nlc3Npb24tbnVtPjIwNDcxODc0PC9hY2Nlc3Npb24tbnVtPjx1cmxzPjwvdXJs
cz48ZWxlY3Ryb25pYy1yZXNvdXJjZS1udW0+MTAuMTAxNi9qLmpwYWcuMjAwOS4xMS4wMDg8L2Vs
ZWN0cm9uaWMtcmVzb3VyY2UtbnVtPjxyZW1vdGUtZGF0YWJhc2UtcHJvdmlkZXI+TkxNPC9yZW1v
dGUtZGF0YWJhc2UtcHJvdmlkZXI+PGxhbmd1YWdlPmVuZzwvbGFuZ3VhZ2U+PC9yZWNvcmQ+PC9D
aXRlPjxDaXRlPjxBdXRob3I+U29sb21vbjwvQXV0aG9yPjxZZWFyPjIwMDI8L1llYXI+PFJlY051
bT4xMDwvUmVjTnVtPjxyZWNvcmQ+PHJlYy1udW1iZXI+MTA8L3JlYy1udW1iZXI+PGZvcmVpZ24t
a2V5cz48a2V5IGFwcD0iRU4iIGRiLWlkPSJzZHJ3MmZ0ZnlwZnA1MmU1eHpxcHZyZDZlNXZyc3J0
eHM1d3giIHRpbWVzdGFtcD0iMTU3NjQ2Njg0NyI+MTA8L2tleT48L2ZvcmVpZ24ta2V5cz48cmVm
LXR5cGUgbmFtZT0iSm91cm5hbCBBcnRpY2xlIj4xNzwvcmVmLXR5cGU+PGNvbnRyaWJ1dG9ycz48
YXV0aG9ycz48YXV0aG9yPlNvbG9tb24sIEMuIEcuPC9hdXRob3I+PGF1dGhvcj5IdSwgRi4gQi48
L2F1dGhvcj48YXV0aG9yPkR1bmFpZiwgQS48L2F1dGhvcj48YXV0aG9yPlJpY2gtRWR3YXJkcywg
Si4gRS48L2F1dGhvcj48YXV0aG9yPlN0YW1wZmVyLCBNLiBKLjwvYXV0aG9yPjxhdXRob3I+V2ls
bGV0dCwgVy4gQy48L2F1dGhvcj48YXV0aG9yPlNwZWl6ZXIsIEYuIEUuPC9hdXRob3I+PGF1dGhv
cj5NYW5zb24sIEouIEUuPC9hdXRob3I+PC9hdXRob3JzPjwvY29udHJpYnV0b3JzPjxhdXRoLWFk
ZHJlc3M+RGl2aXNpb24gb2YgV29tZW4mYXBvcztzIEhlYWx0aCwgRGVwYXJ0bWVudCBvZiBNZWRp
Y2luZSwgQnJpZ2hhbSBhbmQgV29tZW4mYXBvcztzIEhvc3BpdGFsLCBCb3N0b24sIE1hc3NhY2h1
c2V0dHMgMDIxMTUsIFVTQS4gY2dzb2xvbW9uQGJpY3MuYndoLmhhcnZhcmQuZWR1PC9hdXRoLWFk
ZHJlc3M+PHRpdGxlcz48dGl0bGU+TWVuc3RydWFsIGN5Y2xlIGlycmVndWxhcml0eSBhbmQgcmlz
ayBmb3IgZnV0dXJlIGNhcmRpb3Zhc2N1bGFyIGRpc2Vhc2U8L3RpdGxlPjxzZWNvbmRhcnktdGl0
bGU+SiBDbGluIEVuZG9jcmlub2wgTWV0YWI8L3NlY29uZGFyeS10aXRsZT48YWx0LXRpdGxlPlRo
ZSBKb3VybmFsIG9mIGNsaW5pY2FsIGVuZG9jcmlub2xvZ3kgYW5kIG1ldGFib2xpc208L2FsdC10
aXRsZT48L3RpdGxlcz48cGVyaW9kaWNhbD48ZnVsbC10aXRsZT5KIENsaW4gRW5kb2NyaW5vbCBN
ZXRhYjwvZnVsbC10aXRsZT48YWJici0xPlRoZSBKb3VybmFsIG9mIGNsaW5pY2FsIGVuZG9jcmlu
b2xvZ3kgYW5kIG1ldGFib2xpc208L2FiYnItMT48L3BlcmlvZGljYWw+PGFsdC1wZXJpb2RpY2Fs
PjxmdWxsLXRpdGxlPkogQ2xpbiBFbmRvY3Jpbm9sIE1ldGFiPC9mdWxsLXRpdGxlPjxhYmJyLTE+
VGhlIEpvdXJuYWwgb2YgY2xpbmljYWwgZW5kb2NyaW5vbG9neSBhbmQgbWV0YWJvbGlzbTwvYWJi
ci0xPjwvYWx0LXBlcmlvZGljYWw+PHBhZ2VzPjIwMTMtNzwvcGFnZXM+PHZvbHVtZT44Nzwvdm9s
dW1lPjxudW1iZXI+NTwvbnVtYmVyPjxlZGl0aW9uPjIwMDIvMDUvMDg8L2VkaXRpb24+PGtleXdv
cmRzPjxrZXl3b3JkPkFkdWx0PC9rZXl3b3JkPjxrZXl3b3JkPkNhcmRpb3Zhc2N1bGFyIERpc2Vh
c2VzL2VwaWRlbWlvbG9neS8qZXRpb2xvZ3kvbW9ydGFsaXR5PC9rZXl3b3JkPjxrZXl3b3JkPkNv
aG9ydCBTdHVkaWVzPC9rZXl3b3JkPjxrZXl3b3JkPkZlbWFsZTwva2V5d29yZD48a2V5d29yZD5I
dW1hbnM8L2tleXdvcmQ+PGtleXdvcmQ+SW5jaWRlbmNlPC9rZXl3b3JkPjxrZXl3b3JkPipNZW5z
dHJ1YWwgQ3ljbGU8L2tleXdvcmQ+PGtleXdvcmQ+TWlkZGxlIEFnZWQ8L2tleXdvcmQ+PGtleXdv
cmQ+TXlvY2FyZGlhbCBJc2NoZW1pYS9jb21wbGljYXRpb25zPC9rZXl3b3JkPjxrZXl3b3JkPipQ
ZXJpb2RpY2l0eTwva2V5d29yZD48a2V5d29yZD5Qcm9zcGVjdGl2ZSBTdHVkaWVzPC9rZXl3b3Jk
PjxrZXl3b3JkPlJpc2sgRmFjdG9yczwva2V5d29yZD48a2V5d29yZD5TdHJva2UvZXBpZGVtaW9s
b2d5L2V0aW9sb2d5PC9rZXl3b3JkPjwva2V5d29yZHM+PGRhdGVzPjx5ZWFyPjIwMDI8L3llYXI+
PHB1Yi1kYXRlcz48ZGF0ZT5NYXk8L2RhdGU+PC9wdWItZGF0ZXM+PC9kYXRlcz48aXNibj4wMDIx
LTk3MlggKFByaW50KSYjeEQ7MDAyMS05NzJ4PC9pc2JuPjxhY2Nlc3Npb24tbnVtPjExOTk0MzM0
PC9hY2Nlc3Npb24tbnVtPjx1cmxzPjwvdXJscz48ZWxlY3Ryb25pYy1yZXNvdXJjZS1udW0+MTAu
MTIxMC9qY2VtLjg3LjUuODQ3MTwvZWxlY3Ryb25pYy1yZXNvdXJjZS1udW0+PHJlbW90ZS1kYXRh
YmFzZS1wcm92aWRlcj5OTE08L3JlbW90ZS1kYXRhYmFzZS1wcm92aWRlcj48bGFuZ3VhZ2U+ZW5n
PC9sYW5ndWFnZT48L3JlY29yZD48L0NpdGU+PC9FbmROb3RlPn==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fldChar w:fldCharType="separate"/>
      </w:r>
      <w:r w:rsidR="0092093D">
        <w:rPr>
          <w:rFonts w:ascii="Tw Cen MT" w:hAnsi="Tw Cen MT" w:cs="Times New Roman"/>
          <w:noProof/>
          <w:sz w:val="24"/>
          <w:szCs w:val="24"/>
        </w:rPr>
        <w:t>[7, 8]</w:t>
      </w:r>
      <w:r w:rsidR="0092093D">
        <w:rPr>
          <w:rFonts w:ascii="Tw Cen MT" w:hAnsi="Tw Cen MT" w:cs="Times New Roman"/>
          <w:sz w:val="24"/>
          <w:szCs w:val="24"/>
        </w:rPr>
        <w:fldChar w:fldCharType="end"/>
      </w:r>
      <w:r w:rsidRPr="00C1203F">
        <w:rPr>
          <w:rFonts w:ascii="Tw Cen MT" w:hAnsi="Tw Cen MT" w:cs="Times New Roman"/>
          <w:sz w:val="24"/>
          <w:szCs w:val="24"/>
        </w:rPr>
        <w:t xml:space="preserve">. Furthermore, </w:t>
      </w:r>
      <w:r w:rsidR="002153D6">
        <w:rPr>
          <w:rFonts w:ascii="Tw Cen MT" w:hAnsi="Tw Cen MT" w:cs="Times New Roman"/>
          <w:sz w:val="24"/>
          <w:szCs w:val="24"/>
        </w:rPr>
        <w:t>over a third of women (38%) with menorrhagia, a condition with heavy menstrual bleeding, were referred</w:t>
      </w:r>
      <w:r w:rsidRPr="00C1203F">
        <w:rPr>
          <w:rFonts w:ascii="Tw Cen MT" w:hAnsi="Tw Cen MT" w:cs="Times New Roman"/>
          <w:sz w:val="24"/>
          <w:szCs w:val="24"/>
          <w:shd w:val="clear" w:color="auto" w:fill="FFFFFF"/>
        </w:rPr>
        <w:t xml:space="preserve"> </w:t>
      </w:r>
      <w:r w:rsidR="002153D6">
        <w:rPr>
          <w:rFonts w:ascii="Tw Cen MT" w:hAnsi="Tw Cen MT" w:cs="Times New Roman"/>
          <w:sz w:val="24"/>
          <w:szCs w:val="24"/>
          <w:shd w:val="clear" w:color="auto" w:fill="FFFFFF"/>
        </w:rPr>
        <w:t>for surgical intervention</w:t>
      </w:r>
      <w:r w:rsidR="000C13A0">
        <w:rPr>
          <w:rFonts w:ascii="Tw Cen MT" w:hAnsi="Tw Cen MT" w:cs="Times New Roman"/>
          <w:sz w:val="24"/>
          <w:szCs w:val="24"/>
          <w:shd w:val="clear" w:color="auto" w:fill="FFFFFF"/>
        </w:rPr>
        <w:t xml:space="preserve"> </w:t>
      </w:r>
      <w:r w:rsidR="0092093D">
        <w:rPr>
          <w:rFonts w:ascii="Tw Cen MT" w:hAnsi="Tw Cen MT" w:cs="Times New Roman"/>
          <w:sz w:val="24"/>
          <w:szCs w:val="24"/>
          <w:shd w:val="clear" w:color="auto" w:fill="FFFFFF"/>
        </w:rPr>
        <w:fldChar w:fldCharType="begin">
          <w:fldData xml:space="preserve">PEVuZE5vdGU+PENpdGU+PEF1dGhvcj5HcmFudDwvQXV0aG9yPjxZZWFyPjIwMDA8L1llYXI+PFJl
Y051bT4yNjwvUmVjTnVtPjxEaXNwbGF5VGV4dD5bOV08L0Rpc3BsYXlUZXh0PjxyZWNvcmQ+PHJl
Yy1udW1iZXI+MjY8L3JlYy1udW1iZXI+PGZvcmVpZ24ta2V5cz48a2V5IGFwcD0iRU4iIGRiLWlk
PSJzZHJ3MmZ0ZnlwZnA1MmU1eHpxcHZyZDZlNXZyc3J0eHM1d3giIHRpbWVzdGFtcD0iMTU3NjU3
ODM5OCI+MjY8L2tleT48L2ZvcmVpZ24ta2V5cz48cmVmLXR5cGUgbmFtZT0iSm91cm5hbCBBcnRp
Y2xlIj4xNzwvcmVmLXR5cGU+PGNvbnRyaWJ1dG9ycz48YXV0aG9ycz48YXV0aG9yPkdyYW50LCBD
LjwvYXV0aG9yPjxhdXRob3I+R2FsbGllciwgTC48L2F1dGhvcj48YXV0aG9yPkZhaGV5LCBULjwv
YXV0aG9yPjxhdXRob3I+UGVhcnNvbiwgTi48L2F1dGhvcj48YXV0aG9yPlNhcmFuZ2ksIEouPC9h
dXRob3I+PC9hdXRob3JzPjwvY29udHJpYnV0b3JzPjxhdXRoLWFkZHJlc3M+RGl2aXNpb24gb2Yg
UHJpbWFyeSBIZWFsdGggQ2FyZSwgVW5pdmVyc2l0eSBvZiBCcmlzdG9sLCBDYW55bmdlIEhhbGws
IFdoaXRlbGFkaWVzIFJvYWQsIEJyaXN0b2wgQlM4IDJQUi4gY2xhcmUuZ3JhbnRAYnJpc3RvbC5h
Yy51azwvYXV0aC1hZGRyZXNzPjx0aXRsZXM+PHRpdGxlPk1hbmFnZW1lbnQgb2YgbWVub3JyaGFn
aWEgaW4gcHJpbWFyeSBjYXJlLWltcGFjdCBvbiByZWZlcnJhbCBhbmQgaHlzdGVyZWN0b215OiBk
YXRhIGZyb20gdGhlIFNvbWVyc2V0IE1vcmJpZGl0eSBQcm9qZWN0PC90aXRsZT48c2Vjb25kYXJ5
LXRpdGxlPkogRXBpZGVtaW9sIENvbW11bml0eSBIZWFsdGg8L3NlY29uZGFyeS10aXRsZT48YWx0
LXRpdGxlPkpvdXJuYWwgb2YgZXBpZGVtaW9sb2d5IGFuZCBjb21tdW5pdHkgaGVhbHRoPC9hbHQt
dGl0bGU+PC90aXRsZXM+PHBlcmlvZGljYWw+PGZ1bGwtdGl0bGU+SiBFcGlkZW1pb2wgQ29tbXVu
aXR5IEhlYWx0aDwvZnVsbC10aXRsZT48YWJici0xPkpvdXJuYWwgb2YgZXBpZGVtaW9sb2d5IGFu
ZCBjb21tdW5pdHkgaGVhbHRoPC9hYmJyLTE+PC9wZXJpb2RpY2FsPjxhbHQtcGVyaW9kaWNhbD48
ZnVsbC10aXRsZT5KIEVwaWRlbWlvbCBDb21tdW5pdHkgSGVhbHRoPC9mdWxsLXRpdGxlPjxhYmJy
LTE+Sm91cm5hbCBvZiBlcGlkZW1pb2xvZ3kgYW5kIGNvbW11bml0eSBoZWFsdGg8L2FiYnItMT48
L2FsdC1wZXJpb2RpY2FsPjxwYWdlcz43MDktMTM8L3BhZ2VzPjx2b2x1bWU+NTQ8L3ZvbHVtZT48
bnVtYmVyPjk8L251bWJlcj48ZWRpdGlvbj4yMDAwLzA4LzE1PC9lZGl0aW9uPjxrZXl3b3Jkcz48
a2V5d29yZD5BZHVsdDwva2V5d29yZD48a2V5d29yZD5FbmdsYW5kL2VwaWRlbWlvbG9neTwva2V5
d29yZD48a2V5d29yZD5GZW1hbGU8L2tleXdvcmQ+PGtleXdvcmQ+SHVtYW5zPC9rZXl3b3JkPjxr
ZXl3b3JkPkh5c3RlcmVjdG9teS8qc3RhdGlzdGljcyAmYW1wOyBudW1lcmljYWwgZGF0YTwva2V5
d29yZD48a2V5d29yZD5NZW5vcnJoYWdpYS9lcGlkZW1pb2xvZ3kvKnRoZXJhcHk8L2tleXdvcmQ+
PGtleXdvcmQ+TWlkZGxlIEFnZWQ8L2tleXdvcmQ+PGtleXdvcmQ+UHJhY3RpY2UgUGF0dGVybnMs
IFBoeXNpY2lhbnMmYXBvczs8L2tleXdvcmQ+PGtleXdvcmQ+UHJldmFsZW5jZTwva2V5d29yZD48
a2V5d29yZD5QcmltYXJ5IEhlYWx0aCBDYXJlPC9rZXl3b3JkPjxrZXl3b3JkPlByb3NwZWN0aXZl
IFN0dWRpZXM8L2tleXdvcmQ+PC9rZXl3b3Jkcz48ZGF0ZXM+PHllYXI+MjAwMDwveWVhcj48cHVi
LWRhdGVzPjxkYXRlPlNlcDwvZGF0ZT48L3B1Yi1kYXRlcz48L2RhdGVzPjxpc2JuPjAxNDMtMDA1
WCAoUHJpbnQpJiN4RDswMTQzLTAwNXg8L2lzYm4+PGFjY2Vzc2lvbi1udW0+MTA5NDI0NTQ8L2Fj
Y2Vzc2lvbi1udW0+PHVybHM+PC91cmxzPjxjdXN0b20yPlBNQzE3MzE3NDI8L2N1c3RvbTI+PGVs
ZWN0cm9uaWMtcmVzb3VyY2UtbnVtPjEwLjExMzYvamVjaC41NC45LjcwOTwvZWxlY3Ryb25pYy1y
ZXNvdXJjZS1udW0+PHJlbW90ZS1kYXRhYmFzZS1wcm92aWRlcj5OTE08L3JlbW90ZS1kYXRhYmFz
ZS1wcm92aWRlcj48bGFuZ3VhZ2U+ZW5nPC9sYW5ndWFnZT48L3JlY29yZD48L0NpdGU+PC9FbmRO
b3RlPgB=
</w:fldData>
        </w:fldChar>
      </w:r>
      <w:r w:rsidR="0092093D">
        <w:rPr>
          <w:rFonts w:ascii="Tw Cen MT" w:hAnsi="Tw Cen MT" w:cs="Times New Roman"/>
          <w:sz w:val="24"/>
          <w:szCs w:val="24"/>
          <w:shd w:val="clear" w:color="auto" w:fill="FFFFFF"/>
        </w:rPr>
        <w:instrText xml:space="preserve"> ADDIN EN.CITE </w:instrText>
      </w:r>
      <w:r w:rsidR="0092093D">
        <w:rPr>
          <w:rFonts w:ascii="Tw Cen MT" w:hAnsi="Tw Cen MT" w:cs="Times New Roman"/>
          <w:sz w:val="24"/>
          <w:szCs w:val="24"/>
          <w:shd w:val="clear" w:color="auto" w:fill="FFFFFF"/>
        </w:rPr>
        <w:fldChar w:fldCharType="begin">
          <w:fldData xml:space="preserve">PEVuZE5vdGU+PENpdGU+PEF1dGhvcj5HcmFudDwvQXV0aG9yPjxZZWFyPjIwMDA8L1llYXI+PFJl
Y051bT4yNjwvUmVjTnVtPjxEaXNwbGF5VGV4dD5bOV08L0Rpc3BsYXlUZXh0PjxyZWNvcmQ+PHJl
Yy1udW1iZXI+MjY8L3JlYy1udW1iZXI+PGZvcmVpZ24ta2V5cz48a2V5IGFwcD0iRU4iIGRiLWlk
PSJzZHJ3MmZ0ZnlwZnA1MmU1eHpxcHZyZDZlNXZyc3J0eHM1d3giIHRpbWVzdGFtcD0iMTU3NjU3
ODM5OCI+MjY8L2tleT48L2ZvcmVpZ24ta2V5cz48cmVmLXR5cGUgbmFtZT0iSm91cm5hbCBBcnRp
Y2xlIj4xNzwvcmVmLXR5cGU+PGNvbnRyaWJ1dG9ycz48YXV0aG9ycz48YXV0aG9yPkdyYW50LCBD
LjwvYXV0aG9yPjxhdXRob3I+R2FsbGllciwgTC48L2F1dGhvcj48YXV0aG9yPkZhaGV5LCBULjwv
YXV0aG9yPjxhdXRob3I+UGVhcnNvbiwgTi48L2F1dGhvcj48YXV0aG9yPlNhcmFuZ2ksIEouPC9h
dXRob3I+PC9hdXRob3JzPjwvY29udHJpYnV0b3JzPjxhdXRoLWFkZHJlc3M+RGl2aXNpb24gb2Yg
UHJpbWFyeSBIZWFsdGggQ2FyZSwgVW5pdmVyc2l0eSBvZiBCcmlzdG9sLCBDYW55bmdlIEhhbGws
IFdoaXRlbGFkaWVzIFJvYWQsIEJyaXN0b2wgQlM4IDJQUi4gY2xhcmUuZ3JhbnRAYnJpc3RvbC5h
Yy51azwvYXV0aC1hZGRyZXNzPjx0aXRsZXM+PHRpdGxlPk1hbmFnZW1lbnQgb2YgbWVub3JyaGFn
aWEgaW4gcHJpbWFyeSBjYXJlLWltcGFjdCBvbiByZWZlcnJhbCBhbmQgaHlzdGVyZWN0b215OiBk
YXRhIGZyb20gdGhlIFNvbWVyc2V0IE1vcmJpZGl0eSBQcm9qZWN0PC90aXRsZT48c2Vjb25kYXJ5
LXRpdGxlPkogRXBpZGVtaW9sIENvbW11bml0eSBIZWFsdGg8L3NlY29uZGFyeS10aXRsZT48YWx0
LXRpdGxlPkpvdXJuYWwgb2YgZXBpZGVtaW9sb2d5IGFuZCBjb21tdW5pdHkgaGVhbHRoPC9hbHQt
dGl0bGU+PC90aXRsZXM+PHBlcmlvZGljYWw+PGZ1bGwtdGl0bGU+SiBFcGlkZW1pb2wgQ29tbXVu
aXR5IEhlYWx0aDwvZnVsbC10aXRsZT48YWJici0xPkpvdXJuYWwgb2YgZXBpZGVtaW9sb2d5IGFu
ZCBjb21tdW5pdHkgaGVhbHRoPC9hYmJyLTE+PC9wZXJpb2RpY2FsPjxhbHQtcGVyaW9kaWNhbD48
ZnVsbC10aXRsZT5KIEVwaWRlbWlvbCBDb21tdW5pdHkgSGVhbHRoPC9mdWxsLXRpdGxlPjxhYmJy
LTE+Sm91cm5hbCBvZiBlcGlkZW1pb2xvZ3kgYW5kIGNvbW11bml0eSBoZWFsdGg8L2FiYnItMT48
L2FsdC1wZXJpb2RpY2FsPjxwYWdlcz43MDktMTM8L3BhZ2VzPjx2b2x1bWU+NTQ8L3ZvbHVtZT48
bnVtYmVyPjk8L251bWJlcj48ZWRpdGlvbj4yMDAwLzA4LzE1PC9lZGl0aW9uPjxrZXl3b3Jkcz48
a2V5d29yZD5BZHVsdDwva2V5d29yZD48a2V5d29yZD5FbmdsYW5kL2VwaWRlbWlvbG9neTwva2V5
d29yZD48a2V5d29yZD5GZW1hbGU8L2tleXdvcmQ+PGtleXdvcmQ+SHVtYW5zPC9rZXl3b3JkPjxr
ZXl3b3JkPkh5c3RlcmVjdG9teS8qc3RhdGlzdGljcyAmYW1wOyBudW1lcmljYWwgZGF0YTwva2V5
d29yZD48a2V5d29yZD5NZW5vcnJoYWdpYS9lcGlkZW1pb2xvZ3kvKnRoZXJhcHk8L2tleXdvcmQ+
PGtleXdvcmQ+TWlkZGxlIEFnZWQ8L2tleXdvcmQ+PGtleXdvcmQ+UHJhY3RpY2UgUGF0dGVybnMs
IFBoeXNpY2lhbnMmYXBvczs8L2tleXdvcmQ+PGtleXdvcmQ+UHJldmFsZW5jZTwva2V5d29yZD48
a2V5d29yZD5QcmltYXJ5IEhlYWx0aCBDYXJlPC9rZXl3b3JkPjxrZXl3b3JkPlByb3NwZWN0aXZl
IFN0dWRpZXM8L2tleXdvcmQ+PC9rZXl3b3Jkcz48ZGF0ZXM+PHllYXI+MjAwMDwveWVhcj48cHVi
LWRhdGVzPjxkYXRlPlNlcDwvZGF0ZT48L3B1Yi1kYXRlcz48L2RhdGVzPjxpc2JuPjAxNDMtMDA1
WCAoUHJpbnQpJiN4RDswMTQzLTAwNXg8L2lzYm4+PGFjY2Vzc2lvbi1udW0+MTA5NDI0NTQ8L2Fj
Y2Vzc2lvbi1udW0+PHVybHM+PC91cmxzPjxjdXN0b20yPlBNQzE3MzE3NDI8L2N1c3RvbTI+PGVs
ZWN0cm9uaWMtcmVzb3VyY2UtbnVtPjEwLjExMzYvamVjaC41NC45LjcwOTwvZWxlY3Ryb25pYy1y
ZXNvdXJjZS1udW0+PHJlbW90ZS1kYXRhYmFzZS1wcm92aWRlcj5OTE08L3JlbW90ZS1kYXRhYmFz
ZS1wcm92aWRlcj48bGFuZ3VhZ2U+ZW5nPC9sYW5ndWFnZT48L3JlY29yZD48L0NpdGU+PC9FbmRO
b3RlPgB=
</w:fldData>
        </w:fldChar>
      </w:r>
      <w:r w:rsidR="0092093D">
        <w:rPr>
          <w:rFonts w:ascii="Tw Cen MT" w:hAnsi="Tw Cen MT" w:cs="Times New Roman"/>
          <w:sz w:val="24"/>
          <w:szCs w:val="24"/>
          <w:shd w:val="clear" w:color="auto" w:fill="FFFFFF"/>
        </w:rPr>
        <w:instrText xml:space="preserve"> ADDIN EN.CITE.DATA </w:instrText>
      </w:r>
      <w:r w:rsidR="0092093D">
        <w:rPr>
          <w:rFonts w:ascii="Tw Cen MT" w:hAnsi="Tw Cen MT" w:cs="Times New Roman"/>
          <w:sz w:val="24"/>
          <w:szCs w:val="24"/>
          <w:shd w:val="clear" w:color="auto" w:fill="FFFFFF"/>
        </w:rPr>
      </w:r>
      <w:r w:rsidR="0092093D">
        <w:rPr>
          <w:rFonts w:ascii="Tw Cen MT" w:hAnsi="Tw Cen MT" w:cs="Times New Roman"/>
          <w:sz w:val="24"/>
          <w:szCs w:val="24"/>
          <w:shd w:val="clear" w:color="auto" w:fill="FFFFFF"/>
        </w:rPr>
        <w:fldChar w:fldCharType="end"/>
      </w:r>
      <w:r w:rsidR="0092093D">
        <w:rPr>
          <w:rFonts w:ascii="Tw Cen MT" w:hAnsi="Tw Cen MT" w:cs="Times New Roman"/>
          <w:sz w:val="24"/>
          <w:szCs w:val="24"/>
          <w:shd w:val="clear" w:color="auto" w:fill="FFFFFF"/>
        </w:rPr>
        <w:fldChar w:fldCharType="separate"/>
      </w:r>
      <w:r w:rsidR="0092093D">
        <w:rPr>
          <w:rFonts w:ascii="Tw Cen MT" w:hAnsi="Tw Cen MT" w:cs="Times New Roman"/>
          <w:noProof/>
          <w:sz w:val="24"/>
          <w:szCs w:val="24"/>
          <w:shd w:val="clear" w:color="auto" w:fill="FFFFFF"/>
        </w:rPr>
        <w:t>[9]</w:t>
      </w:r>
      <w:r w:rsidR="0092093D">
        <w:rPr>
          <w:rFonts w:ascii="Tw Cen MT" w:hAnsi="Tw Cen MT" w:cs="Times New Roman"/>
          <w:sz w:val="24"/>
          <w:szCs w:val="24"/>
          <w:shd w:val="clear" w:color="auto" w:fill="FFFFFF"/>
        </w:rPr>
        <w:fldChar w:fldCharType="end"/>
      </w:r>
      <w:r w:rsidR="000C13A0">
        <w:rPr>
          <w:rFonts w:ascii="Tw Cen MT" w:hAnsi="Tw Cen MT" w:cs="Times New Roman"/>
          <w:sz w:val="24"/>
          <w:szCs w:val="24"/>
          <w:shd w:val="clear" w:color="auto" w:fill="FFFFFF"/>
        </w:rPr>
        <w:t>.</w:t>
      </w:r>
      <w:r w:rsidRPr="00C1203F">
        <w:rPr>
          <w:rFonts w:ascii="Tw Cen MT" w:hAnsi="Tw Cen MT" w:cs="Times New Roman"/>
          <w:sz w:val="24"/>
          <w:szCs w:val="24"/>
          <w:shd w:val="clear" w:color="auto" w:fill="FFFFFF"/>
        </w:rPr>
        <w:t xml:space="preserve"> A previous study showed that </w:t>
      </w:r>
      <w:r w:rsidR="000C1EAB">
        <w:rPr>
          <w:rFonts w:ascii="Tw Cen MT" w:hAnsi="Tw Cen MT" w:cs="Times New Roman"/>
          <w:sz w:val="24"/>
          <w:szCs w:val="24"/>
          <w:shd w:val="clear" w:color="auto" w:fill="FFFFFF"/>
        </w:rPr>
        <w:t>37</w:t>
      </w:r>
      <w:r w:rsidR="006374A5">
        <w:rPr>
          <w:rFonts w:ascii="Tw Cen MT" w:hAnsi="Tw Cen MT" w:cs="Times New Roman"/>
          <w:sz w:val="24"/>
          <w:szCs w:val="24"/>
          <w:shd w:val="clear" w:color="auto" w:fill="FFFFFF"/>
        </w:rPr>
        <w:t>.2</w:t>
      </w:r>
      <w:r w:rsidRPr="00C1203F">
        <w:rPr>
          <w:rFonts w:ascii="Tw Cen MT" w:hAnsi="Tw Cen MT" w:cs="Times New Roman"/>
          <w:sz w:val="24"/>
          <w:szCs w:val="24"/>
          <w:shd w:val="clear" w:color="auto" w:fill="FFFFFF"/>
        </w:rPr>
        <w:t xml:space="preserve">% of women underwent a hysterectomy within </w:t>
      </w:r>
      <w:r w:rsidR="006374A5">
        <w:rPr>
          <w:rFonts w:ascii="Tw Cen MT" w:hAnsi="Tw Cen MT" w:cs="Times New Roman"/>
          <w:sz w:val="24"/>
          <w:szCs w:val="24"/>
          <w:shd w:val="clear" w:color="auto" w:fill="FFFFFF"/>
        </w:rPr>
        <w:t>1</w:t>
      </w:r>
      <w:r w:rsidRPr="00C1203F">
        <w:rPr>
          <w:rFonts w:ascii="Tw Cen MT" w:hAnsi="Tw Cen MT" w:cs="Times New Roman"/>
          <w:sz w:val="24"/>
          <w:szCs w:val="24"/>
          <w:shd w:val="clear" w:color="auto" w:fill="FFFFFF"/>
        </w:rPr>
        <w:t xml:space="preserve">-year of a referral for menorrhagia </w:t>
      </w:r>
      <w:r w:rsidR="0092093D">
        <w:rPr>
          <w:rFonts w:ascii="Tw Cen MT" w:hAnsi="Tw Cen MT" w:cs="Times New Roman"/>
          <w:sz w:val="24"/>
          <w:szCs w:val="24"/>
          <w:shd w:val="clear" w:color="auto" w:fill="FFFFFF"/>
        </w:rPr>
        <w:fldChar w:fldCharType="begin"/>
      </w:r>
      <w:r w:rsidR="0092093D">
        <w:rPr>
          <w:rFonts w:ascii="Tw Cen MT" w:hAnsi="Tw Cen MT" w:cs="Times New Roman"/>
          <w:sz w:val="24"/>
          <w:szCs w:val="24"/>
          <w:shd w:val="clear" w:color="auto" w:fill="FFFFFF"/>
        </w:rPr>
        <w:instrText xml:space="preserve"> ADDIN EN.CITE &lt;EndNote&gt;&lt;Cite&gt;&lt;Author&gt;Geary&lt;/Author&gt;&lt;Year&gt;2019&lt;/Year&gt;&lt;RecNum&gt;11&lt;/RecNum&gt;&lt;DisplayText&gt;[10]&lt;/DisplayText&gt;&lt;record&gt;&lt;rec-number&gt;11&lt;/rec-number&gt;&lt;foreign-keys&gt;&lt;key app="EN" db-id="sdrw2ftfypfp52e5xzqpvrd6e5vrsrtxs5wx" timestamp="1576467270"&gt;11&lt;/key&gt;&lt;/foreign-keys&gt;&lt;ref-type name="Journal Article"&gt;17&lt;/ref-type&gt;&lt;contributors&gt;&lt;authors&gt;&lt;author&gt;Geary, R. S.&lt;/author&gt;&lt;author&gt;Gurol-Urganci, I.&lt;/author&gt;&lt;author&gt;Kiran, A.&lt;/author&gt;&lt;author&gt;Cromwell, D. A.&lt;/author&gt;&lt;author&gt;Bansi-Matharu, L.&lt;/author&gt;&lt;author&gt;Shakespeare, J.&lt;/author&gt;&lt;author&gt;Mahmood, T.&lt;/author&gt;&lt;author&gt;van der Meulen, J.&lt;/author&gt;&lt;/authors&gt;&lt;/contributors&gt;&lt;auth-address&gt;Department of Health Services Research and Policy, London School of Hygiene and Tropical Medicine, London, UK.&amp;#xD;Lindsay Stewart Centre for Audit and Clinical Informatics, Royal College of Obstetricians and Gynaecologists, London, UK.&amp;#xD;Institute of Epidemiology and Health, University College London, London, UK.&amp;#xD;Royal College of General Practitioners, London, UK.&lt;/auth-address&gt;&lt;titles&gt;&lt;title&gt;Factors associated with receiving surgical treatment for menorrhagia in England and Wales: findings from a cohort study of the National Heavy Menstrual Bleeding Audit&lt;/title&gt;&lt;secondary-title&gt;BMJ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024260&lt;/pages&gt;&lt;volume&gt;9&lt;/volume&gt;&lt;number&gt;2&lt;/number&gt;&lt;edition&gt;2019/02/21&lt;/edition&gt;&lt;keywords&gt;&lt;keyword&gt;*audit&lt;/keyword&gt;&lt;keyword&gt;*epidemiology&lt;/keyword&gt;&lt;keyword&gt;*gynaecology&lt;/keyword&gt;&lt;/keywords&gt;&lt;dates&gt;&lt;year&gt;2019&lt;/year&gt;&lt;pub-dates&gt;&lt;date&gt;Feb 19&lt;/date&gt;&lt;/pub-dates&gt;&lt;/dates&gt;&lt;isbn&gt;2044-6055&lt;/isbn&gt;&lt;accession-num&gt;30782899&lt;/accession-num&gt;&lt;urls&gt;&lt;/urls&gt;&lt;custom2&gt;PMC6377553&lt;/custom2&gt;&lt;electronic-resource-num&gt;10.1136/bmjopen-2018-024260&lt;/electronic-resource-num&gt;&lt;remote-database-provider&gt;NLM&lt;/remote-database-provider&gt;&lt;language&gt;eng&lt;/language&gt;&lt;/record&gt;&lt;/Cite&gt;&lt;/EndNote&gt;</w:instrText>
      </w:r>
      <w:r w:rsidR="0092093D">
        <w:rPr>
          <w:rFonts w:ascii="Tw Cen MT" w:hAnsi="Tw Cen MT" w:cs="Times New Roman"/>
          <w:sz w:val="24"/>
          <w:szCs w:val="24"/>
          <w:shd w:val="clear" w:color="auto" w:fill="FFFFFF"/>
        </w:rPr>
        <w:fldChar w:fldCharType="separate"/>
      </w:r>
      <w:r w:rsidR="0092093D">
        <w:rPr>
          <w:rFonts w:ascii="Tw Cen MT" w:hAnsi="Tw Cen MT" w:cs="Times New Roman"/>
          <w:noProof/>
          <w:sz w:val="24"/>
          <w:szCs w:val="24"/>
          <w:shd w:val="clear" w:color="auto" w:fill="FFFFFF"/>
        </w:rPr>
        <w:t>[10]</w:t>
      </w:r>
      <w:r w:rsidR="0092093D">
        <w:rPr>
          <w:rFonts w:ascii="Tw Cen MT" w:hAnsi="Tw Cen MT" w:cs="Times New Roman"/>
          <w:sz w:val="24"/>
          <w:szCs w:val="24"/>
          <w:shd w:val="clear" w:color="auto" w:fill="FFFFFF"/>
        </w:rPr>
        <w:fldChar w:fldCharType="end"/>
      </w:r>
      <w:r w:rsidRPr="00C1203F">
        <w:rPr>
          <w:rFonts w:ascii="Tw Cen MT" w:hAnsi="Tw Cen MT" w:cs="Times New Roman"/>
          <w:sz w:val="24"/>
          <w:szCs w:val="24"/>
          <w:shd w:val="clear" w:color="auto" w:fill="FFFFFF"/>
        </w:rPr>
        <w:t xml:space="preserve">. </w:t>
      </w:r>
    </w:p>
    <w:p w:rsidR="00C1203F" w:rsidRDefault="00C1203F" w:rsidP="00AD3F6C">
      <w:pPr>
        <w:spacing w:after="0" w:line="240" w:lineRule="auto"/>
        <w:jc w:val="both"/>
        <w:rPr>
          <w:rFonts w:ascii="Tw Cen MT" w:hAnsi="Tw Cen MT" w:cs="Times New Roman"/>
          <w:sz w:val="24"/>
          <w:szCs w:val="24"/>
        </w:rPr>
      </w:pPr>
    </w:p>
    <w:p w:rsidR="00C1203F" w:rsidRPr="00C1203F" w:rsidRDefault="00C1203F" w:rsidP="00AD3F6C">
      <w:pPr>
        <w:spacing w:after="0" w:line="240" w:lineRule="auto"/>
        <w:jc w:val="both"/>
        <w:rPr>
          <w:rFonts w:ascii="Tw Cen MT" w:hAnsi="Tw Cen MT" w:cs="Times New Roman"/>
          <w:sz w:val="24"/>
          <w:szCs w:val="24"/>
          <w:shd w:val="clear" w:color="auto" w:fill="FFFFFF"/>
        </w:rPr>
      </w:pPr>
      <w:r w:rsidRPr="00C1203F">
        <w:rPr>
          <w:rFonts w:ascii="Tw Cen MT" w:hAnsi="Tw Cen MT" w:cs="Times New Roman"/>
          <w:sz w:val="24"/>
          <w:szCs w:val="24"/>
        </w:rPr>
        <w:t xml:space="preserve">Many factors can affect menstrual patterns, including age of menarche, smoking, and physical activity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&lt;EndNote&gt;&lt;Cite&gt;&lt;Author&gt;Liu&lt;/Author&gt;&lt;Year&gt;2004&lt;/Year&gt;&lt;RecNum&gt;12&lt;/RecNum&gt;&lt;DisplayText&gt;[11]&lt;/DisplayText&gt;&lt;record&gt;&lt;rec-number&gt;12&lt;/rec-number&gt;&lt;foreign-keys&gt;&lt;key app="EN" db-id="sdrw2ftfypfp52e5xzqpvrd6e5vrsrtxs5wx" timestamp="1576467312"&gt;12&lt;/key&gt;&lt;/foreign-keys&gt;&lt;ref-type name="Journal Article"&gt;17&lt;/ref-type&gt;&lt;contributors&gt;&lt;authors&gt;&lt;author&gt;Liu, Y.&lt;/author&gt;&lt;author&gt;Gold, E. B.&lt;/author&gt;&lt;author&gt;Lasley, B. L.&lt;/author&gt;&lt;author&gt;Johnson, W. O.&lt;/author&gt;&lt;/authors&gt;&lt;/contributors&gt;&lt;auth-address&gt;Center for Family Studies, Department of Psychiatry and Behavioral Sciences, School of Medicine, University of Miami, Miami, FL 33136, USA. yliu@med.miami.edu&lt;/auth-address&gt;&lt;titles&gt;&lt;title&gt;Factors affecting menstrual cycle characteristics&lt;/title&gt;&lt;secondary-title&gt;Am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epidemiology&lt;/abbr-1&gt;&lt;/alt-periodical&gt;&lt;pages&gt;131-40&lt;/pages&gt;&lt;volume&gt;160&lt;/volume&gt;&lt;number&gt;2&lt;/number&gt;&lt;edition&gt;2004/07/06&lt;/edition&gt;&lt;keywords&gt;&lt;keyword&gt;Adult&lt;/keyword&gt;&lt;keyword&gt;Body Mass Index&lt;/keyword&gt;&lt;keyword&gt;*Demography&lt;/keyword&gt;&lt;keyword&gt;Female&lt;/keyword&gt;&lt;keyword&gt;Follicular Phase/physiology/urine&lt;/keyword&gt;&lt;keyword&gt;Hormones/*urine&lt;/keyword&gt;&lt;keyword&gt;Humans&lt;/keyword&gt;&lt;keyword&gt;*Life Style&lt;/keyword&gt;&lt;keyword&gt;Linear Models&lt;/keyword&gt;&lt;keyword&gt;Logistic Models&lt;/keyword&gt;&lt;keyword&gt;Luteal Phase/physiology/urine&lt;/keyword&gt;&lt;keyword&gt;Menstrual Cycle/*physiology/urine&lt;/keyword&gt;&lt;keyword&gt;Ovulation/physiology/urine&lt;/keyword&gt;&lt;keyword&gt;Prospective Studies&lt;/keyword&gt;&lt;/keywords&gt;&lt;dates&gt;&lt;year&gt;2004&lt;/year&gt;&lt;pub-dates&gt;&lt;date&gt;Jul 15&lt;/date&gt;&lt;/pub-dates&gt;&lt;/dates&gt;&lt;isbn&gt;0002-9262 (Print)&amp;#xD;0002-9262&lt;/isbn&gt;&lt;accession-num&gt;15234934&lt;/accession-num&gt;&lt;urls&gt;&lt;/urls&gt;&lt;electronic-resource-num&gt;10.1093/aje/kwh188&lt;/electronic-resource-num&gt;&lt;remote-database-provider&gt;NLM&lt;/remote-database-provider&gt;&lt;language&gt;eng&lt;/language&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[11]</w:t>
      </w:r>
      <w:r w:rsidR="0092093D">
        <w:rPr>
          <w:rFonts w:ascii="Tw Cen MT" w:hAnsi="Tw Cen MT" w:cs="Times New Roman"/>
          <w:sz w:val="24"/>
          <w:szCs w:val="24"/>
        </w:rPr>
        <w:fldChar w:fldCharType="end"/>
      </w:r>
      <w:r w:rsidRPr="00C1203F">
        <w:rPr>
          <w:rFonts w:ascii="Tw Cen MT" w:hAnsi="Tw Cen MT" w:cs="Times New Roman"/>
          <w:sz w:val="24"/>
          <w:szCs w:val="24"/>
        </w:rPr>
        <w:t xml:space="preserve">. There is also a growing evidence of an association between stress and menstrual problems in women </w:t>
      </w:r>
      <w:r w:rsidR="0092093D">
        <w:rPr>
          <w:rFonts w:ascii="Tw Cen MT" w:hAnsi="Tw Cen MT" w:cs="Times New Roman"/>
          <w:sz w:val="24"/>
          <w:szCs w:val="24"/>
        </w:rPr>
        <w:fldChar w:fldCharType="begin">
          <w:fldData xml:space="preserve">PEVuZE5vdGU+PENpdGU+PEF1dGhvcj5ZYW1hbW90bzwvQXV0aG9yPjxZZWFyPjIwMDk8L1llYXI+
PFJlY051bT4xMzwvUmVjTnVtPjxEaXNwbGF5VGV4dD5bMTJdPC9EaXNwbGF5VGV4dD48cmVjb3Jk
PjxyZWMtbnVtYmVyPjEzPC9yZWMtbnVtYmVyPjxmb3JlaWduLWtleXM+PGtleSBhcHA9IkVOIiBk
Yi1pZD0ic2RydzJmdGZ5cGZwNTJlNXh6cXB2cmQ2ZTV2cnNydHhzNXd4IiB0aW1lc3RhbXA9IjE1
NzY0NjczNjkiPjEzPC9rZXk+PC9mb3JlaWduLWtleXM+PHJlZi10eXBlIG5hbWU9IkpvdXJuYWwg
QXJ0aWNsZSI+MTc8L3JlZi10eXBlPjxjb250cmlidXRvcnM+PGF1dGhvcnM+PGF1dGhvcj5ZYW1h
bW90bywgSy48L2F1dGhvcj48YXV0aG9yPk9rYXpha2ksIEEuPC9hdXRob3I+PGF1dGhvcj5TYWth
bW90bywgWS48L2F1dGhvcj48YXV0aG9yPkZ1bmF0c3UsIE0uPC9hdXRob3I+PC9hdXRob3JzPjwv
Y29udHJpYnV0b3JzPjxhdXRoLWFkZHJlc3M+SW5zdGl0dXRlIG9mIEhlYWx0aCBTY2llbmNlLCBL
eXVzaHUgVW5pdmVyc2l0eSwgNC05LTEgU2hpb2JhcnUsIE1pbmFtaS1rdSwgRnVrdW9rYSA4MTUt
ODU0MCwgSmFwYW4uIHlhbWFtb3RvQGRlc2lnbi5reXVzaHUtdS5hYy5qcDwvYXV0aC1hZGRyZXNz
Pjx0aXRsZXM+PHRpdGxlPlRoZSByZWxhdGlvbnNoaXAgYmV0d2VlbiBwcmVtZW5zdHJ1YWwgc3lt
cHRvbXMsIG1lbnN0cnVhbCBwYWluLCBpcnJlZ3VsYXIgbWVuc3RydWFsIGN5Y2xlcywgYW5kIHBz
eWNob3NvY2lhbCBzdHJlc3MgYW1vbmcgSmFwYW5lc2UgY29sbGVnZSBzdHVkZW50czwvdGl0bGU+
PHNlY29uZGFyeS10aXRsZT5KIFBoeXNpb2wgQW50aHJvcG9sPC9zZWNvbmRhcnktdGl0bGU+PGFs
dC10aXRsZT5Kb3VybmFsIG9mIHBoeXNpb2xvZ2ljYWwgYW50aHJvcG9sb2d5PC9hbHQtdGl0bGU+
PC90aXRsZXM+PHBlcmlvZGljYWw+PGZ1bGwtdGl0bGU+SiBQaHlzaW9sIEFudGhyb3BvbDwvZnVs
bC10aXRsZT48YWJici0xPkpvdXJuYWwgb2YgcGh5c2lvbG9naWNhbCBhbnRocm9wb2xvZ3k8L2Fi
YnItMT48L3BlcmlvZGljYWw+PGFsdC1wZXJpb2RpY2FsPjxmdWxsLXRpdGxlPkogUGh5c2lvbCBB
bnRocm9wb2w8L2Z1bGwtdGl0bGU+PGFiYnItMT5Kb3VybmFsIG9mIHBoeXNpb2xvZ2ljYWwgYW50
aHJvcG9sb2d5PC9hYmJyLTE+PC9hbHQtcGVyaW9kaWNhbD48cGFnZXM+MTI5LTM2PC9wYWdlcz48
dm9sdW1lPjI4PC92b2x1bWU+PG51bWJlcj4zPC9udW1iZXI+PGVkaXRpb24+MjAwOS8wNi8wMjwv
ZWRpdGlvbj48a2V5d29yZHM+PGtleXdvcmQ+Qm9keSBNYXNzIEluZGV4PC9rZXl3b3JkPjxrZXl3
b3JkPkNyb3NzLVNlY3Rpb25hbCBTdHVkaWVzPC9rZXl3b3JkPjxrZXl3b3JkPkR5c21lbm9ycmhl
YS8qZXRpb2xvZ3kvcHN5Y2hvbG9neTwva2V5d29yZD48a2V5d29yZD5GZW1hbGU8L2tleXdvcmQ+
PGtleXdvcmQ+SHVtYW5zPC9rZXl3b3JkPjxrZXl3b3JkPkphcGFuPC9rZXl3b3JkPjxrZXl3b3Jk
PkxvZ2lzdGljIE1vZGVsczwva2V5d29yZD48a2V5d29yZD5NZW5zdHJ1YXRpb24gRGlzdHVyYmFu
Y2VzLypldGlvbG9neS9wc3ljaG9sb2d5PC9rZXl3b3JkPjxrZXl3b3JkPlByZW1lbnN0cnVhbCBT
eW5kcm9tZS8qZXRpb2xvZ3kvcHN5Y2hvbG9neTwva2V5d29yZD48a2V5d29yZD5Qc3ljaG9sb2d5
PC9rZXl3b3JkPjxrZXl3b3JkPlN0cmVzcywgUHN5Y2hvbG9naWNhbC8qY29tcGxpY2F0aW9uczwv
a2V5d29yZD48a2V5d29yZD5TdXJ2ZXlzIGFuZCBRdWVzdGlvbm5haXJlczwva2V5d29yZD48a2V5
d29yZD5Zb3VuZyBBZHVsdDwva2V5d29yZD48L2tleXdvcmRzPjxkYXRlcz48eWVhcj4yMDA5PC95
ZWFyPjwvZGF0ZXM+PGlzYm4+MTg4MC02NzkxPC9pc2JuPjxhY2Nlc3Npb24tbnVtPjE5NDgzMzc0
PC9hY2Nlc3Npb24tbnVtPjx1cmxzPjwvdXJscz48ZWxlY3Ryb25pYy1yZXNvdXJjZS1udW0+MTAu
MjExNC9qcGEyLjI4LjEyOTwvZWxlY3Ryb25pYy1yZXNvdXJjZS1udW0+PHJlbW90ZS1kYXRhYmFz
ZS1wcm92aWRlcj5OTE08L3JlbW90ZS1kYXRhYmFzZS1wcm92aWRlcj48bGFuZ3VhZ2U+ZW5nPC9s
YW5ndWFnZT48L3JlY29yZD48L0NpdGU+PC9FbmROb3RlPn==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PEVuZE5vdGU+PENpdGU+PEF1dGhvcj5ZYW1hbW90bzwvQXV0aG9yPjxZZWFyPjIwMDk8L1llYXI+
PFJlY051bT4xMzwvUmVjTnVtPjxEaXNwbGF5VGV4dD5bMTJdPC9EaXNwbGF5VGV4dD48cmVjb3Jk
PjxyZWMtbnVtYmVyPjEzPC9yZWMtbnVtYmVyPjxmb3JlaWduLWtleXM+PGtleSBhcHA9IkVOIiBk
Yi1pZD0ic2RydzJmdGZ5cGZwNTJlNXh6cXB2cmQ2ZTV2cnNydHhzNXd4IiB0aW1lc3RhbXA9IjE1
NzY0NjczNjkiPjEzPC9rZXk+PC9mb3JlaWduLWtleXM+PHJlZi10eXBlIG5hbWU9IkpvdXJuYWwg
QXJ0aWNsZSI+MTc8L3JlZi10eXBlPjxjb250cmlidXRvcnM+PGF1dGhvcnM+PGF1dGhvcj5ZYW1h
bW90bywgSy48L2F1dGhvcj48YXV0aG9yPk9rYXpha2ksIEEuPC9hdXRob3I+PGF1dGhvcj5TYWth
bW90bywgWS48L2F1dGhvcj48YXV0aG9yPkZ1bmF0c3UsIE0uPC9hdXRob3I+PC9hdXRob3JzPjwv
Y29udHJpYnV0b3JzPjxhdXRoLWFkZHJlc3M+SW5zdGl0dXRlIG9mIEhlYWx0aCBTY2llbmNlLCBL
eXVzaHUgVW5pdmVyc2l0eSwgNC05LTEgU2hpb2JhcnUsIE1pbmFtaS1rdSwgRnVrdW9rYSA4MTUt
ODU0MCwgSmFwYW4uIHlhbWFtb3RvQGRlc2lnbi5reXVzaHUtdS5hYy5qcDwvYXV0aC1hZGRyZXNz
Pjx0aXRsZXM+PHRpdGxlPlRoZSByZWxhdGlvbnNoaXAgYmV0d2VlbiBwcmVtZW5zdHJ1YWwgc3lt
cHRvbXMsIG1lbnN0cnVhbCBwYWluLCBpcnJlZ3VsYXIgbWVuc3RydWFsIGN5Y2xlcywgYW5kIHBz
eWNob3NvY2lhbCBzdHJlc3MgYW1vbmcgSmFwYW5lc2UgY29sbGVnZSBzdHVkZW50czwvdGl0bGU+
PHNlY29uZGFyeS10aXRsZT5KIFBoeXNpb2wgQW50aHJvcG9sPC9zZWNvbmRhcnktdGl0bGU+PGFs
dC10aXRsZT5Kb3VybmFsIG9mIHBoeXNpb2xvZ2ljYWwgYW50aHJvcG9sb2d5PC9hbHQtdGl0bGU+
PC90aXRsZXM+PHBlcmlvZGljYWw+PGZ1bGwtdGl0bGU+SiBQaHlzaW9sIEFudGhyb3BvbDwvZnVs
bC10aXRsZT48YWJici0xPkpvdXJuYWwgb2YgcGh5c2lvbG9naWNhbCBhbnRocm9wb2xvZ3k8L2Fi
YnItMT48L3BlcmlvZGljYWw+PGFsdC1wZXJpb2RpY2FsPjxmdWxsLXRpdGxlPkogUGh5c2lvbCBB
bnRocm9wb2w8L2Z1bGwtdGl0bGU+PGFiYnItMT5Kb3VybmFsIG9mIHBoeXNpb2xvZ2ljYWwgYW50
aHJvcG9sb2d5PC9hYmJyLTE+PC9hbHQtcGVyaW9kaWNhbD48cGFnZXM+MTI5LTM2PC9wYWdlcz48
dm9sdW1lPjI4PC92b2x1bWU+PG51bWJlcj4zPC9udW1iZXI+PGVkaXRpb24+MjAwOS8wNi8wMjwv
ZWRpdGlvbj48a2V5d29yZHM+PGtleXdvcmQ+Qm9keSBNYXNzIEluZGV4PC9rZXl3b3JkPjxrZXl3
b3JkPkNyb3NzLVNlY3Rpb25hbCBTdHVkaWVzPC9rZXl3b3JkPjxrZXl3b3JkPkR5c21lbm9ycmhl
YS8qZXRpb2xvZ3kvcHN5Y2hvbG9neTwva2V5d29yZD48a2V5d29yZD5GZW1hbGU8L2tleXdvcmQ+
PGtleXdvcmQ+SHVtYW5zPC9rZXl3b3JkPjxrZXl3b3JkPkphcGFuPC9rZXl3b3JkPjxrZXl3b3Jk
PkxvZ2lzdGljIE1vZGVsczwva2V5d29yZD48a2V5d29yZD5NZW5zdHJ1YXRpb24gRGlzdHVyYmFu
Y2VzLypldGlvbG9neS9wc3ljaG9sb2d5PC9rZXl3b3JkPjxrZXl3b3JkPlByZW1lbnN0cnVhbCBT
eW5kcm9tZS8qZXRpb2xvZ3kvcHN5Y2hvbG9neTwva2V5d29yZD48a2V5d29yZD5Qc3ljaG9sb2d5
PC9rZXl3b3JkPjxrZXl3b3JkPlN0cmVzcywgUHN5Y2hvbG9naWNhbC8qY29tcGxpY2F0aW9uczwv
a2V5d29yZD48a2V5d29yZD5TdXJ2ZXlzIGFuZCBRdWVzdGlvbm5haXJlczwva2V5d29yZD48a2V5
d29yZD5Zb3VuZyBBZHVsdDwva2V5d29yZD48L2tleXdvcmRzPjxkYXRlcz48eWVhcj4yMDA5PC95
ZWFyPjwvZGF0ZXM+PGlzYm4+MTg4MC02NzkxPC9pc2JuPjxhY2Nlc3Npb24tbnVtPjE5NDgzMzc0
PC9hY2Nlc3Npb24tbnVtPjx1cmxzPjwvdXJscz48ZWxlY3Ryb25pYy1yZXNvdXJjZS1udW0+MTAu
MjExNC9qcGEyLjI4LjEyOTwvZWxlY3Ryb25pYy1yZXNvdXJjZS1udW0+PHJlbW90ZS1kYXRhYmFz
ZS1wcm92aWRlcj5OTE08L3JlbW90ZS1kYXRhYmFzZS1wcm92aWRlcj48bGFuZ3VhZ2U+ZW5nPC9s
YW5ndWFnZT48L3JlY29yZD48L0NpdGU+PC9FbmROb3RlPn==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fldChar w:fldCharType="separate"/>
      </w:r>
      <w:r w:rsidR="0092093D">
        <w:rPr>
          <w:rFonts w:ascii="Tw Cen MT" w:hAnsi="Tw Cen MT" w:cs="Times New Roman"/>
          <w:noProof/>
          <w:sz w:val="24"/>
          <w:szCs w:val="24"/>
        </w:rPr>
        <w:t>[12]</w:t>
      </w:r>
      <w:r w:rsidR="0092093D">
        <w:rPr>
          <w:rFonts w:ascii="Tw Cen MT" w:hAnsi="Tw Cen MT" w:cs="Times New Roman"/>
          <w:sz w:val="24"/>
          <w:szCs w:val="24"/>
        </w:rPr>
        <w:fldChar w:fldCharType="end"/>
      </w:r>
      <w:r w:rsidRPr="00C1203F">
        <w:rPr>
          <w:rFonts w:ascii="Tw Cen MT" w:hAnsi="Tw Cen MT" w:cs="Times New Roman"/>
          <w:sz w:val="24"/>
          <w:szCs w:val="24"/>
        </w:rPr>
        <w:t xml:space="preserve">. Although conditions related to menstrual problems are not life threatening, they can seriously decrease the quality of life of many women and affect their mental health and their productivity </w:t>
      </w:r>
      <w:r w:rsidR="0092093D">
        <w:rPr>
          <w:rFonts w:ascii="Tw Cen MT" w:hAnsi="Tw Cen MT" w:cs="Times New Roman"/>
          <w:sz w:val="24"/>
          <w:szCs w:val="24"/>
        </w:rPr>
        <w:fldChar w:fldCharType="begin">
          <w:fldData xml:space="preserve">PEVuZE5vdGU+PENpdGU+PEF1dGhvcj5DaGlhPC9BdXRob3I+PFllYXI+MjAxMzwvWWVhcj48UmVj
TnVtPjQ8L1JlY051bT48RGlzcGxheVRleHQ+WzJdPC9EaXNwbGF5VGV4dD48cmVjb3JkPjxyZWMt
bnVtYmVyPjQ8L3JlYy1udW1iZXI+PGZvcmVpZ24ta2V5cz48a2V5IGFwcD0iRU4iIGRiLWlkPSJz
ZHJ3MmZ0ZnlwZnA1MmU1eHpxcHZyZDZlNXZyc3J0eHM1d3giIHRpbWVzdGFtcD0iMTU3NjI0NDA4
MCI+NDwva2V5PjwvZm9yZWlnbi1rZXlzPjxyZWYtdHlwZSBuYW1lPSJKb3VybmFsIEFydGljbGUi
PjE3PC9yZWYtdHlwZT48Y29udHJpYnV0b3JzPjxhdXRob3JzPjxhdXRob3I+Q2hpYSwgQy4gRi48
L2F1dGhvcj48YXV0aG9yPkxhaSwgSi4gSC48L2F1dGhvcj48YXV0aG9yPkNoZXVuZywgUC4gSy48
L2F1dGhvcj48YXV0aG9yPkt3b25nLCBMLiBULjwvYXV0aG9yPjxhdXRob3I+TGF1LCBGLiBQLjwv
YXV0aG9yPjxhdXRob3I+TGV1bmcsIEsuIEguPC9hdXRob3I+PGF1dGhvcj5MZXVuZywgTS4gVC48
L2F1dGhvcj48YXV0aG9yPldvbmcsIEYuIEMuPC9hdXRob3I+PGF1dGhvcj5OZ3UsIFMuIEYuPC9h
dXRob3I+PC9hdXRob3JzPjwvY29udHJpYnV0b3JzPjxhdXRoLWFkZHJlc3M+TGkgS2EgU2hpbmcg
RmFjdWx0eSBvZiBNZWRpY2luZSwgVGhlIFVuaXZlcnNpdHkgb2YgSG9uZyBLb25nLCBQb2tmdWxh
bSwgSG9uZyBLb25nLjwvYXV0aC1hZGRyZXNzPjx0aXRsZXM+PHRpdGxlPkR5c21lbm9ycmhvZWEg
YW1vbmcgSG9uZyBLb25nIHVuaXZlcnNpdHkgc3R1ZGVudHM6IHByZXZhbGVuY2UsIGltcGFjdCwg
YW5kIG1hbmFnZW1lbnQ8L3RpdGxlPjxzZWNvbmRhcnktdGl0bGU+SG9uZyBLb25nIE1lZCBKPC9z
ZWNvbmRhcnktdGl0bGU+PGFsdC10aXRsZT5Ib25nIEtvbmcgbWVkaWNhbCBqb3VybmFsID0gWGlh
bmdnYW5nIHlpIHh1ZSB6YSB6aGk8L2FsdC10aXRsZT48L3RpdGxlcz48cGVyaW9kaWNhbD48ZnVs
bC10aXRsZT5Ib25nIEtvbmcgTWVkIEo8L2Z1bGwtdGl0bGU+PGFiYnItMT5Ib25nIEtvbmcgbWVk
aWNhbCBqb3VybmFsID0gWGlhbmdnYW5nIHlpIHh1ZSB6YSB6aGk8L2FiYnItMT48L3BlcmlvZGlj
YWw+PGFsdC1wZXJpb2RpY2FsPjxmdWxsLXRpdGxlPkhvbmcgS29uZyBNZWQgSjwvZnVsbC10aXRs
ZT48YWJici0xPkhvbmcgS29uZyBtZWRpY2FsIGpvdXJuYWwgPSBYaWFuZ2dhbmcgeWkgeHVlIHph
IHpoaTwvYWJici0xPjwvYWx0LXBlcmlvZGljYWw+PHBhZ2VzPjIyMi04PC9wYWdlcz48dm9sdW1l
PjE5PC92b2x1bWU+PG51bWJlcj4zPC9udW1iZXI+PGVkaXRpb24+MjAxMy8wNC8xMDwvZWRpdGlv
bj48a2V5d29yZHM+PGtleXdvcmQ+Q3Jvc3MtU2VjdGlvbmFsIFN0dWRpZXM8L2tleXdvcmQ+PGtl
eXdvcmQ+RHlzbWVub3JyaGVhLyplcGlkZW1pb2xvZ3kvdGhlcmFweTwva2V5d29yZD48a2V5d29y
ZD5GZW1hbGU8L2tleXdvcmQ+PGtleXdvcmQ+KkhlYWx0aCBFZHVjYXRpb248L2tleXdvcmQ+PGtl
eXdvcmQ+SG9uZyBLb25nL2VwaWRlbWlvbG9neTwva2V5d29yZD48a2V5d29yZD5IdW1hbnM8L2tl
eXdvcmQ+PGtleXdvcmQ+UHJldmFsZW5jZTwva2V5d29yZD48a2V5d29yZD5TZWxmIENhcmUvKm1l
dGhvZHM8L2tleXdvcmQ+PGtleXdvcmQ+U2V2ZXJpdHkgb2YgSWxsbmVzcyBJbmRleDwva2V5d29y
ZD48a2V5d29yZD5TdHVkZW50cy8qc3RhdGlzdGljcyAmYW1wOyBudW1lcmljYWwgZGF0YTwva2V5
d29yZD48a2V5d29yZD5TdHVkZW50cywgTWVkaWNhbC9zdGF0aXN0aWNzICZhbXA7IG51bWVyaWNh
bCBkYXRhPC9rZXl3b3JkPjxrZXl3b3JkPlN1cnZleXMgYW5kIFF1ZXN0aW9ubmFpcmVzPC9rZXl3
b3JkPjxrZXl3b3JkPlVuaXZlcnNpdGllczwva2V5d29yZD48a2V5d29yZD5Zb3VuZyBBZHVsdDwv
a2V5d29yZD48a2V5d29yZD5EeXNtZW5vcnJoZWE8L2tleXdvcmQ+PC9rZXl3b3Jkcz48ZGF0ZXM+
PHllYXI+MjAxMzwveWVhcj48cHViLWRhdGVzPjxkYXRlPkp1bjwvZGF0ZT48L3B1Yi1kYXRlcz48
L2RhdGVzPjxpc2JuPjEwMjQtMjcwOCAoUHJpbnQpJiN4RDsxMDI0LTI3MDg8L2lzYm4+PGFjY2Vz
c2lvbi1udW0+MjM1Njg5Mzc8L2FjY2Vzc2lvbi1udW0+PHVybHM+PC91cmxzPjxlbGVjdHJvbmlj
LXJlc291cmNlLW51bT4xMC4xMjgwOS9oa21qMTMzODA3PC9lbGVjdHJvbmljLXJlc291cmNlLW51
bT48cmVtb3RlLWRhdGFiYXNlLXByb3ZpZGVyPk5MTTwvcmVtb3RlLWRhdGFiYXNlLXByb3ZpZGVy
PjxsYW5ndWFnZT5lbmc8L2xhbmd1YWdlPjwvcmVjb3JkPjwvQ2l0ZT48L0VuZE5vdGU+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PEVuZE5vdGU+PENpdGU+PEF1dGhvcj5DaGlhPC9BdXRob3I+PFllYXI+MjAxMzwvWWVhcj48UmVj
TnVtPjQ8L1JlY051bT48RGlzcGxheVRleHQ+WzJdPC9EaXNwbGF5VGV4dD48cmVjb3JkPjxyZWMt
bnVtYmVyPjQ8L3JlYy1udW1iZXI+PGZvcmVpZ24ta2V5cz48a2V5IGFwcD0iRU4iIGRiLWlkPSJz
ZHJ3MmZ0ZnlwZnA1MmU1eHpxcHZyZDZlNXZyc3J0eHM1d3giIHRpbWVzdGFtcD0iMTU3NjI0NDA4
MCI+NDwva2V5PjwvZm9yZWlnbi1rZXlzPjxyZWYtdHlwZSBuYW1lPSJKb3VybmFsIEFydGljbGUi
PjE3PC9yZWYtdHlwZT48Y29udHJpYnV0b3JzPjxhdXRob3JzPjxhdXRob3I+Q2hpYSwgQy4gRi48
L2F1dGhvcj48YXV0aG9yPkxhaSwgSi4gSC48L2F1dGhvcj48YXV0aG9yPkNoZXVuZywgUC4gSy48
L2F1dGhvcj48YXV0aG9yPkt3b25nLCBMLiBULjwvYXV0aG9yPjxhdXRob3I+TGF1LCBGLiBQLjwv
YXV0aG9yPjxhdXRob3I+TGV1bmcsIEsuIEguPC9hdXRob3I+PGF1dGhvcj5MZXVuZywgTS4gVC48
L2F1dGhvcj48YXV0aG9yPldvbmcsIEYuIEMuPC9hdXRob3I+PGF1dGhvcj5OZ3UsIFMuIEYuPC9h
dXRob3I+PC9hdXRob3JzPjwvY29udHJpYnV0b3JzPjxhdXRoLWFkZHJlc3M+TGkgS2EgU2hpbmcg
RmFjdWx0eSBvZiBNZWRpY2luZSwgVGhlIFVuaXZlcnNpdHkgb2YgSG9uZyBLb25nLCBQb2tmdWxh
bSwgSG9uZyBLb25nLjwvYXV0aC1hZGRyZXNzPjx0aXRsZXM+PHRpdGxlPkR5c21lbm9ycmhvZWEg
YW1vbmcgSG9uZyBLb25nIHVuaXZlcnNpdHkgc3R1ZGVudHM6IHByZXZhbGVuY2UsIGltcGFjdCwg
YW5kIG1hbmFnZW1lbnQ8L3RpdGxlPjxzZWNvbmRhcnktdGl0bGU+SG9uZyBLb25nIE1lZCBKPC9z
ZWNvbmRhcnktdGl0bGU+PGFsdC10aXRsZT5Ib25nIEtvbmcgbWVkaWNhbCBqb3VybmFsID0gWGlh
bmdnYW5nIHlpIHh1ZSB6YSB6aGk8L2FsdC10aXRsZT48L3RpdGxlcz48cGVyaW9kaWNhbD48ZnVs
bC10aXRsZT5Ib25nIEtvbmcgTWVkIEo8L2Z1bGwtdGl0bGU+PGFiYnItMT5Ib25nIEtvbmcgbWVk
aWNhbCBqb3VybmFsID0gWGlhbmdnYW5nIHlpIHh1ZSB6YSB6aGk8L2FiYnItMT48L3BlcmlvZGlj
YWw+PGFsdC1wZXJpb2RpY2FsPjxmdWxsLXRpdGxlPkhvbmcgS29uZyBNZWQgSjwvZnVsbC10aXRs
ZT48YWJici0xPkhvbmcgS29uZyBtZWRpY2FsIGpvdXJuYWwgPSBYaWFuZ2dhbmcgeWkgeHVlIHph
IHpoaTwvYWJici0xPjwvYWx0LXBlcmlvZGljYWw+PHBhZ2VzPjIyMi04PC9wYWdlcz48dm9sdW1l
PjE5PC92b2x1bWU+PG51bWJlcj4zPC9udW1iZXI+PGVkaXRpb24+MjAxMy8wNC8xMDwvZWRpdGlv
bj48a2V5d29yZHM+PGtleXdvcmQ+Q3Jvc3MtU2VjdGlvbmFsIFN0dWRpZXM8L2tleXdvcmQ+PGtl
eXdvcmQ+RHlzbWVub3JyaGVhLyplcGlkZW1pb2xvZ3kvdGhlcmFweTwva2V5d29yZD48a2V5d29y
ZD5GZW1hbGU8L2tleXdvcmQ+PGtleXdvcmQ+KkhlYWx0aCBFZHVjYXRpb248L2tleXdvcmQ+PGtl
eXdvcmQ+SG9uZyBLb25nL2VwaWRlbWlvbG9neTwva2V5d29yZD48a2V5d29yZD5IdW1hbnM8L2tl
eXdvcmQ+PGtleXdvcmQ+UHJldmFsZW5jZTwva2V5d29yZD48a2V5d29yZD5TZWxmIENhcmUvKm1l
dGhvZHM8L2tleXdvcmQ+PGtleXdvcmQ+U2V2ZXJpdHkgb2YgSWxsbmVzcyBJbmRleDwva2V5d29y
ZD48a2V5d29yZD5TdHVkZW50cy8qc3RhdGlzdGljcyAmYW1wOyBudW1lcmljYWwgZGF0YTwva2V5
d29yZD48a2V5d29yZD5TdHVkZW50cywgTWVkaWNhbC9zdGF0aXN0aWNzICZhbXA7IG51bWVyaWNh
bCBkYXRhPC9rZXl3b3JkPjxrZXl3b3JkPlN1cnZleXMgYW5kIFF1ZXN0aW9ubmFpcmVzPC9rZXl3
b3JkPjxrZXl3b3JkPlVuaXZlcnNpdGllczwva2V5d29yZD48a2V5d29yZD5Zb3VuZyBBZHVsdDwv
a2V5d29yZD48a2V5d29yZD5EeXNtZW5vcnJoZWE8L2tleXdvcmQ+PC9rZXl3b3Jkcz48ZGF0ZXM+
PHllYXI+MjAxMzwveWVhcj48cHViLWRhdGVzPjxkYXRlPkp1bjwvZGF0ZT48L3B1Yi1kYXRlcz48
L2RhdGVzPjxpc2JuPjEwMjQtMjcwOCAoUHJpbnQpJiN4RDsxMDI0LTI3MDg8L2lzYm4+PGFjY2Vz
c2lvbi1udW0+MjM1Njg5Mzc8L2FjY2Vzc2lvbi1udW0+PHVybHM+PC91cmxzPjxlbGVjdHJvbmlj
LXJlc291cmNlLW51bT4xMC4xMjgwOS9oa21qMTMzODA3PC9lbGVjdHJvbmljLXJlc291cmNlLW51
bT48cmVtb3RlLWRhdGFiYXNlLXByb3ZpZGVyPk5MTTwvcmVtb3RlLWRhdGFiYXNlLXByb3ZpZGVy
PjxsYW5ndWFnZT5lbmc8L2xhbmd1YWdlPjwvcmVjb3JkPjwvQ2l0ZT48L0VuZE5vdGU+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fldChar w:fldCharType="separate"/>
      </w:r>
      <w:r w:rsidR="0092093D">
        <w:rPr>
          <w:rFonts w:ascii="Tw Cen MT" w:hAnsi="Tw Cen MT" w:cs="Times New Roman"/>
          <w:noProof/>
          <w:sz w:val="24"/>
          <w:szCs w:val="24"/>
        </w:rPr>
        <w:t>[2]</w:t>
      </w:r>
      <w:r w:rsidR="0092093D">
        <w:rPr>
          <w:rFonts w:ascii="Tw Cen MT" w:hAnsi="Tw Cen MT" w:cs="Times New Roman"/>
          <w:sz w:val="24"/>
          <w:szCs w:val="24"/>
        </w:rPr>
        <w:fldChar w:fldCharType="end"/>
      </w:r>
      <w:r w:rsidRPr="00C1203F">
        <w:rPr>
          <w:rFonts w:ascii="Tw Cen MT" w:hAnsi="Tw Cen MT" w:cs="Times New Roman"/>
          <w:sz w:val="24"/>
          <w:szCs w:val="24"/>
        </w:rPr>
        <w:t>. The number of female</w:t>
      </w:r>
      <w:r>
        <w:rPr>
          <w:rFonts w:ascii="Tw Cen MT" w:hAnsi="Tw Cen MT" w:cs="Times New Roman"/>
          <w:sz w:val="24"/>
          <w:szCs w:val="24"/>
        </w:rPr>
        <w:t>’s</w:t>
      </w:r>
      <w:r w:rsidRPr="00C1203F">
        <w:rPr>
          <w:rFonts w:ascii="Tw Cen MT" w:hAnsi="Tw Cen MT" w:cs="Times New Roman"/>
          <w:sz w:val="24"/>
          <w:szCs w:val="24"/>
        </w:rPr>
        <w:t xml:space="preserve"> seeking treatment for premenstrual symptoms is on the increase globally; however, this is not the case in Indonesian context where only a few of female find treatment to overcome their menstrual </w:t>
      </w:r>
      <w:r w:rsidRPr="00C1203F">
        <w:rPr>
          <w:rFonts w:ascii="Tw Cen MT" w:hAnsi="Tw Cen MT" w:cs="Times New Roman"/>
          <w:sz w:val="24"/>
          <w:szCs w:val="24"/>
        </w:rPr>
        <w:t xml:space="preserve">problems (28%)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&lt;EndNote&gt;&lt;Cite&gt;&lt;Author&gt;Lestari&lt;/Author&gt;&lt;Year&gt;2010&lt;/Year&gt;&lt;RecNum&gt;14&lt;/RecNum&gt;&lt;DisplayText&gt;[13]&lt;/DisplayText&gt;&lt;record&gt;&lt;rec-number&gt;14&lt;/rec-number&gt;&lt;foreign-keys&gt;&lt;key app="EN" db-id="sdrw2ftfypfp52e5xzqpvrd6e5vrsrtxs5wx" timestamp="1576467621"&gt;14&lt;/key&gt;&lt;/foreign-keys&gt;&lt;ref-type name="Journal Article"&gt;17&lt;/ref-type&gt;&lt;contributors&gt;&lt;authors&gt;&lt;author&gt;Lestari, H.&lt;/author&gt;&lt;author&gt;Metusala, J.&lt;/author&gt;&lt;author&gt;Suryanto, D. Y.&lt;/author&gt;&lt;/authors&gt;&lt;/contributors&gt;&lt;titles&gt;&lt;title&gt;Gambaran Dismenorea pada Remaja Putri Sekolah Menengah Pertama di Manado&lt;/title&gt;&lt;secondary-title&gt;Sari Pediatri&lt;/secondary-title&gt;&lt;/titles&gt;&lt;periodical&gt;&lt;full-title&gt;Sari Pediatri&lt;/full-title&gt;&lt;/periodical&gt;&lt;pages&gt;99-102&lt;/pages&gt;&lt;volume&gt;12&lt;/volume&gt;&lt;number&gt;2&lt;/number&gt;&lt;dates&gt;&lt;year&gt;2010&lt;/year&gt;&lt;/dates&gt;&lt;urls&gt;&lt;/urls&gt;&lt;/record&gt;&lt;/Cite&gt;&lt;/EndNote&gt;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[13]</w:t>
      </w:r>
      <w:r w:rsidR="0092093D">
        <w:rPr>
          <w:rFonts w:ascii="Tw Cen MT" w:hAnsi="Tw Cen MT" w:cs="Times New Roman"/>
          <w:sz w:val="24"/>
          <w:szCs w:val="24"/>
        </w:rPr>
        <w:fldChar w:fldCharType="end"/>
      </w:r>
      <w:r w:rsidRPr="00C1203F">
        <w:rPr>
          <w:rFonts w:ascii="Tw Cen MT" w:hAnsi="Tw Cen MT" w:cs="Times New Roman"/>
          <w:sz w:val="24"/>
          <w:szCs w:val="24"/>
        </w:rPr>
        <w:t xml:space="preserve">. Moreover, little is known about treatment seeking behaviors of female with menstrual problems. </w:t>
      </w:r>
      <w:r w:rsidRPr="00C1203F">
        <w:rPr>
          <w:rFonts w:ascii="Tw Cen MT" w:hAnsi="Tw Cen MT" w:cs="Times New Roman"/>
          <w:sz w:val="24"/>
          <w:szCs w:val="24"/>
          <w:shd w:val="clear" w:color="auto" w:fill="FFFFFF"/>
        </w:rPr>
        <w:t xml:space="preserve">In this study, we assessed the magnitude of menstrual problems and treatment seeking behaviors among college students of </w:t>
      </w:r>
      <w:proofErr w:type="spellStart"/>
      <w:r w:rsidRPr="00C1203F">
        <w:rPr>
          <w:rFonts w:ascii="Tw Cen MT" w:hAnsi="Tw Cen MT" w:cs="Times New Roman"/>
          <w:sz w:val="24"/>
          <w:szCs w:val="24"/>
          <w:shd w:val="clear" w:color="auto" w:fill="FFFFFF"/>
        </w:rPr>
        <w:t>Universitas</w:t>
      </w:r>
      <w:proofErr w:type="spellEnd"/>
      <w:r w:rsidRPr="00C1203F">
        <w:rPr>
          <w:rFonts w:ascii="Tw Cen MT" w:hAnsi="Tw Cen MT" w:cs="Times New Roman"/>
          <w:sz w:val="24"/>
          <w:szCs w:val="24"/>
          <w:shd w:val="clear" w:color="auto" w:fill="FFFFFF"/>
        </w:rPr>
        <w:t xml:space="preserve"> Islam Negeri (UIN) Syarif Hidayatullah Jakarta, Indonesia.  </w:t>
      </w:r>
    </w:p>
    <w:p w:rsidR="00C1203F" w:rsidRDefault="00C1203F" w:rsidP="00AD3F6C">
      <w:pPr>
        <w:spacing w:after="0"/>
        <w:jc w:val="both"/>
        <w:rPr>
          <w:rFonts w:ascii="Tw Cen MT" w:hAnsi="Tw Cen MT"/>
          <w:b/>
          <w:bCs/>
          <w:sz w:val="24"/>
          <w:szCs w:val="24"/>
          <w:lang w:val="en-GB"/>
        </w:rPr>
      </w:pPr>
    </w:p>
    <w:p w:rsidR="00715314" w:rsidRPr="00013A3E" w:rsidRDefault="00715314" w:rsidP="00AD3F6C">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rsidR="00C1203F" w:rsidRPr="00C1203F" w:rsidRDefault="00C1203F" w:rsidP="00AD3F6C">
      <w:pPr>
        <w:spacing w:after="0" w:line="240" w:lineRule="auto"/>
        <w:jc w:val="both"/>
        <w:rPr>
          <w:rFonts w:ascii="Tw Cen MT" w:hAnsi="Tw Cen MT" w:cs="Times New Roman"/>
          <w:i/>
          <w:sz w:val="24"/>
          <w:szCs w:val="24"/>
        </w:rPr>
      </w:pPr>
      <w:r w:rsidRPr="00C1203F">
        <w:rPr>
          <w:rFonts w:ascii="Tw Cen MT" w:hAnsi="Tw Cen MT" w:cs="Times New Roman"/>
          <w:i/>
          <w:sz w:val="24"/>
          <w:szCs w:val="24"/>
        </w:rPr>
        <w:t>Study design</w:t>
      </w:r>
    </w:p>
    <w:p w:rsidR="00C1203F" w:rsidRPr="00C1203F" w:rsidRDefault="00C1203F" w:rsidP="00AD3F6C">
      <w:pPr>
        <w:pStyle w:val="NormalWeb"/>
        <w:shd w:val="clear" w:color="auto" w:fill="FFFFFF"/>
        <w:spacing w:before="166" w:beforeAutospacing="0" w:after="166" w:afterAutospacing="0"/>
        <w:jc w:val="both"/>
        <w:rPr>
          <w:rFonts w:ascii="Tw Cen MT" w:hAnsi="Tw Cen MT"/>
          <w:color w:val="000000" w:themeColor="text1"/>
        </w:rPr>
      </w:pPr>
      <w:r w:rsidRPr="00C1203F">
        <w:rPr>
          <w:rFonts w:ascii="Tw Cen MT" w:hAnsi="Tw Cen MT"/>
        </w:rPr>
        <w:t xml:space="preserve">This was a cross-sectional study conducted from September to </w:t>
      </w:r>
      <w:proofErr w:type="spellStart"/>
      <w:r w:rsidRPr="00C1203F">
        <w:rPr>
          <w:rFonts w:ascii="Tw Cen MT" w:hAnsi="Tw Cen MT"/>
        </w:rPr>
        <w:t>Oktober</w:t>
      </w:r>
      <w:proofErr w:type="spellEnd"/>
      <w:r w:rsidRPr="00C1203F">
        <w:rPr>
          <w:rFonts w:ascii="Tw Cen MT" w:hAnsi="Tw Cen MT"/>
        </w:rPr>
        <w:t xml:space="preserve"> 2014 in Syarif Hidayatullah State Islamic University (UIN) Jakarta, </w:t>
      </w:r>
      <w:r w:rsidRPr="00C1203F">
        <w:rPr>
          <w:rFonts w:ascii="Tw Cen MT" w:hAnsi="Tw Cen MT"/>
          <w:shd w:val="clear" w:color="auto" w:fill="FFFFFF"/>
        </w:rPr>
        <w:t>a </w:t>
      </w:r>
      <w:hyperlink r:id="rId12" w:tooltip="Public university" w:history="1">
        <w:r w:rsidRPr="00C1203F">
          <w:rPr>
            <w:rStyle w:val="Hyperlink"/>
            <w:rFonts w:ascii="Tw Cen MT" w:hAnsi="Tw Cen MT"/>
            <w:color w:val="000000" w:themeColor="text1"/>
            <w:u w:val="none"/>
            <w:shd w:val="clear" w:color="auto" w:fill="FFFFFF"/>
          </w:rPr>
          <w:t>public university</w:t>
        </w:r>
      </w:hyperlink>
      <w:r w:rsidRPr="00C1203F">
        <w:rPr>
          <w:rFonts w:ascii="Tw Cen MT" w:hAnsi="Tw Cen MT"/>
          <w:color w:val="000000" w:themeColor="text1"/>
          <w:shd w:val="clear" w:color="auto" w:fill="FFFFFF"/>
        </w:rPr>
        <w:t> in </w:t>
      </w:r>
      <w:hyperlink r:id="rId13" w:tooltip="Indonesia" w:history="1">
        <w:r w:rsidRPr="00C1203F">
          <w:rPr>
            <w:rStyle w:val="Hyperlink"/>
            <w:rFonts w:ascii="Tw Cen MT" w:hAnsi="Tw Cen MT"/>
            <w:color w:val="000000" w:themeColor="text1"/>
            <w:u w:val="none"/>
            <w:shd w:val="clear" w:color="auto" w:fill="FFFFFF"/>
          </w:rPr>
          <w:t>Indonesia</w:t>
        </w:r>
      </w:hyperlink>
      <w:r w:rsidRPr="00C1203F">
        <w:rPr>
          <w:rFonts w:ascii="Tw Cen MT" w:hAnsi="Tw Cen MT"/>
          <w:color w:val="000000" w:themeColor="text1"/>
        </w:rPr>
        <w:t xml:space="preserve"> located</w:t>
      </w:r>
      <w:r w:rsidRPr="00C1203F">
        <w:rPr>
          <w:rFonts w:ascii="Tw Cen MT" w:hAnsi="Tw Cen MT"/>
          <w:color w:val="000000" w:themeColor="text1"/>
          <w:shd w:val="clear" w:color="auto" w:fill="FFFFFF"/>
        </w:rPr>
        <w:t xml:space="preserve"> in </w:t>
      </w:r>
      <w:hyperlink r:id="rId14" w:tooltip="Ciputat" w:history="1">
        <w:r w:rsidRPr="00C1203F">
          <w:rPr>
            <w:rStyle w:val="Hyperlink"/>
            <w:rFonts w:ascii="Tw Cen MT" w:hAnsi="Tw Cen MT"/>
            <w:color w:val="000000" w:themeColor="text1"/>
            <w:u w:val="none"/>
            <w:shd w:val="clear" w:color="auto" w:fill="FFFFFF"/>
          </w:rPr>
          <w:t>Ciputat</w:t>
        </w:r>
      </w:hyperlink>
      <w:r w:rsidRPr="00C1203F">
        <w:rPr>
          <w:rFonts w:ascii="Tw Cen MT" w:hAnsi="Tw Cen MT"/>
          <w:color w:val="000000" w:themeColor="text1"/>
          <w:shd w:val="clear" w:color="auto" w:fill="FFFFFF"/>
        </w:rPr>
        <w:t>, </w:t>
      </w:r>
      <w:hyperlink r:id="rId15" w:tooltip="South Tangerang" w:history="1">
        <w:r w:rsidRPr="00C1203F">
          <w:rPr>
            <w:rStyle w:val="Hyperlink"/>
            <w:rFonts w:ascii="Tw Cen MT" w:hAnsi="Tw Cen MT"/>
            <w:color w:val="000000" w:themeColor="text1"/>
            <w:u w:val="none"/>
            <w:shd w:val="clear" w:color="auto" w:fill="FFFFFF"/>
          </w:rPr>
          <w:t xml:space="preserve">South </w:t>
        </w:r>
        <w:r w:rsidR="006D4190">
          <w:rPr>
            <w:rStyle w:val="Hyperlink"/>
            <w:rFonts w:ascii="Tw Cen MT" w:hAnsi="Tw Cen MT"/>
            <w:color w:val="000000" w:themeColor="text1"/>
            <w:u w:val="none"/>
            <w:shd w:val="clear" w:color="auto" w:fill="FFFFFF"/>
          </w:rPr>
          <w:t>T</w:t>
        </w:r>
        <w:r w:rsidRPr="00C1203F">
          <w:rPr>
            <w:rStyle w:val="Hyperlink"/>
            <w:rFonts w:ascii="Tw Cen MT" w:hAnsi="Tw Cen MT"/>
            <w:color w:val="000000" w:themeColor="text1"/>
            <w:u w:val="none"/>
            <w:shd w:val="clear" w:color="auto" w:fill="FFFFFF"/>
          </w:rPr>
          <w:t>angerang</w:t>
        </w:r>
      </w:hyperlink>
      <w:r w:rsidRPr="00C1203F">
        <w:rPr>
          <w:rFonts w:ascii="Tw Cen MT" w:hAnsi="Tw Cen MT"/>
          <w:color w:val="000000" w:themeColor="text1"/>
          <w:shd w:val="clear" w:color="auto" w:fill="FFFFFF"/>
        </w:rPr>
        <w:t>, </w:t>
      </w:r>
      <w:hyperlink r:id="rId16" w:tooltip="Banten" w:history="1">
        <w:r w:rsidRPr="00C1203F">
          <w:rPr>
            <w:rStyle w:val="Hyperlink"/>
            <w:rFonts w:ascii="Tw Cen MT" w:hAnsi="Tw Cen MT"/>
            <w:color w:val="000000" w:themeColor="text1"/>
            <w:u w:val="none"/>
            <w:shd w:val="clear" w:color="auto" w:fill="FFFFFF"/>
          </w:rPr>
          <w:t>Banten</w:t>
        </w:r>
      </w:hyperlink>
      <w:r w:rsidR="00D94E62">
        <w:rPr>
          <w:rFonts w:ascii="Tw Cen MT" w:hAnsi="Tw Cen MT"/>
          <w:color w:val="000000" w:themeColor="text1"/>
          <w:shd w:val="clear" w:color="auto" w:fill="FFFFFF"/>
        </w:rPr>
        <w:t>.</w:t>
      </w:r>
    </w:p>
    <w:p w:rsidR="00C1203F" w:rsidRPr="00C1203F" w:rsidRDefault="00C1203F" w:rsidP="00AD3F6C">
      <w:pPr>
        <w:autoSpaceDE w:val="0"/>
        <w:autoSpaceDN w:val="0"/>
        <w:adjustRightInd w:val="0"/>
        <w:spacing w:after="0" w:line="240" w:lineRule="auto"/>
        <w:jc w:val="both"/>
        <w:rPr>
          <w:rFonts w:ascii="Tw Cen MT" w:hAnsi="Tw Cen MT" w:cs="Times New Roman"/>
          <w:i/>
          <w:iCs/>
          <w:sz w:val="24"/>
          <w:szCs w:val="24"/>
        </w:rPr>
      </w:pPr>
      <w:r w:rsidRPr="00C1203F">
        <w:rPr>
          <w:rFonts w:ascii="Tw Cen MT" w:hAnsi="Tw Cen MT" w:cs="Times New Roman"/>
          <w:i/>
          <w:iCs/>
          <w:sz w:val="24"/>
          <w:szCs w:val="24"/>
        </w:rPr>
        <w:t>Samples of the Study</w:t>
      </w:r>
    </w:p>
    <w:p w:rsidR="00C1203F" w:rsidRPr="00C1203F" w:rsidRDefault="00C1203F" w:rsidP="00AD3F6C">
      <w:pPr>
        <w:pStyle w:val="NormalWeb"/>
        <w:shd w:val="clear" w:color="auto" w:fill="FFFFFF"/>
        <w:spacing w:before="166" w:beforeAutospacing="0" w:after="166" w:afterAutospacing="0"/>
        <w:jc w:val="both"/>
        <w:rPr>
          <w:rFonts w:ascii="Tw Cen MT" w:hAnsi="Tw Cen MT"/>
        </w:rPr>
      </w:pPr>
      <w:r w:rsidRPr="00C1203F">
        <w:rPr>
          <w:rFonts w:ascii="Tw Cen MT" w:hAnsi="Tw Cen MT"/>
        </w:rPr>
        <w:t>A total of</w:t>
      </w:r>
      <w:r w:rsidRPr="00C1203F">
        <w:rPr>
          <w:rStyle w:val="Strong"/>
          <w:rFonts w:ascii="Tw Cen MT" w:hAnsi="Tw Cen MT"/>
        </w:rPr>
        <w:t xml:space="preserve"> </w:t>
      </w:r>
      <w:r w:rsidRPr="00C1203F">
        <w:rPr>
          <w:rStyle w:val="Strong"/>
          <w:rFonts w:ascii="Tw Cen MT" w:hAnsi="Tw Cen MT"/>
          <w:b w:val="0"/>
        </w:rPr>
        <w:t>300 female students (1</w:t>
      </w:r>
      <w:r w:rsidRPr="00C1203F">
        <w:rPr>
          <w:rStyle w:val="Strong"/>
          <w:rFonts w:ascii="Tw Cen MT" w:hAnsi="Tw Cen MT"/>
          <w:b w:val="0"/>
          <w:vertAlign w:val="superscript"/>
        </w:rPr>
        <w:t>st</w:t>
      </w:r>
      <w:r w:rsidRPr="00C1203F">
        <w:rPr>
          <w:rStyle w:val="Strong"/>
          <w:rFonts w:ascii="Tw Cen MT" w:hAnsi="Tw Cen MT"/>
          <w:b w:val="0"/>
        </w:rPr>
        <w:t xml:space="preserve"> to 3</w:t>
      </w:r>
      <w:r w:rsidRPr="00C1203F">
        <w:rPr>
          <w:rStyle w:val="Strong"/>
          <w:rFonts w:ascii="Tw Cen MT" w:hAnsi="Tw Cen MT"/>
          <w:b w:val="0"/>
          <w:vertAlign w:val="superscript"/>
        </w:rPr>
        <w:t>rd</w:t>
      </w:r>
      <w:r w:rsidRPr="00C1203F">
        <w:rPr>
          <w:rStyle w:val="Strong"/>
          <w:rFonts w:ascii="Tw Cen MT" w:hAnsi="Tw Cen MT"/>
          <w:b w:val="0"/>
        </w:rPr>
        <w:t xml:space="preserve"> year of college) were chosen using systematic random sampling. However, 39 students were not able to reach during the study, resulting in a total of 261 participants included in the study (response rate = 87%).</w:t>
      </w:r>
      <w:r w:rsidRPr="00C1203F">
        <w:rPr>
          <w:rStyle w:val="Strong"/>
          <w:rFonts w:ascii="Tw Cen MT" w:hAnsi="Tw Cen MT"/>
        </w:rPr>
        <w:t xml:space="preserve"> </w:t>
      </w:r>
      <w:r w:rsidRPr="00C1203F">
        <w:rPr>
          <w:rFonts w:ascii="Tw Cen MT" w:hAnsi="Tw Cen MT"/>
        </w:rPr>
        <w:t xml:space="preserve">Written consent was </w:t>
      </w:r>
      <w:r w:rsidR="00D94E62">
        <w:rPr>
          <w:rFonts w:ascii="Tw Cen MT" w:hAnsi="Tw Cen MT"/>
        </w:rPr>
        <w:t>o</w:t>
      </w:r>
      <w:r w:rsidR="00D94E62" w:rsidRPr="00C1203F">
        <w:rPr>
          <w:rFonts w:ascii="Tw Cen MT" w:hAnsi="Tw Cen MT"/>
        </w:rPr>
        <w:t>btained,</w:t>
      </w:r>
      <w:r w:rsidRPr="00C1203F">
        <w:rPr>
          <w:rFonts w:ascii="Tw Cen MT" w:hAnsi="Tw Cen MT"/>
        </w:rPr>
        <w:t xml:space="preserve"> and all the participants were assured that their identity would be kept confidential. A short, 15-minutes briefing was carried out to explain to participants the terminologies used in the questionnaires.</w:t>
      </w:r>
    </w:p>
    <w:p w:rsidR="00C1203F" w:rsidRPr="00C1203F" w:rsidRDefault="00C1203F" w:rsidP="00AD3F6C">
      <w:pPr>
        <w:pStyle w:val="NormalWeb"/>
        <w:shd w:val="clear" w:color="auto" w:fill="FFFFFF"/>
        <w:spacing w:before="166" w:beforeAutospacing="0" w:after="166" w:afterAutospacing="0"/>
        <w:jc w:val="both"/>
        <w:rPr>
          <w:rFonts w:ascii="Tw Cen MT" w:hAnsi="Tw Cen MT"/>
          <w:i/>
        </w:rPr>
      </w:pPr>
      <w:r w:rsidRPr="00C1203F">
        <w:rPr>
          <w:rFonts w:ascii="Tw Cen MT" w:hAnsi="Tw Cen MT"/>
          <w:i/>
        </w:rPr>
        <w:t>Data collection</w:t>
      </w:r>
    </w:p>
    <w:p w:rsidR="00C1203F" w:rsidRDefault="00C1203F" w:rsidP="00AD3F6C">
      <w:pPr>
        <w:pStyle w:val="NormalWeb"/>
        <w:shd w:val="clear" w:color="auto" w:fill="FFFFFF"/>
        <w:spacing w:before="166" w:beforeAutospacing="0" w:after="166" w:afterAutospacing="0"/>
        <w:jc w:val="both"/>
        <w:rPr>
          <w:rFonts w:ascii="Tw Cen MT" w:hAnsi="Tw Cen MT"/>
        </w:rPr>
      </w:pPr>
      <w:r w:rsidRPr="00C1203F">
        <w:rPr>
          <w:rFonts w:ascii="Tw Cen MT" w:hAnsi="Tw Cen MT"/>
        </w:rPr>
        <w:t xml:space="preserve">Each participant was given a questionnaire to complete. The information collected included items relating to the participants’ demographic background, and menstrual pattern (menarche age and cycle length in days), characteristics of blood loss, and history of dysmenorrhea, amenorrhea, and premenstrual symptoms, and treatment seeking behavior. The participants’ demographic background included age, mother’s education, residence, knowledge about female's reproductive health, sources of information related to female's reproductive health, physical activity, smoking behavior and stress. The reliability </w:t>
      </w:r>
      <w:r w:rsidRPr="00C1203F">
        <w:rPr>
          <w:rFonts w:ascii="Tw Cen MT" w:hAnsi="Tw Cen MT"/>
        </w:rPr>
        <w:lastRenderedPageBreak/>
        <w:t>and validity of the questionnaire was checked using the test-retest technique. The same questionnaire was completed by 20 students, with a gap of 3 weeks in between, to determine whether they answered in the same way. The reliability of the questionnaire was 0.807.</w:t>
      </w:r>
    </w:p>
    <w:p w:rsidR="00C1203F" w:rsidRPr="00C1203F" w:rsidRDefault="00C1203F" w:rsidP="00AD3F6C">
      <w:pPr>
        <w:pStyle w:val="NormalWeb"/>
        <w:shd w:val="clear" w:color="auto" w:fill="FFFFFF"/>
        <w:spacing w:before="166" w:beforeAutospacing="0" w:after="166" w:afterAutospacing="0"/>
        <w:jc w:val="both"/>
        <w:rPr>
          <w:rFonts w:ascii="Tw Cen MT" w:hAnsi="Tw Cen MT"/>
        </w:rPr>
      </w:pPr>
      <w:r w:rsidRPr="00C1203F">
        <w:rPr>
          <w:rFonts w:ascii="Tw Cen MT" w:hAnsi="Tw Cen MT"/>
        </w:rPr>
        <w:t>Frequency of premenstrual symptoms and menstrual symptoms were classified as usually (4-6 times), sometimes (1-3 times) and never during the last 6 months. The vaginal discharge’ frequency and vulvar pruritus were classified as usually (weekly / almost daily), sometimes (2-4 weeks) and never during the last 6 months. The severity of menstrual problems was categorized into 3 levels: 1) severe if symptoms occurred and unable to perform daily activities), 2) moderate if no symptoms and disturbing, but still able to perform daily activities, 3) and mild if symptoms occurred, but do not interfere with daily activities. Information about stress and physical activity was collected using a series of questions adopted from previous studies. Stress was measured using Depression, Anxiety, and Stress Scale Questionnaire (DASS); physical activity was collected using the WHO Global Physical Activity Questionnaire. The total scores of 10 questions were calculated to define the level of knowledge; 1) low (≤5 right answer), 2) adequate (6-7 correct answer), 3) high (≥8 correct answer).</w:t>
      </w:r>
    </w:p>
    <w:p w:rsidR="00C1203F" w:rsidRPr="00C1203F" w:rsidRDefault="00C1203F" w:rsidP="00AD3F6C">
      <w:pPr>
        <w:pStyle w:val="NormalWeb"/>
        <w:shd w:val="clear" w:color="auto" w:fill="FFFFFF"/>
        <w:spacing w:before="166" w:beforeAutospacing="0" w:after="166" w:afterAutospacing="0"/>
        <w:jc w:val="both"/>
        <w:rPr>
          <w:rFonts w:ascii="Tw Cen MT" w:hAnsi="Tw Cen MT"/>
          <w:i/>
        </w:rPr>
      </w:pPr>
    </w:p>
    <w:p w:rsidR="00C1203F" w:rsidRPr="00C1203F" w:rsidRDefault="00C1203F" w:rsidP="00AD3F6C">
      <w:pPr>
        <w:pStyle w:val="NormalWeb"/>
        <w:shd w:val="clear" w:color="auto" w:fill="FFFFFF"/>
        <w:spacing w:before="166" w:beforeAutospacing="0" w:after="166" w:afterAutospacing="0"/>
        <w:jc w:val="both"/>
        <w:rPr>
          <w:rFonts w:ascii="Tw Cen MT" w:hAnsi="Tw Cen MT"/>
          <w:i/>
        </w:rPr>
      </w:pPr>
      <w:r w:rsidRPr="00C1203F">
        <w:rPr>
          <w:rFonts w:ascii="Tw Cen MT" w:hAnsi="Tw Cen MT"/>
          <w:i/>
        </w:rPr>
        <w:t>Statistical analysis</w:t>
      </w:r>
    </w:p>
    <w:p w:rsidR="00C1203F" w:rsidRPr="00C1203F" w:rsidRDefault="00C1203F" w:rsidP="00AD3F6C">
      <w:pPr>
        <w:spacing w:after="0" w:line="240" w:lineRule="auto"/>
        <w:jc w:val="both"/>
        <w:rPr>
          <w:rFonts w:ascii="Tw Cen MT" w:hAnsi="Tw Cen MT" w:cs="Times New Roman"/>
          <w:sz w:val="24"/>
          <w:szCs w:val="24"/>
        </w:rPr>
      </w:pPr>
      <w:proofErr w:type="spellStart"/>
      <w:r w:rsidRPr="00C1203F">
        <w:rPr>
          <w:rFonts w:ascii="Tw Cen MT" w:hAnsi="Tw Cen MT" w:cs="Times New Roman"/>
          <w:sz w:val="24"/>
          <w:szCs w:val="24"/>
        </w:rPr>
        <w:t>EpiData</w:t>
      </w:r>
      <w:proofErr w:type="spellEnd"/>
      <w:r w:rsidRPr="00C1203F">
        <w:rPr>
          <w:rFonts w:ascii="Tw Cen MT" w:hAnsi="Tw Cen MT" w:cs="Times New Roman"/>
          <w:sz w:val="24"/>
          <w:szCs w:val="24"/>
        </w:rPr>
        <w:t xml:space="preserve"> program was used for data entry and documentation of data. After data cleaning using </w:t>
      </w:r>
      <w:proofErr w:type="spellStart"/>
      <w:r w:rsidRPr="00C1203F">
        <w:rPr>
          <w:rFonts w:ascii="Tw Cen MT" w:hAnsi="Tw Cen MT" w:cs="Times New Roman"/>
          <w:sz w:val="24"/>
          <w:szCs w:val="24"/>
        </w:rPr>
        <w:t>EpiData</w:t>
      </w:r>
      <w:proofErr w:type="spellEnd"/>
      <w:r w:rsidRPr="00C1203F">
        <w:rPr>
          <w:rFonts w:ascii="Tw Cen MT" w:hAnsi="Tw Cen MT" w:cs="Times New Roman"/>
          <w:sz w:val="24"/>
          <w:szCs w:val="24"/>
        </w:rPr>
        <w:t xml:space="preserve"> program, we then exported the data into Microsoft Excel to perform data analysis. </w:t>
      </w:r>
      <w:r w:rsidRPr="00C1203F">
        <w:rPr>
          <w:rFonts w:ascii="Tw Cen MT" w:hAnsi="Tw Cen MT" w:cs="Times New Roman"/>
          <w:sz w:val="24"/>
          <w:szCs w:val="24"/>
          <w:shd w:val="clear" w:color="auto" w:fill="FFFFFF"/>
        </w:rPr>
        <w:t xml:space="preserve">Participant characteristics were detailed using descriptive statistics, as were the prevalence of menstrual symptoms and treatment seeking behavior. </w:t>
      </w:r>
    </w:p>
    <w:p w:rsidR="00B510A4" w:rsidRDefault="00B510A4" w:rsidP="00AD3F6C">
      <w:pPr>
        <w:tabs>
          <w:tab w:val="left" w:pos="426"/>
        </w:tabs>
        <w:contextualSpacing/>
        <w:jc w:val="both"/>
        <w:rPr>
          <w:rFonts w:ascii="Tw Cen MT" w:hAnsi="Tw Cen MT"/>
          <w:b/>
          <w:sz w:val="24"/>
          <w:szCs w:val="24"/>
        </w:rPr>
      </w:pPr>
    </w:p>
    <w:p w:rsidR="00B90924" w:rsidRDefault="00B90924" w:rsidP="00AD3F6C">
      <w:pPr>
        <w:tabs>
          <w:tab w:val="left" w:pos="426"/>
        </w:tabs>
        <w:contextualSpacing/>
        <w:jc w:val="both"/>
        <w:rPr>
          <w:rFonts w:ascii="Tw Cen MT" w:hAnsi="Tw Cen MT"/>
          <w:b/>
          <w:sz w:val="24"/>
          <w:szCs w:val="24"/>
        </w:rPr>
      </w:pPr>
    </w:p>
    <w:p w:rsidR="00715314" w:rsidRPr="001C3756" w:rsidRDefault="001845BA" w:rsidP="00AD3F6C">
      <w:pPr>
        <w:tabs>
          <w:tab w:val="left" w:pos="426"/>
        </w:tabs>
        <w:contextualSpacing/>
        <w:jc w:val="both"/>
        <w:rPr>
          <w:rFonts w:ascii="Tw Cen MT" w:hAnsi="Tw Cen MT"/>
          <w:b/>
          <w:sz w:val="24"/>
          <w:szCs w:val="24"/>
        </w:rPr>
      </w:pPr>
      <w:r>
        <w:rPr>
          <w:rFonts w:ascii="Tw Cen MT" w:hAnsi="Tw Cen MT"/>
          <w:b/>
          <w:sz w:val="24"/>
          <w:szCs w:val="24"/>
        </w:rPr>
        <w:t>Results and Discussion</w:t>
      </w:r>
    </w:p>
    <w:p w:rsidR="0020132A" w:rsidRDefault="00D94E62" w:rsidP="00AD3F6C">
      <w:pPr>
        <w:spacing w:after="0" w:line="240" w:lineRule="auto"/>
        <w:jc w:val="both"/>
        <w:rPr>
          <w:rFonts w:ascii="Tw Cen MT" w:eastAsia="Times New Roman" w:hAnsi="Tw Cen MT" w:cs="Times New Roman"/>
          <w:sz w:val="24"/>
          <w:szCs w:val="24"/>
        </w:rPr>
      </w:pPr>
      <w:proofErr w:type="spellStart"/>
      <w:r w:rsidRPr="00D94E62">
        <w:rPr>
          <w:rFonts w:ascii="Tw Cen MT" w:hAnsi="Tw Cen MT" w:cs="Times New Roman"/>
          <w:sz w:val="24"/>
          <w:szCs w:val="24"/>
          <w:lang w:val="fr-FR"/>
        </w:rPr>
        <w:t>Majority</w:t>
      </w:r>
      <w:proofErr w:type="spellEnd"/>
      <w:r w:rsidRPr="00D94E62">
        <w:rPr>
          <w:rFonts w:ascii="Tw Cen MT" w:hAnsi="Tw Cen MT" w:cs="Times New Roman"/>
          <w:sz w:val="24"/>
          <w:szCs w:val="24"/>
          <w:lang w:val="fr-FR"/>
        </w:rPr>
        <w:t xml:space="preserve"> of the </w:t>
      </w:r>
      <w:proofErr w:type="spellStart"/>
      <w:r w:rsidRPr="00D94E62">
        <w:rPr>
          <w:rFonts w:ascii="Tw Cen MT" w:hAnsi="Tw Cen MT" w:cs="Times New Roman"/>
          <w:sz w:val="24"/>
          <w:szCs w:val="24"/>
          <w:lang w:val="fr-FR"/>
        </w:rPr>
        <w:t>participant’s</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age</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was</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less</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than</w:t>
      </w:r>
      <w:proofErr w:type="spellEnd"/>
      <w:r w:rsidRPr="00D94E62">
        <w:rPr>
          <w:rFonts w:ascii="Tw Cen MT" w:hAnsi="Tw Cen MT" w:cs="Times New Roman"/>
          <w:sz w:val="24"/>
          <w:szCs w:val="24"/>
          <w:lang w:val="fr-FR"/>
        </w:rPr>
        <w:t xml:space="preserve"> 21 </w:t>
      </w:r>
      <w:proofErr w:type="spellStart"/>
      <w:r w:rsidRPr="00D94E62">
        <w:rPr>
          <w:rFonts w:ascii="Tw Cen MT" w:hAnsi="Tw Cen MT" w:cs="Times New Roman"/>
          <w:sz w:val="24"/>
          <w:szCs w:val="24"/>
          <w:lang w:val="fr-FR"/>
        </w:rPr>
        <w:t>years</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old</w:t>
      </w:r>
      <w:proofErr w:type="spellEnd"/>
      <w:r w:rsidRPr="00D94E62">
        <w:rPr>
          <w:rFonts w:ascii="Tw Cen MT" w:hAnsi="Tw Cen MT" w:cs="Times New Roman"/>
          <w:sz w:val="24"/>
          <w:szCs w:val="24"/>
          <w:lang w:val="fr-FR"/>
        </w:rPr>
        <w:t xml:space="preserve"> (95%). Participants’ </w:t>
      </w:r>
      <w:proofErr w:type="spellStart"/>
      <w:r w:rsidRPr="00D94E62">
        <w:rPr>
          <w:rFonts w:ascii="Tw Cen MT" w:hAnsi="Tw Cen MT" w:cs="Times New Roman"/>
          <w:sz w:val="24"/>
          <w:szCs w:val="24"/>
          <w:lang w:val="fr-FR"/>
        </w:rPr>
        <w:t>knowledge</w:t>
      </w:r>
      <w:proofErr w:type="spellEnd"/>
      <w:r w:rsidRPr="00D94E62">
        <w:rPr>
          <w:rFonts w:ascii="Tw Cen MT" w:hAnsi="Tw Cen MT" w:cs="Times New Roman"/>
          <w:sz w:val="24"/>
          <w:szCs w:val="24"/>
          <w:lang w:val="fr-FR"/>
        </w:rPr>
        <w:t xml:space="preserve"> about reproductive </w:t>
      </w:r>
      <w:proofErr w:type="spellStart"/>
      <w:r w:rsidRPr="00D94E62">
        <w:rPr>
          <w:rFonts w:ascii="Tw Cen MT" w:hAnsi="Tw Cen MT" w:cs="Times New Roman"/>
          <w:sz w:val="24"/>
          <w:szCs w:val="24"/>
          <w:lang w:val="fr-FR"/>
        </w:rPr>
        <w:t>health</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were</w:t>
      </w:r>
      <w:proofErr w:type="spellEnd"/>
      <w:r w:rsidRPr="00D94E62">
        <w:rPr>
          <w:rFonts w:ascii="Tw Cen MT" w:hAnsi="Tw Cen MT" w:cs="Times New Roman"/>
          <w:sz w:val="24"/>
          <w:szCs w:val="24"/>
          <w:lang w:val="fr-FR"/>
        </w:rPr>
        <w:t xml:space="preserve"> more </w:t>
      </w:r>
      <w:proofErr w:type="spellStart"/>
      <w:r w:rsidRPr="00D94E62">
        <w:rPr>
          <w:rFonts w:ascii="Tw Cen MT" w:hAnsi="Tw Cen MT" w:cs="Times New Roman"/>
          <w:sz w:val="24"/>
          <w:szCs w:val="24"/>
          <w:lang w:val="fr-FR"/>
        </w:rPr>
        <w:t>likely</w:t>
      </w:r>
      <w:proofErr w:type="spellEnd"/>
      <w:r w:rsidRPr="00D94E62">
        <w:rPr>
          <w:rFonts w:ascii="Tw Cen MT" w:hAnsi="Tw Cen MT" w:cs="Times New Roman"/>
          <w:sz w:val="24"/>
          <w:szCs w:val="24"/>
          <w:lang w:val="fr-FR"/>
        </w:rPr>
        <w:t xml:space="preserve"> to </w:t>
      </w:r>
      <w:proofErr w:type="spellStart"/>
      <w:r w:rsidRPr="00D94E62">
        <w:rPr>
          <w:rFonts w:ascii="Tw Cen MT" w:hAnsi="Tw Cen MT" w:cs="Times New Roman"/>
          <w:sz w:val="24"/>
          <w:szCs w:val="24"/>
          <w:lang w:val="fr-FR"/>
        </w:rPr>
        <w:t>be</w:t>
      </w:r>
      <w:proofErr w:type="spellEnd"/>
      <w:r w:rsidRPr="00D94E62">
        <w:rPr>
          <w:rFonts w:ascii="Tw Cen MT" w:hAnsi="Tw Cen MT" w:cs="Times New Roman"/>
          <w:sz w:val="24"/>
          <w:szCs w:val="24"/>
          <w:lang w:val="fr-FR"/>
        </w:rPr>
        <w:t xml:space="preserve"> in </w:t>
      </w:r>
      <w:proofErr w:type="spellStart"/>
      <w:r w:rsidRPr="00D94E62">
        <w:rPr>
          <w:rFonts w:ascii="Tw Cen MT" w:hAnsi="Tw Cen MT" w:cs="Times New Roman"/>
          <w:sz w:val="24"/>
          <w:szCs w:val="24"/>
          <w:lang w:val="fr-FR"/>
        </w:rPr>
        <w:t>average</w:t>
      </w:r>
      <w:proofErr w:type="spellEnd"/>
      <w:r w:rsidRPr="00D94E62">
        <w:rPr>
          <w:rFonts w:ascii="Tw Cen MT" w:hAnsi="Tw Cen MT" w:cs="Times New Roman"/>
          <w:sz w:val="24"/>
          <w:szCs w:val="24"/>
          <w:lang w:val="fr-FR"/>
        </w:rPr>
        <w:t xml:space="preserve">, and the source of information </w:t>
      </w:r>
      <w:proofErr w:type="spellStart"/>
      <w:r w:rsidRPr="00D94E62">
        <w:rPr>
          <w:rFonts w:ascii="Tw Cen MT" w:hAnsi="Tw Cen MT" w:cs="Times New Roman"/>
          <w:sz w:val="24"/>
          <w:szCs w:val="24"/>
          <w:lang w:val="fr-FR"/>
        </w:rPr>
        <w:t>was</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mostly</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from</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their</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mothers</w:t>
      </w:r>
      <w:proofErr w:type="spellEnd"/>
      <w:r w:rsidRPr="00D94E62">
        <w:rPr>
          <w:rFonts w:ascii="Tw Cen MT" w:hAnsi="Tw Cen MT" w:cs="Times New Roman"/>
          <w:sz w:val="24"/>
          <w:szCs w:val="24"/>
          <w:lang w:val="fr-FR"/>
        </w:rPr>
        <w:t xml:space="preserve"> (65%) </w:t>
      </w:r>
      <w:proofErr w:type="spellStart"/>
      <w:r w:rsidRPr="00D94E62">
        <w:rPr>
          <w:rFonts w:ascii="Tw Cen MT" w:hAnsi="Tw Cen MT" w:cs="Times New Roman"/>
          <w:sz w:val="24"/>
          <w:szCs w:val="24"/>
          <w:lang w:val="fr-FR"/>
        </w:rPr>
        <w:t>although</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only</w:t>
      </w:r>
      <w:proofErr w:type="spellEnd"/>
      <w:r w:rsidRPr="00D94E62">
        <w:rPr>
          <w:rFonts w:ascii="Tw Cen MT" w:hAnsi="Tw Cen MT" w:cs="Times New Roman"/>
          <w:sz w:val="24"/>
          <w:szCs w:val="24"/>
          <w:lang w:val="fr-FR"/>
        </w:rPr>
        <w:t xml:space="preserve"> 45% participants </w:t>
      </w:r>
      <w:proofErr w:type="spellStart"/>
      <w:r w:rsidRPr="00D94E62">
        <w:rPr>
          <w:rFonts w:ascii="Tw Cen MT" w:hAnsi="Tw Cen MT" w:cs="Times New Roman"/>
          <w:sz w:val="24"/>
          <w:szCs w:val="24"/>
          <w:lang w:val="fr-FR"/>
        </w:rPr>
        <w:t>lived</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with</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their</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mothers</w:t>
      </w:r>
      <w:proofErr w:type="spellEnd"/>
      <w:r w:rsidRPr="00D94E62">
        <w:rPr>
          <w:rFonts w:ascii="Tw Cen MT" w:hAnsi="Tw Cen MT" w:cs="Times New Roman"/>
          <w:sz w:val="24"/>
          <w:szCs w:val="24"/>
          <w:lang w:val="fr-FR"/>
        </w:rPr>
        <w:t xml:space="preserve"> and </w:t>
      </w:r>
      <w:proofErr w:type="spellStart"/>
      <w:r w:rsidRPr="00D94E62">
        <w:rPr>
          <w:rFonts w:ascii="Tw Cen MT" w:hAnsi="Tw Cen MT" w:cs="Times New Roman"/>
          <w:sz w:val="24"/>
          <w:szCs w:val="24"/>
          <w:lang w:val="fr-FR"/>
        </w:rPr>
        <w:t>less</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than</w:t>
      </w:r>
      <w:proofErr w:type="spellEnd"/>
      <w:r w:rsidRPr="00D94E62">
        <w:rPr>
          <w:rFonts w:ascii="Tw Cen MT" w:hAnsi="Tw Cen MT" w:cs="Times New Roman"/>
          <w:sz w:val="24"/>
          <w:szCs w:val="24"/>
          <w:lang w:val="fr-FR"/>
        </w:rPr>
        <w:t xml:space="preserve"> one </w:t>
      </w:r>
      <w:proofErr w:type="spellStart"/>
      <w:r w:rsidRPr="00D94E62">
        <w:rPr>
          <w:rFonts w:ascii="Tw Cen MT" w:hAnsi="Tw Cen MT" w:cs="Times New Roman"/>
          <w:sz w:val="24"/>
          <w:szCs w:val="24"/>
          <w:lang w:val="fr-FR"/>
        </w:rPr>
        <w:t>third</w:t>
      </w:r>
      <w:proofErr w:type="spellEnd"/>
      <w:r w:rsidRPr="00D94E62">
        <w:rPr>
          <w:rFonts w:ascii="Tw Cen MT" w:hAnsi="Tw Cen MT" w:cs="Times New Roman"/>
          <w:sz w:val="24"/>
          <w:szCs w:val="24"/>
          <w:lang w:val="fr-FR"/>
        </w:rPr>
        <w:t xml:space="preserve"> of </w:t>
      </w:r>
      <w:proofErr w:type="spellStart"/>
      <w:r w:rsidRPr="00D94E62">
        <w:rPr>
          <w:rFonts w:ascii="Tw Cen MT" w:hAnsi="Tw Cen MT" w:cs="Times New Roman"/>
          <w:sz w:val="24"/>
          <w:szCs w:val="24"/>
          <w:lang w:val="fr-FR"/>
        </w:rPr>
        <w:t>mothers</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had</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diploma</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from</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primary</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schools</w:t>
      </w:r>
      <w:proofErr w:type="spellEnd"/>
      <w:r w:rsidRPr="00D94E62">
        <w:rPr>
          <w:rFonts w:ascii="Tw Cen MT" w:hAnsi="Tw Cen MT" w:cs="Times New Roman"/>
          <w:sz w:val="24"/>
          <w:szCs w:val="24"/>
          <w:lang w:val="fr-FR"/>
        </w:rPr>
        <w:t xml:space="preserve">. Participants </w:t>
      </w:r>
      <w:proofErr w:type="spellStart"/>
      <w:r w:rsidRPr="00D94E62">
        <w:rPr>
          <w:rFonts w:ascii="Tw Cen MT" w:hAnsi="Tw Cen MT" w:cs="Times New Roman"/>
          <w:sz w:val="24"/>
          <w:szCs w:val="24"/>
          <w:lang w:val="fr-FR"/>
        </w:rPr>
        <w:t>were</w:t>
      </w:r>
      <w:proofErr w:type="spellEnd"/>
      <w:r w:rsidRPr="00D94E62">
        <w:rPr>
          <w:rFonts w:ascii="Tw Cen MT" w:hAnsi="Tw Cen MT" w:cs="Times New Roman"/>
          <w:sz w:val="24"/>
          <w:szCs w:val="24"/>
          <w:lang w:val="fr-FR"/>
        </w:rPr>
        <w:t xml:space="preserve"> more </w:t>
      </w:r>
      <w:proofErr w:type="spellStart"/>
      <w:r w:rsidRPr="00D94E62">
        <w:rPr>
          <w:rFonts w:ascii="Tw Cen MT" w:hAnsi="Tw Cen MT" w:cs="Times New Roman"/>
          <w:sz w:val="24"/>
          <w:szCs w:val="24"/>
          <w:lang w:val="fr-FR"/>
        </w:rPr>
        <w:t>likely</w:t>
      </w:r>
      <w:proofErr w:type="spellEnd"/>
      <w:r w:rsidRPr="00D94E62">
        <w:rPr>
          <w:rFonts w:ascii="Tw Cen MT" w:hAnsi="Tw Cen MT" w:cs="Times New Roman"/>
          <w:sz w:val="24"/>
          <w:szCs w:val="24"/>
          <w:lang w:val="fr-FR"/>
        </w:rPr>
        <w:t xml:space="preserve"> to have normal cycle </w:t>
      </w:r>
      <w:proofErr w:type="spellStart"/>
      <w:r w:rsidRPr="00D94E62">
        <w:rPr>
          <w:rFonts w:ascii="Tw Cen MT" w:hAnsi="Tw Cen MT" w:cs="Times New Roman"/>
          <w:sz w:val="24"/>
          <w:szCs w:val="24"/>
          <w:lang w:val="fr-FR"/>
        </w:rPr>
        <w:t>length</w:t>
      </w:r>
      <w:proofErr w:type="spellEnd"/>
      <w:r w:rsidRPr="00D94E62">
        <w:rPr>
          <w:rFonts w:ascii="Tw Cen MT" w:hAnsi="Tw Cen MT" w:cs="Times New Roman"/>
          <w:sz w:val="24"/>
          <w:szCs w:val="24"/>
          <w:lang w:val="fr-FR"/>
        </w:rPr>
        <w:t xml:space="preserve"> of menstruation (73%), and </w:t>
      </w:r>
      <w:proofErr w:type="spellStart"/>
      <w:r w:rsidRPr="00D94E62">
        <w:rPr>
          <w:rFonts w:ascii="Tw Cen MT" w:hAnsi="Tw Cen MT" w:cs="Times New Roman"/>
          <w:sz w:val="24"/>
          <w:szCs w:val="24"/>
          <w:lang w:val="fr-FR"/>
        </w:rPr>
        <w:t>had</w:t>
      </w:r>
      <w:proofErr w:type="spellEnd"/>
      <w:r w:rsidRPr="00D94E62">
        <w:rPr>
          <w:rFonts w:ascii="Tw Cen MT" w:hAnsi="Tw Cen MT" w:cs="Times New Roman"/>
          <w:sz w:val="24"/>
          <w:szCs w:val="24"/>
          <w:lang w:val="fr-FR"/>
        </w:rPr>
        <w:t xml:space="preserve"> </w:t>
      </w:r>
      <w:proofErr w:type="spellStart"/>
      <w:r w:rsidRPr="00D94E62">
        <w:rPr>
          <w:rFonts w:ascii="Tw Cen MT" w:hAnsi="Tw Cen MT" w:cs="Times New Roman"/>
          <w:sz w:val="24"/>
          <w:szCs w:val="24"/>
          <w:lang w:val="fr-FR"/>
        </w:rPr>
        <w:t>age</w:t>
      </w:r>
      <w:proofErr w:type="spellEnd"/>
      <w:r w:rsidRPr="00D94E62">
        <w:rPr>
          <w:rFonts w:ascii="Tw Cen MT" w:hAnsi="Tw Cen MT" w:cs="Times New Roman"/>
          <w:sz w:val="24"/>
          <w:szCs w:val="24"/>
          <w:lang w:val="fr-FR"/>
        </w:rPr>
        <w:t xml:space="preserve"> of </w:t>
      </w:r>
      <w:proofErr w:type="spellStart"/>
      <w:r w:rsidRPr="00D94E62">
        <w:rPr>
          <w:rFonts w:ascii="Tw Cen MT" w:hAnsi="Tw Cen MT" w:cs="Times New Roman"/>
          <w:sz w:val="24"/>
          <w:szCs w:val="24"/>
          <w:lang w:val="fr-FR"/>
        </w:rPr>
        <w:t>menarche</w:t>
      </w:r>
      <w:proofErr w:type="spellEnd"/>
      <w:r w:rsidRPr="00D94E62">
        <w:rPr>
          <w:rFonts w:ascii="Tw Cen MT" w:hAnsi="Tw Cen MT" w:cs="Times New Roman"/>
          <w:sz w:val="24"/>
          <w:szCs w:val="24"/>
          <w:lang w:val="fr-FR"/>
        </w:rPr>
        <w:t xml:space="preserve"> </w:t>
      </w:r>
      <w:r w:rsidRPr="00D94E62">
        <w:rPr>
          <w:rFonts w:ascii="Tw Cen MT" w:eastAsia="Times New Roman" w:hAnsi="Tw Cen MT" w:cs="Times New Roman"/>
          <w:sz w:val="24"/>
          <w:szCs w:val="24"/>
        </w:rPr>
        <w:t xml:space="preserve">≥ 12 years (86%) (Table 1).  </w:t>
      </w:r>
    </w:p>
    <w:p w:rsidR="00033C9A" w:rsidRDefault="00033C9A" w:rsidP="00AD3F6C">
      <w:pPr>
        <w:spacing w:after="0" w:line="240" w:lineRule="auto"/>
        <w:jc w:val="both"/>
        <w:rPr>
          <w:rFonts w:ascii="Tw Cen MT" w:eastAsia="Times New Roman" w:hAnsi="Tw Cen MT" w:cs="Times New Roman"/>
          <w:sz w:val="24"/>
          <w:szCs w:val="24"/>
        </w:rPr>
      </w:pPr>
    </w:p>
    <w:p w:rsidR="003E776E" w:rsidRPr="00D56CBE" w:rsidRDefault="003E776E" w:rsidP="003E776E">
      <w:pPr>
        <w:spacing w:after="0" w:line="240" w:lineRule="auto"/>
        <w:outlineLvl w:val="0"/>
        <w:rPr>
          <w:rFonts w:ascii="Tw Cen MT" w:hAnsi="Tw Cen MT" w:cs="Times New Roman"/>
          <w:sz w:val="20"/>
          <w:szCs w:val="20"/>
        </w:rPr>
      </w:pPr>
      <w:r w:rsidRPr="00D56CBE">
        <w:rPr>
          <w:rFonts w:ascii="Tw Cen MT" w:hAnsi="Tw Cen MT" w:cs="Times New Roman"/>
          <w:sz w:val="20"/>
          <w:szCs w:val="20"/>
        </w:rPr>
        <w:t>Table 1. Participants’ characteristics, n=261</w:t>
      </w:r>
    </w:p>
    <w:tbl>
      <w:tblPr>
        <w:tblStyle w:val="TableGrid"/>
        <w:tblW w:w="411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7"/>
        <w:gridCol w:w="709"/>
      </w:tblGrid>
      <w:tr w:rsidR="003E776E" w:rsidRPr="00D56CBE" w:rsidTr="00996726">
        <w:trPr>
          <w:tblHeader/>
        </w:trPr>
        <w:tc>
          <w:tcPr>
            <w:tcW w:w="2835" w:type="dxa"/>
            <w:tcBorders>
              <w:top w:val="single" w:sz="4" w:space="0" w:color="auto"/>
              <w:bottom w:val="single" w:sz="4" w:space="0" w:color="auto"/>
            </w:tcBorders>
            <w:vAlign w:val="center"/>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Characteristics</w:t>
            </w:r>
          </w:p>
        </w:tc>
        <w:tc>
          <w:tcPr>
            <w:tcW w:w="567" w:type="dxa"/>
            <w:tcBorders>
              <w:top w:val="single" w:sz="4" w:space="0" w:color="auto"/>
              <w:bottom w:val="single" w:sz="4" w:space="0" w:color="auto"/>
            </w:tcBorders>
          </w:tcPr>
          <w:p w:rsidR="003E776E" w:rsidRPr="00D56CBE" w:rsidRDefault="003E776E" w:rsidP="003E776E">
            <w:pPr>
              <w:spacing w:after="0" w:line="240" w:lineRule="auto"/>
              <w:jc w:val="center"/>
              <w:rPr>
                <w:rFonts w:ascii="Tw Cen MT" w:hAnsi="Tw Cen MT" w:cs="Times New Roman"/>
                <w:sz w:val="20"/>
                <w:szCs w:val="20"/>
                <w:lang w:val="en-US"/>
              </w:rPr>
            </w:pPr>
            <w:r w:rsidRPr="00D56CBE">
              <w:rPr>
                <w:rFonts w:ascii="Tw Cen MT" w:hAnsi="Tw Cen MT" w:cs="Times New Roman"/>
                <w:sz w:val="20"/>
                <w:szCs w:val="20"/>
                <w:vertAlign w:val="superscript"/>
              </w:rPr>
              <w:t>*</w:t>
            </w:r>
            <w:r w:rsidRPr="00D56CBE">
              <w:rPr>
                <w:rFonts w:ascii="Tw Cen MT" w:hAnsi="Tw Cen MT" w:cs="Times New Roman"/>
                <w:sz w:val="20"/>
                <w:szCs w:val="20"/>
              </w:rPr>
              <w:t>n</w:t>
            </w:r>
          </w:p>
        </w:tc>
        <w:tc>
          <w:tcPr>
            <w:tcW w:w="709" w:type="dxa"/>
            <w:tcBorders>
              <w:top w:val="single" w:sz="4" w:space="0" w:color="auto"/>
              <w:bottom w:val="single" w:sz="4" w:space="0" w:color="auto"/>
            </w:tcBorders>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w:t>
            </w:r>
          </w:p>
        </w:tc>
      </w:tr>
      <w:tr w:rsidR="003E776E" w:rsidRPr="00D56CBE" w:rsidTr="00996726">
        <w:tc>
          <w:tcPr>
            <w:tcW w:w="2835" w:type="dxa"/>
            <w:tcBorders>
              <w:top w:val="single" w:sz="4" w:space="0" w:color="auto"/>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Age, years</w:t>
            </w:r>
          </w:p>
        </w:tc>
        <w:tc>
          <w:tcPr>
            <w:tcW w:w="567" w:type="dxa"/>
            <w:tcBorders>
              <w:top w:val="single" w:sz="4" w:space="0" w:color="auto"/>
              <w:bottom w:val="nil"/>
            </w:tcBorders>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single" w:sz="4" w:space="0" w:color="auto"/>
              <w:bottom w:val="nil"/>
            </w:tcBorders>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rPr>
            </w:pPr>
            <w:r w:rsidRPr="00D56CBE">
              <w:rPr>
                <w:rFonts w:ascii="Tw Cen MT" w:hAnsi="Tw Cen MT" w:cs="Times New Roman"/>
                <w:sz w:val="20"/>
                <w:szCs w:val="20"/>
              </w:rPr>
              <w:t xml:space="preserve">&lt;21 </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248</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95,0</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rPr>
            </w:pPr>
            <w:r w:rsidRPr="00D56CBE">
              <w:rPr>
                <w:rFonts w:ascii="Tw Cen MT" w:hAnsi="Tw Cen MT" w:cs="Times New Roman"/>
                <w:sz w:val="20"/>
                <w:szCs w:val="20"/>
              </w:rPr>
              <w:sym w:font="Symbol" w:char="F0B3"/>
            </w:r>
            <w:r w:rsidRPr="00D56CBE">
              <w:rPr>
                <w:rFonts w:ascii="Tw Cen MT" w:hAnsi="Tw Cen MT" w:cs="Times New Roman"/>
                <w:sz w:val="20"/>
                <w:szCs w:val="20"/>
              </w:rPr>
              <w:t xml:space="preserve"> 21 </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13</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5,0</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Residence</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Live in dormitory/rented room</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131</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50,2</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Live with relatives</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13</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5,0</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Live with parents</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117</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44,8</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Mother’s highest education</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vAlign w:val="bottom"/>
          </w:tcPr>
          <w:p w:rsidR="003E776E" w:rsidRPr="00D56CBE" w:rsidRDefault="003E776E" w:rsidP="003E776E">
            <w:pPr>
              <w:spacing w:after="0" w:line="240" w:lineRule="auto"/>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 xml:space="preserve">    Elementary school</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37</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14.2</w:t>
            </w:r>
          </w:p>
        </w:tc>
      </w:tr>
      <w:tr w:rsidR="003E776E" w:rsidRPr="00D56CBE" w:rsidTr="00996726">
        <w:tc>
          <w:tcPr>
            <w:tcW w:w="2835" w:type="dxa"/>
            <w:tcBorders>
              <w:top w:val="nil"/>
              <w:bottom w:val="nil"/>
            </w:tcBorders>
            <w:vAlign w:val="bottom"/>
          </w:tcPr>
          <w:p w:rsidR="003E776E" w:rsidRPr="00D56CBE" w:rsidRDefault="003E776E" w:rsidP="003E776E">
            <w:pPr>
              <w:spacing w:after="0" w:line="240" w:lineRule="auto"/>
              <w:ind w:left="199"/>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Middle school</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34</w:t>
            </w:r>
          </w:p>
        </w:tc>
        <w:tc>
          <w:tcPr>
            <w:tcW w:w="709" w:type="dxa"/>
            <w:tcBorders>
              <w:top w:val="nil"/>
              <w:bottom w:val="nil"/>
            </w:tcBorders>
            <w:vAlign w:val="center"/>
          </w:tcPr>
          <w:p w:rsidR="003E776E" w:rsidRPr="00D56CBE" w:rsidRDefault="003E776E" w:rsidP="003E776E">
            <w:pPr>
              <w:tabs>
                <w:tab w:val="left" w:pos="1202"/>
              </w:tabs>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13,0</w:t>
            </w:r>
          </w:p>
        </w:tc>
      </w:tr>
      <w:tr w:rsidR="003E776E" w:rsidRPr="00D56CBE" w:rsidTr="00996726">
        <w:tc>
          <w:tcPr>
            <w:tcW w:w="2835" w:type="dxa"/>
            <w:tcBorders>
              <w:top w:val="nil"/>
              <w:bottom w:val="nil"/>
            </w:tcBorders>
            <w:vAlign w:val="bottom"/>
          </w:tcPr>
          <w:p w:rsidR="003E776E" w:rsidRPr="00D56CBE" w:rsidRDefault="003E776E" w:rsidP="003E776E">
            <w:pPr>
              <w:spacing w:after="0" w:line="240" w:lineRule="auto"/>
              <w:ind w:left="199"/>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High school</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102</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39,1</w:t>
            </w:r>
          </w:p>
        </w:tc>
      </w:tr>
      <w:tr w:rsidR="003E776E" w:rsidRPr="00D56CBE" w:rsidTr="00996726">
        <w:tc>
          <w:tcPr>
            <w:tcW w:w="2835" w:type="dxa"/>
            <w:tcBorders>
              <w:top w:val="nil"/>
              <w:bottom w:val="nil"/>
            </w:tcBorders>
            <w:vAlign w:val="bottom"/>
          </w:tcPr>
          <w:p w:rsidR="003E776E" w:rsidRPr="00D56CBE" w:rsidRDefault="003E776E" w:rsidP="003E776E">
            <w:pPr>
              <w:spacing w:after="0" w:line="240" w:lineRule="auto"/>
              <w:ind w:left="199"/>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lang w:val="en-US"/>
              </w:rPr>
              <w:t>College/university</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88</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33,7</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Knowledge about health reproduction</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rPr>
            </w:pPr>
            <w:r w:rsidRPr="00D56CBE">
              <w:rPr>
                <w:rFonts w:ascii="Tw Cen MT" w:hAnsi="Tw Cen MT" w:cs="Times New Roman"/>
                <w:sz w:val="20"/>
                <w:szCs w:val="20"/>
                <w:lang w:val="en-US"/>
              </w:rPr>
              <w:t>Low</w:t>
            </w:r>
            <w:r w:rsidRPr="00D56CBE">
              <w:rPr>
                <w:rFonts w:ascii="Tw Cen MT" w:hAnsi="Tw Cen MT" w:cs="Times New Roman"/>
                <w:sz w:val="20"/>
                <w:szCs w:val="20"/>
              </w:rPr>
              <w:t xml:space="preserve"> </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73</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28,0</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Average</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108</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41,3</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99"/>
              <w:rPr>
                <w:rFonts w:ascii="Tw Cen MT" w:hAnsi="Tw Cen MT" w:cs="Times New Roman"/>
                <w:sz w:val="20"/>
                <w:szCs w:val="20"/>
                <w:lang w:val="en-US"/>
              </w:rPr>
            </w:pPr>
            <w:r w:rsidRPr="00D56CBE">
              <w:rPr>
                <w:rFonts w:ascii="Tw Cen MT" w:hAnsi="Tw Cen MT" w:cs="Times New Roman"/>
                <w:sz w:val="20"/>
                <w:szCs w:val="20"/>
                <w:lang w:val="en-US"/>
              </w:rPr>
              <w:t xml:space="preserve">High </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80</w:t>
            </w: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30,7</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Source of information related health reproduction</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rPr>
            </w:pPr>
            <w:r w:rsidRPr="00D56CBE">
              <w:rPr>
                <w:rFonts w:ascii="Tw Cen MT" w:hAnsi="Tw Cen MT" w:cs="Times New Roman"/>
                <w:sz w:val="20"/>
                <w:szCs w:val="20"/>
                <w:lang w:val="en-US"/>
              </w:rPr>
              <w:t>Mother</w:t>
            </w:r>
            <w:r w:rsidRPr="00D56CBE">
              <w:rPr>
                <w:rFonts w:ascii="Tw Cen MT" w:hAnsi="Tw Cen MT" w:cs="Times New Roman"/>
                <w:sz w:val="20"/>
                <w:szCs w:val="20"/>
              </w:rPr>
              <w:t xml:space="preserve"> </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169</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64,8</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rPr>
            </w:pPr>
            <w:r w:rsidRPr="00D56CBE">
              <w:rPr>
                <w:rFonts w:ascii="Tw Cen MT" w:hAnsi="Tw Cen MT" w:cs="Times New Roman"/>
                <w:sz w:val="20"/>
                <w:szCs w:val="20"/>
                <w:lang w:val="en-US"/>
              </w:rPr>
              <w:t>Father</w:t>
            </w:r>
            <w:r w:rsidRPr="00D56CBE">
              <w:rPr>
                <w:rFonts w:ascii="Tw Cen MT" w:hAnsi="Tw Cen MT" w:cs="Times New Roman"/>
                <w:sz w:val="20"/>
                <w:szCs w:val="20"/>
              </w:rPr>
              <w:t xml:space="preserve"> </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7</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2,7</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rPr>
            </w:pPr>
            <w:r w:rsidRPr="00D56CBE">
              <w:rPr>
                <w:rFonts w:ascii="Tw Cen MT" w:hAnsi="Tw Cen MT" w:cs="Times New Roman"/>
                <w:sz w:val="20"/>
                <w:szCs w:val="20"/>
                <w:lang w:val="en-US"/>
              </w:rPr>
              <w:t>Friends</w:t>
            </w:r>
            <w:r w:rsidRPr="00D56CBE">
              <w:rPr>
                <w:rFonts w:ascii="Tw Cen MT" w:hAnsi="Tw Cen MT" w:cs="Times New Roman"/>
                <w:sz w:val="20"/>
                <w:szCs w:val="20"/>
              </w:rPr>
              <w:t xml:space="preserve"> </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112</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42,9</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lang w:val="en-US"/>
              </w:rPr>
            </w:pPr>
            <w:r w:rsidRPr="00D56CBE">
              <w:rPr>
                <w:rFonts w:ascii="Tw Cen MT" w:hAnsi="Tw Cen MT" w:cs="Times New Roman"/>
                <w:sz w:val="20"/>
                <w:szCs w:val="20"/>
                <w:lang w:val="en-US"/>
              </w:rPr>
              <w:t>Relatives</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74</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28,4</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lang w:val="en-US"/>
              </w:rPr>
            </w:pPr>
            <w:r w:rsidRPr="00D56CBE">
              <w:rPr>
                <w:rFonts w:ascii="Tw Cen MT" w:hAnsi="Tw Cen MT" w:cs="Times New Roman"/>
                <w:sz w:val="20"/>
                <w:szCs w:val="20"/>
                <w:lang w:val="en-US"/>
              </w:rPr>
              <w:t>Teachers</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163</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62,4</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lang w:val="en-US"/>
              </w:rPr>
            </w:pPr>
            <w:r w:rsidRPr="00D56CBE">
              <w:rPr>
                <w:rFonts w:ascii="Tw Cen MT" w:hAnsi="Tw Cen MT" w:cs="Times New Roman"/>
                <w:sz w:val="20"/>
                <w:szCs w:val="20"/>
                <w:lang w:val="en-US"/>
              </w:rPr>
              <w:t>Media</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225</w:t>
            </w:r>
          </w:p>
        </w:tc>
        <w:tc>
          <w:tcPr>
            <w:tcW w:w="709" w:type="dxa"/>
            <w:tcBorders>
              <w:top w:val="nil"/>
              <w:bottom w:val="nil"/>
            </w:tcBorders>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86,2</w:t>
            </w:r>
          </w:p>
        </w:tc>
      </w:tr>
      <w:tr w:rsidR="003E776E" w:rsidRPr="00D56CBE" w:rsidTr="00996726">
        <w:tc>
          <w:tcPr>
            <w:tcW w:w="2835" w:type="dxa"/>
            <w:tcBorders>
              <w:top w:val="nil"/>
              <w:bottom w:val="nil"/>
            </w:tcBorders>
          </w:tcPr>
          <w:p w:rsidR="003E776E" w:rsidRPr="00D56CBE" w:rsidRDefault="003E776E" w:rsidP="003E776E">
            <w:pPr>
              <w:spacing w:after="0" w:line="240" w:lineRule="auto"/>
              <w:ind w:left="175"/>
              <w:rPr>
                <w:rFonts w:ascii="Tw Cen MT" w:hAnsi="Tw Cen MT" w:cs="Times New Roman"/>
                <w:sz w:val="20"/>
                <w:szCs w:val="20"/>
                <w:lang w:val="en-US"/>
              </w:rPr>
            </w:pPr>
            <w:r w:rsidRPr="00D56CBE">
              <w:rPr>
                <w:rFonts w:ascii="Tw Cen MT" w:hAnsi="Tw Cen MT" w:cs="Times New Roman"/>
                <w:sz w:val="20"/>
                <w:szCs w:val="20"/>
                <w:lang w:val="en-US"/>
              </w:rPr>
              <w:t>Health officer</w:t>
            </w:r>
          </w:p>
        </w:tc>
        <w:tc>
          <w:tcPr>
            <w:tcW w:w="567" w:type="dxa"/>
            <w:tcBorders>
              <w:top w:val="nil"/>
              <w:bottom w:val="nil"/>
            </w:tcBorders>
            <w:vAlign w:val="bottom"/>
          </w:tcPr>
          <w:p w:rsidR="003E776E" w:rsidRPr="00D56CBE" w:rsidRDefault="003E776E" w:rsidP="003E776E">
            <w:pPr>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2</w:t>
            </w:r>
          </w:p>
        </w:tc>
        <w:tc>
          <w:tcPr>
            <w:tcW w:w="709" w:type="dxa"/>
            <w:tcBorders>
              <w:top w:val="nil"/>
              <w:bottom w:val="nil"/>
            </w:tcBorders>
            <w:vAlign w:val="bottom"/>
          </w:tcPr>
          <w:p w:rsidR="003E776E" w:rsidRPr="00D56CBE" w:rsidRDefault="003E776E" w:rsidP="003E776E">
            <w:pPr>
              <w:tabs>
                <w:tab w:val="center" w:pos="601"/>
                <w:tab w:val="right" w:pos="1202"/>
              </w:tabs>
              <w:spacing w:after="0" w:line="240" w:lineRule="auto"/>
              <w:jc w:val="center"/>
              <w:rPr>
                <w:rFonts w:ascii="Tw Cen MT" w:eastAsia="Times New Roman" w:hAnsi="Tw Cen MT" w:cs="Times New Roman"/>
                <w:color w:val="000000"/>
                <w:sz w:val="20"/>
                <w:szCs w:val="20"/>
              </w:rPr>
            </w:pPr>
            <w:r w:rsidRPr="00D56CBE">
              <w:rPr>
                <w:rFonts w:ascii="Tw Cen MT" w:eastAsia="Times New Roman" w:hAnsi="Tw Cen MT" w:cs="Times New Roman"/>
                <w:color w:val="000000"/>
                <w:sz w:val="20"/>
                <w:szCs w:val="20"/>
              </w:rPr>
              <w:t>0,8</w:t>
            </w:r>
          </w:p>
        </w:tc>
      </w:tr>
      <w:tr w:rsidR="003E776E" w:rsidRPr="00D56CBE" w:rsidTr="00996726">
        <w:tc>
          <w:tcPr>
            <w:tcW w:w="2835" w:type="dxa"/>
            <w:tcBorders>
              <w:top w:val="nil"/>
              <w:bottom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Duration of menstruation cycle, days</w:t>
            </w:r>
          </w:p>
        </w:tc>
        <w:tc>
          <w:tcPr>
            <w:tcW w:w="567"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tcBorders>
          </w:tcPr>
          <w:p w:rsidR="003E776E" w:rsidRPr="00D56CBE" w:rsidRDefault="003E776E" w:rsidP="003E776E">
            <w:pPr>
              <w:widowControl w:val="0"/>
              <w:suppressAutoHyphens/>
              <w:autoSpaceDE w:val="0"/>
              <w:spacing w:after="0" w:line="240" w:lineRule="auto"/>
              <w:ind w:left="175"/>
              <w:rPr>
                <w:rFonts w:ascii="Tw Cen MT" w:hAnsi="Tw Cen MT" w:cs="Times New Roman"/>
                <w:sz w:val="20"/>
                <w:szCs w:val="20"/>
              </w:rPr>
            </w:pPr>
            <w:r w:rsidRPr="00D56CBE">
              <w:rPr>
                <w:rFonts w:ascii="Tw Cen MT" w:hAnsi="Tw Cen MT" w:cs="Times New Roman"/>
                <w:sz w:val="20"/>
                <w:szCs w:val="20"/>
              </w:rPr>
              <w:t>&lt; 21 (pol</w:t>
            </w:r>
            <w:r w:rsidRPr="00D56CBE">
              <w:rPr>
                <w:rFonts w:ascii="Tw Cen MT" w:hAnsi="Tw Cen MT" w:cs="Times New Roman"/>
                <w:sz w:val="20"/>
                <w:szCs w:val="20"/>
                <w:lang w:val="en-US"/>
              </w:rPr>
              <w:t>y</w:t>
            </w:r>
            <w:r w:rsidRPr="00D56CBE">
              <w:rPr>
                <w:rFonts w:ascii="Tw Cen MT" w:hAnsi="Tw Cen MT" w:cs="Times New Roman"/>
                <w:sz w:val="20"/>
                <w:szCs w:val="20"/>
              </w:rPr>
              <w:t>menorrhea)</w:t>
            </w:r>
          </w:p>
        </w:tc>
        <w:tc>
          <w:tcPr>
            <w:tcW w:w="567"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64</w:t>
            </w:r>
          </w:p>
        </w:tc>
        <w:tc>
          <w:tcPr>
            <w:tcW w:w="709"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24,5</w:t>
            </w:r>
          </w:p>
        </w:tc>
      </w:tr>
      <w:tr w:rsidR="003E776E" w:rsidRPr="00D56CBE" w:rsidTr="00996726">
        <w:tc>
          <w:tcPr>
            <w:tcW w:w="2835" w:type="dxa"/>
            <w:tcBorders>
              <w:top w:val="nil"/>
              <w:bottom w:val="nil"/>
            </w:tcBorders>
          </w:tcPr>
          <w:p w:rsidR="003E776E" w:rsidRPr="00D56CBE" w:rsidRDefault="003E776E" w:rsidP="003E776E">
            <w:pPr>
              <w:widowControl w:val="0"/>
              <w:suppressAutoHyphens/>
              <w:autoSpaceDE w:val="0"/>
              <w:spacing w:after="0" w:line="240" w:lineRule="auto"/>
              <w:ind w:left="175"/>
              <w:rPr>
                <w:rFonts w:ascii="Tw Cen MT" w:hAnsi="Tw Cen MT" w:cs="Times New Roman"/>
                <w:sz w:val="20"/>
                <w:szCs w:val="20"/>
              </w:rPr>
            </w:pPr>
            <w:r w:rsidRPr="00D56CBE">
              <w:rPr>
                <w:rFonts w:ascii="Tw Cen MT" w:hAnsi="Tw Cen MT" w:cs="Times New Roman"/>
                <w:sz w:val="20"/>
                <w:szCs w:val="20"/>
              </w:rPr>
              <w:t>21-35 (normal)</w:t>
            </w:r>
          </w:p>
        </w:tc>
        <w:tc>
          <w:tcPr>
            <w:tcW w:w="567"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200</w:t>
            </w:r>
          </w:p>
        </w:tc>
        <w:tc>
          <w:tcPr>
            <w:tcW w:w="709"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72,8</w:t>
            </w:r>
          </w:p>
        </w:tc>
      </w:tr>
      <w:tr w:rsidR="003E776E" w:rsidRPr="00D56CBE" w:rsidTr="00996726">
        <w:tc>
          <w:tcPr>
            <w:tcW w:w="2835" w:type="dxa"/>
            <w:tcBorders>
              <w:top w:val="nil"/>
              <w:bottom w:val="nil"/>
            </w:tcBorders>
          </w:tcPr>
          <w:p w:rsidR="003E776E" w:rsidRPr="00D56CBE" w:rsidRDefault="003E776E" w:rsidP="003E776E">
            <w:pPr>
              <w:widowControl w:val="0"/>
              <w:suppressAutoHyphens/>
              <w:autoSpaceDE w:val="0"/>
              <w:spacing w:after="0" w:line="240" w:lineRule="auto"/>
              <w:ind w:left="175"/>
              <w:rPr>
                <w:rFonts w:ascii="Tw Cen MT" w:hAnsi="Tw Cen MT" w:cs="Times New Roman"/>
                <w:sz w:val="20"/>
                <w:szCs w:val="20"/>
              </w:rPr>
            </w:pPr>
            <w:r w:rsidRPr="00D56CBE">
              <w:rPr>
                <w:rFonts w:ascii="Tw Cen MT" w:hAnsi="Tw Cen MT" w:cs="Times New Roman"/>
                <w:sz w:val="20"/>
                <w:szCs w:val="20"/>
              </w:rPr>
              <w:t>36-90 (oligomenorrhea)</w:t>
            </w:r>
          </w:p>
        </w:tc>
        <w:tc>
          <w:tcPr>
            <w:tcW w:w="567"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7</w:t>
            </w:r>
          </w:p>
        </w:tc>
        <w:tc>
          <w:tcPr>
            <w:tcW w:w="709" w:type="dxa"/>
            <w:tcBorders>
              <w:top w:val="nil"/>
              <w:bottom w:val="nil"/>
            </w:tcBorders>
            <w:vAlign w:val="center"/>
          </w:tcPr>
          <w:p w:rsidR="003E776E" w:rsidRPr="00D56CBE" w:rsidRDefault="003E776E" w:rsidP="003E776E">
            <w:pPr>
              <w:autoSpaceDE w:val="0"/>
              <w:autoSpaceDN w:val="0"/>
              <w:adjustRightInd w:val="0"/>
              <w:spacing w:after="0" w:line="240" w:lineRule="auto"/>
              <w:jc w:val="center"/>
              <w:rPr>
                <w:rFonts w:ascii="Tw Cen MT" w:hAnsi="Tw Cen MT" w:cs="Times New Roman"/>
                <w:color w:val="000000"/>
                <w:sz w:val="20"/>
                <w:szCs w:val="20"/>
              </w:rPr>
            </w:pPr>
            <w:r w:rsidRPr="00D56CBE">
              <w:rPr>
                <w:rFonts w:ascii="Tw Cen MT" w:hAnsi="Tw Cen MT" w:cs="Times New Roman"/>
                <w:color w:val="000000"/>
                <w:sz w:val="20"/>
                <w:szCs w:val="20"/>
              </w:rPr>
              <w:t>2,7</w:t>
            </w:r>
          </w:p>
        </w:tc>
      </w:tr>
      <w:tr w:rsidR="003E776E" w:rsidRPr="00D56CBE" w:rsidTr="00996726">
        <w:tc>
          <w:tcPr>
            <w:tcW w:w="2835" w:type="dxa"/>
            <w:tcBorders>
              <w:top w:val="nil"/>
              <w:bottom w:val="nil"/>
              <w:right w:val="nil"/>
            </w:tcBorders>
          </w:tcPr>
          <w:p w:rsidR="003E776E" w:rsidRPr="00D56CBE" w:rsidRDefault="003E776E" w:rsidP="003E776E">
            <w:pPr>
              <w:spacing w:after="0" w:line="240" w:lineRule="auto"/>
              <w:rPr>
                <w:rFonts w:ascii="Tw Cen MT" w:hAnsi="Tw Cen MT" w:cs="Times New Roman"/>
                <w:sz w:val="20"/>
                <w:szCs w:val="20"/>
                <w:lang w:val="en-US"/>
              </w:rPr>
            </w:pPr>
            <w:r w:rsidRPr="00D56CBE">
              <w:rPr>
                <w:rFonts w:ascii="Tw Cen MT" w:hAnsi="Tw Cen MT" w:cs="Times New Roman"/>
                <w:sz w:val="20"/>
                <w:szCs w:val="20"/>
                <w:lang w:val="en-US"/>
              </w:rPr>
              <w:t>Age of menarche, years</w:t>
            </w:r>
          </w:p>
        </w:tc>
        <w:tc>
          <w:tcPr>
            <w:tcW w:w="567" w:type="dxa"/>
            <w:tcBorders>
              <w:top w:val="nil"/>
              <w:left w:val="nil"/>
              <w:bottom w:val="nil"/>
              <w:right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c>
          <w:tcPr>
            <w:tcW w:w="709" w:type="dxa"/>
            <w:tcBorders>
              <w:top w:val="nil"/>
              <w:left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p>
        </w:tc>
      </w:tr>
      <w:tr w:rsidR="003E776E" w:rsidRPr="00D56CBE" w:rsidTr="00996726">
        <w:tc>
          <w:tcPr>
            <w:tcW w:w="2835" w:type="dxa"/>
            <w:tcBorders>
              <w:top w:val="nil"/>
              <w:bottom w:val="nil"/>
              <w:right w:val="nil"/>
            </w:tcBorders>
            <w:vAlign w:val="bottom"/>
          </w:tcPr>
          <w:p w:rsidR="003E776E" w:rsidRPr="00D56CBE" w:rsidRDefault="003E776E" w:rsidP="003E776E">
            <w:pPr>
              <w:spacing w:after="0" w:line="240" w:lineRule="auto"/>
              <w:ind w:left="175" w:hanging="1"/>
              <w:rPr>
                <w:rFonts w:ascii="Tw Cen MT" w:eastAsia="Times New Roman" w:hAnsi="Tw Cen MT" w:cs="Times New Roman"/>
                <w:color w:val="000000"/>
                <w:sz w:val="20"/>
                <w:szCs w:val="20"/>
                <w:lang w:val="en-US"/>
              </w:rPr>
            </w:pPr>
            <w:r w:rsidRPr="00D56CBE">
              <w:rPr>
                <w:rFonts w:ascii="Tw Cen MT" w:eastAsia="Times New Roman" w:hAnsi="Tw Cen MT" w:cs="Times New Roman"/>
                <w:color w:val="000000"/>
                <w:sz w:val="20"/>
                <w:szCs w:val="20"/>
              </w:rPr>
              <w:t xml:space="preserve">&lt; 12 </w:t>
            </w:r>
          </w:p>
        </w:tc>
        <w:tc>
          <w:tcPr>
            <w:tcW w:w="567" w:type="dxa"/>
            <w:tcBorders>
              <w:top w:val="nil"/>
              <w:left w:val="nil"/>
              <w:bottom w:val="nil"/>
              <w:right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37</w:t>
            </w:r>
          </w:p>
        </w:tc>
        <w:tc>
          <w:tcPr>
            <w:tcW w:w="709" w:type="dxa"/>
            <w:tcBorders>
              <w:top w:val="nil"/>
              <w:left w:val="nil"/>
              <w:bottom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14,2</w:t>
            </w:r>
          </w:p>
        </w:tc>
      </w:tr>
      <w:tr w:rsidR="003E776E" w:rsidRPr="00D56CBE" w:rsidTr="00996726">
        <w:tc>
          <w:tcPr>
            <w:tcW w:w="2835" w:type="dxa"/>
            <w:tcBorders>
              <w:top w:val="nil"/>
              <w:bottom w:val="single" w:sz="4" w:space="0" w:color="auto"/>
              <w:right w:val="nil"/>
            </w:tcBorders>
          </w:tcPr>
          <w:p w:rsidR="003E776E" w:rsidRPr="00D56CBE" w:rsidRDefault="003E776E" w:rsidP="003E776E">
            <w:pPr>
              <w:spacing w:after="0" w:line="240" w:lineRule="auto"/>
              <w:ind w:left="175"/>
              <w:rPr>
                <w:rFonts w:ascii="Tw Cen MT" w:hAnsi="Tw Cen MT" w:cs="Times New Roman"/>
                <w:sz w:val="20"/>
                <w:szCs w:val="20"/>
              </w:rPr>
            </w:pPr>
            <w:r w:rsidRPr="00D56CBE">
              <w:rPr>
                <w:rFonts w:ascii="Tw Cen MT" w:eastAsia="Times New Roman" w:hAnsi="Tw Cen MT" w:cs="Times New Roman"/>
                <w:color w:val="000000"/>
                <w:sz w:val="20"/>
                <w:szCs w:val="20"/>
              </w:rPr>
              <w:t xml:space="preserve">≥ 12 </w:t>
            </w:r>
          </w:p>
        </w:tc>
        <w:tc>
          <w:tcPr>
            <w:tcW w:w="567" w:type="dxa"/>
            <w:tcBorders>
              <w:top w:val="nil"/>
              <w:left w:val="nil"/>
              <w:bottom w:val="single" w:sz="4" w:space="0" w:color="auto"/>
              <w:right w:val="nil"/>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224</w:t>
            </w:r>
          </w:p>
        </w:tc>
        <w:tc>
          <w:tcPr>
            <w:tcW w:w="709" w:type="dxa"/>
            <w:tcBorders>
              <w:top w:val="nil"/>
              <w:left w:val="nil"/>
              <w:bottom w:val="single" w:sz="4" w:space="0" w:color="auto"/>
            </w:tcBorders>
            <w:vAlign w:val="center"/>
          </w:tcPr>
          <w:p w:rsidR="003E776E" w:rsidRPr="00D56CBE" w:rsidRDefault="003E776E" w:rsidP="003E776E">
            <w:pPr>
              <w:spacing w:after="0" w:line="240" w:lineRule="auto"/>
              <w:jc w:val="center"/>
              <w:rPr>
                <w:rFonts w:ascii="Tw Cen MT" w:hAnsi="Tw Cen MT" w:cs="Times New Roman"/>
                <w:sz w:val="20"/>
                <w:szCs w:val="20"/>
              </w:rPr>
            </w:pPr>
            <w:r w:rsidRPr="00D56CBE">
              <w:rPr>
                <w:rFonts w:ascii="Tw Cen MT" w:hAnsi="Tw Cen MT" w:cs="Times New Roman"/>
                <w:sz w:val="20"/>
                <w:szCs w:val="20"/>
              </w:rPr>
              <w:t>85,8</w:t>
            </w:r>
          </w:p>
        </w:tc>
      </w:tr>
    </w:tbl>
    <w:p w:rsidR="003E776E" w:rsidRPr="009D3421" w:rsidRDefault="003E776E" w:rsidP="003E776E">
      <w:pPr>
        <w:spacing w:after="0" w:line="240" w:lineRule="auto"/>
        <w:rPr>
          <w:rFonts w:ascii="Times New Roman" w:hAnsi="Times New Roman" w:cs="Times New Roman"/>
        </w:rPr>
      </w:pPr>
      <w:r w:rsidRPr="00D56CBE">
        <w:rPr>
          <w:rFonts w:ascii="Tw Cen MT" w:hAnsi="Tw Cen MT" w:cs="Times New Roman"/>
          <w:sz w:val="20"/>
          <w:szCs w:val="20"/>
          <w:vertAlign w:val="superscript"/>
        </w:rPr>
        <w:t>*</w:t>
      </w:r>
      <w:r w:rsidRPr="00D56CBE">
        <w:rPr>
          <w:rFonts w:ascii="Tw Cen MT" w:hAnsi="Tw Cen MT" w:cs="Times New Roman"/>
          <w:sz w:val="20"/>
          <w:szCs w:val="20"/>
        </w:rPr>
        <w:t xml:space="preserve">n: number; </w:t>
      </w:r>
      <w:r w:rsidRPr="00D56CBE">
        <w:rPr>
          <w:rFonts w:ascii="Tw Cen MT" w:eastAsia="Times New Roman" w:hAnsi="Tw Cen MT" w:cs="Times New Roman"/>
          <w:sz w:val="20"/>
          <w:szCs w:val="20"/>
        </w:rPr>
        <w:t>%: percentage</w:t>
      </w:r>
    </w:p>
    <w:p w:rsidR="00033C9A" w:rsidRDefault="00033C9A" w:rsidP="00033C9A">
      <w:pPr>
        <w:spacing w:after="0" w:line="240" w:lineRule="auto"/>
        <w:jc w:val="both"/>
        <w:rPr>
          <w:rFonts w:ascii="Tw Cen MT" w:eastAsia="Times New Roman" w:hAnsi="Tw Cen MT" w:cs="Times New Roman"/>
          <w:sz w:val="24"/>
          <w:szCs w:val="24"/>
        </w:rPr>
      </w:pPr>
      <w:r w:rsidRPr="00D94E62">
        <w:rPr>
          <w:rFonts w:ascii="Tw Cen MT" w:eastAsia="Times New Roman" w:hAnsi="Tw Cen MT" w:cs="Times New Roman"/>
          <w:sz w:val="24"/>
          <w:szCs w:val="24"/>
        </w:rPr>
        <w:t xml:space="preserve">Half of the participants reported premenstrual symptoms that they sometimes had, including lower backpain, sore breast and mood swings or irritability, while 52.9% </w:t>
      </w:r>
      <w:r w:rsidRPr="00D94E62">
        <w:rPr>
          <w:rFonts w:ascii="Tw Cen MT" w:eastAsia="Times New Roman" w:hAnsi="Tw Cen MT" w:cs="Times New Roman"/>
          <w:sz w:val="24"/>
          <w:szCs w:val="24"/>
        </w:rPr>
        <w:lastRenderedPageBreak/>
        <w:t xml:space="preserve">of participants reported never had headache. Participants reported that they had usually </w:t>
      </w:r>
      <w:r w:rsidRPr="00D94E62">
        <w:rPr>
          <w:rFonts w:ascii="Tw Cen MT" w:hAnsi="Tw Cen MT" w:cs="Times New Roman"/>
          <w:sz w:val="24"/>
          <w:szCs w:val="24"/>
        </w:rPr>
        <w:t>dysmenorrhea</w:t>
      </w:r>
      <w:r w:rsidRPr="00D94E62">
        <w:rPr>
          <w:rFonts w:ascii="Tw Cen MT" w:eastAsia="Times New Roman" w:hAnsi="Tw Cen MT" w:cs="Times New Roman"/>
          <w:sz w:val="24"/>
          <w:szCs w:val="24"/>
        </w:rPr>
        <w:t xml:space="preserve"> (53.2%), had never less blood flow (53.3%), and had sometimes backpain (50.5%) and menorrhagia (47.5%) (Table 2). </w:t>
      </w:r>
    </w:p>
    <w:p w:rsidR="00B90924" w:rsidRDefault="00B90924" w:rsidP="00033C9A">
      <w:pPr>
        <w:spacing w:after="0" w:line="240" w:lineRule="auto"/>
        <w:jc w:val="both"/>
        <w:rPr>
          <w:rFonts w:ascii="Tw Cen MT" w:eastAsia="Times New Roman" w:hAnsi="Tw Cen MT" w:cs="Times New Roman"/>
          <w:sz w:val="24"/>
          <w:szCs w:val="24"/>
        </w:rPr>
      </w:pPr>
    </w:p>
    <w:p w:rsidR="00033C9A" w:rsidRDefault="00033C9A" w:rsidP="00033C9A">
      <w:pPr>
        <w:spacing w:after="0" w:line="240" w:lineRule="auto"/>
        <w:jc w:val="both"/>
        <w:rPr>
          <w:rFonts w:ascii="Tw Cen MT" w:eastAsia="Times New Roman" w:hAnsi="Tw Cen MT" w:cs="Times New Roman"/>
          <w:sz w:val="24"/>
          <w:szCs w:val="24"/>
        </w:rPr>
      </w:pPr>
      <w:r w:rsidRPr="00D94E62">
        <w:rPr>
          <w:rFonts w:ascii="Tw Cen MT" w:eastAsia="Times New Roman" w:hAnsi="Tw Cen MT" w:cs="Times New Roman"/>
          <w:sz w:val="24"/>
          <w:szCs w:val="24"/>
        </w:rPr>
        <w:t xml:space="preserve">Majority of participants had mild premenstrual symptoms and other symptoms, while few participants had severe menstrual syndrome (Table 3). </w:t>
      </w:r>
    </w:p>
    <w:p w:rsidR="00033C9A" w:rsidRDefault="00033C9A" w:rsidP="00033C9A">
      <w:pPr>
        <w:spacing w:after="0" w:line="240" w:lineRule="auto"/>
        <w:jc w:val="both"/>
        <w:rPr>
          <w:rFonts w:ascii="Tw Cen MT" w:hAnsi="Tw Cen MT" w:cs="Times New Roman"/>
          <w:sz w:val="20"/>
          <w:szCs w:val="20"/>
        </w:rPr>
      </w:pPr>
    </w:p>
    <w:p w:rsidR="00033C9A" w:rsidRDefault="00033C9A" w:rsidP="00033C9A">
      <w:pPr>
        <w:spacing w:after="0" w:line="240" w:lineRule="auto"/>
        <w:outlineLvl w:val="0"/>
        <w:rPr>
          <w:rFonts w:ascii="Tw Cen MT" w:hAnsi="Tw Cen MT" w:cs="Times New Roman"/>
          <w:sz w:val="20"/>
          <w:szCs w:val="20"/>
        </w:rPr>
      </w:pPr>
    </w:p>
    <w:p w:rsidR="00033C9A" w:rsidRDefault="00033C9A" w:rsidP="00033C9A">
      <w:pPr>
        <w:spacing w:after="0" w:line="240" w:lineRule="auto"/>
        <w:outlineLvl w:val="0"/>
        <w:rPr>
          <w:rFonts w:ascii="Tw Cen MT" w:hAnsi="Tw Cen MT" w:cs="Times New Roman"/>
          <w:sz w:val="20"/>
          <w:szCs w:val="20"/>
        </w:rPr>
        <w:sectPr w:rsidR="00033C9A" w:rsidSect="00B90924">
          <w:type w:val="continuous"/>
          <w:pgSz w:w="11907" w:h="16840" w:code="9"/>
          <w:pgMar w:top="1418" w:right="1418" w:bottom="1418" w:left="1418" w:header="1134" w:footer="890" w:gutter="0"/>
          <w:pgNumType w:start="2"/>
          <w:cols w:num="2" w:space="567"/>
          <w:titlePg/>
          <w:docGrid w:linePitch="360"/>
        </w:sectPr>
      </w:pPr>
    </w:p>
    <w:p w:rsidR="00033C9A" w:rsidRPr="00D56CBE" w:rsidRDefault="00033C9A" w:rsidP="00033C9A">
      <w:pPr>
        <w:spacing w:after="0" w:line="240" w:lineRule="auto"/>
        <w:outlineLvl w:val="0"/>
        <w:rPr>
          <w:rFonts w:ascii="Tw Cen MT" w:hAnsi="Tw Cen MT" w:cs="Times New Roman"/>
          <w:sz w:val="20"/>
          <w:szCs w:val="20"/>
        </w:rPr>
      </w:pPr>
      <w:r w:rsidRPr="00D56CBE">
        <w:rPr>
          <w:rFonts w:ascii="Tw Cen MT" w:hAnsi="Tw Cen MT" w:cs="Times New Roman"/>
          <w:sz w:val="20"/>
          <w:szCs w:val="20"/>
        </w:rPr>
        <w:t xml:space="preserve">Table 2. The frequency of premenstrual symptoms and menstrual syndrome among college students </w:t>
      </w:r>
    </w:p>
    <w:tbl>
      <w:tblPr>
        <w:tblW w:w="7230" w:type="dxa"/>
        <w:tblBorders>
          <w:top w:val="single" w:sz="4" w:space="0" w:color="auto"/>
          <w:bottom w:val="single" w:sz="4" w:space="0" w:color="auto"/>
        </w:tblBorders>
        <w:tblLayout w:type="fixed"/>
        <w:tblLook w:val="04A0" w:firstRow="1" w:lastRow="0" w:firstColumn="1" w:lastColumn="0" w:noHBand="0" w:noVBand="1"/>
      </w:tblPr>
      <w:tblGrid>
        <w:gridCol w:w="2835"/>
        <w:gridCol w:w="993"/>
        <w:gridCol w:w="1134"/>
        <w:gridCol w:w="1134"/>
        <w:gridCol w:w="1134"/>
      </w:tblGrid>
      <w:tr w:rsidR="00033C9A" w:rsidRPr="00D56CBE" w:rsidTr="00996726">
        <w:trPr>
          <w:trHeight w:val="300"/>
        </w:trPr>
        <w:tc>
          <w:tcPr>
            <w:tcW w:w="2835" w:type="dxa"/>
            <w:tcBorders>
              <w:top w:val="single" w:sz="4" w:space="0" w:color="auto"/>
              <w:left w:val="nil"/>
              <w:bottom w:val="nil"/>
              <w:right w:val="nil"/>
            </w:tcBorders>
            <w:vAlign w:val="center"/>
            <w:hideMark/>
          </w:tcPr>
          <w:p w:rsidR="00033C9A" w:rsidRPr="00D56CBE" w:rsidRDefault="00033C9A" w:rsidP="00996726">
            <w:pPr>
              <w:spacing w:after="0" w:line="240" w:lineRule="auto"/>
              <w:jc w:val="center"/>
              <w:rPr>
                <w:rFonts w:ascii="Tw Cen MT" w:eastAsia="Times New Roman" w:hAnsi="Tw Cen MT" w:cs="Times New Roman"/>
                <w:sz w:val="20"/>
                <w:szCs w:val="20"/>
              </w:rPr>
            </w:pPr>
          </w:p>
        </w:tc>
        <w:tc>
          <w:tcPr>
            <w:tcW w:w="993"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Usually</w:t>
            </w:r>
          </w:p>
        </w:tc>
        <w:tc>
          <w:tcPr>
            <w:tcW w:w="1134" w:type="dxa"/>
            <w:tcBorders>
              <w:top w:val="single" w:sz="4" w:space="0" w:color="auto"/>
              <w:left w:val="nil"/>
              <w:bottom w:val="single" w:sz="4" w:space="0" w:color="auto"/>
              <w:right w:val="nil"/>
            </w:tcBorders>
            <w:shd w:val="clear" w:color="auto" w:fill="auto"/>
            <w:noWrap/>
            <w:vAlign w:val="bottom"/>
            <w:hideMark/>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Sometimes</w:t>
            </w:r>
          </w:p>
        </w:tc>
        <w:tc>
          <w:tcPr>
            <w:tcW w:w="1134"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Never</w:t>
            </w:r>
          </w:p>
        </w:tc>
        <w:tc>
          <w:tcPr>
            <w:tcW w:w="1134" w:type="dxa"/>
            <w:vMerge w:val="restart"/>
            <w:tcBorders>
              <w:top w:val="single" w:sz="4" w:space="0" w:color="auto"/>
              <w:left w:val="nil"/>
              <w:right w:val="nil"/>
            </w:tcBorders>
            <w:vAlign w:val="center"/>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 xml:space="preserve">Total </w:t>
            </w:r>
          </w:p>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w:t>
            </w:r>
          </w:p>
        </w:tc>
      </w:tr>
      <w:tr w:rsidR="00033C9A" w:rsidRPr="00D56CBE" w:rsidTr="00996726">
        <w:trPr>
          <w:trHeight w:val="300"/>
        </w:trPr>
        <w:tc>
          <w:tcPr>
            <w:tcW w:w="2835" w:type="dxa"/>
            <w:tcBorders>
              <w:top w:val="nil"/>
              <w:left w:val="nil"/>
              <w:bottom w:val="single" w:sz="4" w:space="0" w:color="auto"/>
              <w:right w:val="nil"/>
            </w:tcBorders>
            <w:vAlign w:val="center"/>
            <w:hideMark/>
          </w:tcPr>
          <w:p w:rsidR="00033C9A" w:rsidRPr="00D56CBE" w:rsidRDefault="00033C9A" w:rsidP="00996726">
            <w:pPr>
              <w:spacing w:after="0" w:line="240" w:lineRule="auto"/>
              <w:jc w:val="center"/>
              <w:rPr>
                <w:rFonts w:ascii="Tw Cen MT" w:eastAsia="Times New Roman" w:hAnsi="Tw Cen MT" w:cs="Times New Roman"/>
                <w:sz w:val="20"/>
                <w:szCs w:val="20"/>
              </w:rPr>
            </w:pPr>
          </w:p>
        </w:tc>
        <w:tc>
          <w:tcPr>
            <w:tcW w:w="993"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n</w:t>
            </w:r>
            <w:r w:rsidRPr="00D56CBE">
              <w:rPr>
                <w:rFonts w:ascii="Tw Cen MT" w:eastAsia="Times New Roman" w:hAnsi="Tw Cen MT" w:cs="Times New Roman"/>
                <w:sz w:val="20"/>
                <w:szCs w:val="20"/>
                <w:vertAlign w:val="superscript"/>
              </w:rPr>
              <w:t>*</w:t>
            </w:r>
            <w:r w:rsidRPr="00D56CBE">
              <w:rPr>
                <w:rFonts w:ascii="Tw Cen MT" w:eastAsia="Times New Roman" w:hAnsi="Tw Cen MT" w:cs="Times New Roman"/>
                <w:sz w:val="20"/>
                <w:szCs w:val="20"/>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n</w:t>
            </w:r>
            <w:r w:rsidRPr="00D56CBE">
              <w:rPr>
                <w:rFonts w:ascii="Tw Cen MT" w:eastAsia="Times New Roman" w:hAnsi="Tw Cen MT" w:cs="Times New Roman"/>
                <w:sz w:val="20"/>
                <w:szCs w:val="20"/>
                <w:vertAlign w:val="superscript"/>
              </w:rPr>
              <w:t>*</w:t>
            </w:r>
            <w:r w:rsidRPr="00D56CBE">
              <w:rPr>
                <w:rFonts w:ascii="Tw Cen MT" w:eastAsia="Times New Roman" w:hAnsi="Tw Cen MT" w:cs="Times New Roman"/>
                <w:sz w:val="20"/>
                <w:szCs w:val="20"/>
              </w:rPr>
              <w:t xml:space="preserve"> (%)</w:t>
            </w:r>
          </w:p>
        </w:tc>
        <w:tc>
          <w:tcPr>
            <w:tcW w:w="1134"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n</w:t>
            </w:r>
            <w:r w:rsidRPr="00D56CBE">
              <w:rPr>
                <w:rFonts w:ascii="Tw Cen MT" w:eastAsia="Times New Roman" w:hAnsi="Tw Cen MT" w:cs="Times New Roman"/>
                <w:sz w:val="20"/>
                <w:szCs w:val="20"/>
                <w:vertAlign w:val="superscript"/>
              </w:rPr>
              <w:t>*</w:t>
            </w:r>
            <w:r w:rsidRPr="00D56CBE">
              <w:rPr>
                <w:rFonts w:ascii="Tw Cen MT" w:eastAsia="Times New Roman" w:hAnsi="Tw Cen MT" w:cs="Times New Roman"/>
                <w:sz w:val="20"/>
                <w:szCs w:val="20"/>
              </w:rPr>
              <w:t xml:space="preserve"> (%)</w:t>
            </w:r>
          </w:p>
        </w:tc>
        <w:tc>
          <w:tcPr>
            <w:tcW w:w="1134" w:type="dxa"/>
            <w:vMerge/>
            <w:tcBorders>
              <w:left w:val="nil"/>
              <w:bottom w:val="single" w:sz="4" w:space="0" w:color="auto"/>
              <w:right w:val="nil"/>
            </w:tcBorders>
          </w:tcPr>
          <w:p w:rsidR="00033C9A" w:rsidRPr="00D56CBE" w:rsidRDefault="00033C9A" w:rsidP="00996726">
            <w:pPr>
              <w:spacing w:after="0" w:line="240" w:lineRule="auto"/>
              <w:jc w:val="center"/>
              <w:rPr>
                <w:rFonts w:ascii="Tw Cen MT" w:eastAsia="Times New Roman" w:hAnsi="Tw Cen MT" w:cs="Times New Roman"/>
                <w:sz w:val="20"/>
                <w:szCs w:val="20"/>
              </w:rPr>
            </w:pPr>
          </w:p>
        </w:tc>
      </w:tr>
      <w:tr w:rsidR="00033C9A" w:rsidRPr="00D56CBE" w:rsidTr="00996726">
        <w:trPr>
          <w:trHeight w:val="300"/>
        </w:trPr>
        <w:tc>
          <w:tcPr>
            <w:tcW w:w="2835" w:type="dxa"/>
            <w:tcBorders>
              <w:top w:val="single" w:sz="4" w:space="0" w:color="auto"/>
              <w:left w:val="nil"/>
              <w:bottom w:val="nil"/>
              <w:right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Premenstrual symptoms</w:t>
            </w:r>
          </w:p>
        </w:tc>
        <w:tc>
          <w:tcPr>
            <w:tcW w:w="993" w:type="dxa"/>
            <w:tcBorders>
              <w:top w:val="single" w:sz="4" w:space="0" w:color="auto"/>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996726">
        <w:trPr>
          <w:trHeight w:val="315"/>
        </w:trPr>
        <w:tc>
          <w:tcPr>
            <w:tcW w:w="2835"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Lower backpain</w:t>
            </w:r>
          </w:p>
        </w:tc>
        <w:tc>
          <w:tcPr>
            <w:tcW w:w="993"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51 (19,5)</w:t>
            </w:r>
          </w:p>
        </w:tc>
        <w:tc>
          <w:tcPr>
            <w:tcW w:w="1134"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132 (50,6)</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78 (29,9)</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Fatigue</w:t>
            </w:r>
          </w:p>
        </w:tc>
        <w:tc>
          <w:tcPr>
            <w:tcW w:w="993"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22 (8,4)</w:t>
            </w:r>
          </w:p>
        </w:tc>
        <w:tc>
          <w:tcPr>
            <w:tcW w:w="1134"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101 (38,7)</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138 (52,9)</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Sore breast</w:t>
            </w:r>
          </w:p>
        </w:tc>
        <w:tc>
          <w:tcPr>
            <w:tcW w:w="993"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51 (19,5)</w:t>
            </w:r>
          </w:p>
        </w:tc>
        <w:tc>
          <w:tcPr>
            <w:tcW w:w="1134"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140 (53,7)</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70 (26,8)</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Mood swings and irritability</w:t>
            </w:r>
          </w:p>
        </w:tc>
        <w:tc>
          <w:tcPr>
            <w:tcW w:w="993"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82 (31,4)</w:t>
            </w:r>
          </w:p>
        </w:tc>
        <w:tc>
          <w:tcPr>
            <w:tcW w:w="1134"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148 (56,7)</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31 (11,9)</w:t>
            </w:r>
          </w:p>
        </w:tc>
        <w:tc>
          <w:tcPr>
            <w:tcW w:w="1134" w:type="dxa"/>
            <w:tcBorders>
              <w:top w:val="nil"/>
              <w:left w:val="nil"/>
              <w:bottom w:val="nil"/>
              <w:right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Menstrual syndrome</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996726">
        <w:trPr>
          <w:trHeight w:val="315"/>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hAnsi="Tw Cen MT" w:cs="Times New Roman"/>
                <w:sz w:val="20"/>
                <w:szCs w:val="20"/>
              </w:rPr>
              <w:t>Dysmenorrhea</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139 (53,2)</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105 (40,3)</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17 (6,5)</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 xml:space="preserve">Backpain </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85 (32,6)</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132 (50,5)</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44 (16,9)</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Menorrhagia</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48 (18,4)</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124 (47,5)</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89 (34,1)</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bottom w:val="nil"/>
            </w:tcBorders>
            <w:shd w:val="clear" w:color="auto" w:fill="auto"/>
            <w:noWrap/>
            <w:vAlign w:val="center"/>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Less blood flow</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17 (6,5)</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105(40,2)</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139 (53,3)</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Other symptoms</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996726">
        <w:trPr>
          <w:trHeight w:val="315"/>
        </w:trPr>
        <w:tc>
          <w:tcPr>
            <w:tcW w:w="2835"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Vaginal discharge</w:t>
            </w:r>
          </w:p>
        </w:tc>
        <w:tc>
          <w:tcPr>
            <w:tcW w:w="993"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20 (7,7)</w:t>
            </w:r>
          </w:p>
        </w:tc>
        <w:tc>
          <w:tcPr>
            <w:tcW w:w="1134" w:type="dxa"/>
            <w:tcBorders>
              <w:top w:val="nil"/>
              <w:bottom w:val="nil"/>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120 (36,0)</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121 (46,3)</w:t>
            </w:r>
          </w:p>
        </w:tc>
        <w:tc>
          <w:tcPr>
            <w:tcW w:w="1134" w:type="dxa"/>
            <w:tcBorders>
              <w:top w:val="nil"/>
              <w:bottom w:val="nil"/>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r w:rsidR="00033C9A" w:rsidRPr="00D56CBE" w:rsidTr="00996726">
        <w:trPr>
          <w:trHeight w:val="315"/>
        </w:trPr>
        <w:tc>
          <w:tcPr>
            <w:tcW w:w="2835" w:type="dxa"/>
            <w:tcBorders>
              <w:top w:val="nil"/>
              <w:bottom w:val="single" w:sz="4" w:space="0" w:color="auto"/>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Pruritus Vulvae</w:t>
            </w:r>
          </w:p>
        </w:tc>
        <w:tc>
          <w:tcPr>
            <w:tcW w:w="993" w:type="dxa"/>
            <w:tcBorders>
              <w:top w:val="nil"/>
              <w:bottom w:val="single" w:sz="4" w:space="0" w:color="auto"/>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 (3,8)</w:t>
            </w:r>
          </w:p>
        </w:tc>
        <w:tc>
          <w:tcPr>
            <w:tcW w:w="1134" w:type="dxa"/>
            <w:tcBorders>
              <w:top w:val="nil"/>
              <w:bottom w:val="single" w:sz="4" w:space="0" w:color="auto"/>
            </w:tcBorders>
            <w:shd w:val="clear" w:color="auto" w:fill="auto"/>
            <w:noWrap/>
            <w:vAlign w:val="bottom"/>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147 (46,3)</w:t>
            </w:r>
          </w:p>
        </w:tc>
        <w:tc>
          <w:tcPr>
            <w:tcW w:w="1134" w:type="dxa"/>
            <w:tcBorders>
              <w:top w:val="nil"/>
              <w:bottom w:val="single" w:sz="4" w:space="0" w:color="auto"/>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104 (39,8)</w:t>
            </w:r>
          </w:p>
        </w:tc>
        <w:tc>
          <w:tcPr>
            <w:tcW w:w="1134" w:type="dxa"/>
            <w:tcBorders>
              <w:top w:val="nil"/>
              <w:bottom w:val="single" w:sz="4" w:space="0" w:color="auto"/>
            </w:tcBorders>
            <w:vAlign w:val="bottom"/>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261 (100)</w:t>
            </w:r>
          </w:p>
        </w:tc>
      </w:tr>
    </w:tbl>
    <w:p w:rsidR="00033C9A" w:rsidRDefault="00033C9A" w:rsidP="00033C9A">
      <w:pPr>
        <w:spacing w:after="0" w:line="240" w:lineRule="auto"/>
        <w:rPr>
          <w:rFonts w:ascii="Tw Cen MT" w:eastAsia="Times New Roman" w:hAnsi="Tw Cen MT" w:cs="Times New Roman"/>
          <w:sz w:val="20"/>
          <w:szCs w:val="20"/>
        </w:rPr>
      </w:pPr>
      <w:r w:rsidRPr="00D56CBE">
        <w:rPr>
          <w:rFonts w:ascii="Tw Cen MT" w:hAnsi="Tw Cen MT" w:cs="Times New Roman"/>
          <w:sz w:val="20"/>
          <w:szCs w:val="20"/>
          <w:vertAlign w:val="superscript"/>
        </w:rPr>
        <w:t>*</w:t>
      </w:r>
      <w:r w:rsidRPr="00D56CBE">
        <w:rPr>
          <w:rFonts w:ascii="Tw Cen MT" w:hAnsi="Tw Cen MT" w:cs="Times New Roman"/>
          <w:sz w:val="20"/>
          <w:szCs w:val="20"/>
        </w:rPr>
        <w:t xml:space="preserve">n: number; </w:t>
      </w:r>
      <w:r w:rsidRPr="00D56CBE">
        <w:rPr>
          <w:rFonts w:ascii="Tw Cen MT" w:eastAsia="Times New Roman" w:hAnsi="Tw Cen MT" w:cs="Times New Roman"/>
          <w:sz w:val="20"/>
          <w:szCs w:val="20"/>
        </w:rPr>
        <w:t>%: percentage</w:t>
      </w:r>
    </w:p>
    <w:p w:rsidR="00033C9A" w:rsidRDefault="00033C9A" w:rsidP="00033C9A">
      <w:pPr>
        <w:spacing w:after="0" w:line="240" w:lineRule="auto"/>
        <w:rPr>
          <w:rFonts w:ascii="Tw Cen MT" w:eastAsia="Times New Roman" w:hAnsi="Tw Cen MT" w:cs="Times New Roman"/>
          <w:sz w:val="20"/>
          <w:szCs w:val="20"/>
        </w:rPr>
      </w:pPr>
    </w:p>
    <w:p w:rsidR="00033C9A" w:rsidRPr="00D56CBE" w:rsidRDefault="00033C9A" w:rsidP="00033C9A">
      <w:pPr>
        <w:spacing w:after="0" w:line="240" w:lineRule="auto"/>
        <w:outlineLvl w:val="0"/>
        <w:rPr>
          <w:rFonts w:ascii="Tw Cen MT" w:hAnsi="Tw Cen MT" w:cs="Times New Roman"/>
          <w:sz w:val="20"/>
          <w:szCs w:val="20"/>
        </w:rPr>
      </w:pPr>
      <w:r w:rsidRPr="00D56CBE">
        <w:rPr>
          <w:rFonts w:ascii="Tw Cen MT" w:hAnsi="Tw Cen MT" w:cs="Times New Roman"/>
          <w:sz w:val="20"/>
          <w:szCs w:val="20"/>
        </w:rPr>
        <w:t>Table 3. Proportions of premenstrual symptoms and menstrual syndrome according to its severity</w:t>
      </w:r>
    </w:p>
    <w:tbl>
      <w:tblPr>
        <w:tblW w:w="7371" w:type="dxa"/>
        <w:tblBorders>
          <w:top w:val="single" w:sz="4" w:space="0" w:color="auto"/>
          <w:bottom w:val="single" w:sz="4" w:space="0" w:color="auto"/>
        </w:tblBorders>
        <w:tblLayout w:type="fixed"/>
        <w:tblLook w:val="04A0" w:firstRow="1" w:lastRow="0" w:firstColumn="1" w:lastColumn="0" w:noHBand="0" w:noVBand="1"/>
      </w:tblPr>
      <w:tblGrid>
        <w:gridCol w:w="2977"/>
        <w:gridCol w:w="992"/>
        <w:gridCol w:w="1134"/>
        <w:gridCol w:w="1134"/>
        <w:gridCol w:w="1134"/>
      </w:tblGrid>
      <w:tr w:rsidR="00033C9A" w:rsidRPr="00D56CBE" w:rsidTr="00996726">
        <w:trPr>
          <w:trHeight w:val="300"/>
        </w:trPr>
        <w:tc>
          <w:tcPr>
            <w:tcW w:w="2977" w:type="dxa"/>
            <w:tcBorders>
              <w:top w:val="single" w:sz="4" w:space="0" w:color="auto"/>
              <w:left w:val="nil"/>
              <w:bottom w:val="nil"/>
              <w:right w:val="nil"/>
            </w:tcBorders>
            <w:vAlign w:val="center"/>
            <w:hideMark/>
          </w:tcPr>
          <w:p w:rsidR="00033C9A" w:rsidRPr="00D56CBE" w:rsidRDefault="00033C9A" w:rsidP="00996726">
            <w:pPr>
              <w:spacing w:after="0" w:line="240" w:lineRule="auto"/>
              <w:jc w:val="center"/>
              <w:rPr>
                <w:rFonts w:ascii="Tw Cen MT" w:eastAsia="Times New Roman" w:hAnsi="Tw Cen MT" w:cs="Times New Roman"/>
                <w:sz w:val="20"/>
                <w:szCs w:val="20"/>
              </w:rPr>
            </w:pPr>
          </w:p>
        </w:tc>
        <w:tc>
          <w:tcPr>
            <w:tcW w:w="992"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Severe</w:t>
            </w:r>
          </w:p>
        </w:tc>
        <w:tc>
          <w:tcPr>
            <w:tcW w:w="1134" w:type="dxa"/>
            <w:tcBorders>
              <w:top w:val="single" w:sz="4" w:space="0" w:color="auto"/>
              <w:left w:val="nil"/>
              <w:bottom w:val="single" w:sz="4" w:space="0" w:color="auto"/>
              <w:right w:val="nil"/>
            </w:tcBorders>
            <w:shd w:val="clear" w:color="auto" w:fill="auto"/>
            <w:noWrap/>
            <w:vAlign w:val="bottom"/>
            <w:hideMark/>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Moderate</w:t>
            </w:r>
          </w:p>
        </w:tc>
        <w:tc>
          <w:tcPr>
            <w:tcW w:w="1134"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Mild</w:t>
            </w:r>
          </w:p>
        </w:tc>
        <w:tc>
          <w:tcPr>
            <w:tcW w:w="1134" w:type="dxa"/>
            <w:vMerge w:val="restart"/>
            <w:tcBorders>
              <w:top w:val="single" w:sz="4" w:space="0" w:color="auto"/>
              <w:left w:val="nil"/>
              <w:right w:val="nil"/>
            </w:tcBorders>
            <w:vAlign w:val="center"/>
          </w:tcPr>
          <w:p w:rsidR="00033C9A" w:rsidRPr="00D56CBE" w:rsidRDefault="00033C9A" w:rsidP="00996726">
            <w:pPr>
              <w:spacing w:after="0" w:line="240" w:lineRule="auto"/>
              <w:contextualSpacing/>
              <w:jc w:val="center"/>
              <w:rPr>
                <w:rFonts w:ascii="Tw Cen MT" w:eastAsia="Times New Roman" w:hAnsi="Tw Cen MT" w:cs="Times New Roman"/>
                <w:sz w:val="20"/>
                <w:szCs w:val="20"/>
              </w:rPr>
            </w:pPr>
            <w:r w:rsidRPr="00D56CBE">
              <w:rPr>
                <w:rFonts w:ascii="Tw Cen MT" w:eastAsia="Times New Roman" w:hAnsi="Tw Cen MT" w:cs="Times New Roman"/>
                <w:sz w:val="20"/>
                <w:szCs w:val="20"/>
              </w:rPr>
              <w:t>Total</w:t>
            </w:r>
          </w:p>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eastAsia="Times New Roman" w:hAnsi="Tw Cen MT" w:cs="Times New Roman"/>
                <w:sz w:val="20"/>
                <w:szCs w:val="20"/>
              </w:rPr>
              <w:t>(%)</w:t>
            </w:r>
          </w:p>
        </w:tc>
      </w:tr>
      <w:tr w:rsidR="00033C9A" w:rsidRPr="00D56CBE" w:rsidTr="00996726">
        <w:trPr>
          <w:trHeight w:val="300"/>
        </w:trPr>
        <w:tc>
          <w:tcPr>
            <w:tcW w:w="2977" w:type="dxa"/>
            <w:tcBorders>
              <w:top w:val="nil"/>
              <w:left w:val="nil"/>
              <w:bottom w:val="single" w:sz="4" w:space="0" w:color="auto"/>
              <w:right w:val="nil"/>
            </w:tcBorders>
            <w:vAlign w:val="center"/>
            <w:hideMark/>
          </w:tcPr>
          <w:p w:rsidR="00033C9A" w:rsidRPr="00D56CBE" w:rsidRDefault="00033C9A" w:rsidP="00996726">
            <w:pPr>
              <w:spacing w:after="0" w:line="240" w:lineRule="auto"/>
              <w:jc w:val="center"/>
              <w:rPr>
                <w:rFonts w:ascii="Tw Cen MT" w:eastAsia="Times New Roman" w:hAnsi="Tw Cen MT" w:cs="Times New Roman"/>
                <w:sz w:val="20"/>
                <w:szCs w:val="20"/>
              </w:rPr>
            </w:pPr>
          </w:p>
        </w:tc>
        <w:tc>
          <w:tcPr>
            <w:tcW w:w="992"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hAnsi="Tw Cen MT" w:cs="Times New Roman"/>
                <w:sz w:val="20"/>
                <w:szCs w:val="20"/>
                <w:vertAlign w:val="superscript"/>
              </w:rPr>
              <w:t>*</w:t>
            </w:r>
            <w:r w:rsidRPr="00D56CBE">
              <w:rPr>
                <w:rFonts w:ascii="Tw Cen MT" w:hAnsi="Tw Cen MT" w:cs="Times New Roman"/>
                <w:sz w:val="20"/>
                <w:szCs w:val="20"/>
              </w:rPr>
              <w:t>n</w:t>
            </w:r>
            <w:r w:rsidRPr="00D56CBE">
              <w:rPr>
                <w:rFonts w:ascii="Tw Cen MT" w:eastAsia="Times New Roman" w:hAnsi="Tw Cen MT" w:cs="Times New Roman"/>
                <w:sz w:val="20"/>
                <w:szCs w:val="20"/>
              </w:rPr>
              <w:t xml:space="preserve"> (%)</w:t>
            </w:r>
          </w:p>
        </w:tc>
        <w:tc>
          <w:tcPr>
            <w:tcW w:w="1134" w:type="dxa"/>
            <w:tcBorders>
              <w:top w:val="single" w:sz="4" w:space="0" w:color="auto"/>
              <w:left w:val="nil"/>
              <w:bottom w:val="single" w:sz="4" w:space="0" w:color="auto"/>
              <w:right w:val="nil"/>
            </w:tcBorders>
            <w:shd w:val="clear" w:color="auto" w:fill="auto"/>
            <w:noWrap/>
            <w:vAlign w:val="bottom"/>
            <w:hideMark/>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hAnsi="Tw Cen MT" w:cs="Times New Roman"/>
                <w:sz w:val="20"/>
                <w:szCs w:val="20"/>
                <w:vertAlign w:val="superscript"/>
              </w:rPr>
              <w:t>*</w:t>
            </w:r>
            <w:r w:rsidRPr="00D56CBE">
              <w:rPr>
                <w:rFonts w:ascii="Tw Cen MT" w:hAnsi="Tw Cen MT" w:cs="Times New Roman"/>
                <w:sz w:val="20"/>
                <w:szCs w:val="20"/>
              </w:rPr>
              <w:t>n</w:t>
            </w:r>
            <w:r w:rsidRPr="00D56CBE">
              <w:rPr>
                <w:rFonts w:ascii="Tw Cen MT" w:eastAsia="Times New Roman" w:hAnsi="Tw Cen MT" w:cs="Times New Roman"/>
                <w:sz w:val="20"/>
                <w:szCs w:val="20"/>
              </w:rPr>
              <w:t xml:space="preserve"> (%)</w:t>
            </w:r>
          </w:p>
        </w:tc>
        <w:tc>
          <w:tcPr>
            <w:tcW w:w="1134" w:type="dxa"/>
            <w:tcBorders>
              <w:top w:val="single" w:sz="4" w:space="0" w:color="auto"/>
              <w:left w:val="nil"/>
              <w:bottom w:val="single" w:sz="4" w:space="0" w:color="auto"/>
              <w:right w:val="nil"/>
            </w:tcBorders>
            <w:vAlign w:val="bottom"/>
          </w:tcPr>
          <w:p w:rsidR="00033C9A" w:rsidRPr="00D56CBE" w:rsidRDefault="00033C9A" w:rsidP="00996726">
            <w:pPr>
              <w:spacing w:after="0" w:line="240" w:lineRule="auto"/>
              <w:jc w:val="center"/>
              <w:rPr>
                <w:rFonts w:ascii="Tw Cen MT" w:eastAsia="Times New Roman" w:hAnsi="Tw Cen MT" w:cs="Times New Roman"/>
                <w:sz w:val="20"/>
                <w:szCs w:val="20"/>
              </w:rPr>
            </w:pPr>
            <w:r w:rsidRPr="00D56CBE">
              <w:rPr>
                <w:rFonts w:ascii="Tw Cen MT" w:hAnsi="Tw Cen MT" w:cs="Times New Roman"/>
                <w:sz w:val="20"/>
                <w:szCs w:val="20"/>
                <w:vertAlign w:val="superscript"/>
              </w:rPr>
              <w:t>*</w:t>
            </w:r>
            <w:r w:rsidRPr="00D56CBE">
              <w:rPr>
                <w:rFonts w:ascii="Tw Cen MT" w:hAnsi="Tw Cen MT" w:cs="Times New Roman"/>
                <w:sz w:val="20"/>
                <w:szCs w:val="20"/>
              </w:rPr>
              <w:t>n</w:t>
            </w:r>
            <w:r w:rsidRPr="00D56CBE">
              <w:rPr>
                <w:rFonts w:ascii="Tw Cen MT" w:eastAsia="Times New Roman" w:hAnsi="Tw Cen MT" w:cs="Times New Roman"/>
                <w:sz w:val="20"/>
                <w:szCs w:val="20"/>
              </w:rPr>
              <w:t xml:space="preserve"> (%)</w:t>
            </w:r>
          </w:p>
        </w:tc>
        <w:tc>
          <w:tcPr>
            <w:tcW w:w="1134" w:type="dxa"/>
            <w:vMerge/>
            <w:tcBorders>
              <w:left w:val="nil"/>
              <w:bottom w:val="single" w:sz="4" w:space="0" w:color="auto"/>
              <w:right w:val="nil"/>
            </w:tcBorders>
          </w:tcPr>
          <w:p w:rsidR="00033C9A" w:rsidRPr="00D56CBE" w:rsidRDefault="00033C9A" w:rsidP="00996726">
            <w:pPr>
              <w:spacing w:after="0" w:line="240" w:lineRule="auto"/>
              <w:jc w:val="center"/>
              <w:rPr>
                <w:rFonts w:ascii="Tw Cen MT" w:eastAsia="Times New Roman" w:hAnsi="Tw Cen MT" w:cs="Times New Roman"/>
                <w:sz w:val="20"/>
                <w:szCs w:val="20"/>
              </w:rPr>
            </w:pPr>
          </w:p>
        </w:tc>
      </w:tr>
      <w:tr w:rsidR="00033C9A" w:rsidRPr="00D56CBE" w:rsidTr="00996726">
        <w:trPr>
          <w:trHeight w:val="300"/>
        </w:trPr>
        <w:tc>
          <w:tcPr>
            <w:tcW w:w="2977" w:type="dxa"/>
            <w:tcBorders>
              <w:top w:val="single" w:sz="4" w:space="0" w:color="auto"/>
              <w:left w:val="nil"/>
              <w:bottom w:val="nil"/>
              <w:right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Premenstrual symptoms</w:t>
            </w:r>
          </w:p>
        </w:tc>
        <w:tc>
          <w:tcPr>
            <w:tcW w:w="992" w:type="dxa"/>
            <w:tcBorders>
              <w:top w:val="single" w:sz="4" w:space="0" w:color="auto"/>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 </w:t>
            </w:r>
          </w:p>
        </w:tc>
        <w:tc>
          <w:tcPr>
            <w:tcW w:w="1134" w:type="dxa"/>
            <w:tcBorders>
              <w:top w:val="single" w:sz="4" w:space="0" w:color="auto"/>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single" w:sz="4" w:space="0" w:color="auto"/>
              <w:left w:val="nil"/>
              <w:bottom w:val="nil"/>
              <w:right w:val="nil"/>
            </w:tcBorders>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996726">
        <w:trPr>
          <w:trHeight w:val="315"/>
        </w:trPr>
        <w:tc>
          <w:tcPr>
            <w:tcW w:w="2977"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Lower backpain</w:t>
            </w:r>
          </w:p>
        </w:tc>
        <w:tc>
          <w:tcPr>
            <w:tcW w:w="992"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 (4,4)</w:t>
            </w:r>
          </w:p>
        </w:tc>
        <w:tc>
          <w:tcPr>
            <w:tcW w:w="1134" w:type="dxa"/>
            <w:tcBorders>
              <w:top w:val="nil"/>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84 (45,9)</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91 (49,7)</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183 (100)</w:t>
            </w:r>
          </w:p>
        </w:tc>
      </w:tr>
      <w:tr w:rsidR="00033C9A" w:rsidRPr="00D56CBE" w:rsidTr="00996726">
        <w:trPr>
          <w:trHeight w:val="315"/>
        </w:trPr>
        <w:tc>
          <w:tcPr>
            <w:tcW w:w="2977"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Fatigue</w:t>
            </w:r>
          </w:p>
        </w:tc>
        <w:tc>
          <w:tcPr>
            <w:tcW w:w="992"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 (5,6)</w:t>
            </w:r>
          </w:p>
        </w:tc>
        <w:tc>
          <w:tcPr>
            <w:tcW w:w="1134" w:type="dxa"/>
            <w:tcBorders>
              <w:top w:val="nil"/>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39 (31,5)</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78 (62,9)</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124 (100)</w:t>
            </w:r>
          </w:p>
        </w:tc>
      </w:tr>
      <w:tr w:rsidR="00033C9A" w:rsidRPr="00D56CBE" w:rsidTr="00996726">
        <w:trPr>
          <w:trHeight w:val="315"/>
        </w:trPr>
        <w:tc>
          <w:tcPr>
            <w:tcW w:w="2977"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Sore breast</w:t>
            </w:r>
          </w:p>
        </w:tc>
        <w:tc>
          <w:tcPr>
            <w:tcW w:w="992"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 (3,7)</w:t>
            </w:r>
          </w:p>
        </w:tc>
        <w:tc>
          <w:tcPr>
            <w:tcW w:w="1134" w:type="dxa"/>
            <w:tcBorders>
              <w:top w:val="nil"/>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64 (33,5)</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120 (62,8)</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191 (100)</w:t>
            </w:r>
          </w:p>
        </w:tc>
      </w:tr>
      <w:tr w:rsidR="00033C9A" w:rsidRPr="00D56CBE" w:rsidTr="00996726">
        <w:trPr>
          <w:trHeight w:val="315"/>
        </w:trPr>
        <w:tc>
          <w:tcPr>
            <w:tcW w:w="2977" w:type="dxa"/>
            <w:tcBorders>
              <w:top w:val="nil"/>
              <w:left w:val="nil"/>
              <w:bottom w:val="nil"/>
              <w:right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Mood swings and irritability</w:t>
            </w:r>
          </w:p>
        </w:tc>
        <w:tc>
          <w:tcPr>
            <w:tcW w:w="992"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 (6,1)</w:t>
            </w:r>
          </w:p>
        </w:tc>
        <w:tc>
          <w:tcPr>
            <w:tcW w:w="1134" w:type="dxa"/>
            <w:tcBorders>
              <w:top w:val="nil"/>
              <w:left w:val="nil"/>
              <w:bottom w:val="nil"/>
              <w:right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93 (40,4)</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123 (53,5)</w:t>
            </w:r>
          </w:p>
        </w:tc>
        <w:tc>
          <w:tcPr>
            <w:tcW w:w="1134" w:type="dxa"/>
            <w:tcBorders>
              <w:top w:val="nil"/>
              <w:left w:val="nil"/>
              <w:bottom w:val="nil"/>
              <w:right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230 (100)</w:t>
            </w:r>
          </w:p>
        </w:tc>
      </w:tr>
      <w:tr w:rsidR="00033C9A" w:rsidRPr="00D56CBE" w:rsidTr="00996726">
        <w:trPr>
          <w:trHeight w:val="315"/>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Menstrual syndrome</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996726">
        <w:trPr>
          <w:trHeight w:val="315"/>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hAnsi="Tw Cen MT" w:cs="Times New Roman"/>
                <w:sz w:val="20"/>
                <w:szCs w:val="20"/>
              </w:rPr>
              <w:t>Dysmenorrhea</w:t>
            </w:r>
            <w:r w:rsidRPr="00D56CBE">
              <w:rPr>
                <w:rFonts w:ascii="Tw Cen MT" w:eastAsia="Times New Roman" w:hAnsi="Tw Cen MT" w:cs="Times New Roman"/>
                <w:sz w:val="20"/>
                <w:szCs w:val="20"/>
              </w:rPr>
              <w:t xml:space="preserve"> </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51 (20,9)</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119 (48,8)</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74 (30,3)</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224 (100)</w:t>
            </w:r>
          </w:p>
        </w:tc>
      </w:tr>
      <w:tr w:rsidR="00033C9A" w:rsidRPr="00D56CBE" w:rsidTr="00996726">
        <w:trPr>
          <w:trHeight w:val="315"/>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 xml:space="preserve">Backpain </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21 (9,7)</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102 (47,0)</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94 (43,3)</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217 (100)</w:t>
            </w:r>
          </w:p>
        </w:tc>
      </w:tr>
      <w:tr w:rsidR="00033C9A" w:rsidRPr="00D56CBE" w:rsidTr="00996726">
        <w:trPr>
          <w:trHeight w:val="315"/>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Menorrhagia</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 (4,6)</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77 (44,5)</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88 (50,9)</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173 (100)</w:t>
            </w:r>
          </w:p>
        </w:tc>
      </w:tr>
      <w:tr w:rsidR="00033C9A" w:rsidRPr="00D56CBE" w:rsidTr="00996726">
        <w:trPr>
          <w:trHeight w:val="315"/>
        </w:trPr>
        <w:tc>
          <w:tcPr>
            <w:tcW w:w="2977" w:type="dxa"/>
            <w:tcBorders>
              <w:top w:val="nil"/>
              <w:bottom w:val="nil"/>
            </w:tcBorders>
            <w:shd w:val="clear" w:color="auto" w:fill="auto"/>
            <w:noWrap/>
            <w:vAlign w:val="center"/>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Less blood flow</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6 (4,9)</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30 (24,4)</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87 (70,7)</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123 (100)</w:t>
            </w:r>
          </w:p>
        </w:tc>
      </w:tr>
      <w:tr w:rsidR="00033C9A" w:rsidRPr="00D56CBE" w:rsidTr="00996726">
        <w:trPr>
          <w:trHeight w:val="315"/>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rPr>
                <w:rFonts w:ascii="Tw Cen MT" w:eastAsia="Times New Roman" w:hAnsi="Tw Cen MT" w:cs="Times New Roman"/>
                <w:sz w:val="20"/>
                <w:szCs w:val="20"/>
              </w:rPr>
            </w:pPr>
            <w:r w:rsidRPr="00D56CBE">
              <w:rPr>
                <w:rFonts w:ascii="Tw Cen MT" w:eastAsia="Times New Roman" w:hAnsi="Tw Cen MT" w:cs="Times New Roman"/>
                <w:sz w:val="20"/>
                <w:szCs w:val="20"/>
              </w:rPr>
              <w:t>Other symptoms</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p>
        </w:tc>
      </w:tr>
      <w:tr w:rsidR="00033C9A" w:rsidRPr="00D56CBE" w:rsidTr="00996726">
        <w:trPr>
          <w:trHeight w:val="315"/>
        </w:trPr>
        <w:tc>
          <w:tcPr>
            <w:tcW w:w="2977" w:type="dxa"/>
            <w:tcBorders>
              <w:top w:val="nil"/>
              <w:bottom w:val="nil"/>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Vaginal discharge</w:t>
            </w:r>
          </w:p>
        </w:tc>
        <w:tc>
          <w:tcPr>
            <w:tcW w:w="992"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 (2,1)</w:t>
            </w:r>
          </w:p>
        </w:tc>
        <w:tc>
          <w:tcPr>
            <w:tcW w:w="1134" w:type="dxa"/>
            <w:tcBorders>
              <w:top w:val="nil"/>
              <w:bottom w:val="nil"/>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39 (27,7)</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99 (70,2)</w:t>
            </w:r>
          </w:p>
        </w:tc>
        <w:tc>
          <w:tcPr>
            <w:tcW w:w="1134" w:type="dxa"/>
            <w:tcBorders>
              <w:top w:val="nil"/>
              <w:bottom w:val="nil"/>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141 (100)</w:t>
            </w:r>
          </w:p>
        </w:tc>
      </w:tr>
      <w:tr w:rsidR="00033C9A" w:rsidRPr="00D56CBE" w:rsidTr="00996726">
        <w:trPr>
          <w:trHeight w:val="315"/>
        </w:trPr>
        <w:tc>
          <w:tcPr>
            <w:tcW w:w="2977" w:type="dxa"/>
            <w:tcBorders>
              <w:top w:val="nil"/>
              <w:bottom w:val="single" w:sz="4" w:space="0" w:color="auto"/>
            </w:tcBorders>
            <w:shd w:val="clear" w:color="auto" w:fill="auto"/>
            <w:noWrap/>
            <w:vAlign w:val="bottom"/>
            <w:hideMark/>
          </w:tcPr>
          <w:p w:rsidR="00033C9A" w:rsidRPr="00D56CBE" w:rsidRDefault="00033C9A" w:rsidP="00996726">
            <w:pPr>
              <w:spacing w:after="0" w:line="240" w:lineRule="auto"/>
              <w:ind w:left="342"/>
              <w:rPr>
                <w:rFonts w:ascii="Tw Cen MT" w:eastAsia="Times New Roman" w:hAnsi="Tw Cen MT" w:cs="Times New Roman"/>
                <w:sz w:val="20"/>
                <w:szCs w:val="20"/>
              </w:rPr>
            </w:pPr>
            <w:r w:rsidRPr="00D56CBE">
              <w:rPr>
                <w:rFonts w:ascii="Tw Cen MT" w:eastAsia="Times New Roman" w:hAnsi="Tw Cen MT" w:cs="Times New Roman"/>
                <w:sz w:val="20"/>
                <w:szCs w:val="20"/>
              </w:rPr>
              <w:t>Pruritus Vulvae</w:t>
            </w:r>
          </w:p>
        </w:tc>
        <w:tc>
          <w:tcPr>
            <w:tcW w:w="992" w:type="dxa"/>
            <w:tcBorders>
              <w:top w:val="nil"/>
              <w:bottom w:val="single" w:sz="4" w:space="0" w:color="auto"/>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5 (3,2)</w:t>
            </w:r>
          </w:p>
        </w:tc>
        <w:tc>
          <w:tcPr>
            <w:tcW w:w="1134" w:type="dxa"/>
            <w:tcBorders>
              <w:top w:val="nil"/>
              <w:bottom w:val="single" w:sz="4" w:space="0" w:color="auto"/>
            </w:tcBorders>
            <w:shd w:val="clear" w:color="auto" w:fill="auto"/>
            <w:noWrap/>
            <w:vAlign w:val="center"/>
            <w:hideMark/>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31 (19,6)</w:t>
            </w:r>
          </w:p>
        </w:tc>
        <w:tc>
          <w:tcPr>
            <w:tcW w:w="1134" w:type="dxa"/>
            <w:tcBorders>
              <w:top w:val="nil"/>
              <w:bottom w:val="single" w:sz="4" w:space="0" w:color="auto"/>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122 (77,2)</w:t>
            </w:r>
          </w:p>
        </w:tc>
        <w:tc>
          <w:tcPr>
            <w:tcW w:w="1134" w:type="dxa"/>
            <w:tcBorders>
              <w:top w:val="nil"/>
              <w:bottom w:val="single" w:sz="4" w:space="0" w:color="auto"/>
            </w:tcBorders>
            <w:vAlign w:val="center"/>
          </w:tcPr>
          <w:p w:rsidR="00033C9A" w:rsidRPr="00D56CBE" w:rsidRDefault="00033C9A" w:rsidP="00996726">
            <w:pPr>
              <w:spacing w:after="0" w:line="240" w:lineRule="auto"/>
              <w:jc w:val="right"/>
              <w:rPr>
                <w:rFonts w:ascii="Tw Cen MT" w:eastAsia="Times New Roman" w:hAnsi="Tw Cen MT" w:cs="Times New Roman"/>
                <w:sz w:val="20"/>
                <w:szCs w:val="20"/>
              </w:rPr>
            </w:pPr>
            <w:r w:rsidRPr="00D56CBE">
              <w:rPr>
                <w:rFonts w:ascii="Tw Cen MT" w:eastAsia="Times New Roman" w:hAnsi="Tw Cen MT" w:cs="Times New Roman"/>
                <w:sz w:val="20"/>
                <w:szCs w:val="20"/>
              </w:rPr>
              <w:t>158 (100)</w:t>
            </w:r>
          </w:p>
        </w:tc>
      </w:tr>
    </w:tbl>
    <w:p w:rsidR="00033C9A" w:rsidRPr="006D4190" w:rsidRDefault="00033C9A" w:rsidP="00AD3F6C">
      <w:pPr>
        <w:jc w:val="both"/>
        <w:rPr>
          <w:rFonts w:ascii="Tw Cen MT" w:hAnsi="Tw Cen MT"/>
          <w:sz w:val="24"/>
          <w:szCs w:val="24"/>
        </w:rPr>
      </w:pPr>
      <w:r w:rsidRPr="00D56CBE">
        <w:rPr>
          <w:rFonts w:ascii="Tw Cen MT" w:hAnsi="Tw Cen MT" w:cs="Times New Roman"/>
          <w:sz w:val="20"/>
          <w:szCs w:val="20"/>
          <w:vertAlign w:val="superscript"/>
        </w:rPr>
        <w:t>*</w:t>
      </w:r>
      <w:r w:rsidRPr="00D56CBE">
        <w:rPr>
          <w:rFonts w:ascii="Tw Cen MT" w:hAnsi="Tw Cen MT" w:cs="Times New Roman"/>
          <w:sz w:val="20"/>
          <w:szCs w:val="20"/>
        </w:rPr>
        <w:t xml:space="preserve">n: number; </w:t>
      </w:r>
      <w:r w:rsidRPr="00D56CBE">
        <w:rPr>
          <w:rFonts w:ascii="Tw Cen MT" w:eastAsia="Times New Roman" w:hAnsi="Tw Cen MT" w:cs="Times New Roman"/>
          <w:sz w:val="20"/>
          <w:szCs w:val="20"/>
        </w:rPr>
        <w:t>%: percentage</w:t>
      </w:r>
    </w:p>
    <w:p w:rsidR="00033C9A" w:rsidRDefault="00033C9A" w:rsidP="00AD3F6C">
      <w:pPr>
        <w:spacing w:after="0" w:line="240" w:lineRule="auto"/>
        <w:jc w:val="both"/>
        <w:rPr>
          <w:rFonts w:ascii="Tw Cen MT" w:hAnsi="Tw Cen MT" w:cs="Times New Roman"/>
          <w:sz w:val="24"/>
          <w:szCs w:val="24"/>
        </w:rPr>
        <w:sectPr w:rsidR="00033C9A" w:rsidSect="00033C9A">
          <w:type w:val="continuous"/>
          <w:pgSz w:w="11907" w:h="16840" w:code="9"/>
          <w:pgMar w:top="1418" w:right="1418" w:bottom="1418" w:left="1418" w:header="1134" w:footer="890" w:gutter="0"/>
          <w:pgNumType w:start="2"/>
          <w:cols w:space="720"/>
          <w:titlePg/>
          <w:docGrid w:linePitch="360"/>
        </w:sectPr>
      </w:pPr>
    </w:p>
    <w:p w:rsidR="00033C9A" w:rsidRPr="006D4190" w:rsidRDefault="00033C9A" w:rsidP="00033C9A">
      <w:pPr>
        <w:spacing w:after="0" w:line="240" w:lineRule="auto"/>
        <w:jc w:val="both"/>
        <w:rPr>
          <w:rFonts w:ascii="Tw Cen MT" w:eastAsia="Times New Roman" w:hAnsi="Tw Cen MT" w:cs="Times New Roman"/>
          <w:sz w:val="24"/>
          <w:szCs w:val="24"/>
        </w:rPr>
      </w:pPr>
      <w:r w:rsidRPr="006D4190">
        <w:rPr>
          <w:rFonts w:ascii="Tw Cen MT" w:eastAsia="Times New Roman" w:hAnsi="Tw Cen MT" w:cs="Times New Roman"/>
          <w:sz w:val="24"/>
          <w:szCs w:val="24"/>
        </w:rPr>
        <w:lastRenderedPageBreak/>
        <w:t>The proportions of premenstrual symptoms and menstrual syndrome according to physical activity, smoking behavior, and level of stress are shown in Table 4. Participants who had premenstrual symptoms were more likely to be physically active, never smokers, and tended to have moderate level of stress. Similar proportions were shown among participants who had menstrual syndrome (Table 4). While a few participants (18.8%) looked for treatment for their premenstrual symptoms and menstrual syndrome, majority of participants (81.2%) did not seek any treatments. Among those who looked for treatment, general physicians and midwifery were more likely to be their health care providers (59.2%). Participants who did not go to health care providers were more likely to let the symptoms disappeared (64.6%).</w:t>
      </w:r>
      <w:r w:rsidR="001845BA">
        <w:rPr>
          <w:rFonts w:ascii="Tw Cen MT" w:eastAsia="Times New Roman" w:hAnsi="Tw Cen MT" w:cs="Times New Roman"/>
          <w:sz w:val="24"/>
          <w:szCs w:val="24"/>
        </w:rPr>
        <w:t xml:space="preserve"> </w:t>
      </w:r>
      <w:r w:rsidRPr="006D4190">
        <w:rPr>
          <w:rFonts w:ascii="Tw Cen MT" w:eastAsia="Times New Roman" w:hAnsi="Tw Cen MT" w:cs="Times New Roman"/>
          <w:sz w:val="24"/>
          <w:szCs w:val="24"/>
        </w:rPr>
        <w:t>The reasons for not seeking treatment were largely because the menstrual problems did not interfere participants’ daily activities (80.2%) (Table 5).</w:t>
      </w:r>
    </w:p>
    <w:p w:rsidR="00CA172D" w:rsidRDefault="00CA172D" w:rsidP="00CA172D">
      <w:pPr>
        <w:spacing w:after="0" w:line="240" w:lineRule="auto"/>
        <w:outlineLvl w:val="0"/>
        <w:rPr>
          <w:rFonts w:ascii="Tw Cen MT" w:hAnsi="Tw Cen MT" w:cs="Times New Roman"/>
          <w:sz w:val="20"/>
          <w:szCs w:val="20"/>
        </w:rPr>
      </w:pPr>
      <w:bookmarkStart w:id="1" w:name="_Hlk27158533"/>
    </w:p>
    <w:p w:rsidR="00CA172D" w:rsidRPr="007930D9" w:rsidRDefault="00CA172D" w:rsidP="00CA172D">
      <w:pPr>
        <w:spacing w:after="0" w:line="240" w:lineRule="auto"/>
        <w:outlineLvl w:val="0"/>
        <w:rPr>
          <w:rFonts w:ascii="Tw Cen MT" w:hAnsi="Tw Cen MT" w:cs="Times New Roman"/>
          <w:sz w:val="20"/>
          <w:szCs w:val="20"/>
        </w:rPr>
      </w:pPr>
      <w:r w:rsidRPr="007930D9">
        <w:rPr>
          <w:rFonts w:ascii="Tw Cen MT" w:hAnsi="Tw Cen MT" w:cs="Times New Roman"/>
          <w:sz w:val="20"/>
          <w:szCs w:val="20"/>
        </w:rPr>
        <w:t xml:space="preserve">Table 4. Proportions of premenstrual symptoms and menstrual syndrome according to physical activity, smoking behavior, and level of stress </w:t>
      </w:r>
    </w:p>
    <w:bookmarkEnd w:id="1"/>
    <w:tbl>
      <w:tblPr>
        <w:tblW w:w="4436" w:type="dxa"/>
        <w:tblLayout w:type="fixed"/>
        <w:tblLook w:val="04A0" w:firstRow="1" w:lastRow="0" w:firstColumn="1" w:lastColumn="0" w:noHBand="0" w:noVBand="1"/>
      </w:tblPr>
      <w:tblGrid>
        <w:gridCol w:w="1601"/>
        <w:gridCol w:w="1276"/>
        <w:gridCol w:w="1559"/>
      </w:tblGrid>
      <w:tr w:rsidR="00CA172D" w:rsidRPr="007930D9" w:rsidTr="00996726">
        <w:trPr>
          <w:trHeight w:val="315"/>
        </w:trPr>
        <w:tc>
          <w:tcPr>
            <w:tcW w:w="1601" w:type="dxa"/>
            <w:vMerge w:val="restart"/>
            <w:tcBorders>
              <w:top w:val="single" w:sz="4" w:space="0" w:color="auto"/>
              <w:bottom w:val="single" w:sz="4" w:space="0" w:color="auto"/>
            </w:tcBorders>
            <w:shd w:val="clear" w:color="auto" w:fill="auto"/>
            <w:noWrap/>
            <w:vAlign w:val="bottom"/>
            <w:hideMark/>
          </w:tcPr>
          <w:p w:rsidR="00CA172D" w:rsidRPr="007930D9" w:rsidRDefault="00CA172D" w:rsidP="00996726">
            <w:pPr>
              <w:spacing w:after="0" w:line="240" w:lineRule="auto"/>
              <w:contextualSpacing/>
              <w:jc w:val="center"/>
              <w:rPr>
                <w:rFonts w:ascii="Tw Cen MT" w:eastAsia="Times New Roman" w:hAnsi="Tw Cen MT" w:cs="Times New Roman"/>
                <w:sz w:val="20"/>
                <w:szCs w:val="20"/>
              </w:rPr>
            </w:pPr>
          </w:p>
        </w:tc>
        <w:tc>
          <w:tcPr>
            <w:tcW w:w="1276" w:type="dxa"/>
            <w:tcBorders>
              <w:top w:val="single" w:sz="4" w:space="0" w:color="auto"/>
              <w:bottom w:val="single" w:sz="4" w:space="0" w:color="auto"/>
            </w:tcBorders>
          </w:tcPr>
          <w:p w:rsidR="00CA172D" w:rsidRPr="007930D9" w:rsidRDefault="00CA172D" w:rsidP="00996726">
            <w:pPr>
              <w:spacing w:after="0" w:line="240" w:lineRule="auto"/>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Premenstrual symptoms</w:t>
            </w:r>
          </w:p>
        </w:tc>
        <w:tc>
          <w:tcPr>
            <w:tcW w:w="1559" w:type="dxa"/>
            <w:tcBorders>
              <w:top w:val="single" w:sz="4" w:space="0" w:color="auto"/>
              <w:bottom w:val="single" w:sz="4" w:space="0" w:color="auto"/>
            </w:tcBorders>
          </w:tcPr>
          <w:p w:rsidR="00CA172D" w:rsidRPr="007930D9" w:rsidRDefault="00CA172D" w:rsidP="00996726">
            <w:pPr>
              <w:spacing w:after="0" w:line="240" w:lineRule="auto"/>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Menstrual Syndrome</w:t>
            </w:r>
          </w:p>
        </w:tc>
      </w:tr>
      <w:tr w:rsidR="00CA172D" w:rsidRPr="007930D9" w:rsidTr="00996726">
        <w:trPr>
          <w:trHeight w:val="315"/>
        </w:trPr>
        <w:tc>
          <w:tcPr>
            <w:tcW w:w="1601" w:type="dxa"/>
            <w:vMerge/>
            <w:tcBorders>
              <w:top w:val="single" w:sz="4" w:space="0" w:color="auto"/>
              <w:bottom w:val="single" w:sz="4" w:space="0" w:color="auto"/>
            </w:tcBorders>
            <w:shd w:val="clear" w:color="auto" w:fill="auto"/>
            <w:noWrap/>
            <w:vAlign w:val="bottom"/>
            <w:hideMark/>
          </w:tcPr>
          <w:p w:rsidR="00CA172D" w:rsidRPr="007930D9" w:rsidRDefault="00CA172D" w:rsidP="00996726">
            <w:pPr>
              <w:spacing w:after="0" w:line="240" w:lineRule="auto"/>
              <w:ind w:firstLineChars="200" w:firstLine="400"/>
              <w:contextualSpacing/>
              <w:rPr>
                <w:rFonts w:ascii="Tw Cen MT" w:eastAsia="Times New Roman" w:hAnsi="Tw Cen MT" w:cs="Times New Roman"/>
                <w:sz w:val="20"/>
                <w:szCs w:val="20"/>
              </w:rPr>
            </w:pPr>
          </w:p>
        </w:tc>
        <w:tc>
          <w:tcPr>
            <w:tcW w:w="1276" w:type="dxa"/>
            <w:tcBorders>
              <w:top w:val="single" w:sz="4" w:space="0" w:color="auto"/>
              <w:bottom w:val="single" w:sz="4" w:space="0" w:color="auto"/>
            </w:tcBorders>
            <w:vAlign w:val="center"/>
          </w:tcPr>
          <w:p w:rsidR="00CA172D" w:rsidRPr="007930D9" w:rsidRDefault="00CA172D" w:rsidP="00996726">
            <w:pPr>
              <w:spacing w:after="0" w:line="240" w:lineRule="auto"/>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n</w:t>
            </w:r>
            <w:r w:rsidRPr="007930D9">
              <w:rPr>
                <w:rFonts w:ascii="Tw Cen MT" w:eastAsia="Times New Roman" w:hAnsi="Tw Cen MT" w:cs="Times New Roman"/>
                <w:sz w:val="20"/>
                <w:szCs w:val="20"/>
                <w:vertAlign w:val="superscript"/>
              </w:rPr>
              <w:t>*</w:t>
            </w:r>
            <w:r w:rsidRPr="007930D9">
              <w:rPr>
                <w:rFonts w:ascii="Tw Cen MT" w:eastAsia="Times New Roman" w:hAnsi="Tw Cen MT" w:cs="Times New Roman"/>
                <w:sz w:val="20"/>
                <w:szCs w:val="20"/>
              </w:rPr>
              <w:t>=245 (%)</w:t>
            </w:r>
          </w:p>
        </w:tc>
        <w:tc>
          <w:tcPr>
            <w:tcW w:w="1559" w:type="dxa"/>
            <w:tcBorders>
              <w:top w:val="single" w:sz="4" w:space="0" w:color="auto"/>
              <w:bottom w:val="single" w:sz="4" w:space="0" w:color="auto"/>
            </w:tcBorders>
            <w:vAlign w:val="center"/>
          </w:tcPr>
          <w:p w:rsidR="00CA172D" w:rsidRPr="007930D9" w:rsidRDefault="00CA172D" w:rsidP="00996726">
            <w:pPr>
              <w:spacing w:after="0" w:line="240" w:lineRule="auto"/>
              <w:ind w:firstLineChars="200" w:firstLine="400"/>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n</w:t>
            </w:r>
            <w:r w:rsidRPr="007930D9">
              <w:rPr>
                <w:rFonts w:ascii="Tw Cen MT" w:eastAsia="Times New Roman" w:hAnsi="Tw Cen MT" w:cs="Times New Roman"/>
                <w:sz w:val="20"/>
                <w:szCs w:val="20"/>
                <w:vertAlign w:val="superscript"/>
              </w:rPr>
              <w:t>*</w:t>
            </w:r>
            <w:r w:rsidRPr="007930D9">
              <w:rPr>
                <w:rFonts w:ascii="Tw Cen MT" w:eastAsia="Times New Roman" w:hAnsi="Tw Cen MT" w:cs="Times New Roman"/>
                <w:sz w:val="20"/>
                <w:szCs w:val="20"/>
              </w:rPr>
              <w:t>=260 (%)</w:t>
            </w:r>
          </w:p>
        </w:tc>
      </w:tr>
      <w:tr w:rsidR="00CA172D" w:rsidRPr="007930D9" w:rsidTr="00996726">
        <w:trPr>
          <w:trHeight w:val="315"/>
        </w:trPr>
        <w:tc>
          <w:tcPr>
            <w:tcW w:w="1601" w:type="dxa"/>
            <w:tcBorders>
              <w:top w:val="single" w:sz="4" w:space="0" w:color="auto"/>
            </w:tcBorders>
            <w:shd w:val="clear" w:color="auto" w:fill="auto"/>
            <w:noWrap/>
            <w:vAlign w:val="bottom"/>
            <w:hideMark/>
          </w:tcPr>
          <w:p w:rsidR="00CA172D" w:rsidRPr="007930D9" w:rsidRDefault="00CA172D" w:rsidP="00996726">
            <w:pPr>
              <w:spacing w:after="0" w:line="240" w:lineRule="auto"/>
              <w:ind w:left="49"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 xml:space="preserve"> Physical activity</w:t>
            </w:r>
          </w:p>
        </w:tc>
        <w:tc>
          <w:tcPr>
            <w:tcW w:w="1276" w:type="dxa"/>
            <w:tcBorders>
              <w:top w:val="single" w:sz="4" w:space="0" w:color="auto"/>
            </w:tcBorders>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p>
        </w:tc>
        <w:tc>
          <w:tcPr>
            <w:tcW w:w="1559" w:type="dxa"/>
            <w:tcBorders>
              <w:top w:val="single" w:sz="4" w:space="0" w:color="auto"/>
            </w:tcBorders>
          </w:tcPr>
          <w:p w:rsidR="00CA172D" w:rsidRPr="007930D9" w:rsidRDefault="00CA172D" w:rsidP="00996726">
            <w:pPr>
              <w:spacing w:after="0" w:line="240" w:lineRule="auto"/>
              <w:ind w:left="49" w:hanging="1"/>
              <w:contextualSpacing/>
              <w:jc w:val="center"/>
              <w:rPr>
                <w:rFonts w:ascii="Tw Cen MT" w:eastAsia="Times New Roman" w:hAnsi="Tw Cen MT" w:cs="Times New Roman"/>
                <w:sz w:val="20"/>
                <w:szCs w:val="20"/>
              </w:rPr>
            </w:pPr>
          </w:p>
        </w:tc>
      </w:tr>
      <w:tr w:rsidR="00CA172D" w:rsidRPr="007930D9" w:rsidTr="00996726">
        <w:trPr>
          <w:trHeight w:val="300"/>
        </w:trPr>
        <w:tc>
          <w:tcPr>
            <w:tcW w:w="1601" w:type="dxa"/>
            <w:shd w:val="clear" w:color="auto" w:fill="auto"/>
            <w:noWrap/>
            <w:vAlign w:val="bottom"/>
            <w:hideMark/>
          </w:tcPr>
          <w:p w:rsidR="00CA172D" w:rsidRPr="007930D9" w:rsidRDefault="00CA172D" w:rsidP="00996726">
            <w:pPr>
              <w:spacing w:after="0" w:line="240" w:lineRule="auto"/>
              <w:ind w:left="204"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Yes</w:t>
            </w:r>
          </w:p>
        </w:tc>
        <w:tc>
          <w:tcPr>
            <w:tcW w:w="1276" w:type="dxa"/>
            <w:vAlign w:val="center"/>
          </w:tcPr>
          <w:p w:rsidR="00CA172D" w:rsidRPr="007930D9" w:rsidRDefault="00CA172D" w:rsidP="00996726">
            <w:pPr>
              <w:spacing w:after="0" w:line="240" w:lineRule="auto"/>
              <w:jc w:val="center"/>
              <w:rPr>
                <w:rFonts w:ascii="Tw Cen MT" w:eastAsia="Times New Roman" w:hAnsi="Tw Cen MT" w:cs="Times New Roman"/>
                <w:sz w:val="20"/>
                <w:szCs w:val="20"/>
              </w:rPr>
            </w:pPr>
            <w:r w:rsidRPr="007930D9">
              <w:rPr>
                <w:rFonts w:ascii="Tw Cen MT" w:eastAsia="Times New Roman" w:hAnsi="Tw Cen MT" w:cs="Times New Roman"/>
                <w:sz w:val="20"/>
                <w:szCs w:val="20"/>
              </w:rPr>
              <w:t>190 (77.6)</w:t>
            </w:r>
          </w:p>
        </w:tc>
        <w:tc>
          <w:tcPr>
            <w:tcW w:w="1559" w:type="dxa"/>
            <w:vAlign w:val="center"/>
          </w:tcPr>
          <w:p w:rsidR="00CA172D" w:rsidRPr="007930D9" w:rsidRDefault="00CA172D" w:rsidP="00996726">
            <w:pPr>
              <w:spacing w:after="0" w:line="240" w:lineRule="auto"/>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200 (76.9)</w:t>
            </w: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ind w:left="204"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No</w:t>
            </w:r>
          </w:p>
        </w:tc>
        <w:tc>
          <w:tcPr>
            <w:tcW w:w="1276" w:type="dxa"/>
            <w:vAlign w:val="center"/>
          </w:tcPr>
          <w:p w:rsidR="00CA172D" w:rsidRPr="007930D9" w:rsidRDefault="00CA172D" w:rsidP="00996726">
            <w:pPr>
              <w:spacing w:after="0" w:line="240" w:lineRule="auto"/>
              <w:jc w:val="center"/>
              <w:rPr>
                <w:rFonts w:ascii="Tw Cen MT" w:eastAsia="Times New Roman" w:hAnsi="Tw Cen MT" w:cs="Times New Roman"/>
                <w:sz w:val="20"/>
                <w:szCs w:val="20"/>
              </w:rPr>
            </w:pPr>
            <w:r w:rsidRPr="007930D9">
              <w:rPr>
                <w:rFonts w:ascii="Tw Cen MT" w:eastAsia="Times New Roman" w:hAnsi="Tw Cen MT" w:cs="Times New Roman"/>
                <w:sz w:val="20"/>
                <w:szCs w:val="20"/>
              </w:rPr>
              <w:t>55 (22.3)</w:t>
            </w:r>
          </w:p>
        </w:tc>
        <w:tc>
          <w:tcPr>
            <w:tcW w:w="1559" w:type="dxa"/>
            <w:vAlign w:val="center"/>
          </w:tcPr>
          <w:p w:rsidR="00CA172D" w:rsidRPr="007930D9" w:rsidRDefault="00CA172D" w:rsidP="00996726">
            <w:pPr>
              <w:spacing w:after="0" w:line="240" w:lineRule="auto"/>
              <w:jc w:val="center"/>
              <w:rPr>
                <w:rFonts w:ascii="Tw Cen MT" w:eastAsia="Times New Roman" w:hAnsi="Tw Cen MT" w:cs="Times New Roman"/>
                <w:sz w:val="20"/>
                <w:szCs w:val="20"/>
              </w:rPr>
            </w:pPr>
            <w:r w:rsidRPr="007930D9">
              <w:rPr>
                <w:rFonts w:ascii="Tw Cen MT" w:eastAsia="Times New Roman" w:hAnsi="Tw Cen MT" w:cs="Times New Roman"/>
                <w:sz w:val="20"/>
                <w:szCs w:val="20"/>
              </w:rPr>
              <w:t>60 (23.1)</w:t>
            </w: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ind w:left="49"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Smoking status</w:t>
            </w:r>
          </w:p>
        </w:tc>
        <w:tc>
          <w:tcPr>
            <w:tcW w:w="1276" w:type="dxa"/>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p>
        </w:tc>
        <w:tc>
          <w:tcPr>
            <w:tcW w:w="1559" w:type="dxa"/>
          </w:tcPr>
          <w:p w:rsidR="00CA172D" w:rsidRPr="007930D9" w:rsidRDefault="00CA172D" w:rsidP="00996726">
            <w:pPr>
              <w:spacing w:after="0" w:line="240" w:lineRule="auto"/>
              <w:ind w:left="49" w:hanging="1"/>
              <w:contextualSpacing/>
              <w:jc w:val="center"/>
              <w:rPr>
                <w:rFonts w:ascii="Tw Cen MT" w:eastAsia="Times New Roman" w:hAnsi="Tw Cen MT" w:cs="Times New Roman"/>
                <w:sz w:val="20"/>
                <w:szCs w:val="20"/>
              </w:rPr>
            </w:pP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rPr>
                <w:rFonts w:ascii="Tw Cen MT" w:hAnsi="Tw Cen MT" w:cs="Times New Roman"/>
                <w:sz w:val="20"/>
                <w:szCs w:val="20"/>
              </w:rPr>
            </w:pPr>
            <w:r w:rsidRPr="007930D9">
              <w:rPr>
                <w:rFonts w:ascii="Tw Cen MT" w:hAnsi="Tw Cen MT" w:cs="Times New Roman"/>
                <w:sz w:val="20"/>
                <w:szCs w:val="20"/>
              </w:rPr>
              <w:t xml:space="preserve">    Yes</w:t>
            </w:r>
          </w:p>
        </w:tc>
        <w:tc>
          <w:tcPr>
            <w:tcW w:w="1276" w:type="dxa"/>
            <w:vAlign w:val="center"/>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5 (2.0)</w:t>
            </w:r>
          </w:p>
        </w:tc>
        <w:tc>
          <w:tcPr>
            <w:tcW w:w="1559" w:type="dxa"/>
            <w:vAlign w:val="center"/>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5 (2.0)</w:t>
            </w: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ind w:left="204"/>
              <w:rPr>
                <w:rFonts w:ascii="Tw Cen MT" w:hAnsi="Tw Cen MT" w:cs="Times New Roman"/>
                <w:sz w:val="20"/>
                <w:szCs w:val="20"/>
              </w:rPr>
            </w:pPr>
            <w:r w:rsidRPr="007930D9">
              <w:rPr>
                <w:rFonts w:ascii="Tw Cen MT" w:hAnsi="Tw Cen MT" w:cs="Times New Roman"/>
                <w:sz w:val="20"/>
                <w:szCs w:val="20"/>
              </w:rPr>
              <w:t>No</w:t>
            </w:r>
          </w:p>
        </w:tc>
        <w:tc>
          <w:tcPr>
            <w:tcW w:w="1276" w:type="dxa"/>
            <w:vAlign w:val="center"/>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240 (98.0)</w:t>
            </w:r>
          </w:p>
        </w:tc>
        <w:tc>
          <w:tcPr>
            <w:tcW w:w="1559" w:type="dxa"/>
            <w:vAlign w:val="center"/>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255 (98.0)</w:t>
            </w:r>
          </w:p>
        </w:tc>
      </w:tr>
      <w:tr w:rsidR="00CA172D" w:rsidRPr="007930D9" w:rsidTr="00996726">
        <w:trPr>
          <w:trHeight w:val="315"/>
        </w:trPr>
        <w:tc>
          <w:tcPr>
            <w:tcW w:w="1601" w:type="dxa"/>
            <w:shd w:val="clear" w:color="auto" w:fill="auto"/>
            <w:noWrap/>
            <w:vAlign w:val="bottom"/>
            <w:hideMark/>
          </w:tcPr>
          <w:p w:rsidR="00CA172D" w:rsidRPr="007930D9" w:rsidRDefault="00CA172D" w:rsidP="00996726">
            <w:pPr>
              <w:spacing w:after="0" w:line="240" w:lineRule="auto"/>
              <w:ind w:left="49" w:hanging="1"/>
              <w:contextualSpacing/>
              <w:rPr>
                <w:rFonts w:ascii="Tw Cen MT" w:eastAsia="Times New Roman" w:hAnsi="Tw Cen MT" w:cs="Times New Roman"/>
                <w:sz w:val="20"/>
                <w:szCs w:val="20"/>
              </w:rPr>
            </w:pPr>
            <w:r w:rsidRPr="007930D9">
              <w:rPr>
                <w:rFonts w:ascii="Tw Cen MT" w:eastAsia="Times New Roman" w:hAnsi="Tw Cen MT" w:cs="Times New Roman"/>
                <w:sz w:val="20"/>
                <w:szCs w:val="20"/>
              </w:rPr>
              <w:t>Stress</w:t>
            </w:r>
          </w:p>
        </w:tc>
        <w:tc>
          <w:tcPr>
            <w:tcW w:w="1276" w:type="dxa"/>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p>
        </w:tc>
        <w:tc>
          <w:tcPr>
            <w:tcW w:w="1559" w:type="dxa"/>
          </w:tcPr>
          <w:p w:rsidR="00CA172D" w:rsidRPr="007930D9" w:rsidRDefault="00CA172D" w:rsidP="00996726">
            <w:pPr>
              <w:spacing w:after="0" w:line="240" w:lineRule="auto"/>
              <w:ind w:left="49" w:firstLine="23"/>
              <w:contextualSpacing/>
              <w:jc w:val="center"/>
              <w:rPr>
                <w:rFonts w:ascii="Tw Cen MT" w:eastAsia="Times New Roman" w:hAnsi="Tw Cen MT" w:cs="Times New Roman"/>
                <w:sz w:val="20"/>
                <w:szCs w:val="20"/>
              </w:rPr>
            </w:pPr>
          </w:p>
        </w:tc>
      </w:tr>
      <w:tr w:rsidR="00CA172D" w:rsidRPr="007930D9" w:rsidTr="00996726">
        <w:trPr>
          <w:trHeight w:val="315"/>
        </w:trPr>
        <w:tc>
          <w:tcPr>
            <w:tcW w:w="1601" w:type="dxa"/>
            <w:shd w:val="clear" w:color="auto" w:fill="auto"/>
            <w:noWrap/>
            <w:vAlign w:val="center"/>
            <w:hideMark/>
          </w:tcPr>
          <w:p w:rsidR="00CA172D" w:rsidRPr="007930D9" w:rsidRDefault="00CA172D" w:rsidP="00996726">
            <w:pPr>
              <w:spacing w:after="0" w:line="240" w:lineRule="auto"/>
              <w:ind w:left="204"/>
              <w:rPr>
                <w:rFonts w:ascii="Tw Cen MT" w:hAnsi="Tw Cen MT" w:cs="Times New Roman"/>
                <w:sz w:val="20"/>
                <w:szCs w:val="20"/>
              </w:rPr>
            </w:pPr>
            <w:r w:rsidRPr="007930D9">
              <w:rPr>
                <w:rFonts w:ascii="Tw Cen MT" w:hAnsi="Tw Cen MT" w:cs="Times New Roman"/>
                <w:sz w:val="20"/>
                <w:szCs w:val="20"/>
              </w:rPr>
              <w:t>Moderate</w:t>
            </w:r>
          </w:p>
        </w:tc>
        <w:tc>
          <w:tcPr>
            <w:tcW w:w="1276" w:type="dxa"/>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61 (24.9)</w:t>
            </w:r>
          </w:p>
        </w:tc>
        <w:tc>
          <w:tcPr>
            <w:tcW w:w="1559" w:type="dxa"/>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66 (25.4)</w:t>
            </w:r>
          </w:p>
        </w:tc>
      </w:tr>
      <w:tr w:rsidR="00CA172D" w:rsidRPr="007930D9" w:rsidTr="00996726">
        <w:trPr>
          <w:trHeight w:val="315"/>
        </w:trPr>
        <w:tc>
          <w:tcPr>
            <w:tcW w:w="1601" w:type="dxa"/>
            <w:shd w:val="clear" w:color="auto" w:fill="auto"/>
            <w:noWrap/>
            <w:vAlign w:val="center"/>
            <w:hideMark/>
          </w:tcPr>
          <w:p w:rsidR="00CA172D" w:rsidRPr="007930D9" w:rsidRDefault="00CA172D" w:rsidP="00996726">
            <w:pPr>
              <w:spacing w:after="0" w:line="240" w:lineRule="auto"/>
              <w:ind w:left="204"/>
              <w:rPr>
                <w:rFonts w:ascii="Tw Cen MT" w:hAnsi="Tw Cen MT" w:cs="Times New Roman"/>
                <w:sz w:val="20"/>
                <w:szCs w:val="20"/>
              </w:rPr>
            </w:pPr>
            <w:r w:rsidRPr="007930D9">
              <w:rPr>
                <w:rFonts w:ascii="Tw Cen MT" w:hAnsi="Tw Cen MT" w:cs="Times New Roman"/>
                <w:sz w:val="20"/>
                <w:szCs w:val="20"/>
              </w:rPr>
              <w:t>Mild</w:t>
            </w:r>
          </w:p>
        </w:tc>
        <w:tc>
          <w:tcPr>
            <w:tcW w:w="1276" w:type="dxa"/>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161 (65.7)</w:t>
            </w:r>
          </w:p>
        </w:tc>
        <w:tc>
          <w:tcPr>
            <w:tcW w:w="1559" w:type="dxa"/>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170 (65,4)</w:t>
            </w:r>
          </w:p>
        </w:tc>
      </w:tr>
      <w:tr w:rsidR="00CA172D" w:rsidRPr="007930D9" w:rsidTr="00996726">
        <w:trPr>
          <w:trHeight w:val="315"/>
        </w:trPr>
        <w:tc>
          <w:tcPr>
            <w:tcW w:w="1601" w:type="dxa"/>
            <w:tcBorders>
              <w:bottom w:val="single" w:sz="4" w:space="0" w:color="auto"/>
            </w:tcBorders>
            <w:shd w:val="clear" w:color="auto" w:fill="auto"/>
            <w:noWrap/>
            <w:vAlign w:val="center"/>
            <w:hideMark/>
          </w:tcPr>
          <w:p w:rsidR="00CA172D" w:rsidRPr="007930D9" w:rsidRDefault="00CA172D" w:rsidP="00996726">
            <w:pPr>
              <w:spacing w:after="0" w:line="240" w:lineRule="auto"/>
              <w:ind w:left="204"/>
              <w:rPr>
                <w:rFonts w:ascii="Tw Cen MT" w:hAnsi="Tw Cen MT" w:cs="Times New Roman"/>
                <w:sz w:val="20"/>
                <w:szCs w:val="20"/>
              </w:rPr>
            </w:pPr>
            <w:r w:rsidRPr="007930D9">
              <w:rPr>
                <w:rFonts w:ascii="Tw Cen MT" w:hAnsi="Tw Cen MT" w:cs="Times New Roman"/>
                <w:sz w:val="20"/>
                <w:szCs w:val="20"/>
              </w:rPr>
              <w:t>Normal</w:t>
            </w:r>
          </w:p>
        </w:tc>
        <w:tc>
          <w:tcPr>
            <w:tcW w:w="1276" w:type="dxa"/>
            <w:tcBorders>
              <w:bottom w:val="single" w:sz="4" w:space="0" w:color="auto"/>
            </w:tcBorders>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23 (9.4)</w:t>
            </w:r>
          </w:p>
        </w:tc>
        <w:tc>
          <w:tcPr>
            <w:tcW w:w="1559" w:type="dxa"/>
            <w:tcBorders>
              <w:bottom w:val="single" w:sz="4" w:space="0" w:color="auto"/>
            </w:tcBorders>
            <w:vAlign w:val="center"/>
          </w:tcPr>
          <w:p w:rsidR="00CA172D" w:rsidRPr="007930D9" w:rsidRDefault="00CA172D" w:rsidP="00996726">
            <w:pPr>
              <w:spacing w:after="0" w:line="240" w:lineRule="auto"/>
              <w:ind w:left="49" w:firstLine="23"/>
              <w:jc w:val="center"/>
              <w:rPr>
                <w:rFonts w:ascii="Tw Cen MT" w:eastAsia="Times New Roman" w:hAnsi="Tw Cen MT" w:cs="Times New Roman"/>
                <w:sz w:val="20"/>
                <w:szCs w:val="20"/>
              </w:rPr>
            </w:pPr>
            <w:r w:rsidRPr="007930D9">
              <w:rPr>
                <w:rFonts w:ascii="Tw Cen MT" w:eastAsia="Times New Roman" w:hAnsi="Tw Cen MT" w:cs="Times New Roman"/>
                <w:sz w:val="20"/>
                <w:szCs w:val="20"/>
              </w:rPr>
              <w:t>24 (9.2)</w:t>
            </w:r>
          </w:p>
        </w:tc>
      </w:tr>
    </w:tbl>
    <w:p w:rsidR="00CA172D" w:rsidRPr="007930D9" w:rsidRDefault="00CA172D" w:rsidP="00CA172D">
      <w:pPr>
        <w:spacing w:after="0" w:line="240" w:lineRule="auto"/>
        <w:rPr>
          <w:rFonts w:ascii="Tw Cen MT" w:hAnsi="Tw Cen MT" w:cs="Times New Roman"/>
          <w:sz w:val="20"/>
          <w:szCs w:val="20"/>
        </w:rPr>
      </w:pPr>
      <w:r w:rsidRPr="007930D9">
        <w:rPr>
          <w:rFonts w:ascii="Tw Cen MT" w:hAnsi="Tw Cen MT" w:cs="Times New Roman"/>
          <w:sz w:val="20"/>
          <w:szCs w:val="20"/>
          <w:vertAlign w:val="superscript"/>
        </w:rPr>
        <w:t>*</w:t>
      </w:r>
      <w:r w:rsidRPr="007930D9">
        <w:rPr>
          <w:rFonts w:ascii="Tw Cen MT" w:hAnsi="Tw Cen MT" w:cs="Times New Roman"/>
          <w:sz w:val="20"/>
          <w:szCs w:val="20"/>
        </w:rPr>
        <w:t xml:space="preserve">n: number; </w:t>
      </w:r>
      <w:r w:rsidRPr="007930D9">
        <w:rPr>
          <w:rFonts w:ascii="Tw Cen MT" w:eastAsia="Times New Roman" w:hAnsi="Tw Cen MT" w:cs="Times New Roman"/>
          <w:sz w:val="20"/>
          <w:szCs w:val="20"/>
        </w:rPr>
        <w:t>%: percentage</w:t>
      </w:r>
    </w:p>
    <w:p w:rsidR="00CA172D" w:rsidRDefault="00CA172D" w:rsidP="00AD3F6C">
      <w:pPr>
        <w:spacing w:after="0" w:line="240" w:lineRule="auto"/>
        <w:jc w:val="both"/>
        <w:rPr>
          <w:rFonts w:ascii="Tw Cen MT" w:hAnsi="Tw Cen MT" w:cs="Times New Roman"/>
          <w:sz w:val="24"/>
          <w:szCs w:val="24"/>
        </w:rPr>
      </w:pPr>
    </w:p>
    <w:p w:rsidR="00CA172D" w:rsidRDefault="00CA172D" w:rsidP="00AD3F6C">
      <w:pPr>
        <w:spacing w:after="0" w:line="240" w:lineRule="auto"/>
        <w:jc w:val="both"/>
        <w:rPr>
          <w:rFonts w:ascii="Tw Cen MT" w:hAnsi="Tw Cen MT" w:cs="Times New Roman"/>
          <w:sz w:val="24"/>
          <w:szCs w:val="24"/>
        </w:rPr>
      </w:pPr>
    </w:p>
    <w:p w:rsidR="00CA172D" w:rsidRDefault="006D4190" w:rsidP="007D0504">
      <w:pPr>
        <w:spacing w:after="0" w:line="240" w:lineRule="auto"/>
        <w:ind w:right="-143"/>
        <w:jc w:val="both"/>
        <w:rPr>
          <w:rFonts w:ascii="Tw Cen MT" w:hAnsi="Tw Cen MT" w:cs="Times New Roman"/>
          <w:sz w:val="24"/>
          <w:szCs w:val="24"/>
        </w:rPr>
      </w:pPr>
      <w:r w:rsidRPr="006D4190">
        <w:rPr>
          <w:rFonts w:ascii="Tw Cen MT" w:hAnsi="Tw Cen MT" w:cs="Times New Roman"/>
          <w:sz w:val="24"/>
          <w:szCs w:val="24"/>
        </w:rPr>
        <w:t xml:space="preserve">Menstrual problems are generally perceived as minor health concerns, thus irrelevant to the public health agenda. Data on the frequency of menstrual dysfunction and treatment seeking behavior among women in developing countries are limited. The lack of data and the private nature of menstruation preserve the belief that menstrual problems do not warrant the attention of the public health community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&lt;EndNote&gt;&lt;Cite&gt;&lt;Author&gt;Lakshmi&lt;/Author&gt;&lt;Year&gt;2011&lt;/Year&gt;&lt;RecNum&gt;8&lt;/RecNum&gt;&lt;DisplayText&gt;[6]&lt;/DisplayText&gt;&lt;record&gt;&lt;rec-number&gt;8&lt;/rec-number&gt;&lt;foreign-keys&gt;&lt;key app="EN" db-id="sdrw2ftfypfp52e5xzqpvrd6e5vrsrtxs5wx" timestamp="1576246011"&gt;8&lt;/key&gt;&lt;/foreign-keys&gt;&lt;ref-type name="Journal Article"&gt;17&lt;/ref-type&gt;&lt;contributors&gt;&lt;authors&gt;&lt;author&gt;Lakshmi, A.S.&lt;/author&gt;&lt;author&gt;Saraswathi, I.&lt;/author&gt;&lt;author&gt;Saravanan, A.&lt;/author&gt;&lt;author&gt;Ramamchandran, C.&lt;/author&gt;&lt;/authors&gt;&lt;/contributors&gt;&lt;titles&gt;&lt;title&gt;Prevalence of premenstrual syndrome and dysmenorrhoea among female medical students and its association with college absenteeism&lt;/title&gt;&lt;secondary-title&gt;International Journal of Biological and Medical Research&lt;/secondary-title&gt;&lt;/titles&gt;&lt;periodical&gt;&lt;full-title&gt;International Journal of Biological and Medical Research&lt;/full-title&gt;&lt;/periodical&gt;&lt;pages&gt;111-116&lt;/pages&gt;&lt;volume&gt;2&lt;/volume&gt;&lt;number&gt;4&lt;/number&gt;&lt;dates&gt;&lt;year&gt;2011&lt;/year&gt;&lt;/dates&gt;&lt;urls&gt;&lt;/urls&gt;&lt;/record&gt;&lt;/Cite&gt;&lt;/EndNote&gt;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[6]</w:t>
      </w:r>
      <w:r w:rsidR="0092093D">
        <w:rPr>
          <w:rFonts w:ascii="Tw Cen MT" w:hAnsi="Tw Cen MT" w:cs="Times New Roman"/>
          <w:sz w:val="24"/>
          <w:szCs w:val="24"/>
        </w:rPr>
        <w:fldChar w:fldCharType="end"/>
      </w:r>
      <w:r w:rsidRPr="006D4190">
        <w:rPr>
          <w:rFonts w:ascii="Tw Cen MT" w:hAnsi="Tw Cen MT" w:cs="Times New Roman"/>
          <w:sz w:val="24"/>
          <w:szCs w:val="24"/>
        </w:rPr>
        <w:t xml:space="preserve">. </w:t>
      </w:r>
    </w:p>
    <w:p w:rsidR="00CA172D" w:rsidRDefault="00CA172D" w:rsidP="00B90924">
      <w:pPr>
        <w:spacing w:after="0" w:line="240" w:lineRule="auto"/>
        <w:ind w:left="-284"/>
        <w:jc w:val="both"/>
        <w:rPr>
          <w:rFonts w:ascii="Tw Cen MT" w:hAnsi="Tw Cen MT" w:cs="Times New Roman"/>
          <w:sz w:val="24"/>
          <w:szCs w:val="24"/>
        </w:rPr>
      </w:pPr>
    </w:p>
    <w:p w:rsidR="00CA172D" w:rsidRPr="007930D9" w:rsidRDefault="00CA172D" w:rsidP="007D0504">
      <w:pPr>
        <w:spacing w:after="0" w:line="240" w:lineRule="auto"/>
        <w:outlineLvl w:val="0"/>
        <w:rPr>
          <w:rFonts w:ascii="Tw Cen MT" w:hAnsi="Tw Cen MT" w:cs="Times New Roman"/>
          <w:sz w:val="20"/>
          <w:szCs w:val="20"/>
        </w:rPr>
      </w:pPr>
      <w:r w:rsidRPr="007930D9">
        <w:rPr>
          <w:rFonts w:ascii="Tw Cen MT" w:hAnsi="Tw Cen MT" w:cs="Times New Roman"/>
          <w:sz w:val="20"/>
          <w:szCs w:val="20"/>
        </w:rPr>
        <w:t>Table 5. Reasons for not seeking treatment, n=212</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5"/>
        <w:gridCol w:w="1134"/>
      </w:tblGrid>
      <w:tr w:rsidR="00CA172D" w:rsidRPr="007930D9" w:rsidTr="007D0504">
        <w:tc>
          <w:tcPr>
            <w:tcW w:w="2735" w:type="dxa"/>
            <w:tcBorders>
              <w:top w:val="single" w:sz="4" w:space="0" w:color="auto"/>
              <w:bottom w:val="single" w:sz="4" w:space="0" w:color="auto"/>
            </w:tcBorders>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Reasons</w:t>
            </w:r>
          </w:p>
        </w:tc>
        <w:tc>
          <w:tcPr>
            <w:tcW w:w="1134" w:type="dxa"/>
            <w:tcBorders>
              <w:top w:val="single" w:sz="4" w:space="0" w:color="auto"/>
              <w:bottom w:val="single" w:sz="4" w:space="0" w:color="auto"/>
            </w:tcBorders>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n</w:t>
            </w:r>
            <w:r w:rsidRPr="007930D9">
              <w:rPr>
                <w:rFonts w:ascii="Tw Cen MT" w:hAnsi="Tw Cen MT" w:cs="Times New Roman"/>
                <w:sz w:val="20"/>
                <w:szCs w:val="20"/>
                <w:vertAlign w:val="superscript"/>
                <w:lang w:val="en-US"/>
              </w:rPr>
              <w:t>*</w:t>
            </w:r>
            <w:r w:rsidRPr="007930D9">
              <w:rPr>
                <w:rFonts w:ascii="Tw Cen MT" w:hAnsi="Tw Cen MT" w:cs="Times New Roman"/>
                <w:sz w:val="20"/>
                <w:szCs w:val="20"/>
                <w:lang w:val="en-US"/>
              </w:rPr>
              <w:t xml:space="preserve"> (%)</w:t>
            </w:r>
          </w:p>
        </w:tc>
      </w:tr>
      <w:tr w:rsidR="00CA172D" w:rsidRPr="007930D9" w:rsidTr="007D0504">
        <w:tc>
          <w:tcPr>
            <w:tcW w:w="2735" w:type="dxa"/>
            <w:tcBorders>
              <w:top w:val="single" w:sz="4" w:space="0" w:color="auto"/>
            </w:tcBorders>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Did not interfere daily activities</w:t>
            </w:r>
          </w:p>
        </w:tc>
        <w:tc>
          <w:tcPr>
            <w:tcW w:w="1134" w:type="dxa"/>
            <w:tcBorders>
              <w:top w:val="single" w:sz="4" w:space="0" w:color="auto"/>
            </w:tcBorders>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170 (80.2)</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Did not have money</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 (0.5)</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Reluctant to take medication</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17 (8.0)</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 xml:space="preserve">Busy </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4 (1.9)</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Health facility concern</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 (0.5)</w:t>
            </w:r>
          </w:p>
        </w:tc>
      </w:tr>
      <w:tr w:rsidR="00CA172D" w:rsidRPr="007930D9" w:rsidTr="007D0504">
        <w:tc>
          <w:tcPr>
            <w:tcW w:w="2735" w:type="dxa"/>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Feel shy</w:t>
            </w:r>
          </w:p>
        </w:tc>
        <w:tc>
          <w:tcPr>
            <w:tcW w:w="1134" w:type="dxa"/>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4 (1.9)</w:t>
            </w:r>
          </w:p>
        </w:tc>
      </w:tr>
      <w:tr w:rsidR="00CA172D" w:rsidRPr="007930D9" w:rsidTr="007D0504">
        <w:tc>
          <w:tcPr>
            <w:tcW w:w="2735" w:type="dxa"/>
            <w:tcBorders>
              <w:bottom w:val="single" w:sz="4" w:space="0" w:color="auto"/>
            </w:tcBorders>
          </w:tcPr>
          <w:p w:rsidR="00CA172D" w:rsidRPr="007930D9" w:rsidRDefault="00CA172D" w:rsidP="007D0504">
            <w:pPr>
              <w:spacing w:after="0" w:line="240" w:lineRule="auto"/>
              <w:outlineLvl w:val="0"/>
              <w:rPr>
                <w:rFonts w:ascii="Tw Cen MT" w:hAnsi="Tw Cen MT" w:cs="Times New Roman"/>
                <w:sz w:val="20"/>
                <w:szCs w:val="20"/>
                <w:lang w:val="en-US"/>
              </w:rPr>
            </w:pPr>
            <w:r w:rsidRPr="007930D9">
              <w:rPr>
                <w:rFonts w:ascii="Tw Cen MT" w:hAnsi="Tw Cen MT" w:cs="Times New Roman"/>
                <w:sz w:val="20"/>
                <w:szCs w:val="20"/>
                <w:lang w:val="en-US"/>
              </w:rPr>
              <w:t>Feel afraid</w:t>
            </w:r>
          </w:p>
        </w:tc>
        <w:tc>
          <w:tcPr>
            <w:tcW w:w="1134" w:type="dxa"/>
            <w:tcBorders>
              <w:bottom w:val="single" w:sz="4" w:space="0" w:color="auto"/>
            </w:tcBorders>
          </w:tcPr>
          <w:p w:rsidR="00CA172D" w:rsidRPr="007930D9" w:rsidRDefault="00CA172D" w:rsidP="00B90924">
            <w:pPr>
              <w:spacing w:after="0" w:line="240" w:lineRule="auto"/>
              <w:ind w:left="-284"/>
              <w:jc w:val="center"/>
              <w:outlineLvl w:val="0"/>
              <w:rPr>
                <w:rFonts w:ascii="Tw Cen MT" w:hAnsi="Tw Cen MT" w:cs="Times New Roman"/>
                <w:sz w:val="20"/>
                <w:szCs w:val="20"/>
                <w:lang w:val="en-US"/>
              </w:rPr>
            </w:pPr>
            <w:r w:rsidRPr="007930D9">
              <w:rPr>
                <w:rFonts w:ascii="Tw Cen MT" w:hAnsi="Tw Cen MT" w:cs="Times New Roman"/>
                <w:sz w:val="20"/>
                <w:szCs w:val="20"/>
                <w:lang w:val="en-US"/>
              </w:rPr>
              <w:t>15 (7.1)</w:t>
            </w:r>
          </w:p>
        </w:tc>
      </w:tr>
    </w:tbl>
    <w:p w:rsidR="00CA172D" w:rsidRPr="007930D9" w:rsidRDefault="00CA172D" w:rsidP="007D0504">
      <w:pPr>
        <w:spacing w:after="0" w:line="240" w:lineRule="auto"/>
        <w:rPr>
          <w:rFonts w:ascii="Tw Cen MT" w:hAnsi="Tw Cen MT" w:cs="Times New Roman"/>
          <w:sz w:val="20"/>
          <w:szCs w:val="20"/>
        </w:rPr>
      </w:pPr>
      <w:r w:rsidRPr="007930D9">
        <w:rPr>
          <w:rFonts w:ascii="Tw Cen MT" w:hAnsi="Tw Cen MT" w:cs="Times New Roman"/>
          <w:sz w:val="20"/>
          <w:szCs w:val="20"/>
          <w:vertAlign w:val="superscript"/>
        </w:rPr>
        <w:t>*</w:t>
      </w:r>
      <w:r w:rsidRPr="007930D9">
        <w:rPr>
          <w:rFonts w:ascii="Tw Cen MT" w:hAnsi="Tw Cen MT" w:cs="Times New Roman"/>
          <w:sz w:val="20"/>
          <w:szCs w:val="20"/>
        </w:rPr>
        <w:t xml:space="preserve">n: number; </w:t>
      </w:r>
      <w:r w:rsidRPr="007930D9">
        <w:rPr>
          <w:rFonts w:ascii="Tw Cen MT" w:eastAsia="Times New Roman" w:hAnsi="Tw Cen MT" w:cs="Times New Roman"/>
          <w:sz w:val="20"/>
          <w:szCs w:val="20"/>
        </w:rPr>
        <w:t>%: percentage</w:t>
      </w:r>
    </w:p>
    <w:p w:rsidR="00CA172D" w:rsidRDefault="00CA172D" w:rsidP="00B90924">
      <w:pPr>
        <w:spacing w:after="0" w:line="240" w:lineRule="auto"/>
        <w:ind w:left="-284"/>
        <w:jc w:val="both"/>
        <w:rPr>
          <w:rFonts w:ascii="Tw Cen MT" w:hAnsi="Tw Cen MT" w:cs="Times New Roman"/>
          <w:sz w:val="24"/>
          <w:szCs w:val="24"/>
        </w:rPr>
      </w:pPr>
    </w:p>
    <w:p w:rsidR="006D4190" w:rsidRPr="006D4190" w:rsidRDefault="006D4190" w:rsidP="007D0504">
      <w:pPr>
        <w:spacing w:after="0" w:line="240" w:lineRule="auto"/>
        <w:ind w:right="-143"/>
        <w:jc w:val="both"/>
        <w:rPr>
          <w:rFonts w:ascii="Tw Cen MT" w:hAnsi="Tw Cen MT" w:cs="Times New Roman"/>
          <w:sz w:val="24"/>
          <w:szCs w:val="24"/>
          <w:shd w:val="clear" w:color="auto" w:fill="FFFFFF"/>
        </w:rPr>
      </w:pPr>
      <w:r w:rsidRPr="006D4190">
        <w:rPr>
          <w:rFonts w:ascii="Tw Cen MT" w:hAnsi="Tw Cen MT" w:cs="Times New Roman"/>
          <w:sz w:val="24"/>
          <w:szCs w:val="24"/>
        </w:rPr>
        <w:t xml:space="preserve">Premenstrual symptoms and </w:t>
      </w:r>
      <w:proofErr w:type="spellStart"/>
      <w:r w:rsidRPr="006D4190">
        <w:rPr>
          <w:rFonts w:ascii="Tw Cen MT" w:hAnsi="Tw Cen MT" w:cs="Times New Roman"/>
          <w:sz w:val="24"/>
          <w:szCs w:val="24"/>
        </w:rPr>
        <w:t>dysmenorrhoea</w:t>
      </w:r>
      <w:proofErr w:type="spellEnd"/>
      <w:r w:rsidRPr="006D4190">
        <w:rPr>
          <w:rFonts w:ascii="Tw Cen MT" w:hAnsi="Tw Cen MT" w:cs="Times New Roman"/>
          <w:sz w:val="24"/>
          <w:szCs w:val="24"/>
        </w:rPr>
        <w:t xml:space="preserve"> are common </w:t>
      </w:r>
      <w:proofErr w:type="spellStart"/>
      <w:r w:rsidRPr="006D4190">
        <w:rPr>
          <w:rFonts w:ascii="Tw Cen MT" w:hAnsi="Tw Cen MT" w:cs="Times New Roman"/>
          <w:sz w:val="24"/>
          <w:szCs w:val="24"/>
        </w:rPr>
        <w:t>gynaecologic</w:t>
      </w:r>
      <w:proofErr w:type="spellEnd"/>
      <w:r w:rsidRPr="006D4190">
        <w:rPr>
          <w:rFonts w:ascii="Tw Cen MT" w:hAnsi="Tw Cen MT" w:cs="Times New Roman"/>
          <w:sz w:val="24"/>
          <w:szCs w:val="24"/>
        </w:rPr>
        <w:t xml:space="preserve"> disorders among female adolescents </w:t>
      </w:r>
      <w:r w:rsidR="0092093D">
        <w:rPr>
          <w:rFonts w:ascii="Tw Cen MT" w:hAnsi="Tw Cen MT" w:cs="Times New Roman"/>
          <w:sz w:val="24"/>
          <w:szCs w:val="24"/>
        </w:rPr>
        <w:fldChar w:fldCharType="begin">
          <w:fldData xml:space="preserve">PEVuZE5vdGU+PENpdGU+PEF1dGhvcj5CYW5pa2FyaW08L0F1dGhvcj48WWVhcj4yMDAwPC9ZZWFy
PjxSZWNOdW0+MTU8L1JlY051bT48RGlzcGxheVRleHQ+WzksIDE0XTwvRGlzcGxheVRleHQ+PHJl
Y29yZD48cmVjLW51bWJlcj4xNTwvcmVjLW51bWJlcj48Zm9yZWlnbi1rZXlzPjxrZXkgYXBwPSJF
TiIgZGItaWQ9InNkcncyZnRmeXBmcDUyZTV4enFwdnJkNmU1dnJzcnR4czV3eCIgdGltZXN0YW1w
PSIxNTc2NDY3NjY5Ij4xNTwva2V5PjwvZm9yZWlnbi1rZXlzPjxyZWYtdHlwZSBuYW1lPSJKb3Vy
bmFsIEFydGljbGUiPjE3PC9yZWYtdHlwZT48Y29udHJpYnV0b3JzPjxhdXRob3JzPjxhdXRob3I+
QmFuaWthcmltLCBDLjwvYXV0aG9yPjxhdXRob3I+Q2hhY2tvLCBNLiBSLjwvYXV0aG9yPjxhdXRo
b3I+S2VsZGVyLCBTLiBILjwvYXV0aG9yPjwvYXV0aG9ycz48L2NvbnRyaWJ1dG9ycz48YXV0aC1h
ZGRyZXNzPk1QSCwgMTEzIFNhdmFubmFoIERyLCBUcmluY2l0eSwgVHJpbmlkYWQsIFdlc3QgSW5k
aWVzLjwvYXV0aC1hZGRyZXNzPjx0aXRsZXM+PHRpdGxlPlByZXZhbGVuY2UgYW5kIGltcGFjdCBv
ZiBkeXNtZW5vcnJoZWEgb24gSGlzcGFuaWMgZmVtYWxlIGFkb2xlc2NlbnRzPC90aXRsZT48c2Vj
b25kYXJ5LXRpdGxlPkFyY2ggUGVkaWF0ciBBZG9sZXNjIE1lZDwvc2Vjb25kYXJ5LXRpdGxlPjxh
bHQtdGl0bGU+QXJjaGl2ZXMgb2YgcGVkaWF0cmljcyAmYW1wOyBhZG9sZXNjZW50IG1lZGljaW5l
PC9hbHQtdGl0bGU+PC90aXRsZXM+PHBlcmlvZGljYWw+PGZ1bGwtdGl0bGU+QXJjaCBQZWRpYXRy
IEFkb2xlc2MgTWVkPC9mdWxsLXRpdGxlPjxhYmJyLTE+QXJjaGl2ZXMgb2YgcGVkaWF0cmljcyAm
YW1wOyBhZG9sZXNjZW50IG1lZGljaW5lPC9hYmJyLTE+PC9wZXJpb2RpY2FsPjxhbHQtcGVyaW9k
aWNhbD48ZnVsbC10aXRsZT5BcmNoIFBlZGlhdHIgQWRvbGVzYyBNZWQ8L2Z1bGwtdGl0bGU+PGFi
YnItMT5BcmNoaXZlcyBvZiBwZWRpYXRyaWNzICZhbXA7IGFkb2xlc2NlbnQgbWVkaWNpbmU8L2Fi
YnItMT48L2FsdC1wZXJpb2RpY2FsPjxwYWdlcz4xMjI2LTk8L3BhZ2VzPjx2b2x1bWU+MTU0PC92
b2x1bWU+PG51bWJlcj4xMjwvbnVtYmVyPjxlZGl0aW9uPjIwMDAvMTIvMTU8L2VkaXRpb24+PGtl
eXdvcmRzPjxrZXl3b3JkPkFic2VudGVlaXNtPC9rZXl3b3JkPjxrZXl3b3JkPkFkb2xlc2NlbnQ8
L2tleXdvcmQ+PGtleXdvcmQ+RHlzbWVub3JyaGVhL2NsYXNzaWZpY2F0aW9uLyplcGlkZW1pb2xv
Z3kvdGhlcmFweTwva2V5d29yZD48a2V5d29yZD5GZW1hbGU8L2tleXdvcmQ+PGtleXdvcmQ+Kkhp
c3BhbmljIEFtZXJpY2Fuczwva2V5d29yZD48a2V5d29yZD5IdW1hbnM8L2tleXdvcmQ+PGtleXdv
cmQ+UHJldmFsZW5jZTwva2V5d29yZD48a2V5d29yZD5TZXZlcml0eSBvZiBJbGxuZXNzIEluZGV4
PC9rZXl3b3JkPjxrZXl3b3JkPlN1cnZleXMgYW5kIFF1ZXN0aW9ubmFpcmVzPC9rZXl3b3JkPjxr
ZXl3b3JkPlRleGFzL2VwaWRlbWlvbG9neTwva2V5d29yZD48L2tleXdvcmRzPjxkYXRlcz48eWVh
cj4yMDAwPC95ZWFyPjxwdWItZGF0ZXM+PGRhdGU+RGVjPC9kYXRlPjwvcHViLWRhdGVzPjwvZGF0
ZXM+PGlzYm4+MTA3Mi00NzEwIChQcmludCkmI3hEOzEwNzItNDcxMDwvaXNibj48YWNjZXNzaW9u
LW51bT4xMTExNTMwNzwvYWNjZXNzaW9uLW51bT48dXJscz48L3VybHM+PGVsZWN0cm9uaWMtcmVz
b3VyY2UtbnVtPjEwLjEwMDEvYXJjaHBlZGkuMTU0LjEyLjEyMjY8L2VsZWN0cm9uaWMtcmVzb3Vy
Y2UtbnVtPjxyZW1vdGUtZGF0YWJhc2UtcHJvdmlkZXI+TkxNPC9yZW1vdGUtZGF0YWJhc2UtcHJv
dmlkZXI+PGxhbmd1YWdlPmVuZzwvbGFuZ3VhZ2U+PC9yZWNvcmQ+PC9DaXRlPjxDaXRlPjxBdXRo
b3I+R3JhbnQ8L0F1dGhvcj48WWVhcj4yMDAwPC9ZZWFyPjxSZWNOdW0+MjY8L1JlY051bT48cmVj
b3JkPjxyZWMtbnVtYmVyPjI2PC9yZWMtbnVtYmVyPjxmb3JlaWduLWtleXM+PGtleSBhcHA9IkVO
IiBkYi1pZD0ic2RydzJmdGZ5cGZwNTJlNXh6cXB2cmQ2ZTV2cnNydHhzNXd4IiB0aW1lc3RhbXA9
IjE1NzY1NzgzOTgiPjI2PC9rZXk+PC9mb3JlaWduLWtleXM+PHJlZi10eXBlIG5hbWU9IkpvdXJu
YWwgQXJ0aWNsZSI+MTc8L3JlZi10eXBlPjxjb250cmlidXRvcnM+PGF1dGhvcnM+PGF1dGhvcj5H
cmFudCwgQy48L2F1dGhvcj48YXV0aG9yPkdhbGxpZXIsIEwuPC9hdXRob3I+PGF1dGhvcj5GYWhl
eSwgVC48L2F1dGhvcj48YXV0aG9yPlBlYXJzb24sIE4uPC9hdXRob3I+PGF1dGhvcj5TYXJhbmdp
LCBKLjwvYXV0aG9yPjwvYXV0aG9ycz48L2NvbnRyaWJ1dG9ycz48YXV0aC1hZGRyZXNzPkRpdmlz
aW9uIG9mIFByaW1hcnkgSGVhbHRoIENhcmUsIFVuaXZlcnNpdHkgb2YgQnJpc3RvbCwgQ2FueW5n
ZSBIYWxsLCBXaGl0ZWxhZGllcyBSb2FkLCBCcmlzdG9sIEJTOCAyUFIuIGNsYXJlLmdyYW50QGJy
aXN0b2wuYWMudWs8L2F1dGgtYWRkcmVzcz48dGl0bGVzPjx0aXRsZT5NYW5hZ2VtZW50IG9mIG1l
bm9ycmhhZ2lhIGluIHByaW1hcnkgY2FyZS1pbXBhY3Qgb24gcmVmZXJyYWwgYW5kIGh5c3RlcmVj
dG9teTogZGF0YSBmcm9tIHRoZSBTb21lcnNldCBNb3JiaWRpdHkgUHJvamVjdDwvdGl0bGU+PHNl
Y29uZGFyeS10aXRsZT5KIEVwaWRlbWlvbCBDb21tdW5pdHkgSGVhbHRoPC9zZWNvbmRhcnktdGl0
bGU+PGFsdC10aXRsZT5Kb3VybmFsIG9mIGVwaWRlbWlvbG9neSBhbmQgY29tbXVuaXR5IGhlYWx0
aDwvYWx0LXRpdGxlPjwvdGl0bGVzPjxwZXJpb2RpY2FsPjxmdWxsLXRpdGxlPkogRXBpZGVtaW9s
IENvbW11bml0eSBIZWFsdGg8L2Z1bGwtdGl0bGU+PGFiYnItMT5Kb3VybmFsIG9mIGVwaWRlbWlv
bG9neSBhbmQgY29tbXVuaXR5IGhlYWx0aDwvYWJici0xPjwvcGVyaW9kaWNhbD48YWx0LXBlcmlv
ZGljYWw+PGZ1bGwtdGl0bGU+SiBFcGlkZW1pb2wgQ29tbXVuaXR5IEhlYWx0aDwvZnVsbC10aXRs
ZT48YWJici0xPkpvdXJuYWwgb2YgZXBpZGVtaW9sb2d5IGFuZCBjb21tdW5pdHkgaGVhbHRoPC9h
YmJyLTE+PC9hbHQtcGVyaW9kaWNhbD48cGFnZXM+NzA5LTEzPC9wYWdlcz48dm9sdW1lPjU0PC92
b2x1bWU+PG51bWJlcj45PC9udW1iZXI+PGVkaXRpb24+MjAwMC8wOC8xNTwvZWRpdGlvbj48a2V5
d29yZHM+PGtleXdvcmQ+QWR1bHQ8L2tleXdvcmQ+PGtleXdvcmQ+RW5nbGFuZC9lcGlkZW1pb2xv
Z3k8L2tleXdvcmQ+PGtleXdvcmQ+RmVtYWxlPC9rZXl3b3JkPjxrZXl3b3JkPkh1bWFuczwva2V5
d29yZD48a2V5d29yZD5IeXN0ZXJlY3RvbXkvKnN0YXRpc3RpY3MgJmFtcDsgbnVtZXJpY2FsIGRh
dGE8L2tleXdvcmQ+PGtleXdvcmQ+TWVub3JyaGFnaWEvZXBpZGVtaW9sb2d5Lyp0aGVyYXB5PC9r
ZXl3b3JkPjxrZXl3b3JkPk1pZGRsZSBBZ2VkPC9rZXl3b3JkPjxrZXl3b3JkPlByYWN0aWNlIFBh
dHRlcm5zLCBQaHlzaWNpYW5zJmFwb3M7PC9rZXl3b3JkPjxrZXl3b3JkPlByZXZhbGVuY2U8L2tl
eXdvcmQ+PGtleXdvcmQ+UHJpbWFyeSBIZWFsdGggQ2FyZTwva2V5d29yZD48a2V5d29yZD5Qcm9z
cGVjdGl2ZSBTdHVkaWVzPC9rZXl3b3JkPjwva2V5d29yZHM+PGRhdGVzPjx5ZWFyPjIwMDA8L3ll
YXI+PHB1Yi1kYXRlcz48ZGF0ZT5TZXA8L2RhdGU+PC9wdWItZGF0ZXM+PC9kYXRlcz48aXNibj4w
MTQzLTAwNVggKFByaW50KSYjeEQ7MDE0My0wMDV4PC9pc2JuPjxhY2Nlc3Npb24tbnVtPjEwOTQy
NDU0PC9hY2Nlc3Npb24tbnVtPjx1cmxzPjwvdXJscz48Y3VzdG9tMj5QTUMxNzMxNzQyPC9jdXN0
b20yPjxlbGVjdHJvbmljLXJlc291cmNlLW51bT4xMC4xMTM2L2plY2guNTQuOS43MDk8L2VsZWN0
cm9uaWMtcmVzb3VyY2UtbnVtPjxyZW1vdGUtZGF0YWJhc2UtcHJvdmlkZXI+TkxNPC9yZW1vdGUt
ZGF0YWJhc2UtcHJvdmlkZXI+PGxhbmd1YWdlPmVuZzwvbGFuZ3VhZ2U+PC9yZWNvcmQ+PC9DaXRl
PjwvRW5kTm90ZT5=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PEVuZE5vdGU+PENpdGU+PEF1dGhvcj5CYW5pa2FyaW08L0F1dGhvcj48WWVhcj4yMDAwPC9ZZWFy
PjxSZWNOdW0+MTU8L1JlY051bT48RGlzcGxheVRleHQ+WzksIDE0XTwvRGlzcGxheVRleHQ+PHJl
Y29yZD48cmVjLW51bWJlcj4xNTwvcmVjLW51bWJlcj48Zm9yZWlnbi1rZXlzPjxrZXkgYXBwPSJF
TiIgZGItaWQ9InNkcncyZnRmeXBmcDUyZTV4enFwdnJkNmU1dnJzcnR4czV3eCIgdGltZXN0YW1w
PSIxNTc2NDY3NjY5Ij4xNTwva2V5PjwvZm9yZWlnbi1rZXlzPjxyZWYtdHlwZSBuYW1lPSJKb3Vy
bmFsIEFydGljbGUiPjE3PC9yZWYtdHlwZT48Y29udHJpYnV0b3JzPjxhdXRob3JzPjxhdXRob3I+
QmFuaWthcmltLCBDLjwvYXV0aG9yPjxhdXRob3I+Q2hhY2tvLCBNLiBSLjwvYXV0aG9yPjxhdXRo
b3I+S2VsZGVyLCBTLiBILjwvYXV0aG9yPjwvYXV0aG9ycz48L2NvbnRyaWJ1dG9ycz48YXV0aC1h
ZGRyZXNzPk1QSCwgMTEzIFNhdmFubmFoIERyLCBUcmluY2l0eSwgVHJpbmlkYWQsIFdlc3QgSW5k
aWVzLjwvYXV0aC1hZGRyZXNzPjx0aXRsZXM+PHRpdGxlPlByZXZhbGVuY2UgYW5kIGltcGFjdCBv
ZiBkeXNtZW5vcnJoZWEgb24gSGlzcGFuaWMgZmVtYWxlIGFkb2xlc2NlbnRzPC90aXRsZT48c2Vj
b25kYXJ5LXRpdGxlPkFyY2ggUGVkaWF0ciBBZG9sZXNjIE1lZDwvc2Vjb25kYXJ5LXRpdGxlPjxh
bHQtdGl0bGU+QXJjaGl2ZXMgb2YgcGVkaWF0cmljcyAmYW1wOyBhZG9sZXNjZW50IG1lZGljaW5l
PC9hbHQtdGl0bGU+PC90aXRsZXM+PHBlcmlvZGljYWw+PGZ1bGwtdGl0bGU+QXJjaCBQZWRpYXRy
IEFkb2xlc2MgTWVkPC9mdWxsLXRpdGxlPjxhYmJyLTE+QXJjaGl2ZXMgb2YgcGVkaWF0cmljcyAm
YW1wOyBhZG9sZXNjZW50IG1lZGljaW5lPC9hYmJyLTE+PC9wZXJpb2RpY2FsPjxhbHQtcGVyaW9k
aWNhbD48ZnVsbC10aXRsZT5BcmNoIFBlZGlhdHIgQWRvbGVzYyBNZWQ8L2Z1bGwtdGl0bGU+PGFi
YnItMT5BcmNoaXZlcyBvZiBwZWRpYXRyaWNzICZhbXA7IGFkb2xlc2NlbnQgbWVkaWNpbmU8L2Fi
YnItMT48L2FsdC1wZXJpb2RpY2FsPjxwYWdlcz4xMjI2LTk8L3BhZ2VzPjx2b2x1bWU+MTU0PC92
b2x1bWU+PG51bWJlcj4xMjwvbnVtYmVyPjxlZGl0aW9uPjIwMDAvMTIvMTU8L2VkaXRpb24+PGtl
eXdvcmRzPjxrZXl3b3JkPkFic2VudGVlaXNtPC9rZXl3b3JkPjxrZXl3b3JkPkFkb2xlc2NlbnQ8
L2tleXdvcmQ+PGtleXdvcmQ+RHlzbWVub3JyaGVhL2NsYXNzaWZpY2F0aW9uLyplcGlkZW1pb2xv
Z3kvdGhlcmFweTwva2V5d29yZD48a2V5d29yZD5GZW1hbGU8L2tleXdvcmQ+PGtleXdvcmQ+Kkhp
c3BhbmljIEFtZXJpY2Fuczwva2V5d29yZD48a2V5d29yZD5IdW1hbnM8L2tleXdvcmQ+PGtleXdv
cmQ+UHJldmFsZW5jZTwva2V5d29yZD48a2V5d29yZD5TZXZlcml0eSBvZiBJbGxuZXNzIEluZGV4
PC9rZXl3b3JkPjxrZXl3b3JkPlN1cnZleXMgYW5kIFF1ZXN0aW9ubmFpcmVzPC9rZXl3b3JkPjxr
ZXl3b3JkPlRleGFzL2VwaWRlbWlvbG9neTwva2V5d29yZD48L2tleXdvcmRzPjxkYXRlcz48eWVh
cj4yMDAwPC95ZWFyPjxwdWItZGF0ZXM+PGRhdGU+RGVjPC9kYXRlPjwvcHViLWRhdGVzPjwvZGF0
ZXM+PGlzYm4+MTA3Mi00NzEwIChQcmludCkmI3hEOzEwNzItNDcxMDwvaXNibj48YWNjZXNzaW9u
LW51bT4xMTExNTMwNzwvYWNjZXNzaW9uLW51bT48dXJscz48L3VybHM+PGVsZWN0cm9uaWMtcmVz
b3VyY2UtbnVtPjEwLjEwMDEvYXJjaHBlZGkuMTU0LjEyLjEyMjY8L2VsZWN0cm9uaWMtcmVzb3Vy
Y2UtbnVtPjxyZW1vdGUtZGF0YWJhc2UtcHJvdmlkZXI+TkxNPC9yZW1vdGUtZGF0YWJhc2UtcHJv
dmlkZXI+PGxhbmd1YWdlPmVuZzwvbGFuZ3VhZ2U+PC9yZWNvcmQ+PC9DaXRlPjxDaXRlPjxBdXRo
b3I+R3JhbnQ8L0F1dGhvcj48WWVhcj4yMDAwPC9ZZWFyPjxSZWNOdW0+MjY8L1JlY051bT48cmVj
b3JkPjxyZWMtbnVtYmVyPjI2PC9yZWMtbnVtYmVyPjxmb3JlaWduLWtleXM+PGtleSBhcHA9IkVO
IiBkYi1pZD0ic2RydzJmdGZ5cGZwNTJlNXh6cXB2cmQ2ZTV2cnNydHhzNXd4IiB0aW1lc3RhbXA9
IjE1NzY1NzgzOTgiPjI2PC9rZXk+PC9mb3JlaWduLWtleXM+PHJlZi10eXBlIG5hbWU9IkpvdXJu
YWwgQXJ0aWNsZSI+MTc8L3JlZi10eXBlPjxjb250cmlidXRvcnM+PGF1dGhvcnM+PGF1dGhvcj5H
cmFudCwgQy48L2F1dGhvcj48YXV0aG9yPkdhbGxpZXIsIEwuPC9hdXRob3I+PGF1dGhvcj5GYWhl
eSwgVC48L2F1dGhvcj48YXV0aG9yPlBlYXJzb24sIE4uPC9hdXRob3I+PGF1dGhvcj5TYXJhbmdp
LCBKLjwvYXV0aG9yPjwvYXV0aG9ycz48L2NvbnRyaWJ1dG9ycz48YXV0aC1hZGRyZXNzPkRpdmlz
aW9uIG9mIFByaW1hcnkgSGVhbHRoIENhcmUsIFVuaXZlcnNpdHkgb2YgQnJpc3RvbCwgQ2FueW5n
ZSBIYWxsLCBXaGl0ZWxhZGllcyBSb2FkLCBCcmlzdG9sIEJTOCAyUFIuIGNsYXJlLmdyYW50QGJy
aXN0b2wuYWMudWs8L2F1dGgtYWRkcmVzcz48dGl0bGVzPjx0aXRsZT5NYW5hZ2VtZW50IG9mIG1l
bm9ycmhhZ2lhIGluIHByaW1hcnkgY2FyZS1pbXBhY3Qgb24gcmVmZXJyYWwgYW5kIGh5c3RlcmVj
dG9teTogZGF0YSBmcm9tIHRoZSBTb21lcnNldCBNb3JiaWRpdHkgUHJvamVjdDwvdGl0bGU+PHNl
Y29uZGFyeS10aXRsZT5KIEVwaWRlbWlvbCBDb21tdW5pdHkgSGVhbHRoPC9zZWNvbmRhcnktdGl0
bGU+PGFsdC10aXRsZT5Kb3VybmFsIG9mIGVwaWRlbWlvbG9neSBhbmQgY29tbXVuaXR5IGhlYWx0
aDwvYWx0LXRpdGxlPjwvdGl0bGVzPjxwZXJpb2RpY2FsPjxmdWxsLXRpdGxlPkogRXBpZGVtaW9s
IENvbW11bml0eSBIZWFsdGg8L2Z1bGwtdGl0bGU+PGFiYnItMT5Kb3VybmFsIG9mIGVwaWRlbWlv
bG9neSBhbmQgY29tbXVuaXR5IGhlYWx0aDwvYWJici0xPjwvcGVyaW9kaWNhbD48YWx0LXBlcmlv
ZGljYWw+PGZ1bGwtdGl0bGU+SiBFcGlkZW1pb2wgQ29tbXVuaXR5IEhlYWx0aDwvZnVsbC10aXRs
ZT48YWJici0xPkpvdXJuYWwgb2YgZXBpZGVtaW9sb2d5IGFuZCBjb21tdW5pdHkgaGVhbHRoPC9h
YmJyLTE+PC9hbHQtcGVyaW9kaWNhbD48cGFnZXM+NzA5LTEzPC9wYWdlcz48dm9sdW1lPjU0PC92
b2x1bWU+PG51bWJlcj45PC9udW1iZXI+PGVkaXRpb24+MjAwMC8wOC8xNTwvZWRpdGlvbj48a2V5
d29yZHM+PGtleXdvcmQ+QWR1bHQ8L2tleXdvcmQ+PGtleXdvcmQ+RW5nbGFuZC9lcGlkZW1pb2xv
Z3k8L2tleXdvcmQ+PGtleXdvcmQ+RmVtYWxlPC9rZXl3b3JkPjxrZXl3b3JkPkh1bWFuczwva2V5
d29yZD48a2V5d29yZD5IeXN0ZXJlY3RvbXkvKnN0YXRpc3RpY3MgJmFtcDsgbnVtZXJpY2FsIGRh
dGE8L2tleXdvcmQ+PGtleXdvcmQ+TWVub3JyaGFnaWEvZXBpZGVtaW9sb2d5Lyp0aGVyYXB5PC9r
ZXl3b3JkPjxrZXl3b3JkPk1pZGRsZSBBZ2VkPC9rZXl3b3JkPjxrZXl3b3JkPlByYWN0aWNlIFBh
dHRlcm5zLCBQaHlzaWNpYW5zJmFwb3M7PC9rZXl3b3JkPjxrZXl3b3JkPlByZXZhbGVuY2U8L2tl
eXdvcmQ+PGtleXdvcmQ+UHJpbWFyeSBIZWFsdGggQ2FyZTwva2V5d29yZD48a2V5d29yZD5Qcm9z
cGVjdGl2ZSBTdHVkaWVzPC9rZXl3b3JkPjwva2V5d29yZHM+PGRhdGVzPjx5ZWFyPjIwMDA8L3ll
YXI+PHB1Yi1kYXRlcz48ZGF0ZT5TZXA8L2RhdGU+PC9wdWItZGF0ZXM+PC9kYXRlcz48aXNibj4w
MTQzLTAwNVggKFByaW50KSYjeEQ7MDE0My0wMDV4PC9pc2JuPjxhY2Nlc3Npb24tbnVtPjEwOTQy
NDU0PC9hY2Nlc3Npb24tbnVtPjx1cmxzPjwvdXJscz48Y3VzdG9tMj5QTUMxNzMxNzQyPC9jdXN0
b20yPjxlbGVjdHJvbmljLXJlc291cmNlLW51bT4xMC4xMTM2L2plY2guNTQuOS43MDk8L2VsZWN0
cm9uaWMtcmVzb3VyY2UtbnVtPjxyZW1vdGUtZGF0YWJhc2UtcHJvdmlkZXI+TkxNPC9yZW1vdGUt
ZGF0YWJhc2UtcHJvdmlkZXI+PGxhbmd1YWdlPmVuZzwvbGFuZ3VhZ2U+PC9yZWNvcmQ+PC9DaXRl
PjwvRW5kTm90ZT5=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fldChar w:fldCharType="separate"/>
      </w:r>
      <w:r w:rsidR="0092093D">
        <w:rPr>
          <w:rFonts w:ascii="Tw Cen MT" w:hAnsi="Tw Cen MT" w:cs="Times New Roman"/>
          <w:noProof/>
          <w:sz w:val="24"/>
          <w:szCs w:val="24"/>
        </w:rPr>
        <w:t>[9, 14]</w:t>
      </w:r>
      <w:r w:rsidR="0092093D">
        <w:rPr>
          <w:rFonts w:ascii="Tw Cen MT" w:hAnsi="Tw Cen MT" w:cs="Times New Roman"/>
          <w:sz w:val="24"/>
          <w:szCs w:val="24"/>
        </w:rPr>
        <w:fldChar w:fldCharType="end"/>
      </w:r>
      <w:r w:rsidRPr="006D4190">
        <w:rPr>
          <w:rFonts w:ascii="Tw Cen MT" w:hAnsi="Tw Cen MT" w:cs="Times New Roman"/>
          <w:sz w:val="24"/>
          <w:szCs w:val="24"/>
        </w:rPr>
        <w:t xml:space="preserve">. </w:t>
      </w:r>
      <w:r w:rsidRPr="006D4190">
        <w:rPr>
          <w:rFonts w:ascii="Tw Cen MT" w:eastAsia="Times New Roman" w:hAnsi="Tw Cen MT" w:cs="Times New Roman"/>
          <w:sz w:val="24"/>
          <w:szCs w:val="24"/>
        </w:rPr>
        <w:t>This study identified that more than 50% participants had premenstrual symptoms or menstrual syndrome.</w:t>
      </w:r>
      <w:r w:rsidRPr="006D4190">
        <w:rPr>
          <w:rFonts w:ascii="Tw Cen MT" w:hAnsi="Tw Cen MT" w:cs="Times New Roman"/>
          <w:sz w:val="24"/>
          <w:szCs w:val="24"/>
        </w:rPr>
        <w:t xml:space="preserve"> The severity of dysmenorrhea varied greatly.</w:t>
      </w:r>
      <w:r w:rsidR="007E1487">
        <w:rPr>
          <w:rFonts w:ascii="Tw Cen MT" w:hAnsi="Tw Cen MT" w:cs="Times New Roman"/>
          <w:sz w:val="24"/>
          <w:szCs w:val="24"/>
        </w:rPr>
        <w:t xml:space="preserve"> The </w:t>
      </w:r>
      <w:r w:rsidR="00FE5631">
        <w:rPr>
          <w:rFonts w:ascii="Tw Cen MT" w:hAnsi="Tw Cen MT" w:cs="Times New Roman"/>
          <w:sz w:val="24"/>
          <w:szCs w:val="24"/>
        </w:rPr>
        <w:t>differences in severity’s level reported  m</w:t>
      </w:r>
      <w:r w:rsidR="00AD06FB">
        <w:rPr>
          <w:rFonts w:ascii="Tw Cen MT" w:hAnsi="Tw Cen MT" w:cs="Times New Roman"/>
          <w:sz w:val="24"/>
          <w:szCs w:val="24"/>
        </w:rPr>
        <w:t>ay be explained by the effect of culture on</w:t>
      </w:r>
      <w:r w:rsidR="007E1487" w:rsidRPr="006D4190">
        <w:rPr>
          <w:rFonts w:ascii="Tw Cen MT" w:hAnsi="Tw Cen MT" w:cs="Times New Roman"/>
          <w:sz w:val="24"/>
          <w:szCs w:val="24"/>
        </w:rPr>
        <w:t xml:space="preserve"> </w:t>
      </w:r>
      <w:r w:rsidR="00AD06FB">
        <w:rPr>
          <w:rFonts w:ascii="Tw Cen MT" w:hAnsi="Tw Cen MT" w:cs="Times New Roman"/>
          <w:sz w:val="24"/>
          <w:szCs w:val="24"/>
        </w:rPr>
        <w:t xml:space="preserve">perception in </w:t>
      </w:r>
      <w:r w:rsidR="007E1487" w:rsidRPr="006D4190">
        <w:rPr>
          <w:rFonts w:ascii="Tw Cen MT" w:hAnsi="Tw Cen MT" w:cs="Times New Roman"/>
          <w:sz w:val="24"/>
          <w:szCs w:val="24"/>
        </w:rPr>
        <w:t xml:space="preserve">pain </w:t>
      </w:r>
      <w:r w:rsidR="00FE5631">
        <w:rPr>
          <w:rFonts w:ascii="Tw Cen MT" w:hAnsi="Tw Cen MT" w:cs="Times New Roman"/>
          <w:sz w:val="24"/>
          <w:szCs w:val="24"/>
        </w:rPr>
        <w:t>sensitivity</w:t>
      </w:r>
      <w:r w:rsidR="007E1487" w:rsidRPr="006D4190">
        <w:rPr>
          <w:rFonts w:ascii="Tw Cen MT" w:hAnsi="Tw Cen MT" w:cs="Times New Roman"/>
          <w:sz w:val="24"/>
          <w:szCs w:val="24"/>
        </w:rPr>
        <w:t xml:space="preserve">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&lt;EndNote&gt;&lt;Cite&gt;&lt;Author&gt;Banikarim&lt;/Author&gt;&lt;Year&gt;2000&lt;/Year&gt;&lt;RecNum&gt;15&lt;/RecNum&gt;&lt;DisplayText&gt;[14]&lt;/DisplayText&gt;&lt;record&gt;&lt;rec-number&gt;15&lt;/rec-number&gt;&lt;foreign-keys&gt;&lt;key app="EN" db-id="sdrw2ftfypfp52e5xzqpvrd6e5vrsrtxs5wx" timestamp="1576467669"&gt;15&lt;/key&gt;&lt;/foreign-keys&gt;&lt;ref-type name="Journal Article"&gt;17&lt;/ref-type&gt;&lt;contributors&gt;&lt;authors&gt;&lt;author&gt;Banikarim, C.&lt;/author&gt;&lt;author&gt;Chacko, M. R.&lt;/author&gt;&lt;author&gt;Kelder, S. H.&lt;/author&gt;&lt;/authors&gt;&lt;/contributors&gt;&lt;auth-address&gt;MPH, 113 Savannah Dr, Trincity, Trinidad, West Indies.&lt;/auth-address&gt;&lt;titles&gt;&lt;title&gt;Prevalence and impact of dysmenorrhea on Hispanic female adolescents&lt;/title&gt;&lt;secondary-title&gt;Arch Pediatr Adolesc Med&lt;/secondary-title&gt;&lt;alt-title&gt;Archives of pediatrics &amp;amp; adolescent medicine&lt;/alt-title&gt;&lt;/titles&gt;&lt;periodical&gt;&lt;full-title&gt;Arch Pediatr Adolesc Med&lt;/full-title&gt;&lt;abbr-1&gt;Archives of pediatrics &amp;amp; adolescent medicine&lt;/abbr-1&gt;&lt;/periodical&gt;&lt;alt-periodical&gt;&lt;full-title&gt;Arch Pediatr Adolesc Med&lt;/full-title&gt;&lt;abbr-1&gt;Archives of pediatrics &amp;amp; adolescent medicine&lt;/abbr-1&gt;&lt;/alt-periodical&gt;&lt;pages&gt;1226-9&lt;/pages&gt;&lt;volume&gt;154&lt;/volume&gt;&lt;number&gt;12&lt;/number&gt;&lt;edition&gt;2000/12/15&lt;/edition&gt;&lt;keywords&gt;&lt;keyword&gt;Absenteeism&lt;/keyword&gt;&lt;keyword&gt;Adolescent&lt;/keyword&gt;&lt;keyword&gt;Dysmenorrhea/classification/*epidemiology/therapy&lt;/keyword&gt;&lt;keyword&gt;Female&lt;/keyword&gt;&lt;keyword&gt;*Hispanic Americans&lt;/keyword&gt;&lt;keyword&gt;Humans&lt;/keyword&gt;&lt;keyword&gt;Prevalence&lt;/keyword&gt;&lt;keyword&gt;Severity of Illness Index&lt;/keyword&gt;&lt;keyword&gt;Surveys and Questionnaires&lt;/keyword&gt;&lt;keyword&gt;Texas/epidemiology&lt;/keyword&gt;&lt;/keywords&gt;&lt;dates&gt;&lt;year&gt;2000&lt;/year&gt;&lt;pub-dates&gt;&lt;date&gt;Dec&lt;/date&gt;&lt;/pub-dates&gt;&lt;/dates&gt;&lt;isbn&gt;1072-4710 (Print)&amp;#xD;1072-4710&lt;/isbn&gt;&lt;accession-num&gt;11115307&lt;/accession-num&gt;&lt;urls&gt;&lt;/urls&gt;&lt;electronic-resource-num&gt;10.1001/archpedi.154.12.1226&lt;/electronic-resource-num&gt;&lt;remote-database-provider&gt;NLM&lt;/remote-database-provider&gt;&lt;language&gt;eng&lt;/language&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[14]</w:t>
      </w:r>
      <w:r w:rsidR="0092093D">
        <w:rPr>
          <w:rFonts w:ascii="Tw Cen MT" w:hAnsi="Tw Cen MT" w:cs="Times New Roman"/>
          <w:sz w:val="24"/>
          <w:szCs w:val="24"/>
        </w:rPr>
        <w:fldChar w:fldCharType="end"/>
      </w:r>
      <w:r w:rsidRPr="006D4190">
        <w:rPr>
          <w:rFonts w:ascii="Tw Cen MT" w:hAnsi="Tw Cen MT" w:cs="Times New Roman"/>
          <w:sz w:val="24"/>
          <w:szCs w:val="24"/>
        </w:rPr>
        <w:t xml:space="preserve">. </w:t>
      </w:r>
      <w:r w:rsidRPr="006D4190">
        <w:rPr>
          <w:rFonts w:ascii="Tw Cen MT" w:hAnsi="Tw Cen MT" w:cs="Times New Roman"/>
          <w:sz w:val="24"/>
          <w:szCs w:val="24"/>
          <w:shd w:val="clear" w:color="auto" w:fill="FFFFFF"/>
        </w:rPr>
        <w:t>Focusing on the characteristics of the menstrual cycle, </w:t>
      </w:r>
      <w:r w:rsidRPr="006D4190">
        <w:rPr>
          <w:rFonts w:ascii="Tw Cen MT" w:hAnsi="Tw Cen MT" w:cs="Times New Roman"/>
          <w:sz w:val="24"/>
          <w:szCs w:val="24"/>
        </w:rPr>
        <w:t>m</w:t>
      </w:r>
      <w:r w:rsidRPr="006D4190">
        <w:rPr>
          <w:rFonts w:ascii="Tw Cen MT" w:eastAsia="Times New Roman" w:hAnsi="Tw Cen MT" w:cs="Times New Roman"/>
          <w:sz w:val="24"/>
          <w:szCs w:val="24"/>
        </w:rPr>
        <w:t xml:space="preserve">ajority of participants (73%) had a normal length of menstrual cycle. However, </w:t>
      </w:r>
      <w:r w:rsidRPr="006D4190">
        <w:rPr>
          <w:rFonts w:ascii="Tw Cen MT" w:hAnsi="Tw Cen MT" w:cs="Times New Roman"/>
          <w:sz w:val="24"/>
          <w:szCs w:val="24"/>
          <w:shd w:val="clear" w:color="auto" w:fill="FFFFFF"/>
        </w:rPr>
        <w:t xml:space="preserve">variations in menstrual cycle duration have been shown in different populations, and intra- and inter-individual variations are also common. For instance, it has been reported that 2.2% of women in India experience shorter (&lt;21 days) and 4.1% longer menstrual cycles (&gt;35 days) </w:t>
      </w:r>
      <w:r w:rsidR="0092093D">
        <w:rPr>
          <w:rFonts w:ascii="Tw Cen MT" w:hAnsi="Tw Cen MT" w:cs="Times New Roman"/>
          <w:sz w:val="24"/>
          <w:szCs w:val="24"/>
          <w:shd w:val="clear" w:color="auto" w:fill="FFFFFF"/>
        </w:rPr>
        <w:fldChar w:fldCharType="begin"/>
      </w:r>
      <w:r w:rsidR="0092093D">
        <w:rPr>
          <w:rFonts w:ascii="Tw Cen MT" w:hAnsi="Tw Cen MT" w:cs="Times New Roman"/>
          <w:sz w:val="24"/>
          <w:szCs w:val="24"/>
          <w:shd w:val="clear" w:color="auto" w:fill="FFFFFF"/>
        </w:rPr>
        <w:instrText xml:space="preserve"> ADDIN EN.CITE &lt;EndNote&gt;&lt;Cite&gt;&lt;Author&gt;Omidvar&lt;/Author&gt;&lt;Year&gt;2011&lt;/Year&gt;&lt;RecNum&gt;16&lt;/RecNum&gt;&lt;DisplayText&gt;[15]&lt;/DisplayText&gt;&lt;record&gt;&lt;rec-number&gt;16&lt;/rec-number&gt;&lt;foreign-keys&gt;&lt;key app="EN" db-id="sdrw2ftfypfp52e5xzqpvrd6e5vrsrtxs5wx" timestamp="1576467711"&gt;16&lt;/key&gt;&lt;/foreign-keys&gt;&lt;ref-type name="Journal Article"&gt;17&lt;/ref-type&gt;&lt;contributors&gt;&lt;authors&gt;&lt;author&gt;Omidvar, S.&lt;/author&gt;&lt;author&gt;Begum, K.&lt;/author&gt;&lt;/authors&gt;&lt;/contributors&gt;&lt;auth-address&gt;Department of Food Science and Nutrition and Faculty of Nursing and Midwifery Department in Babol University of Medical Sciences, Iran.&lt;/auth-address&gt;&lt;titles&gt;&lt;title&gt;Menstrual pattern among unmarried women from south India&lt;/title&gt;&lt;secondary-title&gt;J Nat Sci Biol Med&lt;/secondary-title&gt;&lt;alt-title&gt;Journal of natural science, biology, and medicine&lt;/alt-title&gt;&lt;/titles&gt;&lt;periodical&gt;&lt;full-title&gt;J Nat Sci Biol Med&lt;/full-title&gt;&lt;abbr-1&gt;Journal of natural science, biology, and medicine&lt;/abbr-1&gt;&lt;/periodical&gt;&lt;alt-periodical&gt;&lt;full-title&gt;J Nat Sci Biol Med&lt;/full-title&gt;&lt;abbr-1&gt;Journal of natural science, biology, and medicine&lt;/abbr-1&gt;&lt;/alt-periodical&gt;&lt;pages&gt;174-9&lt;/pages&gt;&lt;volume&gt;2&lt;/volume&gt;&lt;number&gt;2&lt;/number&gt;&lt;edition&gt;2012/02/22&lt;/edition&gt;&lt;keywords&gt;&lt;keyword&gt;Flow&lt;/keyword&gt;&lt;keyword&gt;menarche&lt;/keyword&gt;&lt;keyword&gt;menstrual pain&lt;/keyword&gt;&lt;keyword&gt;menstrual symptoms&lt;/keyword&gt;&lt;/keywords&gt;&lt;dates&gt;&lt;year&gt;2011&lt;/year&gt;&lt;pub-dates&gt;&lt;date&gt;Jul&lt;/date&gt;&lt;/pub-dates&gt;&lt;/dates&gt;&lt;isbn&gt;0976-9668&lt;/isbn&gt;&lt;accession-num&gt;22346231&lt;/accession-num&gt;&lt;urls&gt;&lt;/urls&gt;&lt;custom2&gt;PMC3276009&lt;/custom2&gt;&lt;electronic-resource-num&gt;10.4103/0976-9668.92329&lt;/electronic-resource-num&gt;&lt;remote-database-provider&gt;NLM&lt;/remote-database-provider&gt;&lt;language&gt;eng&lt;/language&gt;&lt;/record&gt;&lt;/Cite&gt;&lt;/EndNote&gt;</w:instrText>
      </w:r>
      <w:r w:rsidR="0092093D">
        <w:rPr>
          <w:rFonts w:ascii="Tw Cen MT" w:hAnsi="Tw Cen MT" w:cs="Times New Roman"/>
          <w:sz w:val="24"/>
          <w:szCs w:val="24"/>
          <w:shd w:val="clear" w:color="auto" w:fill="FFFFFF"/>
        </w:rPr>
        <w:fldChar w:fldCharType="separate"/>
      </w:r>
      <w:r w:rsidR="0092093D">
        <w:rPr>
          <w:rFonts w:ascii="Tw Cen MT" w:hAnsi="Tw Cen MT" w:cs="Times New Roman"/>
          <w:noProof/>
          <w:sz w:val="24"/>
          <w:szCs w:val="24"/>
          <w:shd w:val="clear" w:color="auto" w:fill="FFFFFF"/>
        </w:rPr>
        <w:t>[15]</w:t>
      </w:r>
      <w:r w:rsidR="0092093D">
        <w:rPr>
          <w:rFonts w:ascii="Tw Cen MT" w:hAnsi="Tw Cen MT" w:cs="Times New Roman"/>
          <w:sz w:val="24"/>
          <w:szCs w:val="24"/>
          <w:shd w:val="clear" w:color="auto" w:fill="FFFFFF"/>
        </w:rPr>
        <w:fldChar w:fldCharType="end"/>
      </w:r>
      <w:r w:rsidRPr="006D4190">
        <w:rPr>
          <w:rFonts w:ascii="Tw Cen MT" w:hAnsi="Tw Cen MT" w:cs="Times New Roman"/>
          <w:sz w:val="24"/>
          <w:szCs w:val="24"/>
          <w:shd w:val="clear" w:color="auto" w:fill="FFFFFF"/>
        </w:rPr>
        <w:t xml:space="preserve">. In this study, 25% of the participants reported short and 3% reported long menstrual periods. </w:t>
      </w:r>
    </w:p>
    <w:p w:rsidR="006D4190" w:rsidRDefault="006D4190" w:rsidP="00B90924">
      <w:pPr>
        <w:spacing w:after="0" w:line="240" w:lineRule="auto"/>
        <w:ind w:left="-284"/>
        <w:jc w:val="both"/>
        <w:rPr>
          <w:rFonts w:ascii="Tw Cen MT" w:eastAsia="Times New Roman" w:hAnsi="Tw Cen MT" w:cs="Times New Roman"/>
          <w:sz w:val="24"/>
          <w:szCs w:val="24"/>
        </w:rPr>
      </w:pPr>
    </w:p>
    <w:p w:rsidR="006D4190" w:rsidRPr="006D4190" w:rsidRDefault="006D4190" w:rsidP="00457BB9">
      <w:pPr>
        <w:spacing w:after="0" w:line="240" w:lineRule="auto"/>
        <w:ind w:right="-219"/>
        <w:jc w:val="both"/>
        <w:rPr>
          <w:rFonts w:ascii="Tw Cen MT" w:hAnsi="Tw Cen MT" w:cs="Times New Roman"/>
          <w:sz w:val="24"/>
          <w:szCs w:val="24"/>
          <w:shd w:val="clear" w:color="auto" w:fill="FFFFFF"/>
        </w:rPr>
      </w:pPr>
      <w:r w:rsidRPr="006D4190">
        <w:rPr>
          <w:rFonts w:ascii="Tw Cen MT" w:eastAsia="Times New Roman" w:hAnsi="Tw Cen MT" w:cs="Times New Roman"/>
          <w:sz w:val="24"/>
          <w:szCs w:val="24"/>
        </w:rPr>
        <w:t xml:space="preserve">Some studies have shown the associations of physical activity with premenstrual symptoms or menstrual syndrome </w:t>
      </w:r>
      <w:r w:rsidR="0092093D">
        <w:rPr>
          <w:rFonts w:ascii="Tw Cen MT" w:eastAsia="Times New Roman" w:hAnsi="Tw Cen MT" w:cs="Times New Roman"/>
          <w:sz w:val="24"/>
          <w:szCs w:val="24"/>
        </w:rPr>
        <w:fldChar w:fldCharType="begin">
          <w:fldData xml:space="preserve">PEVuZE5vdGU+PENpdGU+PEF1dGhvcj5TYW1hZGk8L0F1dGhvcj48WWVhcj4yMDEzPC9ZZWFyPjxS
ZWNOdW0+MTc8L1JlY051bT48RGlzcGxheVRleHQ+WzE2LCAxN108L0Rpc3BsYXlUZXh0PjxyZWNv
cmQ+PHJlYy1udW1iZXI+MTc8L3JlYy1udW1iZXI+PGZvcmVpZ24ta2V5cz48a2V5IGFwcD0iRU4i
IGRiLWlkPSJzZHJ3MmZ0ZnlwZnA1MmU1eHpxcHZyZDZlNXZyc3J0eHM1d3giIHRpbWVzdGFtcD0i
MTU3NjQ2Nzc1MCI+MTc8L2tleT48L2ZvcmVpZ24ta2V5cz48cmVmLXR5cGUgbmFtZT0iSm91cm5h
bCBBcnRpY2xlIj4xNzwvcmVmLXR5cGU+PGNvbnRyaWJ1dG9ycz48YXV0aG9ycz48YXV0aG9yPlNh
bWFkaSwgWi48L2F1dGhvcj48YXV0aG9yPlRhZ2hpYW4sIEYuPC9hdXRob3I+PGF1dGhvcj5WYWxp
YW5pLCBNLjwvYXV0aG9yPjwvYXV0aG9ycz48L2NvbnRyaWJ1dG9ycz48YXV0aC1hZGRyZXNzPkRl
cGFydG1lbnQgb2YgUGh5c2ljYWwgRWR1Y2F0aW9uLCBTY2hvb2wgb2YgUGh5c2ljYWwgRWR1Y2F0
aW9uLCBLaG9yYXNnYW4gSXNsYW1pYyBBemFkIFVuaXZlcnNpdHksIElzZmFoYW4sIElyYW4uPC9h
dXRoLWFkZHJlc3M+PHRpdGxlcz48dGl0bGU+VGhlIGVmZmVjdHMgb2YgOCB3ZWVrcyBvZiByZWd1
bGFyIGFlcm9iaWMgZXhlcmNpc2Ugb24gdGhlIHN5bXB0b21zIG9mIHByZW1lbnN0cnVhbCBzeW5k
cm9tZSBpbiBub24tYXRobGV0ZSBnaXJsczwvdGl0bGU+PHNlY29uZGFyeS10aXRsZT5JcmFuIEog
TnVycyBNaWR3aWZlcnkgUmVzPC9zZWNvbmRhcnktdGl0bGU+PGFsdC10aXRsZT5JcmFuaWFuIGpv
dXJuYWwgb2YgbnVyc2luZyBhbmQgbWlkd2lmZXJ5IHJlc2VhcmNoPC9hbHQtdGl0bGU+PC90aXRs
ZXM+PHBlcmlvZGljYWw+PGZ1bGwtdGl0bGU+SXJhbiBKIE51cnMgTWlkd2lmZXJ5IFJlczwvZnVs
bC10aXRsZT48YWJici0xPklyYW5pYW4gam91cm5hbCBvZiBudXJzaW5nIGFuZCBtaWR3aWZlcnkg
cmVzZWFyY2g8L2FiYnItMT48L3BlcmlvZGljYWw+PGFsdC1wZXJpb2RpY2FsPjxmdWxsLXRpdGxl
PklyYW4gSiBOdXJzIE1pZHdpZmVyeSBSZXM8L2Z1bGwtdGl0bGU+PGFiYnItMT5JcmFuaWFuIGpv
dXJuYWwgb2YgbnVyc2luZyBhbmQgbWlkd2lmZXJ5IHJlc2VhcmNoPC9hYmJyLTE+PC9hbHQtcGVy
aW9kaWNhbD48cGFnZXM+MTQtOTwvcGFnZXM+PHZvbHVtZT4xODwvdm9sdW1lPjxudW1iZXI+MTwv
bnVtYmVyPjxlZGl0aW9uPjIwMTMvMDgvMjk8L2VkaXRpb24+PGtleXdvcmRzPjxrZXl3b3JkPkFl
cm9iaWMgZXhlcmNpc2U8L2tleXdvcmQ+PGtleXdvcmQ+SXJhbjwva2V5d29yZD48a2V5d29yZD5u
b24tYXRobGV0ZSBnaXJsczwva2V5d29yZD48a2V5d29yZD5wcmVtZW5zdHJ1YWwgc3luZHJvbWU8
L2tleXdvcmQ+PC9rZXl3b3Jkcz48ZGF0ZXM+PHllYXI+MjAxMzwveWVhcj48cHViLWRhdGVzPjxk
YXRlPkphbjwvZGF0ZT48L3B1Yi1kYXRlcz48L2RhdGVzPjxpc2JuPjE3MzUtOTA2NiAoUHJpbnQp
JiN4RDsxNzM1LTkwNjY8L2lzYm4+PGFjY2Vzc2lvbi1udW0+MjM5ODM3MjI8L2FjY2Vzc2lvbi1u
dW0+PHVybHM+PC91cmxzPjxjdXN0b20yPlBNQzM3NDg1NDk8L2N1c3RvbTI+PHJlbW90ZS1kYXRh
YmFzZS1wcm92aWRlcj5OTE08L3JlbW90ZS1kYXRhYmFzZS1wcm92aWRlcj48bGFuZ3VhZ2U+ZW5n
PC9sYW5ndWFnZT48L3JlY29yZD48L0NpdGU+PENpdGU+PEF1dGhvcj5TZWVkaG9tPC9BdXRob3I+
PFllYXI+MjAxMzwvWWVhcj48UmVjTnVtPjI0PC9SZWNOdW0+PHJlY29yZD48cmVjLW51bWJlcj4y
NDwvcmVjLW51bWJlcj48Zm9yZWlnbi1rZXlzPjxrZXkgYXBwPSJFTiIgZGItaWQ9InNkcncyZnRm
eXBmcDUyZTV4enFwdnJkNmU1dnJzcnR4czV3eCIgdGltZXN0YW1wPSIxNTc2NTc2NDk5Ij4yNDwv
a2V5PjwvZm9yZWlnbi1rZXlzPjxyZWYtdHlwZSBuYW1lPSJKb3VybmFsIEFydGljbGUiPjE3PC9y
ZWYtdHlwZT48Y29udHJpYnV0b3JzPjxhdXRob3JzPjxhdXRob3I+U2VlZGhvbSwgQS4gRS48L2F1
dGhvcj48YXV0aG9yPk1vaGFtbWVkLCBFLiBTLjwvYXV0aG9yPjxhdXRob3I+TW9oYW1tZWQsIEUu
IE0uPC9hdXRob3I+PC9hdXRob3JzPjwvY29udHJpYnV0b3JzPjx0aXRsZXM+PHRpdGxlPkxpZmVz
dHlsZSBGYWN0b3JzIEFzc29jaWF0ZWQgd2l0aCBQcmVtZW5zdHVhbCBTeW5kcm9tZSBhbW9uZyBF
bC1NaW5pYSBVbml2ZXJzaXR5IFN0dWRlbnRzLCBFZ3lwdDwvdGl0bGU+PHNlY29uZGFyeS10aXRs
ZT5JU1JOIFB1YmxpYyBIZWFsdGg8L3NlY29uZGFyeS10aXRsZT48L3RpdGxlcz48cGVyaW9kaWNh
bD48ZnVsbC10aXRsZT5JU1JOIFB1YmxpYyBIZWFsdGg8L2Z1bGwtdGl0bGU+PC9wZXJpb2RpY2Fs
Pjx2b2x1bWU+MjAxMzwvdm9sdW1lPjxkYXRlcz48eWVhcj4yMDEzPC95ZWFyPjwvZGF0ZXM+PHVy
bHM+PC91cmxzPjwvcmVjb3JkPjwvQ2l0ZT48L0VuZE5vdGU+
</w:fldData>
        </w:fldChar>
      </w:r>
      <w:r w:rsidR="0092093D">
        <w:rPr>
          <w:rFonts w:ascii="Tw Cen MT" w:eastAsia="Times New Roman" w:hAnsi="Tw Cen MT" w:cs="Times New Roman"/>
          <w:sz w:val="24"/>
          <w:szCs w:val="24"/>
        </w:rPr>
        <w:instrText xml:space="preserve"> ADDIN EN.CITE </w:instrText>
      </w:r>
      <w:r w:rsidR="0092093D">
        <w:rPr>
          <w:rFonts w:ascii="Tw Cen MT" w:eastAsia="Times New Roman" w:hAnsi="Tw Cen MT" w:cs="Times New Roman"/>
          <w:sz w:val="24"/>
          <w:szCs w:val="24"/>
        </w:rPr>
        <w:fldChar w:fldCharType="begin">
          <w:fldData xml:space="preserve">PEVuZE5vdGU+PENpdGU+PEF1dGhvcj5TYW1hZGk8L0F1dGhvcj48WWVhcj4yMDEzPC9ZZWFyPjxS
ZWNOdW0+MTc8L1JlY051bT48RGlzcGxheVRleHQ+WzE2LCAxN108L0Rpc3BsYXlUZXh0PjxyZWNv
cmQ+PHJlYy1udW1iZXI+MTc8L3JlYy1udW1iZXI+PGZvcmVpZ24ta2V5cz48a2V5IGFwcD0iRU4i
IGRiLWlkPSJzZHJ3MmZ0ZnlwZnA1MmU1eHpxcHZyZDZlNXZyc3J0eHM1d3giIHRpbWVzdGFtcD0i
MTU3NjQ2Nzc1MCI+MTc8L2tleT48L2ZvcmVpZ24ta2V5cz48cmVmLXR5cGUgbmFtZT0iSm91cm5h
bCBBcnRpY2xlIj4xNzwvcmVmLXR5cGU+PGNvbnRyaWJ1dG9ycz48YXV0aG9ycz48YXV0aG9yPlNh
bWFkaSwgWi48L2F1dGhvcj48YXV0aG9yPlRhZ2hpYW4sIEYuPC9hdXRob3I+PGF1dGhvcj5WYWxp
YW5pLCBNLjwvYXV0aG9yPjwvYXV0aG9ycz48L2NvbnRyaWJ1dG9ycz48YXV0aC1hZGRyZXNzPkRl
cGFydG1lbnQgb2YgUGh5c2ljYWwgRWR1Y2F0aW9uLCBTY2hvb2wgb2YgUGh5c2ljYWwgRWR1Y2F0
aW9uLCBLaG9yYXNnYW4gSXNsYW1pYyBBemFkIFVuaXZlcnNpdHksIElzZmFoYW4sIElyYW4uPC9h
dXRoLWFkZHJlc3M+PHRpdGxlcz48dGl0bGU+VGhlIGVmZmVjdHMgb2YgOCB3ZWVrcyBvZiByZWd1
bGFyIGFlcm9iaWMgZXhlcmNpc2Ugb24gdGhlIHN5bXB0b21zIG9mIHByZW1lbnN0cnVhbCBzeW5k
cm9tZSBpbiBub24tYXRobGV0ZSBnaXJsczwvdGl0bGU+PHNlY29uZGFyeS10aXRsZT5JcmFuIEog
TnVycyBNaWR3aWZlcnkgUmVzPC9zZWNvbmRhcnktdGl0bGU+PGFsdC10aXRsZT5JcmFuaWFuIGpv
dXJuYWwgb2YgbnVyc2luZyBhbmQgbWlkd2lmZXJ5IHJlc2VhcmNoPC9hbHQtdGl0bGU+PC90aXRs
ZXM+PHBlcmlvZGljYWw+PGZ1bGwtdGl0bGU+SXJhbiBKIE51cnMgTWlkd2lmZXJ5IFJlczwvZnVs
bC10aXRsZT48YWJici0xPklyYW5pYW4gam91cm5hbCBvZiBudXJzaW5nIGFuZCBtaWR3aWZlcnkg
cmVzZWFyY2g8L2FiYnItMT48L3BlcmlvZGljYWw+PGFsdC1wZXJpb2RpY2FsPjxmdWxsLXRpdGxl
PklyYW4gSiBOdXJzIE1pZHdpZmVyeSBSZXM8L2Z1bGwtdGl0bGU+PGFiYnItMT5JcmFuaWFuIGpv
dXJuYWwgb2YgbnVyc2luZyBhbmQgbWlkd2lmZXJ5IHJlc2VhcmNoPC9hYmJyLTE+PC9hbHQtcGVy
aW9kaWNhbD48cGFnZXM+MTQtOTwvcGFnZXM+PHZvbHVtZT4xODwvdm9sdW1lPjxudW1iZXI+MTwv
bnVtYmVyPjxlZGl0aW9uPjIwMTMvMDgvMjk8L2VkaXRpb24+PGtleXdvcmRzPjxrZXl3b3JkPkFl
cm9iaWMgZXhlcmNpc2U8L2tleXdvcmQ+PGtleXdvcmQ+SXJhbjwva2V5d29yZD48a2V5d29yZD5u
b24tYXRobGV0ZSBnaXJsczwva2V5d29yZD48a2V5d29yZD5wcmVtZW5zdHJ1YWwgc3luZHJvbWU8
L2tleXdvcmQ+PC9rZXl3b3Jkcz48ZGF0ZXM+PHllYXI+MjAxMzwveWVhcj48cHViLWRhdGVzPjxk
YXRlPkphbjwvZGF0ZT48L3B1Yi1kYXRlcz48L2RhdGVzPjxpc2JuPjE3MzUtOTA2NiAoUHJpbnQp
JiN4RDsxNzM1LTkwNjY8L2lzYm4+PGFjY2Vzc2lvbi1udW0+MjM5ODM3MjI8L2FjY2Vzc2lvbi1u
dW0+PHVybHM+PC91cmxzPjxjdXN0b20yPlBNQzM3NDg1NDk8L2N1c3RvbTI+PHJlbW90ZS1kYXRh
YmFzZS1wcm92aWRlcj5OTE08L3JlbW90ZS1kYXRhYmFzZS1wcm92aWRlcj48bGFuZ3VhZ2U+ZW5n
PC9sYW5ndWFnZT48L3JlY29yZD48L0NpdGU+PENpdGU+PEF1dGhvcj5TZWVkaG9tPC9BdXRob3I+
PFllYXI+MjAxMzwvWWVhcj48UmVjTnVtPjI0PC9SZWNOdW0+PHJlY29yZD48cmVjLW51bWJlcj4y
NDwvcmVjLW51bWJlcj48Zm9yZWlnbi1rZXlzPjxrZXkgYXBwPSJFTiIgZGItaWQ9InNkcncyZnRm
eXBmcDUyZTV4enFwdnJkNmU1dnJzcnR4czV3eCIgdGltZXN0YW1wPSIxNTc2NTc2NDk5Ij4yNDwv
a2V5PjwvZm9yZWlnbi1rZXlzPjxyZWYtdHlwZSBuYW1lPSJKb3VybmFsIEFydGljbGUiPjE3PC9y
ZWYtdHlwZT48Y29udHJpYnV0b3JzPjxhdXRob3JzPjxhdXRob3I+U2VlZGhvbSwgQS4gRS48L2F1
dGhvcj48YXV0aG9yPk1vaGFtbWVkLCBFLiBTLjwvYXV0aG9yPjxhdXRob3I+TW9oYW1tZWQsIEUu
IE0uPC9hdXRob3I+PC9hdXRob3JzPjwvY29udHJpYnV0b3JzPjx0aXRsZXM+PHRpdGxlPkxpZmVz
dHlsZSBGYWN0b3JzIEFzc29jaWF0ZWQgd2l0aCBQcmVtZW5zdHVhbCBTeW5kcm9tZSBhbW9uZyBF
bC1NaW5pYSBVbml2ZXJzaXR5IFN0dWRlbnRzLCBFZ3lwdDwvdGl0bGU+PHNlY29uZGFyeS10aXRs
ZT5JU1JOIFB1YmxpYyBIZWFsdGg8L3NlY29uZGFyeS10aXRsZT48L3RpdGxlcz48cGVyaW9kaWNh
bD48ZnVsbC10aXRsZT5JU1JOIFB1YmxpYyBIZWFsdGg8L2Z1bGwtdGl0bGU+PC9wZXJpb2RpY2Fs
Pjx2b2x1bWU+MjAxMzwvdm9sdW1lPjxkYXRlcz48eWVhcj4yMDEzPC95ZWFyPjwvZGF0ZXM+PHVy
bHM+PC91cmxzPjwvcmVjb3JkPjwvQ2l0ZT48L0VuZE5vdGU+
</w:fldData>
        </w:fldChar>
      </w:r>
      <w:r w:rsidR="0092093D">
        <w:rPr>
          <w:rFonts w:ascii="Tw Cen MT" w:eastAsia="Times New Roman" w:hAnsi="Tw Cen MT" w:cs="Times New Roman"/>
          <w:sz w:val="24"/>
          <w:szCs w:val="24"/>
        </w:rPr>
        <w:instrText xml:space="preserve"> ADDIN EN.CITE.DATA </w:instrText>
      </w:r>
      <w:r w:rsidR="0092093D">
        <w:rPr>
          <w:rFonts w:ascii="Tw Cen MT" w:eastAsia="Times New Roman" w:hAnsi="Tw Cen MT" w:cs="Times New Roman"/>
          <w:sz w:val="24"/>
          <w:szCs w:val="24"/>
        </w:rPr>
      </w:r>
      <w:r w:rsidR="0092093D">
        <w:rPr>
          <w:rFonts w:ascii="Tw Cen MT" w:eastAsia="Times New Roman" w:hAnsi="Tw Cen MT" w:cs="Times New Roman"/>
          <w:sz w:val="24"/>
          <w:szCs w:val="24"/>
        </w:rPr>
        <w:fldChar w:fldCharType="end"/>
      </w:r>
      <w:r w:rsidR="0092093D">
        <w:rPr>
          <w:rFonts w:ascii="Tw Cen MT" w:eastAsia="Times New Roman" w:hAnsi="Tw Cen MT" w:cs="Times New Roman"/>
          <w:sz w:val="24"/>
          <w:szCs w:val="24"/>
        </w:rPr>
        <w:fldChar w:fldCharType="separate"/>
      </w:r>
      <w:r w:rsidR="0092093D">
        <w:rPr>
          <w:rFonts w:ascii="Tw Cen MT" w:eastAsia="Times New Roman" w:hAnsi="Tw Cen MT" w:cs="Times New Roman"/>
          <w:noProof/>
          <w:sz w:val="24"/>
          <w:szCs w:val="24"/>
        </w:rPr>
        <w:t>[16, 17]</w:t>
      </w:r>
      <w:r w:rsidR="0092093D">
        <w:rPr>
          <w:rFonts w:ascii="Tw Cen MT" w:eastAsia="Times New Roman" w:hAnsi="Tw Cen MT" w:cs="Times New Roman"/>
          <w:sz w:val="24"/>
          <w:szCs w:val="24"/>
        </w:rPr>
        <w:fldChar w:fldCharType="end"/>
      </w:r>
      <w:r w:rsidRPr="006D4190">
        <w:rPr>
          <w:rFonts w:ascii="Tw Cen MT" w:eastAsia="Times New Roman" w:hAnsi="Tw Cen MT" w:cs="Times New Roman"/>
          <w:sz w:val="24"/>
          <w:szCs w:val="24"/>
        </w:rPr>
        <w:t xml:space="preserve">, although </w:t>
      </w:r>
      <w:r w:rsidRPr="006D4190">
        <w:rPr>
          <w:rFonts w:ascii="Tw Cen MT" w:eastAsia="Times New Roman" w:hAnsi="Tw Cen MT" w:cs="Times New Roman"/>
          <w:sz w:val="24"/>
          <w:szCs w:val="24"/>
        </w:rPr>
        <w:lastRenderedPageBreak/>
        <w:t>such associations were not observed in other studies</w:t>
      </w:r>
      <w:r w:rsidR="0021728C">
        <w:rPr>
          <w:rFonts w:ascii="Tw Cen MT" w:eastAsia="Times New Roman" w:hAnsi="Tw Cen MT" w:cs="Times New Roman"/>
          <w:sz w:val="24"/>
          <w:szCs w:val="24"/>
        </w:rPr>
        <w:t xml:space="preserve"> </w:t>
      </w:r>
      <w:r w:rsidR="0092093D">
        <w:rPr>
          <w:rFonts w:ascii="Tw Cen MT" w:eastAsia="Times New Roman" w:hAnsi="Tw Cen MT" w:cs="Times New Roman"/>
          <w:sz w:val="24"/>
          <w:szCs w:val="24"/>
        </w:rPr>
        <w:fldChar w:fldCharType="begin"/>
      </w:r>
      <w:r w:rsidR="0092093D">
        <w:rPr>
          <w:rFonts w:ascii="Tw Cen MT" w:eastAsia="Times New Roman" w:hAnsi="Tw Cen MT" w:cs="Times New Roman"/>
          <w:sz w:val="24"/>
          <w:szCs w:val="24"/>
        </w:rPr>
        <w:instrText xml:space="preserve"> ADDIN EN.CITE &lt;EndNote&gt;&lt;Cite&gt;&lt;Author&gt;Fekr&lt;/Author&gt;&lt;Year&gt;2012&lt;/Year&gt;&lt;RecNum&gt;18&lt;/RecNum&gt;&lt;DisplayText&gt;[6, 18]&lt;/DisplayText&gt;&lt;record&gt;&lt;rec-number&gt;18&lt;/rec-number&gt;&lt;foreign-keys&gt;&lt;key app="EN" db-id="sdrw2ftfypfp52e5xzqpvrd6e5vrsrtxs5wx" timestamp="1576468608"&gt;18&lt;/key&gt;&lt;/foreign-keys&gt;&lt;ref-type name="Journal Article"&gt;17&lt;/ref-type&gt;&lt;contributors&gt;&lt;authors&gt;&lt;author&gt;Fekr, L. Z.&lt;/author&gt;&lt;author&gt;Zadeh, T. A. Moghadam, J. B.&lt;/author&gt;&lt;author&gt;Salehian, M. H.&lt;/author&gt;&lt;/authors&gt;&lt;/contributors&gt;&lt;titles&gt;&lt;title&gt;Comparison of disorders menstrual frequency between female athlete and&amp;#xD;non-athlete university students &lt;/title&gt;&lt;secondary-title&gt;European Journal of Experimental Biology&lt;/secondary-title&gt;&lt;/titles&gt;&lt;periodical&gt;&lt;full-title&gt;European Journal of Experimental Biology&lt;/full-title&gt;&lt;/periodical&gt;&lt;pages&gt;944-947&lt;/pages&gt;&lt;volume&gt;2&lt;/volume&gt;&lt;number&gt;4&lt;/number&gt;&lt;dates&gt;&lt;year&gt;2012&lt;/year&gt;&lt;/dates&gt;&lt;urls&gt;&lt;/urls&gt;&lt;/record&gt;&lt;/Cite&gt;&lt;Cite&gt;&lt;Author&gt;Lakshmi&lt;/Author&gt;&lt;Year&gt;2011&lt;/Year&gt;&lt;RecNum&gt;8&lt;/RecNum&gt;&lt;record&gt;&lt;rec-number&gt;8&lt;/rec-number&gt;&lt;foreign-keys&gt;&lt;key app="EN" db-id="sdrw2ftfypfp52e5xzqpvrd6e5vrsrtxs5wx" timestamp="1576246011"&gt;8&lt;/key&gt;&lt;/foreign-keys&gt;&lt;ref-type name="Journal Article"&gt;17&lt;/ref-type&gt;&lt;contributors&gt;&lt;authors&gt;&lt;author&gt;Lakshmi, A.S.&lt;/author&gt;&lt;author&gt;Saraswathi, I.&lt;/author&gt;&lt;author&gt;Saravanan, A.&lt;/author&gt;&lt;author&gt;Ramamchandran, C.&lt;/author&gt;&lt;/authors&gt;&lt;/contributors&gt;&lt;titles&gt;&lt;title&gt;Prevalence of premenstrual syndrome and dysmenorrhoea among female medical students and its association with college absenteeism&lt;/title&gt;&lt;secondary-title&gt;International Journal of Biological and Medical Research&lt;/secondary-title&gt;&lt;/titles&gt;&lt;periodical&gt;&lt;full-title&gt;International Journal of Biological and Medical Research&lt;/full-title&gt;&lt;/periodical&gt;&lt;pages&gt;111-116&lt;/pages&gt;&lt;volume&gt;2&lt;/volume&gt;&lt;number&gt;4&lt;/number&gt;&lt;dates&gt;&lt;year&gt;2011&lt;/year&gt;&lt;/dates&gt;&lt;urls&gt;&lt;/urls&gt;&lt;/record&gt;&lt;/Cite&gt;&lt;/EndNote&gt;</w:instrText>
      </w:r>
      <w:r w:rsidR="0092093D">
        <w:rPr>
          <w:rFonts w:ascii="Tw Cen MT" w:eastAsia="Times New Roman" w:hAnsi="Tw Cen MT" w:cs="Times New Roman"/>
          <w:sz w:val="24"/>
          <w:szCs w:val="24"/>
        </w:rPr>
        <w:fldChar w:fldCharType="separate"/>
      </w:r>
      <w:r w:rsidR="0092093D">
        <w:rPr>
          <w:rFonts w:ascii="Tw Cen MT" w:eastAsia="Times New Roman" w:hAnsi="Tw Cen MT" w:cs="Times New Roman"/>
          <w:noProof/>
          <w:sz w:val="24"/>
          <w:szCs w:val="24"/>
        </w:rPr>
        <w:t>[6, 18]</w:t>
      </w:r>
      <w:r w:rsidR="0092093D">
        <w:rPr>
          <w:rFonts w:ascii="Tw Cen MT" w:eastAsia="Times New Roman" w:hAnsi="Tw Cen MT" w:cs="Times New Roman"/>
          <w:sz w:val="24"/>
          <w:szCs w:val="24"/>
        </w:rPr>
        <w:fldChar w:fldCharType="end"/>
      </w:r>
      <w:r w:rsidRPr="006D4190">
        <w:rPr>
          <w:rFonts w:ascii="Tw Cen MT" w:eastAsia="Times New Roman" w:hAnsi="Tw Cen MT" w:cs="Times New Roman"/>
          <w:sz w:val="24"/>
          <w:szCs w:val="24"/>
        </w:rPr>
        <w:t>. In this study, participants who had premenstrual symptoms or menstrual syndromes were more likely to be physically active, indicating that physical activity was not related with participants’ menstrual problems. Smoking can cause menstrual disorders because the nicotine contained in cigarettes can cause constriction of the blood vessels, resulting in the flow of endometrial blood vessels to decline</w:t>
      </w:r>
      <w:r w:rsidR="0021728C">
        <w:rPr>
          <w:rFonts w:ascii="Tw Cen MT" w:eastAsia="Times New Roman" w:hAnsi="Tw Cen MT" w:cs="Times New Roman"/>
          <w:sz w:val="24"/>
          <w:szCs w:val="24"/>
        </w:rPr>
        <w:t xml:space="preserve"> </w:t>
      </w:r>
      <w:r w:rsidR="0092093D">
        <w:rPr>
          <w:rFonts w:ascii="Tw Cen MT" w:eastAsia="Times New Roman" w:hAnsi="Tw Cen MT" w:cs="Times New Roman"/>
          <w:sz w:val="24"/>
          <w:szCs w:val="24"/>
        </w:rPr>
        <w:fldChar w:fldCharType="begin"/>
      </w:r>
      <w:r w:rsidR="0092093D">
        <w:rPr>
          <w:rFonts w:ascii="Tw Cen MT" w:eastAsia="Times New Roman" w:hAnsi="Tw Cen MT" w:cs="Times New Roman"/>
          <w:sz w:val="24"/>
          <w:szCs w:val="24"/>
        </w:rPr>
        <w:instrText xml:space="preserve"> ADDIN EN.CITE &lt;EndNote&gt;&lt;Cite&gt;&lt;Author&gt;Chen&lt;/Author&gt;&lt;Year&gt;2000&lt;/Year&gt;&lt;RecNum&gt;25&lt;/RecNum&gt;&lt;DisplayText&gt;[19]&lt;/DisplayText&gt;&lt;record&gt;&lt;rec-number&gt;25&lt;/rec-number&gt;&lt;foreign-keys&gt;&lt;key app="EN" db-id="sdrw2ftfypfp52e5xzqpvrd6e5vrsrtxs5wx" timestamp="1576576765"&gt;25&lt;/key&gt;&lt;/foreign-keys&gt;&lt;ref-type name="Journal Article"&gt;17&lt;/ref-type&gt;&lt;contributors&gt;&lt;authors&gt;&lt;author&gt;Chen, C.&lt;/author&gt;&lt;author&gt;Cho, S. I.&lt;/author&gt;&lt;author&gt;Damokosh, A. I.&lt;/author&gt;&lt;author&gt;Chen, D.&lt;/author&gt;&lt;author&gt;Li, G.&lt;/author&gt;&lt;author&gt;Wang, X.&lt;/author&gt;&lt;author&gt;Xu, X.&lt;/author&gt;&lt;/authors&gt;&lt;/contributors&gt;&lt;auth-address&gt;Department of Environmental Health, Harvard School of Public Health, Boston, Massachusetts 02115, USA.&lt;/auth-address&gt;&lt;titles&gt;&lt;title&gt;Prospective study of exposure to environmental tobacco smoke and dysmenorrhea&lt;/title&gt;&lt;secondary-title&gt;Environ Health Perspect&lt;/secondary-title&gt;&lt;alt-title&gt;Environmental health perspectives&lt;/alt-title&gt;&lt;/titles&gt;&lt;periodical&gt;&lt;full-title&gt;Environ Health Perspect&lt;/full-title&gt;&lt;abbr-1&gt;Environmental health perspectives&lt;/abbr-1&gt;&lt;/periodical&gt;&lt;alt-periodical&gt;&lt;full-title&gt;Environ Health Perspect&lt;/full-title&gt;&lt;abbr-1&gt;Environmental health perspectives&lt;/abbr-1&gt;&lt;/alt-periodical&gt;&lt;pages&gt;1019-22&lt;/pages&gt;&lt;volume&gt;108&lt;/volume&gt;&lt;number&gt;11&lt;/number&gt;&lt;edition&gt;2000/12/05&lt;/edition&gt;&lt;keywords&gt;&lt;keyword&gt;Adult&lt;/keyword&gt;&lt;keyword&gt;China/epidemiology&lt;/keyword&gt;&lt;keyword&gt;Dysmenorrhea/epidemiology/*etiology&lt;/keyword&gt;&lt;keyword&gt;Environmental Exposure&lt;/keyword&gt;&lt;keyword&gt;Environmental Health&lt;/keyword&gt;&lt;keyword&gt;Female&lt;/keyword&gt;&lt;keyword&gt;Humans&lt;/keyword&gt;&lt;keyword&gt;Odds Ratio&lt;/keyword&gt;&lt;keyword&gt;Pregnancy&lt;/keyword&gt;&lt;keyword&gt;Prospective Studies&lt;/keyword&gt;&lt;keyword&gt;Tobacco Smoke Pollution/*adverse effects&lt;/keyword&gt;&lt;/keywords&gt;&lt;dates&gt;&lt;year&gt;2000&lt;/year&gt;&lt;pub-dates&gt;&lt;date&gt;Nov&lt;/date&gt;&lt;/pub-dates&gt;&lt;/dates&gt;&lt;isbn&gt;0091-6765 (Print)&amp;#xD;0091-6765&lt;/isbn&gt;&lt;accession-num&gt;11102290&lt;/accession-num&gt;&lt;urls&gt;&lt;/urls&gt;&lt;custom2&gt;PMC1240156&lt;/custom2&gt;&lt;electronic-resource-num&gt;10.1289/ehp.001081019&lt;/electronic-resource-num&gt;&lt;remote-database-provider&gt;NLM&lt;/remote-database-provider&gt;&lt;language&gt;eng&lt;/language&gt;&lt;/record&gt;&lt;/Cite&gt;&lt;/EndNote&gt;</w:instrText>
      </w:r>
      <w:r w:rsidR="0092093D">
        <w:rPr>
          <w:rFonts w:ascii="Tw Cen MT" w:eastAsia="Times New Roman" w:hAnsi="Tw Cen MT" w:cs="Times New Roman"/>
          <w:sz w:val="24"/>
          <w:szCs w:val="24"/>
        </w:rPr>
        <w:fldChar w:fldCharType="separate"/>
      </w:r>
      <w:r w:rsidR="0092093D">
        <w:rPr>
          <w:rFonts w:ascii="Tw Cen MT" w:eastAsia="Times New Roman" w:hAnsi="Tw Cen MT" w:cs="Times New Roman"/>
          <w:noProof/>
          <w:sz w:val="24"/>
          <w:szCs w:val="24"/>
        </w:rPr>
        <w:t>[19]</w:t>
      </w:r>
      <w:r w:rsidR="0092093D">
        <w:rPr>
          <w:rFonts w:ascii="Tw Cen MT" w:eastAsia="Times New Roman" w:hAnsi="Tw Cen MT" w:cs="Times New Roman"/>
          <w:sz w:val="24"/>
          <w:szCs w:val="24"/>
        </w:rPr>
        <w:fldChar w:fldCharType="end"/>
      </w:r>
      <w:r w:rsidRPr="006D4190">
        <w:rPr>
          <w:rFonts w:ascii="Tw Cen MT" w:eastAsia="Times New Roman" w:hAnsi="Tw Cen MT" w:cs="Times New Roman"/>
          <w:sz w:val="24"/>
          <w:szCs w:val="24"/>
        </w:rPr>
        <w:t>. Results of a previous study showed that adolescence and young adults who smoked had 25% greater risk of premenstrual syndromes</w:t>
      </w:r>
      <w:r w:rsidR="00EE3EE6">
        <w:rPr>
          <w:rFonts w:ascii="Tw Cen MT" w:eastAsia="Times New Roman" w:hAnsi="Tw Cen MT" w:cs="Times New Roman"/>
          <w:sz w:val="24"/>
          <w:szCs w:val="24"/>
        </w:rPr>
        <w:t xml:space="preserve"> </w:t>
      </w:r>
      <w:r w:rsidR="0092093D">
        <w:rPr>
          <w:rFonts w:ascii="Tw Cen MT" w:eastAsia="Times New Roman" w:hAnsi="Tw Cen MT" w:cs="Times New Roman"/>
          <w:sz w:val="24"/>
          <w:szCs w:val="24"/>
        </w:rPr>
        <w:fldChar w:fldCharType="begin"/>
      </w:r>
      <w:r w:rsidR="0092093D">
        <w:rPr>
          <w:rFonts w:ascii="Tw Cen MT" w:eastAsia="Times New Roman" w:hAnsi="Tw Cen MT" w:cs="Times New Roman"/>
          <w:sz w:val="24"/>
          <w:szCs w:val="24"/>
        </w:rPr>
        <w:instrText xml:space="preserve"> ADDIN EN.CITE &lt;EndNote&gt;&lt;Cite&gt;&lt;Author&gt;Bertone-Johnson&lt;/Author&gt;&lt;Year&gt;2008&lt;/Year&gt;&lt;RecNum&gt;20&lt;/RecNum&gt;&lt;DisplayText&gt;[20]&lt;/DisplayText&gt;&lt;record&gt;&lt;rec-number&gt;20&lt;/rec-number&gt;&lt;foreign-keys&gt;&lt;key app="EN" db-id="sdrw2ftfypfp52e5xzqpvrd6e5vrsrtxs5wx" timestamp="1576468754"&gt;20&lt;/key&gt;&lt;/foreign-keys&gt;&lt;ref-type name="Journal Article"&gt;17&lt;/ref-type&gt;&lt;contributors&gt;&lt;authors&gt;&lt;author&gt;Bertone-Johnson, E. R.&lt;/author&gt;&lt;author&gt;Hankinson, S. E.&lt;/author&gt;&lt;author&gt;Johnson, S. R.&lt;/author&gt;&lt;author&gt;Manson, J. E.&lt;/author&gt;&lt;/authors&gt;&lt;/contributors&gt;&lt;auth-address&gt;Arnold House, University of Massachusetts, 715 North Pleasant Street, Amherst, MA 01003-9304, USA. ebertone@schoolph.umass.edu&lt;/auth-address&gt;&lt;titles&gt;&lt;title&gt;Cigarette smoking and the development of premenstrual syndrome&lt;/title&gt;&lt;secondary-title&gt;Am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938-45&lt;/pages&gt;&lt;volume&gt;168&lt;/volume&gt;&lt;number&gt;8&lt;/number&gt;&lt;edition&gt;2008/08/15&lt;/edition&gt;&lt;keywords&gt;&lt;keyword&gt;Adult&lt;/keyword&gt;&lt;keyword&gt;Female&lt;/keyword&gt;&lt;keyword&gt;Humans&lt;/keyword&gt;&lt;keyword&gt;Premenstrual Syndrome/*etiology&lt;/keyword&gt;&lt;keyword&gt;Risk Factors&lt;/keyword&gt;&lt;keyword&gt;Severity of Illness Index&lt;/keyword&gt;&lt;keyword&gt;Smoking/*adverse effects&lt;/keyword&gt;&lt;/keywords&gt;&lt;dates&gt;&lt;year&gt;2008&lt;/year&gt;&lt;pub-dates&gt;&lt;date&gt;Oct 15&lt;/date&gt;&lt;/pub-dates&gt;&lt;/dates&gt;&lt;isbn&gt;0002-9262&lt;/isbn&gt;&lt;accession-num&gt;18701443&lt;/accession-num&gt;&lt;urls&gt;&lt;/urls&gt;&lt;custom2&gt;PMC2727205&lt;/custom2&gt;&lt;electronic-resource-num&gt;10.1093/aje/kwn194&lt;/electronic-resource-num&gt;&lt;remote-database-provider&gt;NLM&lt;/remote-database-provider&gt;&lt;language&gt;eng&lt;/language&gt;&lt;/record&gt;&lt;/Cite&gt;&lt;/EndNote&gt;</w:instrText>
      </w:r>
      <w:r w:rsidR="0092093D">
        <w:rPr>
          <w:rFonts w:ascii="Tw Cen MT" w:eastAsia="Times New Roman" w:hAnsi="Tw Cen MT" w:cs="Times New Roman"/>
          <w:sz w:val="24"/>
          <w:szCs w:val="24"/>
        </w:rPr>
        <w:fldChar w:fldCharType="separate"/>
      </w:r>
      <w:r w:rsidR="0092093D">
        <w:rPr>
          <w:rFonts w:ascii="Tw Cen MT" w:eastAsia="Times New Roman" w:hAnsi="Tw Cen MT" w:cs="Times New Roman"/>
          <w:noProof/>
          <w:sz w:val="24"/>
          <w:szCs w:val="24"/>
        </w:rPr>
        <w:t>[20]</w:t>
      </w:r>
      <w:r w:rsidR="0092093D">
        <w:rPr>
          <w:rFonts w:ascii="Tw Cen MT" w:eastAsia="Times New Roman" w:hAnsi="Tw Cen MT" w:cs="Times New Roman"/>
          <w:sz w:val="24"/>
          <w:szCs w:val="24"/>
        </w:rPr>
        <w:fldChar w:fldCharType="end"/>
      </w:r>
      <w:r w:rsidRPr="006D4190">
        <w:rPr>
          <w:rFonts w:ascii="Tw Cen MT" w:eastAsia="Times New Roman" w:hAnsi="Tw Cen MT" w:cs="Times New Roman"/>
          <w:sz w:val="24"/>
          <w:szCs w:val="24"/>
        </w:rPr>
        <w:t>. However, the effect of smoking on menstrual syndromes could not be seen in this study since participants were mostly nonsmokers (98%).  Interestingly, this study observed that participants who exposed to stress were more likely to have premenstrual symptoms or menstrual syndrome. For example, o</w:t>
      </w:r>
      <w:r w:rsidRPr="006D4190">
        <w:rPr>
          <w:rFonts w:ascii="Tw Cen MT" w:hAnsi="Tw Cen MT" w:cs="Times New Roman"/>
          <w:sz w:val="24"/>
          <w:szCs w:val="24"/>
        </w:rPr>
        <w:t xml:space="preserve">ut of 245 participants with premenstrual symptoms, 90.61% of them experienced stress, mild or moderate. Previous study at a university in America also showed that college students with premenstrual symptoms had greater proportions of stress (66.6%) </w:t>
      </w:r>
      <w:r w:rsidR="0092093D">
        <w:rPr>
          <w:rFonts w:ascii="Tw Cen MT" w:hAnsi="Tw Cen MT" w:cs="Times New Roman"/>
          <w:sz w:val="24"/>
          <w:szCs w:val="24"/>
        </w:rPr>
        <w:fldChar w:fldCharType="begin">
          <w:fldData xml:space="preserve">PEVuZE5vdGU+PENpdGU+PEF1dGhvcj5UYWJhc3N1bTwvQXV0aG9yPjxZZWFyPjIwMDU8L1llYXI+
PFJlY051bT4yMTwvUmVjTnVtPjxEaXNwbGF5VGV4dD5bMjFdPC9EaXNwbGF5VGV4dD48cmVjb3Jk
PjxyZWMtbnVtYmVyPjIxPC9yZWMtbnVtYmVyPjxmb3JlaWduLWtleXM+PGtleSBhcHA9IkVOIiBk
Yi1pZD0ic2RydzJmdGZ5cGZwNTJlNXh6cXB2cmQ2ZTV2cnNydHhzNXd4IiB0aW1lc3RhbXA9IjE1
NzY0Njg4MTYiPjIxPC9rZXk+PC9mb3JlaWduLWtleXM+PHJlZi10eXBlIG5hbWU9IkpvdXJuYWwg
QXJ0aWNsZSI+MTc8L3JlZi10eXBlPjxjb250cmlidXRvcnM+PGF1dGhvcnM+PGF1dGhvcj5UYWJh
c3N1bSwgUy48L2F1dGhvcj48YXV0aG9yPkFmcmlkaSwgQi48L2F1dGhvcj48YXV0aG9yPkFtYW4s
IFouPC9hdXRob3I+PGF1dGhvcj5UYWJhc3N1bSwgVy48L2F1dGhvcj48YXV0aG9yPkR1cnJhbmks
IFIuPC9hdXRob3I+PC9hdXRob3JzPjwvY29udHJpYnV0b3JzPjxhdXRoLWFkZHJlc3M+RGVwYXJ0
bWVudCBvZiBPYnN0ZXRyaWNzIGFuZCBHeW5hZWNvbG9neSwgS2h5YmVyIFRlYWNoaW5nIEhvc3Bp
dGFsLCBQZXNoYXdhci48L2F1dGgtYWRkcmVzcz48dGl0bGVzPjx0aXRsZT5QcmVtZW5zdHJ1YWwg
c3luZHJvbWU6IGZyZXF1ZW5jeSBhbmQgc2V2ZXJpdHkgaW4geW91bmcgY29sbGVnZSBnaXJsczwv
dGl0bGU+PHNlY29uZGFyeS10aXRsZT5KIFBhayBNZWQgQXNzb2M8L3NlY29uZGFyeS10aXRsZT48
YWx0LXRpdGxlPkpQTUEuIFRoZSBKb3VybmFsIG9mIHRoZSBQYWtpc3RhbiBNZWRpY2FsIEFzc29j
aWF0aW9uPC9hbHQtdGl0bGU+PC90aXRsZXM+PHBlcmlvZGljYWw+PGZ1bGwtdGl0bGU+SiBQYWsg
TWVkIEFzc29jPC9mdWxsLXRpdGxlPjxhYmJyLTE+SlBNQS4gVGhlIEpvdXJuYWwgb2YgdGhlIFBh
a2lzdGFuIE1lZGljYWwgQXNzb2NpYXRpb248L2FiYnItMT48L3BlcmlvZGljYWw+PGFsdC1wZXJp
b2RpY2FsPjxmdWxsLXRpdGxlPkogUGFrIE1lZCBBc3NvYzwvZnVsbC10aXRsZT48YWJici0xPkpQ
TUEuIFRoZSBKb3VybmFsIG9mIHRoZSBQYWtpc3RhbiBNZWRpY2FsIEFzc29jaWF0aW9uPC9hYmJy
LTE+PC9hbHQtcGVyaW9kaWNhbD48cGFnZXM+NTQ2LTk8L3BhZ2VzPjx2b2x1bWU+NTU8L3ZvbHVt
ZT48bnVtYmVyPjEyPC9udW1iZXI+PGVkaXRpb24+MjAwNi8wMS8yODwvZWRpdGlvbj48a2V5d29y
ZHM+PGtleXdvcmQ+QWRvbGVzY2VudDwva2V5d29yZD48a2V5d29yZD5BZHVsdDwva2V5d29yZD48
a2V5d29yZD5BZ2UgRmFjdG9yczwva2V5d29yZD48a2V5d29yZD5GZW1hbGU8L2tleXdvcmQ+PGtl
eXdvcmQ+SHVtYW5zPC9rZXl3b3JkPjxrZXl3b3JkPkluY2lkZW5jZTwva2V5d29yZD48a2V5d29y
ZD5QYWtpc3Rhbi9lcGlkZW1pb2xvZ3k8L2tleXdvcmQ+PGtleXdvcmQ+UHJlbWVuc3RydWFsIFN5
bmRyb21lLyplcGlkZW1pb2xvZ3kvKnBoeXNpb3BhdGhvbG9neS9wc3ljaG9sb2d5PC9rZXl3b3Jk
PjxrZXl3b3JkPlByb3NwZWN0aXZlIFN0dWRpZXM8L2tleXdvcmQ+PGtleXdvcmQ+UXVhbGl0eSBv
ZiBMaWZlPC9rZXl3b3JkPjxrZXl3b3JkPlNldmVyaXR5IG9mIElsbG5lc3MgSW5kZXg8L2tleXdv
cmQ+PGtleXdvcmQ+KlNpY2tuZXNzIEltcGFjdCBQcm9maWxlPC9rZXl3b3JkPjxrZXl3b3JkPlN0
dWRlbnRzLypzdGF0aXN0aWNzICZhbXA7IG51bWVyaWNhbCBkYXRhPC9rZXl3b3JkPjxrZXl3b3Jk
PlN1cnZleXMgYW5kIFF1ZXN0aW9ubmFpcmVzPC9rZXl3b3JkPjxrZXl3b3JkPipVbml2ZXJzaXRp
ZXM8L2tleXdvcmQ+PC9rZXl3b3Jkcz48ZGF0ZXM+PHllYXI+MjAwNTwveWVhcj48cHViLWRhdGVz
PjxkYXRlPkRlYzwvZGF0ZT48L3B1Yi1kYXRlcz48L2RhdGVzPjxpc2JuPjAwMzAtOTk4MiAoUHJp
bnQpJiN4RDswMDMwLTk5ODI8L2lzYm4+PGFjY2Vzc2lvbi1udW0+MTY0MzgyNzY8L2FjY2Vzc2lv
bi1udW0+PHVybHM+PC91cmxzPjxyZW1vdGUtZGF0YWJhc2UtcHJvdmlkZXI+TkxNPC9yZW1vdGUt
ZGF0YWJhc2UtcHJvdmlkZXI+PGxhbmd1YWdlPmVuZzwvbGFuZ3VhZ2U+PC9yZWNvcmQ+PC9DaXRl
PjwvRW5kTm90ZT4A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PEVuZE5vdGU+PENpdGU+PEF1dGhvcj5UYWJhc3N1bTwvQXV0aG9yPjxZZWFyPjIwMDU8L1llYXI+
PFJlY051bT4yMTwvUmVjTnVtPjxEaXNwbGF5VGV4dD5bMjFdPC9EaXNwbGF5VGV4dD48cmVjb3Jk
PjxyZWMtbnVtYmVyPjIxPC9yZWMtbnVtYmVyPjxmb3JlaWduLWtleXM+PGtleSBhcHA9IkVOIiBk
Yi1pZD0ic2RydzJmdGZ5cGZwNTJlNXh6cXB2cmQ2ZTV2cnNydHhzNXd4IiB0aW1lc3RhbXA9IjE1
NzY0Njg4MTYiPjIxPC9rZXk+PC9mb3JlaWduLWtleXM+PHJlZi10eXBlIG5hbWU9IkpvdXJuYWwg
QXJ0aWNsZSI+MTc8L3JlZi10eXBlPjxjb250cmlidXRvcnM+PGF1dGhvcnM+PGF1dGhvcj5UYWJh
c3N1bSwgUy48L2F1dGhvcj48YXV0aG9yPkFmcmlkaSwgQi48L2F1dGhvcj48YXV0aG9yPkFtYW4s
IFouPC9hdXRob3I+PGF1dGhvcj5UYWJhc3N1bSwgVy48L2F1dGhvcj48YXV0aG9yPkR1cnJhbmks
IFIuPC9hdXRob3I+PC9hdXRob3JzPjwvY29udHJpYnV0b3JzPjxhdXRoLWFkZHJlc3M+RGVwYXJ0
bWVudCBvZiBPYnN0ZXRyaWNzIGFuZCBHeW5hZWNvbG9neSwgS2h5YmVyIFRlYWNoaW5nIEhvc3Bp
dGFsLCBQZXNoYXdhci48L2F1dGgtYWRkcmVzcz48dGl0bGVzPjx0aXRsZT5QcmVtZW5zdHJ1YWwg
c3luZHJvbWU6IGZyZXF1ZW5jeSBhbmQgc2V2ZXJpdHkgaW4geW91bmcgY29sbGVnZSBnaXJsczwv
dGl0bGU+PHNlY29uZGFyeS10aXRsZT5KIFBhayBNZWQgQXNzb2M8L3NlY29uZGFyeS10aXRsZT48
YWx0LXRpdGxlPkpQTUEuIFRoZSBKb3VybmFsIG9mIHRoZSBQYWtpc3RhbiBNZWRpY2FsIEFzc29j
aWF0aW9uPC9hbHQtdGl0bGU+PC90aXRsZXM+PHBlcmlvZGljYWw+PGZ1bGwtdGl0bGU+SiBQYWsg
TWVkIEFzc29jPC9mdWxsLXRpdGxlPjxhYmJyLTE+SlBNQS4gVGhlIEpvdXJuYWwgb2YgdGhlIFBh
a2lzdGFuIE1lZGljYWwgQXNzb2NpYXRpb248L2FiYnItMT48L3BlcmlvZGljYWw+PGFsdC1wZXJp
b2RpY2FsPjxmdWxsLXRpdGxlPkogUGFrIE1lZCBBc3NvYzwvZnVsbC10aXRsZT48YWJici0xPkpQ
TUEuIFRoZSBKb3VybmFsIG9mIHRoZSBQYWtpc3RhbiBNZWRpY2FsIEFzc29jaWF0aW9uPC9hYmJy
LTE+PC9hbHQtcGVyaW9kaWNhbD48cGFnZXM+NTQ2LTk8L3BhZ2VzPjx2b2x1bWU+NTU8L3ZvbHVt
ZT48bnVtYmVyPjEyPC9udW1iZXI+PGVkaXRpb24+MjAwNi8wMS8yODwvZWRpdGlvbj48a2V5d29y
ZHM+PGtleXdvcmQ+QWRvbGVzY2VudDwva2V5d29yZD48a2V5d29yZD5BZHVsdDwva2V5d29yZD48
a2V5d29yZD5BZ2UgRmFjdG9yczwva2V5d29yZD48a2V5d29yZD5GZW1hbGU8L2tleXdvcmQ+PGtl
eXdvcmQ+SHVtYW5zPC9rZXl3b3JkPjxrZXl3b3JkPkluY2lkZW5jZTwva2V5d29yZD48a2V5d29y
ZD5QYWtpc3Rhbi9lcGlkZW1pb2xvZ3k8L2tleXdvcmQ+PGtleXdvcmQ+UHJlbWVuc3RydWFsIFN5
bmRyb21lLyplcGlkZW1pb2xvZ3kvKnBoeXNpb3BhdGhvbG9neS9wc3ljaG9sb2d5PC9rZXl3b3Jk
PjxrZXl3b3JkPlByb3NwZWN0aXZlIFN0dWRpZXM8L2tleXdvcmQ+PGtleXdvcmQ+UXVhbGl0eSBv
ZiBMaWZlPC9rZXl3b3JkPjxrZXl3b3JkPlNldmVyaXR5IG9mIElsbG5lc3MgSW5kZXg8L2tleXdv
cmQ+PGtleXdvcmQ+KlNpY2tuZXNzIEltcGFjdCBQcm9maWxlPC9rZXl3b3JkPjxrZXl3b3JkPlN0
dWRlbnRzLypzdGF0aXN0aWNzICZhbXA7IG51bWVyaWNhbCBkYXRhPC9rZXl3b3JkPjxrZXl3b3Jk
PlN1cnZleXMgYW5kIFF1ZXN0aW9ubmFpcmVzPC9rZXl3b3JkPjxrZXl3b3JkPipVbml2ZXJzaXRp
ZXM8L2tleXdvcmQ+PC9rZXl3b3Jkcz48ZGF0ZXM+PHllYXI+MjAwNTwveWVhcj48cHViLWRhdGVz
PjxkYXRlPkRlYzwvZGF0ZT48L3B1Yi1kYXRlcz48L2RhdGVzPjxpc2JuPjAwMzAtOTk4MiAoUHJp
bnQpJiN4RDswMDMwLTk5ODI8L2lzYm4+PGFjY2Vzc2lvbi1udW0+MTY0MzgyNzY8L2FjY2Vzc2lv
bi1udW0+PHVybHM+PC91cmxzPjxyZW1vdGUtZGF0YWJhc2UtcHJvdmlkZXI+TkxNPC9yZW1vdGUt
ZGF0YWJhc2UtcHJvdmlkZXI+PGxhbmd1YWdlPmVuZzwvbGFuZ3VhZ2U+PC9yZWNvcmQ+PC9DaXRl
PjwvRW5kTm90ZT4A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fldChar w:fldCharType="separate"/>
      </w:r>
      <w:r w:rsidR="0092093D">
        <w:rPr>
          <w:rFonts w:ascii="Tw Cen MT" w:hAnsi="Tw Cen MT" w:cs="Times New Roman"/>
          <w:noProof/>
          <w:sz w:val="24"/>
          <w:szCs w:val="24"/>
        </w:rPr>
        <w:t>[21]</w:t>
      </w:r>
      <w:r w:rsidR="0092093D">
        <w:rPr>
          <w:rFonts w:ascii="Tw Cen MT" w:hAnsi="Tw Cen MT" w:cs="Times New Roman"/>
          <w:sz w:val="24"/>
          <w:szCs w:val="24"/>
        </w:rPr>
        <w:fldChar w:fldCharType="end"/>
      </w:r>
      <w:r w:rsidRPr="006D4190">
        <w:rPr>
          <w:rFonts w:ascii="Tw Cen MT" w:hAnsi="Tw Cen MT" w:cs="Times New Roman"/>
          <w:sz w:val="24"/>
          <w:szCs w:val="24"/>
        </w:rPr>
        <w:t>. Menstrual disorders may occur due to the deregulations of the body's response to stressful conditions. Under stress conditions, the hypothalamic-pituitary</w:t>
      </w:r>
      <w:r w:rsidR="00EE3EE6">
        <w:rPr>
          <w:rFonts w:ascii="Tw Cen MT" w:hAnsi="Tw Cen MT" w:cs="Times New Roman"/>
          <w:sz w:val="24"/>
          <w:szCs w:val="24"/>
        </w:rPr>
        <w:t xml:space="preserve"> </w:t>
      </w:r>
      <w:r w:rsidRPr="006D4190">
        <w:rPr>
          <w:rFonts w:ascii="Tw Cen MT" w:hAnsi="Tw Cen MT" w:cs="Times New Roman"/>
          <w:sz w:val="24"/>
          <w:szCs w:val="24"/>
        </w:rPr>
        <w:t xml:space="preserve">adrenal axis (hypothalamus) plays a gonadotropin-releasing hormone in the pulse. Therefore, stress can cause irregularities in the menstrual cycle and ovulatory disruption </w:t>
      </w:r>
      <w:r w:rsidR="0092093D">
        <w:rPr>
          <w:rFonts w:ascii="Tw Cen MT" w:hAnsi="Tw Cen MT" w:cs="Times New Roman"/>
          <w:sz w:val="24"/>
          <w:szCs w:val="24"/>
        </w:rPr>
        <w:fldChar w:fldCharType="begin">
          <w:fldData xml:space="preserve">PEVuZE5vdGU+PENpdGU+PEF1dGhvcj5BbGxzd29ydGg8L0F1dGhvcj48WWVhcj4yMDA3PC9ZZWFy
PjxSZWNOdW0+MjI8L1JlY051bT48RGlzcGxheVRleHQ+WzIyXTwvRGlzcGxheVRleHQ+PHJlY29y
ZD48cmVjLW51bWJlcj4yMjwvcmVjLW51bWJlcj48Zm9yZWlnbi1rZXlzPjxrZXkgYXBwPSJFTiIg
ZGItaWQ9InNkcncyZnRmeXBmcDUyZTV4enFwdnJkNmU1dnJzcnR4czV3eCIgdGltZXN0YW1wPSIx
NTc2NDY4ODU3Ij4yMjwva2V5PjwvZm9yZWlnbi1rZXlzPjxyZWYtdHlwZSBuYW1lPSJKb3VybmFs
IEFydGljbGUiPjE3PC9yZWYtdHlwZT48Y29udHJpYnV0b3JzPjxhdXRob3JzPjxhdXRob3I+QWxs
c3dvcnRoLCBKLiBFLjwvYXV0aG9yPjxhdXRob3I+Q2xhcmtlLCBKLjwvYXV0aG9yPjxhdXRob3I+
UGVpcGVydCwgSi4gRi48L2F1dGhvcj48YXV0aG9yPkhlYmVydCwgTS4gUi48L2F1dGhvcj48YXV0
aG9yPkNvb3BlciwgQS48L2F1dGhvcj48YXV0aG9yPkJvYXJkbWFuLCBMLiBBLjwvYXV0aG9yPjwv
YXV0aG9ycz48L2NvbnRyaWJ1dG9ycz48YXV0aC1hZGRyZXNzPkRlcGFydG1lbnQgb2YgT2JzdGV0
cmljcyBhbmQgR3luZWNvbG9neSwgV2FzaGluZ3RvbiBVbml2ZXJzaXR5IFNjaG9vbCBvZiBNZWRp
Y2luZSwgU3QgTG91aXMsIE1PIDYzMTEwLCBVU0EuIGFsbHN3b3J0aGpAd3Vkb3Npcy53dXN0bC5l
ZHU8L2F1dGgtYWRkcmVzcz48dGl0bGVzPjx0aXRsZT5UaGUgaW5mbHVlbmNlIG9mIHN0cmVzcyBv
biB0aGUgbWVuc3RydWFsIGN5Y2xlIGFtb25nIG5ld2x5IGluY2FyY2VyYXRlZCB3b21lbjwvdGl0
bGU+PHNlY29uZGFyeS10aXRsZT5Xb21lbnMgSGVhbHRoIElzc3Vlczwvc2Vjb25kYXJ5LXRpdGxl
PjxhbHQtdGl0bGU+V29tZW4mYXBvcztzIGhlYWx0aCBpc3N1ZXMgOiBvZmZpY2lhbCBwdWJsaWNh
dGlvbiBvZiB0aGUgSmFjb2JzIEluc3RpdHV0ZSBvZiBXb21lbiZhcG9zO3MgSGVhbHRoPC9hbHQt
dGl0bGU+PC90aXRsZXM+PHBlcmlvZGljYWw+PGZ1bGwtdGl0bGU+V29tZW5zIEhlYWx0aCBJc3N1
ZXM8L2Z1bGwtdGl0bGU+PGFiYnItMT5Xb21lbiZhcG9zO3MgaGVhbHRoIGlzc3VlcyA6IG9mZmlj
aWFsIHB1YmxpY2F0aW9uIG9mIHRoZSBKYWNvYnMgSW5zdGl0dXRlIG9mIFdvbWVuJmFwb3M7cyBI
ZWFsdGg8L2FiYnItMT48L3BlcmlvZGljYWw+PGFsdC1wZXJpb2RpY2FsPjxmdWxsLXRpdGxlPldv
bWVucyBIZWFsdGggSXNzdWVzPC9mdWxsLXRpdGxlPjxhYmJyLTE+V29tZW4mYXBvcztzIGhlYWx0
aCBpc3N1ZXMgOiBvZmZpY2lhbCBwdWJsaWNhdGlvbiBvZiB0aGUgSmFjb2JzIEluc3RpdHV0ZSBv
ZiBXb21lbiZhcG9zO3MgSGVhbHRoPC9hYmJyLTE+PC9hbHQtcGVyaW9kaWNhbD48cGFnZXM+MjAy
LTk8L3BhZ2VzPjx2b2x1bWU+MTc8L3ZvbHVtZT48bnVtYmVyPjQ8L251bWJlcj48ZWRpdGlvbj4y
MDA3LzA2LzE1PC9lZGl0aW9uPjxrZXl3b3Jkcz48a2V5d29yZD5BZHVsdDwva2V5d29yZD48a2V5
d29yZD5BbWVub3JyaGVhL2VwaWRlbWlvbG9neTwva2V5d29yZD48a2V5d29yZD5Db21vcmJpZGl0
eTwva2V5d29yZD48a2V5d29yZD5Db25maWRlbmNlIEludGVydmFsczwva2V5d29yZD48a2V5d29y
ZD5GZW1hbGU8L2tleXdvcmQ+PGtleXdvcmQ+SHVtYW5zPC9rZXl3b3JkPjxrZXl3b3JkPk1lbnN0
cnVhdGlvbiBEaXN0dXJiYW5jZXMvKmVwaWRlbWlvbG9neTwva2V5d29yZD48a2V5d29yZD5PZGRz
IFJhdGlvPC9rZXl3b3JkPjxrZXl3b3JkPlByZW1lbnN0cnVhbCBTeW5kcm9tZS9lcGlkZW1pb2xv
Z3k8L2tleXdvcmQ+PGtleXdvcmQ+UHJldmFsZW5jZTwva2V5d29yZD48a2V5d29yZD5Qcmlzb25l
cnMvKnN0YXRpc3RpY3MgJmFtcDsgbnVtZXJpY2FsIGRhdGE8L2tleXdvcmQ+PGtleXdvcmQ+Umhv
ZGUgSXNsYW5kL2VwaWRlbWlvbG9neTwva2V5d29yZD48a2V5d29yZD5TdHJlc3MsIFBzeWNob2xv
Z2ljYWwvKmVwaWRlbWlvbG9neTwva2V5d29yZD48a2V5d29yZD5TdXJ2ZXlzIGFuZCBRdWVzdGlv
bm5haXJlczwva2V5d29yZD48a2V5d29yZD4qV29tZW4mYXBvcztzIEhlYWx0aDwva2V5d29yZD48
L2tleXdvcmRzPjxkYXRlcz48eWVhcj4yMDA3PC95ZWFyPjxwdWItZGF0ZXM+PGRhdGU+SnVsLUF1
ZzwvZGF0ZT48L3B1Yi1kYXRlcz48L2RhdGVzPjxpc2JuPjEwNDktMzg2NyAoUHJpbnQpJiN4RDsx
MDQ5LTM4Njc8L2lzYm4+PGFjY2Vzc2lvbi1udW0+MTc1NjAxMjM8L2FjY2Vzc2lvbi1udW0+PHVy
bHM+PC91cmxzPjxjdXN0b20yPlBNQzIxNzA1MjI8L2N1c3RvbTI+PGN1c3RvbTY+TklITVMyNzM0
MzwvY3VzdG9tNj48ZWxlY3Ryb25pYy1yZXNvdXJjZS1udW0+MTAuMTAxNi9qLndoaS4yMDA3LjAy
LjAwMjwvZWxlY3Ryb25pYy1yZXNvdXJjZS1udW0+PHJlbW90ZS1kYXRhYmFzZS1wcm92aWRlcj5O
TE08L3JlbW90ZS1kYXRhYmFzZS1wcm92aWRlcj48bGFuZ3VhZ2U+ZW5nPC9sYW5ndWFnZT48L3Jl
Y29yZD48L0NpdGU+PC9FbmROb3RlPgB=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PEVuZE5vdGU+PENpdGU+PEF1dGhvcj5BbGxzd29ydGg8L0F1dGhvcj48WWVhcj4yMDA3PC9ZZWFy
PjxSZWNOdW0+MjI8L1JlY051bT48RGlzcGxheVRleHQ+WzIyXTwvRGlzcGxheVRleHQ+PHJlY29y
ZD48cmVjLW51bWJlcj4yMjwvcmVjLW51bWJlcj48Zm9yZWlnbi1rZXlzPjxrZXkgYXBwPSJFTiIg
ZGItaWQ9InNkcncyZnRmeXBmcDUyZTV4enFwdnJkNmU1dnJzcnR4czV3eCIgdGltZXN0YW1wPSIx
NTc2NDY4ODU3Ij4yMjwva2V5PjwvZm9yZWlnbi1rZXlzPjxyZWYtdHlwZSBuYW1lPSJKb3VybmFs
IEFydGljbGUiPjE3PC9yZWYtdHlwZT48Y29udHJpYnV0b3JzPjxhdXRob3JzPjxhdXRob3I+QWxs
c3dvcnRoLCBKLiBFLjwvYXV0aG9yPjxhdXRob3I+Q2xhcmtlLCBKLjwvYXV0aG9yPjxhdXRob3I+
UGVpcGVydCwgSi4gRi48L2F1dGhvcj48YXV0aG9yPkhlYmVydCwgTS4gUi48L2F1dGhvcj48YXV0
aG9yPkNvb3BlciwgQS48L2F1dGhvcj48YXV0aG9yPkJvYXJkbWFuLCBMLiBBLjwvYXV0aG9yPjwv
YXV0aG9ycz48L2NvbnRyaWJ1dG9ycz48YXV0aC1hZGRyZXNzPkRlcGFydG1lbnQgb2YgT2JzdGV0
cmljcyBhbmQgR3luZWNvbG9neSwgV2FzaGluZ3RvbiBVbml2ZXJzaXR5IFNjaG9vbCBvZiBNZWRp
Y2luZSwgU3QgTG91aXMsIE1PIDYzMTEwLCBVU0EuIGFsbHN3b3J0aGpAd3Vkb3Npcy53dXN0bC5l
ZHU8L2F1dGgtYWRkcmVzcz48dGl0bGVzPjx0aXRsZT5UaGUgaW5mbHVlbmNlIG9mIHN0cmVzcyBv
biB0aGUgbWVuc3RydWFsIGN5Y2xlIGFtb25nIG5ld2x5IGluY2FyY2VyYXRlZCB3b21lbjwvdGl0
bGU+PHNlY29uZGFyeS10aXRsZT5Xb21lbnMgSGVhbHRoIElzc3Vlczwvc2Vjb25kYXJ5LXRpdGxl
PjxhbHQtdGl0bGU+V29tZW4mYXBvcztzIGhlYWx0aCBpc3N1ZXMgOiBvZmZpY2lhbCBwdWJsaWNh
dGlvbiBvZiB0aGUgSmFjb2JzIEluc3RpdHV0ZSBvZiBXb21lbiZhcG9zO3MgSGVhbHRoPC9hbHQt
dGl0bGU+PC90aXRsZXM+PHBlcmlvZGljYWw+PGZ1bGwtdGl0bGU+V29tZW5zIEhlYWx0aCBJc3N1
ZXM8L2Z1bGwtdGl0bGU+PGFiYnItMT5Xb21lbiZhcG9zO3MgaGVhbHRoIGlzc3VlcyA6IG9mZmlj
aWFsIHB1YmxpY2F0aW9uIG9mIHRoZSBKYWNvYnMgSW5zdGl0dXRlIG9mIFdvbWVuJmFwb3M7cyBI
ZWFsdGg8L2FiYnItMT48L3BlcmlvZGljYWw+PGFsdC1wZXJpb2RpY2FsPjxmdWxsLXRpdGxlPldv
bWVucyBIZWFsdGggSXNzdWVzPC9mdWxsLXRpdGxlPjxhYmJyLTE+V29tZW4mYXBvcztzIGhlYWx0
aCBpc3N1ZXMgOiBvZmZpY2lhbCBwdWJsaWNhdGlvbiBvZiB0aGUgSmFjb2JzIEluc3RpdHV0ZSBv
ZiBXb21lbiZhcG9zO3MgSGVhbHRoPC9hYmJyLTE+PC9hbHQtcGVyaW9kaWNhbD48cGFnZXM+MjAy
LTk8L3BhZ2VzPjx2b2x1bWU+MTc8L3ZvbHVtZT48bnVtYmVyPjQ8L251bWJlcj48ZWRpdGlvbj4y
MDA3LzA2LzE1PC9lZGl0aW9uPjxrZXl3b3Jkcz48a2V5d29yZD5BZHVsdDwva2V5d29yZD48a2V5
d29yZD5BbWVub3JyaGVhL2VwaWRlbWlvbG9neTwva2V5d29yZD48a2V5d29yZD5Db21vcmJpZGl0
eTwva2V5d29yZD48a2V5d29yZD5Db25maWRlbmNlIEludGVydmFsczwva2V5d29yZD48a2V5d29y
ZD5GZW1hbGU8L2tleXdvcmQ+PGtleXdvcmQ+SHVtYW5zPC9rZXl3b3JkPjxrZXl3b3JkPk1lbnN0
cnVhdGlvbiBEaXN0dXJiYW5jZXMvKmVwaWRlbWlvbG9neTwva2V5d29yZD48a2V5d29yZD5PZGRz
IFJhdGlvPC9rZXl3b3JkPjxrZXl3b3JkPlByZW1lbnN0cnVhbCBTeW5kcm9tZS9lcGlkZW1pb2xv
Z3k8L2tleXdvcmQ+PGtleXdvcmQ+UHJldmFsZW5jZTwva2V5d29yZD48a2V5d29yZD5Qcmlzb25l
cnMvKnN0YXRpc3RpY3MgJmFtcDsgbnVtZXJpY2FsIGRhdGE8L2tleXdvcmQ+PGtleXdvcmQ+Umhv
ZGUgSXNsYW5kL2VwaWRlbWlvbG9neTwva2V5d29yZD48a2V5d29yZD5TdHJlc3MsIFBzeWNob2xv
Z2ljYWwvKmVwaWRlbWlvbG9neTwva2V5d29yZD48a2V5d29yZD5TdXJ2ZXlzIGFuZCBRdWVzdGlv
bm5haXJlczwva2V5d29yZD48a2V5d29yZD4qV29tZW4mYXBvcztzIEhlYWx0aDwva2V5d29yZD48
L2tleXdvcmRzPjxkYXRlcz48eWVhcj4yMDA3PC95ZWFyPjxwdWItZGF0ZXM+PGRhdGU+SnVsLUF1
ZzwvZGF0ZT48L3B1Yi1kYXRlcz48L2RhdGVzPjxpc2JuPjEwNDktMzg2NyAoUHJpbnQpJiN4RDsx
MDQ5LTM4Njc8L2lzYm4+PGFjY2Vzc2lvbi1udW0+MTc1NjAxMjM8L2FjY2Vzc2lvbi1udW0+PHVy
bHM+PC91cmxzPjxjdXN0b20yPlBNQzIxNzA1MjI8L2N1c3RvbTI+PGN1c3RvbTY+TklITVMyNzM0
MzwvY3VzdG9tNj48ZWxlY3Ryb25pYy1yZXNvdXJjZS1udW0+MTAuMTAxNi9qLndoaS4yMDA3LjAy
LjAwMjwvZWxlY3Ryb25pYy1yZXNvdXJjZS1udW0+PHJlbW90ZS1kYXRhYmFzZS1wcm92aWRlcj5O
TE08L3JlbW90ZS1kYXRhYmFzZS1wcm92aWRlcj48bGFuZ3VhZ2U+ZW5nPC9sYW5ndWFnZT48L3Jl
Y29yZD48L0NpdGU+PC9FbmROb3RlPgB=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fldChar w:fldCharType="separate"/>
      </w:r>
      <w:r w:rsidR="0092093D">
        <w:rPr>
          <w:rFonts w:ascii="Tw Cen MT" w:hAnsi="Tw Cen MT" w:cs="Times New Roman"/>
          <w:noProof/>
          <w:sz w:val="24"/>
          <w:szCs w:val="24"/>
        </w:rPr>
        <w:t>[22]</w:t>
      </w:r>
      <w:r w:rsidR="0092093D">
        <w:rPr>
          <w:rFonts w:ascii="Tw Cen MT" w:hAnsi="Tw Cen MT" w:cs="Times New Roman"/>
          <w:sz w:val="24"/>
          <w:szCs w:val="24"/>
        </w:rPr>
        <w:fldChar w:fldCharType="end"/>
      </w:r>
      <w:r w:rsidRPr="006D4190">
        <w:rPr>
          <w:rFonts w:ascii="Tw Cen MT" w:hAnsi="Tw Cen MT" w:cs="Times New Roman"/>
          <w:sz w:val="24"/>
          <w:szCs w:val="24"/>
        </w:rPr>
        <w:t>.</w:t>
      </w:r>
    </w:p>
    <w:p w:rsidR="006D4190" w:rsidRDefault="006D4190" w:rsidP="002C1AC5">
      <w:pPr>
        <w:spacing w:after="0" w:line="240" w:lineRule="auto"/>
        <w:ind w:right="-568"/>
        <w:jc w:val="both"/>
        <w:rPr>
          <w:rFonts w:ascii="Tw Cen MT" w:hAnsi="Tw Cen MT" w:cs="Times New Roman"/>
          <w:sz w:val="24"/>
          <w:szCs w:val="24"/>
        </w:rPr>
      </w:pPr>
    </w:p>
    <w:p w:rsidR="001845BA" w:rsidRDefault="006D4190" w:rsidP="00457BB9">
      <w:pPr>
        <w:spacing w:after="0" w:line="240" w:lineRule="auto"/>
        <w:ind w:right="-219"/>
        <w:jc w:val="both"/>
        <w:rPr>
          <w:rFonts w:ascii="Tw Cen MT" w:hAnsi="Tw Cen MT" w:cs="Times New Roman"/>
          <w:sz w:val="24"/>
          <w:szCs w:val="24"/>
        </w:rPr>
      </w:pPr>
      <w:r w:rsidRPr="006D4190">
        <w:rPr>
          <w:rFonts w:ascii="Tw Cen MT" w:hAnsi="Tw Cen MT" w:cs="Times New Roman"/>
          <w:sz w:val="24"/>
          <w:szCs w:val="24"/>
        </w:rPr>
        <w:t>Treatment of menstrual syndrome should be directed at providing relief from the</w:t>
      </w:r>
      <w:r w:rsidR="001845BA">
        <w:rPr>
          <w:rFonts w:ascii="Tw Cen MT" w:hAnsi="Tw Cen MT" w:cs="Times New Roman"/>
          <w:sz w:val="24"/>
          <w:szCs w:val="24"/>
        </w:rPr>
        <w:t xml:space="preserve"> </w:t>
      </w:r>
      <w:r w:rsidR="001845BA" w:rsidRPr="006D4190">
        <w:rPr>
          <w:rFonts w:ascii="Tw Cen MT" w:hAnsi="Tw Cen MT" w:cs="Times New Roman"/>
          <w:sz w:val="24"/>
          <w:szCs w:val="24"/>
        </w:rPr>
        <w:t xml:space="preserve">cramping pelvic pain and associated symptoms. Non-steroidal anti-inflammatory drugs and oral contraceptives are reported as providing the most effective treatment </w:t>
      </w:r>
      <w:r w:rsidR="0092093D">
        <w:rPr>
          <w:rFonts w:ascii="Tw Cen MT" w:hAnsi="Tw Cen MT" w:cs="Times New Roman"/>
          <w:sz w:val="24"/>
          <w:szCs w:val="24"/>
        </w:rPr>
        <w:fldChar w:fldCharType="begin"/>
      </w:r>
      <w:r w:rsidR="0092093D">
        <w:rPr>
          <w:rFonts w:ascii="Tw Cen MT" w:hAnsi="Tw Cen MT" w:cs="Times New Roman"/>
          <w:sz w:val="24"/>
          <w:szCs w:val="24"/>
        </w:rPr>
        <w:instrText xml:space="preserve"> ADDIN EN.CITE &lt;EndNote&gt;&lt;Cite&gt;&lt;Author&gt;Lakshmi&lt;/Author&gt;&lt;Year&gt;2011&lt;/Year&gt;&lt;RecNum&gt;8&lt;/RecNum&gt;&lt;DisplayText&gt;[6]&lt;/DisplayText&gt;&lt;record&gt;&lt;rec-number&gt;8&lt;/rec-number&gt;&lt;foreign-keys&gt;&lt;key app="EN" db-id="sdrw2ftfypfp52e5xzqpvrd6e5vrsrtxs5wx" timestamp="1576246011"&gt;8&lt;/key&gt;&lt;/foreign-keys&gt;&lt;ref-type name="Journal Article"&gt;17&lt;/ref-type&gt;&lt;contributors&gt;&lt;authors&gt;&lt;author&gt;Lakshmi, A.S.&lt;/author&gt;&lt;author&gt;Saraswathi, I.&lt;/author&gt;&lt;author&gt;Saravanan, A.&lt;/author&gt;&lt;author&gt;Ramamchandran, C.&lt;/author&gt;&lt;/authors&gt;&lt;/contributors&gt;&lt;titles&gt;&lt;title&gt;Prevalence of premenstrual syndrome and dysmenorrhoea among female medical students and its association with college absenteeism&lt;/title&gt;&lt;secondary-title&gt;International Journal of Biological and Medical Research&lt;/secondary-title&gt;&lt;/titles&gt;&lt;periodical&gt;&lt;full-title&gt;International Journal of Biological and Medical Research&lt;/full-title&gt;&lt;/periodical&gt;&lt;pages&gt;111-116&lt;/pages&gt;&lt;volume&gt;2&lt;/volume&gt;&lt;number&gt;4&lt;/number&gt;&lt;dates&gt;&lt;year&gt;2011&lt;/year&gt;&lt;/dates&gt;&lt;urls&gt;&lt;/urls&gt;&lt;/record&gt;&lt;/Cite&gt;&lt;/EndNote&gt;</w:instrText>
      </w:r>
      <w:r w:rsidR="0092093D">
        <w:rPr>
          <w:rFonts w:ascii="Tw Cen MT" w:hAnsi="Tw Cen MT" w:cs="Times New Roman"/>
          <w:sz w:val="24"/>
          <w:szCs w:val="24"/>
        </w:rPr>
        <w:fldChar w:fldCharType="separate"/>
      </w:r>
      <w:r w:rsidR="0092093D">
        <w:rPr>
          <w:rFonts w:ascii="Tw Cen MT" w:hAnsi="Tw Cen MT" w:cs="Times New Roman"/>
          <w:noProof/>
          <w:sz w:val="24"/>
          <w:szCs w:val="24"/>
        </w:rPr>
        <w:t>[6]</w:t>
      </w:r>
      <w:r w:rsidR="0092093D">
        <w:rPr>
          <w:rFonts w:ascii="Tw Cen MT" w:hAnsi="Tw Cen MT" w:cs="Times New Roman"/>
          <w:sz w:val="24"/>
          <w:szCs w:val="24"/>
        </w:rPr>
        <w:fldChar w:fldCharType="end"/>
      </w:r>
      <w:r w:rsidR="001845BA" w:rsidRPr="006D4190">
        <w:rPr>
          <w:rFonts w:ascii="Tw Cen MT" w:hAnsi="Tw Cen MT" w:cs="Times New Roman"/>
          <w:sz w:val="24"/>
          <w:szCs w:val="24"/>
        </w:rPr>
        <w:t>. The use of oral contraceptives by unmarried female is, however, culturally unacceptable in our traditional and conservative community. In this study, only 18% of the students consulted health care provider. This is consistent with other findings that most adolescents with menstrual syndromes self-</w:t>
      </w:r>
      <w:r w:rsidR="001845BA" w:rsidRPr="006D4190">
        <w:rPr>
          <w:rFonts w:ascii="Tw Cen MT" w:hAnsi="Tw Cen MT" w:cs="Times New Roman"/>
          <w:sz w:val="24"/>
          <w:szCs w:val="24"/>
        </w:rPr>
        <w:t>medicate with the over-the counter preparations</w:t>
      </w:r>
      <w:r w:rsidR="00EE3EE6">
        <w:rPr>
          <w:rFonts w:ascii="Tw Cen MT" w:hAnsi="Tw Cen MT" w:cs="Times New Roman"/>
          <w:sz w:val="24"/>
          <w:szCs w:val="24"/>
        </w:rPr>
        <w:t xml:space="preserve"> </w:t>
      </w:r>
      <w:r w:rsidR="0092093D">
        <w:rPr>
          <w:rFonts w:ascii="Tw Cen MT" w:hAnsi="Tw Cen MT" w:cs="Times New Roman"/>
          <w:sz w:val="24"/>
          <w:szCs w:val="24"/>
        </w:rPr>
        <w:fldChar w:fldCharType="begin">
          <w:fldData xml:space="preserve">PEVuZE5vdGU+PENpdGU+PEF1dGhvcj5EYXZpczwvQXV0aG9yPjxZZWFyPjIwMDE8L1llYXI+PFJl
Y051bT4yMzwvUmVjTnVtPjxEaXNwbGF5VGV4dD5bNiwgMjNdPC9EaXNwbGF5VGV4dD48cmVjb3Jk
PjxyZWMtbnVtYmVyPjIzPC9yZWMtbnVtYmVyPjxmb3JlaWduLWtleXM+PGtleSBhcHA9IkVOIiBk
Yi1pZD0ic2RydzJmdGZ5cGZwNTJlNXh6cXB2cmQ2ZTV2cnNydHhzNXd4IiB0aW1lc3RhbXA9IjE1
NzY0Njg5MDAiPjIzPC9rZXk+PC9mb3JlaWduLWtleXM+PHJlZi10eXBlIG5hbWU9IkpvdXJuYWwg
QXJ0aWNsZSI+MTc8L3JlZi10eXBlPjxjb250cmlidXRvcnM+PGF1dGhvcnM+PGF1dGhvcj5EYXZp
cywgQS4gUi48L2F1dGhvcj48YXV0aG9yPldlc3Rob2ZmLCBDLiBMLjwvYXV0aG9yPjwvYXV0aG9y
cz48L2NvbnRyaWJ1dG9ycz48YXV0aC1hZGRyZXNzPkRlcGFydG1lbnQgb2YgT2JzdGV0cmljcyBh
bmQgR3luZWNvbG9neSwgQ29sdW1iaWEgVW5pdmVyc2l0eSwgNjMwIFcuIDE2OHRoIFN0cmVldCwg
TmV3IFlvcmssIE5ZIDEwMDMyLCBVU0EuIGFyZDRAY29sdW1iaWEuZWR1PC9hdXRoLWFkZHJlc3M+
PHRpdGxlcz48dGl0bGU+UHJpbWFyeSBkeXNtZW5vcnJoZWEgaW4gYWRvbGVzY2VudCBnaXJscyBh
bmQgdHJlYXRtZW50IHdpdGggb3JhbCBjb250cmFjZXB0aXZlczwvdGl0bGU+PHNlY29uZGFyeS10
aXRsZT5KIFBlZGlhdHIgQWRvbGVzYyBHeW5lY29sPC9zZWNvbmRhcnktdGl0bGU+PGFsdC10aXRs
ZT5Kb3VybmFsIG9mIHBlZGlhdHJpYyBhbmQgYWRvbGVzY2VudCBneW5lY29sb2d5PC9hbHQtdGl0
bGU+PC90aXRsZXM+PHBlcmlvZGljYWw+PGZ1bGwtdGl0bGU+SiBQZWRpYXRyIEFkb2xlc2MgR3lu
ZWNvbDwvZnVsbC10aXRsZT48YWJici0xPkpvdXJuYWwgb2YgcGVkaWF0cmljIGFuZCBhZG9sZXNj
ZW50IGd5bmVjb2xvZ3k8L2FiYnItMT48L3BlcmlvZGljYWw+PGFsdC1wZXJpb2RpY2FsPjxmdWxs
LXRpdGxlPkogUGVkaWF0ciBBZG9sZXNjIEd5bmVjb2w8L2Z1bGwtdGl0bGU+PGFiYnItMT5Kb3Vy
bmFsIG9mIHBlZGlhdHJpYyBhbmQgYWRvbGVzY2VudCBneW5lY29sb2d5PC9hYmJyLTE+PC9hbHQt
cGVyaW9kaWNhbD48cGFnZXM+My04PC9wYWdlcz48dm9sdW1lPjE0PC92b2x1bWU+PG51bWJlcj4x
PC9udW1iZXI+PGVkaXRpb24+MjAwMS8wNS8xOTwvZWRpdGlvbj48a2V5d29yZHM+PGtleXdvcmQ+
QWJzZW50ZWVpc208L2tleXdvcmQ+PGtleXdvcmQ+QWN0aXZpdGllcyBvZiBEYWlseSBMaXZpbmc8
L2tleXdvcmQ+PGtleXdvcmQ+QWRvbGVzY2VudDwva2V5d29yZD48a2V5d29yZD5BZG9sZXNjZW50
IEhlYWx0aCBTZXJ2aWNlczwva2V5d29yZD48a2V5d29yZD5DaGlsZDwva2V5d29yZD48a2V5d29y
ZD5Db21vcmJpZGl0eTwva2V5d29yZD48a2V5d29yZD5Db250cmFjZXB0aXZlcywgT3JhbC9hZG1p
bmlzdHJhdGlvbiAmYW1wOyBkb3NhZ2UvKnRoZXJhcGV1dGljIHVzZTwva2V5d29yZD48a2V5d29y
ZD5Eb3NlLVJlc3BvbnNlIFJlbGF0aW9uc2hpcCwgRHJ1Zzwva2V5d29yZD48a2V5d29yZD5EeXNt
ZW5vcnJoZWEvY29tcGxpY2F0aW9ucy8qZHJ1ZyB0aGVyYXB5L2VwaWRlbWlvbG9neTwva2V5d29y
ZD48a2V5d29yZD5GZW1hbGU8L2tleXdvcmQ+PGtleXdvcmQ+SHVtYW5zPC9rZXl3b3JkPjxrZXl3
b3JkPlByZXZhbGVuY2U8L2tleXdvcmQ+PC9rZXl3b3Jkcz48ZGF0ZXM+PHllYXI+MjAwMTwveWVh
cj48cHViLWRhdGVzPjxkYXRlPkZlYjwvZGF0ZT48L3B1Yi1kYXRlcz48L2RhdGVzPjxpc2JuPjEw
ODMtMzE4OCAoUHJpbnQpJiN4RDsxMDgzLTMxODg8L2lzYm4+PGFjY2Vzc2lvbi1udW0+MTEzNTg3
MDA8L2FjY2Vzc2lvbi1udW0+PHVybHM+PC91cmxzPjxlbGVjdHJvbmljLXJlc291cmNlLW51bT4x
MC4xMDE2L3MxMDgzLTMxODgoMDApMDAwNzYtMDwvZWxlY3Ryb25pYy1yZXNvdXJjZS1udW0+PHJl
bW90ZS1kYXRhYmFzZS1wcm92aWRlcj5OTE08L3JlbW90ZS1kYXRhYmFzZS1wcm92aWRlcj48bGFu
Z3VhZ2U+ZW5nPC9sYW5ndWFnZT48L3JlY29yZD48L0NpdGU+PENpdGU+PEF1dGhvcj5MYWtzaG1p
PC9BdXRob3I+PFllYXI+MjAxMTwvWWVhcj48UmVjTnVtPjg8L1JlY051bT48cmVjb3JkPjxyZWMt
bnVtYmVyPjg8L3JlYy1udW1iZXI+PGZvcmVpZ24ta2V5cz48a2V5IGFwcD0iRU4iIGRiLWlkPSJz
ZHJ3MmZ0ZnlwZnA1MmU1eHpxcHZyZDZlNXZyc3J0eHM1d3giIHRpbWVzdGFtcD0iMTU3NjI0NjAx
MSI+ODwva2V5PjwvZm9yZWlnbi1rZXlzPjxyZWYtdHlwZSBuYW1lPSJKb3VybmFsIEFydGljbGUi
PjE3PC9yZWYtdHlwZT48Y29udHJpYnV0b3JzPjxhdXRob3JzPjxhdXRob3I+TGFrc2htaSwgQS5T
LjwvYXV0aG9yPjxhdXRob3I+U2FyYXN3YXRoaSwgSS48L2F1dGhvcj48YXV0aG9yPlNhcmF2YW5h
biwgQS48L2F1dGhvcj48YXV0aG9yPlJhbWFtY2hhbmRyYW4sIEMuPC9hdXRob3I+PC9hdXRob3Jz
PjwvY29udHJpYnV0b3JzPjx0aXRsZXM+PHRpdGxlPlByZXZhbGVuY2Ugb2YgcHJlbWVuc3RydWFs
IHN5bmRyb21lIGFuZCBkeXNtZW5vcnJob2VhIGFtb25nIGZlbWFsZSBtZWRpY2FsIHN0dWRlbnRz
IGFuZCBpdHMgYXNzb2NpYXRpb24gd2l0aCBjb2xsZWdlIGFic2VudGVlaXNtPC90aXRsZT48c2Vj
b25kYXJ5LXRpdGxlPkludGVybmF0aW9uYWwgSm91cm5hbCBvZiBCaW9sb2dpY2FsIGFuZCBNZWRp
Y2FsIFJlc2VhcmNoPC9zZWNvbmRhcnktdGl0bGU+PC90aXRsZXM+PHBlcmlvZGljYWw+PGZ1bGwt
dGl0bGU+SW50ZXJuYXRpb25hbCBKb3VybmFsIG9mIEJpb2xvZ2ljYWwgYW5kIE1lZGljYWwgUmVz
ZWFyY2g8L2Z1bGwtdGl0bGU+PC9wZXJpb2RpY2FsPjxwYWdlcz4xMTEtMTE2PC9wYWdlcz48dm9s
dW1lPjI8L3ZvbHVtZT48bnVtYmVyPjQ8L251bWJlcj48ZGF0ZXM+PHllYXI+MjAxMTwveWVhcj48
L2RhdGVzPjx1cmxzPjwvdXJscz48L3JlY29yZD48L0NpdGU+PC9FbmROb3RlPgB=
</w:fldData>
        </w:fldChar>
      </w:r>
      <w:r w:rsidR="0092093D">
        <w:rPr>
          <w:rFonts w:ascii="Tw Cen MT" w:hAnsi="Tw Cen MT" w:cs="Times New Roman"/>
          <w:sz w:val="24"/>
          <w:szCs w:val="24"/>
        </w:rPr>
        <w:instrText xml:space="preserve"> ADDIN EN.CITE </w:instrText>
      </w:r>
      <w:r w:rsidR="0092093D">
        <w:rPr>
          <w:rFonts w:ascii="Tw Cen MT" w:hAnsi="Tw Cen MT" w:cs="Times New Roman"/>
          <w:sz w:val="24"/>
          <w:szCs w:val="24"/>
        </w:rPr>
        <w:fldChar w:fldCharType="begin">
          <w:fldData xml:space="preserve">PEVuZE5vdGU+PENpdGU+PEF1dGhvcj5EYXZpczwvQXV0aG9yPjxZZWFyPjIwMDE8L1llYXI+PFJl
Y051bT4yMzwvUmVjTnVtPjxEaXNwbGF5VGV4dD5bNiwgMjNdPC9EaXNwbGF5VGV4dD48cmVjb3Jk
PjxyZWMtbnVtYmVyPjIzPC9yZWMtbnVtYmVyPjxmb3JlaWduLWtleXM+PGtleSBhcHA9IkVOIiBk
Yi1pZD0ic2RydzJmdGZ5cGZwNTJlNXh6cXB2cmQ2ZTV2cnNydHhzNXd4IiB0aW1lc3RhbXA9IjE1
NzY0Njg5MDAiPjIzPC9rZXk+PC9mb3JlaWduLWtleXM+PHJlZi10eXBlIG5hbWU9IkpvdXJuYWwg
QXJ0aWNsZSI+MTc8L3JlZi10eXBlPjxjb250cmlidXRvcnM+PGF1dGhvcnM+PGF1dGhvcj5EYXZp
cywgQS4gUi48L2F1dGhvcj48YXV0aG9yPldlc3Rob2ZmLCBDLiBMLjwvYXV0aG9yPjwvYXV0aG9y
cz48L2NvbnRyaWJ1dG9ycz48YXV0aC1hZGRyZXNzPkRlcGFydG1lbnQgb2YgT2JzdGV0cmljcyBh
bmQgR3luZWNvbG9neSwgQ29sdW1iaWEgVW5pdmVyc2l0eSwgNjMwIFcuIDE2OHRoIFN0cmVldCwg
TmV3IFlvcmssIE5ZIDEwMDMyLCBVU0EuIGFyZDRAY29sdW1iaWEuZWR1PC9hdXRoLWFkZHJlc3M+
PHRpdGxlcz48dGl0bGU+UHJpbWFyeSBkeXNtZW5vcnJoZWEgaW4gYWRvbGVzY2VudCBnaXJscyBh
bmQgdHJlYXRtZW50IHdpdGggb3JhbCBjb250cmFjZXB0aXZlczwvdGl0bGU+PHNlY29uZGFyeS10
aXRsZT5KIFBlZGlhdHIgQWRvbGVzYyBHeW5lY29sPC9zZWNvbmRhcnktdGl0bGU+PGFsdC10aXRs
ZT5Kb3VybmFsIG9mIHBlZGlhdHJpYyBhbmQgYWRvbGVzY2VudCBneW5lY29sb2d5PC9hbHQtdGl0
bGU+PC90aXRsZXM+PHBlcmlvZGljYWw+PGZ1bGwtdGl0bGU+SiBQZWRpYXRyIEFkb2xlc2MgR3lu
ZWNvbDwvZnVsbC10aXRsZT48YWJici0xPkpvdXJuYWwgb2YgcGVkaWF0cmljIGFuZCBhZG9sZXNj
ZW50IGd5bmVjb2xvZ3k8L2FiYnItMT48L3BlcmlvZGljYWw+PGFsdC1wZXJpb2RpY2FsPjxmdWxs
LXRpdGxlPkogUGVkaWF0ciBBZG9sZXNjIEd5bmVjb2w8L2Z1bGwtdGl0bGU+PGFiYnItMT5Kb3Vy
bmFsIG9mIHBlZGlhdHJpYyBhbmQgYWRvbGVzY2VudCBneW5lY29sb2d5PC9hYmJyLTE+PC9hbHQt
cGVyaW9kaWNhbD48cGFnZXM+My04PC9wYWdlcz48dm9sdW1lPjE0PC92b2x1bWU+PG51bWJlcj4x
PC9udW1iZXI+PGVkaXRpb24+MjAwMS8wNS8xOTwvZWRpdGlvbj48a2V5d29yZHM+PGtleXdvcmQ+
QWJzZW50ZWVpc208L2tleXdvcmQ+PGtleXdvcmQ+QWN0aXZpdGllcyBvZiBEYWlseSBMaXZpbmc8
L2tleXdvcmQ+PGtleXdvcmQ+QWRvbGVzY2VudDwva2V5d29yZD48a2V5d29yZD5BZG9sZXNjZW50
IEhlYWx0aCBTZXJ2aWNlczwva2V5d29yZD48a2V5d29yZD5DaGlsZDwva2V5d29yZD48a2V5d29y
ZD5Db21vcmJpZGl0eTwva2V5d29yZD48a2V5d29yZD5Db250cmFjZXB0aXZlcywgT3JhbC9hZG1p
bmlzdHJhdGlvbiAmYW1wOyBkb3NhZ2UvKnRoZXJhcGV1dGljIHVzZTwva2V5d29yZD48a2V5d29y
ZD5Eb3NlLVJlc3BvbnNlIFJlbGF0aW9uc2hpcCwgRHJ1Zzwva2V5d29yZD48a2V5d29yZD5EeXNt
ZW5vcnJoZWEvY29tcGxpY2F0aW9ucy8qZHJ1ZyB0aGVyYXB5L2VwaWRlbWlvbG9neTwva2V5d29y
ZD48a2V5d29yZD5GZW1hbGU8L2tleXdvcmQ+PGtleXdvcmQ+SHVtYW5zPC9rZXl3b3JkPjxrZXl3
b3JkPlByZXZhbGVuY2U8L2tleXdvcmQ+PC9rZXl3b3Jkcz48ZGF0ZXM+PHllYXI+MjAwMTwveWVh
cj48cHViLWRhdGVzPjxkYXRlPkZlYjwvZGF0ZT48L3B1Yi1kYXRlcz48L2RhdGVzPjxpc2JuPjEw
ODMtMzE4OCAoUHJpbnQpJiN4RDsxMDgzLTMxODg8L2lzYm4+PGFjY2Vzc2lvbi1udW0+MTEzNTg3
MDA8L2FjY2Vzc2lvbi1udW0+PHVybHM+PC91cmxzPjxlbGVjdHJvbmljLXJlc291cmNlLW51bT4x
MC4xMDE2L3MxMDgzLTMxODgoMDApMDAwNzYtMDwvZWxlY3Ryb25pYy1yZXNvdXJjZS1udW0+PHJl
bW90ZS1kYXRhYmFzZS1wcm92aWRlcj5OTE08L3JlbW90ZS1kYXRhYmFzZS1wcm92aWRlcj48bGFu
Z3VhZ2U+ZW5nPC9sYW5ndWFnZT48L3JlY29yZD48L0NpdGU+PENpdGU+PEF1dGhvcj5MYWtzaG1p
PC9BdXRob3I+PFllYXI+MjAxMTwvWWVhcj48UmVjTnVtPjg8L1JlY051bT48cmVjb3JkPjxyZWMt
bnVtYmVyPjg8L3JlYy1udW1iZXI+PGZvcmVpZ24ta2V5cz48a2V5IGFwcD0iRU4iIGRiLWlkPSJz
ZHJ3MmZ0ZnlwZnA1MmU1eHpxcHZyZDZlNXZyc3J0eHM1d3giIHRpbWVzdGFtcD0iMTU3NjI0NjAx
MSI+ODwva2V5PjwvZm9yZWlnbi1rZXlzPjxyZWYtdHlwZSBuYW1lPSJKb3VybmFsIEFydGljbGUi
PjE3PC9yZWYtdHlwZT48Y29udHJpYnV0b3JzPjxhdXRob3JzPjxhdXRob3I+TGFrc2htaSwgQS5T
LjwvYXV0aG9yPjxhdXRob3I+U2FyYXN3YXRoaSwgSS48L2F1dGhvcj48YXV0aG9yPlNhcmF2YW5h
biwgQS48L2F1dGhvcj48YXV0aG9yPlJhbWFtY2hhbmRyYW4sIEMuPC9hdXRob3I+PC9hdXRob3Jz
PjwvY29udHJpYnV0b3JzPjx0aXRsZXM+PHRpdGxlPlByZXZhbGVuY2Ugb2YgcHJlbWVuc3RydWFs
IHN5bmRyb21lIGFuZCBkeXNtZW5vcnJob2VhIGFtb25nIGZlbWFsZSBtZWRpY2FsIHN0dWRlbnRz
IGFuZCBpdHMgYXNzb2NpYXRpb24gd2l0aCBjb2xsZWdlIGFic2VudGVlaXNtPC90aXRsZT48c2Vj
b25kYXJ5LXRpdGxlPkludGVybmF0aW9uYWwgSm91cm5hbCBvZiBCaW9sb2dpY2FsIGFuZCBNZWRp
Y2FsIFJlc2VhcmNoPC9zZWNvbmRhcnktdGl0bGU+PC90aXRsZXM+PHBlcmlvZGljYWw+PGZ1bGwt
dGl0bGU+SW50ZXJuYXRpb25hbCBKb3VybmFsIG9mIEJpb2xvZ2ljYWwgYW5kIE1lZGljYWwgUmVz
ZWFyY2g8L2Z1bGwtdGl0bGU+PC9wZXJpb2RpY2FsPjxwYWdlcz4xMTEtMTE2PC9wYWdlcz48dm9s
dW1lPjI8L3ZvbHVtZT48bnVtYmVyPjQ8L251bWJlcj48ZGF0ZXM+PHllYXI+MjAxMTwveWVhcj48
L2RhdGVzPjx1cmxzPjwvdXJscz48L3JlY29yZD48L0NpdGU+PC9FbmROb3RlPgB=
</w:fldData>
        </w:fldChar>
      </w:r>
      <w:r w:rsidR="0092093D">
        <w:rPr>
          <w:rFonts w:ascii="Tw Cen MT" w:hAnsi="Tw Cen MT" w:cs="Times New Roman"/>
          <w:sz w:val="24"/>
          <w:szCs w:val="24"/>
        </w:rPr>
        <w:instrText xml:space="preserve"> ADDIN EN.CITE.DATA </w:instrText>
      </w:r>
      <w:r w:rsidR="0092093D">
        <w:rPr>
          <w:rFonts w:ascii="Tw Cen MT" w:hAnsi="Tw Cen MT" w:cs="Times New Roman"/>
          <w:sz w:val="24"/>
          <w:szCs w:val="24"/>
        </w:rPr>
      </w:r>
      <w:r w:rsidR="0092093D">
        <w:rPr>
          <w:rFonts w:ascii="Tw Cen MT" w:hAnsi="Tw Cen MT" w:cs="Times New Roman"/>
          <w:sz w:val="24"/>
          <w:szCs w:val="24"/>
        </w:rPr>
        <w:fldChar w:fldCharType="end"/>
      </w:r>
      <w:r w:rsidR="0092093D">
        <w:rPr>
          <w:rFonts w:ascii="Tw Cen MT" w:hAnsi="Tw Cen MT" w:cs="Times New Roman"/>
          <w:sz w:val="24"/>
          <w:szCs w:val="24"/>
        </w:rPr>
        <w:fldChar w:fldCharType="separate"/>
      </w:r>
      <w:r w:rsidR="0092093D">
        <w:rPr>
          <w:rFonts w:ascii="Tw Cen MT" w:hAnsi="Tw Cen MT" w:cs="Times New Roman"/>
          <w:noProof/>
          <w:sz w:val="24"/>
          <w:szCs w:val="24"/>
        </w:rPr>
        <w:t>[6, 23]</w:t>
      </w:r>
      <w:r w:rsidR="0092093D">
        <w:rPr>
          <w:rFonts w:ascii="Tw Cen MT" w:hAnsi="Tw Cen MT" w:cs="Times New Roman"/>
          <w:sz w:val="24"/>
          <w:szCs w:val="24"/>
        </w:rPr>
        <w:fldChar w:fldCharType="end"/>
      </w:r>
      <w:r w:rsidR="001845BA" w:rsidRPr="006D4190">
        <w:rPr>
          <w:rFonts w:ascii="Tw Cen MT" w:hAnsi="Tw Cen MT" w:cs="Times New Roman"/>
          <w:sz w:val="24"/>
          <w:szCs w:val="24"/>
        </w:rPr>
        <w:t xml:space="preserve">. Majority of the participants in this study did not seek for health care provider because they felt menstrual problems did not interfere with their daily activities (80%) and they felt reluctant to take medication (8%). </w:t>
      </w:r>
    </w:p>
    <w:p w:rsidR="001845BA" w:rsidRPr="006D4190" w:rsidRDefault="001845BA" w:rsidP="00B90924">
      <w:pPr>
        <w:spacing w:after="0" w:line="240" w:lineRule="auto"/>
        <w:ind w:left="-284"/>
        <w:jc w:val="both"/>
        <w:rPr>
          <w:rFonts w:ascii="Tw Cen MT" w:hAnsi="Tw Cen MT" w:cs="Times New Roman"/>
          <w:sz w:val="24"/>
          <w:szCs w:val="24"/>
        </w:rPr>
      </w:pPr>
      <w:r w:rsidRPr="006D4190">
        <w:rPr>
          <w:rFonts w:ascii="Tw Cen MT" w:hAnsi="Tw Cen MT" w:cs="Times New Roman"/>
          <w:sz w:val="24"/>
          <w:szCs w:val="24"/>
        </w:rPr>
        <w:t xml:space="preserve"> </w:t>
      </w:r>
    </w:p>
    <w:p w:rsidR="001845BA" w:rsidRDefault="001845BA" w:rsidP="002C1AC5">
      <w:pPr>
        <w:spacing w:after="0" w:line="240" w:lineRule="auto"/>
        <w:ind w:right="-427"/>
        <w:jc w:val="both"/>
        <w:rPr>
          <w:rFonts w:ascii="Tw Cen MT" w:hAnsi="Tw Cen MT" w:cs="Times New Roman"/>
          <w:sz w:val="24"/>
          <w:szCs w:val="24"/>
          <w:shd w:val="clear" w:color="auto" w:fill="FFFFFF"/>
        </w:rPr>
      </w:pPr>
      <w:r w:rsidRPr="006D4190">
        <w:rPr>
          <w:rFonts w:ascii="Tw Cen MT" w:hAnsi="Tw Cen MT" w:cs="Times New Roman"/>
          <w:sz w:val="24"/>
          <w:szCs w:val="24"/>
          <w:shd w:val="clear" w:color="auto" w:fill="FFFFFF"/>
        </w:rPr>
        <w:t>This study used the validated questionnaire to explore menstrual problems and treatment seeking behavior among college students. However, there are several limitations of the present study; for instance, it was a cross sectional study, so it was not possible to conclude a causative relationship between psychological stress and menstrual problems. The effect of other confounding factors, such as body mass index, use of oral contraceptive pills, lack of sleep, and parents’ socioeconomic status were not considered. Moreover, the analysis relied on data obtained using questionnaire, and no history was taken, or medical examination/investigations performed.</w:t>
      </w:r>
      <w:r>
        <w:rPr>
          <w:rFonts w:ascii="Tw Cen MT" w:hAnsi="Tw Cen MT" w:cs="Times New Roman"/>
          <w:sz w:val="24"/>
          <w:szCs w:val="24"/>
          <w:shd w:val="clear" w:color="auto" w:fill="FFFFFF"/>
        </w:rPr>
        <w:t xml:space="preserve"> </w:t>
      </w:r>
    </w:p>
    <w:p w:rsidR="001845BA" w:rsidRDefault="001845BA" w:rsidP="00B90924">
      <w:pPr>
        <w:spacing w:after="0" w:line="240" w:lineRule="auto"/>
        <w:ind w:left="-284"/>
        <w:jc w:val="both"/>
        <w:rPr>
          <w:rFonts w:ascii="Tw Cen MT" w:hAnsi="Tw Cen MT" w:cs="Times New Roman"/>
          <w:sz w:val="24"/>
          <w:szCs w:val="24"/>
          <w:shd w:val="clear" w:color="auto" w:fill="FFFFFF"/>
        </w:rPr>
      </w:pPr>
    </w:p>
    <w:p w:rsidR="001845BA" w:rsidRDefault="001845BA" w:rsidP="00B90924">
      <w:pPr>
        <w:spacing w:after="0" w:line="240" w:lineRule="auto"/>
        <w:ind w:left="-284"/>
        <w:jc w:val="both"/>
        <w:rPr>
          <w:rFonts w:ascii="Tw Cen MT" w:hAnsi="Tw Cen MT" w:cs="Times New Roman"/>
          <w:sz w:val="24"/>
          <w:szCs w:val="24"/>
          <w:shd w:val="clear" w:color="auto" w:fill="FFFFFF"/>
        </w:rPr>
      </w:pPr>
    </w:p>
    <w:p w:rsidR="00B90924" w:rsidRDefault="00B90924" w:rsidP="002C1AC5">
      <w:pPr>
        <w:spacing w:after="0" w:line="360" w:lineRule="auto"/>
        <w:jc w:val="both"/>
        <w:rPr>
          <w:rFonts w:ascii="Tw Cen MT" w:hAnsi="Tw Cen MT"/>
          <w:lang w:val="sv-SE"/>
        </w:rPr>
      </w:pPr>
      <w:r w:rsidRPr="001C3756">
        <w:rPr>
          <w:rFonts w:ascii="Tw Cen MT" w:hAnsi="Tw Cen MT"/>
          <w:b/>
          <w:sz w:val="24"/>
          <w:szCs w:val="24"/>
        </w:rPr>
        <w:t>SIMPULAN</w:t>
      </w:r>
    </w:p>
    <w:p w:rsidR="00B90924" w:rsidRPr="006D4190" w:rsidRDefault="00B90924" w:rsidP="002C1AC5">
      <w:pPr>
        <w:spacing w:after="0" w:line="240" w:lineRule="auto"/>
        <w:ind w:right="-427"/>
        <w:jc w:val="both"/>
        <w:rPr>
          <w:rFonts w:ascii="Tw Cen MT" w:hAnsi="Tw Cen MT" w:cs="Times New Roman"/>
          <w:sz w:val="24"/>
        </w:rPr>
      </w:pPr>
      <w:r w:rsidRPr="006D4190">
        <w:rPr>
          <w:rFonts w:ascii="Tw Cen MT" w:hAnsi="Tw Cen MT" w:cs="Times New Roman"/>
          <w:sz w:val="24"/>
        </w:rPr>
        <w:t xml:space="preserve">In this study, premenstrual symptoms and menstrual syndrome are highly prevalent among college students of UIN Jakarta, with highly variable in its severity. Mothers were the main source </w:t>
      </w:r>
      <w:r w:rsidRPr="006D4190">
        <w:rPr>
          <w:rFonts w:ascii="Tw Cen MT" w:hAnsi="Tw Cen MT" w:cs="Times New Roman"/>
          <w:sz w:val="24"/>
          <w:lang w:val="fr-FR"/>
        </w:rPr>
        <w:t xml:space="preserve">of information about reproductive </w:t>
      </w:r>
      <w:proofErr w:type="spellStart"/>
      <w:r w:rsidRPr="006D4190">
        <w:rPr>
          <w:rFonts w:ascii="Tw Cen MT" w:hAnsi="Tw Cen MT" w:cs="Times New Roman"/>
          <w:sz w:val="24"/>
          <w:lang w:val="fr-FR"/>
        </w:rPr>
        <w:t>health</w:t>
      </w:r>
      <w:proofErr w:type="spellEnd"/>
      <w:r w:rsidRPr="006D4190">
        <w:rPr>
          <w:rFonts w:ascii="Tw Cen MT" w:hAnsi="Tw Cen MT" w:cs="Times New Roman"/>
          <w:sz w:val="24"/>
          <w:lang w:val="fr-FR"/>
        </w:rPr>
        <w:t>, and</w:t>
      </w:r>
      <w:r w:rsidRPr="006D4190">
        <w:rPr>
          <w:rFonts w:ascii="Tw Cen MT" w:hAnsi="Tw Cen MT" w:cs="Times New Roman"/>
          <w:sz w:val="24"/>
        </w:rPr>
        <w:t xml:space="preserve"> the most common of premenstrual symptoms reported were lower backpain, mood swings and irritability, sore breast and fatigue. Those who</w:t>
      </w:r>
      <w:r w:rsidRPr="006D4190">
        <w:rPr>
          <w:rFonts w:ascii="Tw Cen MT" w:eastAsia="Times New Roman" w:hAnsi="Tw Cen MT" w:cs="Times New Roman"/>
          <w:sz w:val="24"/>
        </w:rPr>
        <w:t xml:space="preserve"> exposed to stress were more likely to have premenstrual symptoms or menstrual syndrome. </w:t>
      </w:r>
      <w:r w:rsidRPr="006D4190">
        <w:rPr>
          <w:rFonts w:ascii="Tw Cen MT" w:hAnsi="Tw Cen MT" w:cs="Times New Roman"/>
          <w:sz w:val="24"/>
        </w:rPr>
        <w:t xml:space="preserve">Majority of the participants did not seek for health care provider because they felt that menstrual problems did not interfere their daily activities. </w:t>
      </w:r>
    </w:p>
    <w:p w:rsidR="00B90924" w:rsidRDefault="00B90924" w:rsidP="00B90924">
      <w:pPr>
        <w:tabs>
          <w:tab w:val="left" w:pos="426"/>
        </w:tabs>
        <w:ind w:left="-284"/>
        <w:contextualSpacing/>
        <w:jc w:val="both"/>
        <w:rPr>
          <w:rFonts w:ascii="Tw Cen MT" w:hAnsi="Tw Cen MT"/>
          <w:b/>
          <w:sz w:val="24"/>
          <w:szCs w:val="24"/>
        </w:rPr>
      </w:pPr>
    </w:p>
    <w:p w:rsidR="00B90924" w:rsidRDefault="00B90924" w:rsidP="00B90924">
      <w:pPr>
        <w:tabs>
          <w:tab w:val="left" w:pos="426"/>
        </w:tabs>
        <w:ind w:left="-284"/>
        <w:contextualSpacing/>
        <w:jc w:val="both"/>
        <w:rPr>
          <w:rFonts w:ascii="Tw Cen MT" w:hAnsi="Tw Cen MT"/>
          <w:b/>
          <w:sz w:val="24"/>
          <w:szCs w:val="24"/>
        </w:rPr>
      </w:pPr>
    </w:p>
    <w:p w:rsidR="00B90924" w:rsidRPr="001C3756" w:rsidRDefault="00B90924" w:rsidP="002C1AC5">
      <w:pPr>
        <w:tabs>
          <w:tab w:val="left" w:pos="426"/>
        </w:tabs>
        <w:ind w:left="-284" w:firstLine="284"/>
        <w:contextualSpacing/>
        <w:jc w:val="both"/>
        <w:rPr>
          <w:rFonts w:ascii="Tw Cen MT" w:hAnsi="Tw Cen MT"/>
          <w:b/>
          <w:sz w:val="24"/>
          <w:szCs w:val="24"/>
        </w:rPr>
      </w:pPr>
      <w:r w:rsidRPr="001C3756">
        <w:rPr>
          <w:rFonts w:ascii="Tw Cen MT" w:hAnsi="Tw Cen MT"/>
          <w:b/>
          <w:sz w:val="24"/>
          <w:szCs w:val="24"/>
        </w:rPr>
        <w:t xml:space="preserve">UCAPAN TERIMA KASIH </w:t>
      </w:r>
    </w:p>
    <w:p w:rsidR="00B90924" w:rsidRDefault="00B90924" w:rsidP="00457BB9">
      <w:pPr>
        <w:spacing w:after="0" w:line="240" w:lineRule="auto"/>
        <w:ind w:right="-77"/>
        <w:jc w:val="both"/>
        <w:rPr>
          <w:rFonts w:ascii="Tw Cen MT" w:hAnsi="Tw Cen MT" w:cs="Times New Roman"/>
          <w:sz w:val="24"/>
          <w:szCs w:val="24"/>
        </w:rPr>
      </w:pPr>
      <w:r w:rsidRPr="006D4190">
        <w:rPr>
          <w:rFonts w:ascii="Tw Cen MT" w:hAnsi="Tw Cen MT" w:cs="Times New Roman"/>
          <w:sz w:val="24"/>
          <w:szCs w:val="24"/>
        </w:rPr>
        <w:t xml:space="preserve">We thank the </w:t>
      </w:r>
      <w:proofErr w:type="spellStart"/>
      <w:r w:rsidRPr="006D4190">
        <w:rPr>
          <w:rFonts w:ascii="Tw Cen MT" w:hAnsi="Tw Cen MT" w:cs="Times New Roman"/>
          <w:sz w:val="24"/>
          <w:szCs w:val="24"/>
        </w:rPr>
        <w:t>Universitas</w:t>
      </w:r>
      <w:proofErr w:type="spellEnd"/>
      <w:r w:rsidRPr="006D4190">
        <w:rPr>
          <w:rFonts w:ascii="Tw Cen MT" w:hAnsi="Tw Cen MT" w:cs="Times New Roman"/>
          <w:sz w:val="24"/>
          <w:szCs w:val="24"/>
        </w:rPr>
        <w:t xml:space="preserve"> Islam Negeri (UIN) Syarif Hidayatullah Jakarta for collaboration and cordial support. We also thank the students majoring Epidemiology </w:t>
      </w:r>
      <w:r w:rsidRPr="006D4190">
        <w:rPr>
          <w:rFonts w:ascii="Tw Cen MT" w:hAnsi="Tw Cen MT" w:cs="Times New Roman"/>
          <w:sz w:val="24"/>
          <w:szCs w:val="24"/>
        </w:rPr>
        <w:lastRenderedPageBreak/>
        <w:t>of the Study Program of Public Health Faculty of Health Sciences UIN for their role in data collecting. We are grateful to the study subjects for their participation in this survey.</w:t>
      </w:r>
    </w:p>
    <w:p w:rsidR="0053798F" w:rsidRDefault="0053798F" w:rsidP="0053798F">
      <w:pPr>
        <w:spacing w:after="0" w:line="240" w:lineRule="auto"/>
        <w:ind w:right="-285"/>
        <w:jc w:val="both"/>
        <w:rPr>
          <w:rFonts w:ascii="Tw Cen MT" w:hAnsi="Tw Cen MT"/>
          <w:b/>
          <w:sz w:val="24"/>
          <w:szCs w:val="24"/>
        </w:rPr>
      </w:pPr>
    </w:p>
    <w:p w:rsidR="0053798F" w:rsidRDefault="0053798F" w:rsidP="0053798F">
      <w:pPr>
        <w:spacing w:after="0" w:line="240" w:lineRule="auto"/>
        <w:ind w:right="-285"/>
        <w:jc w:val="both"/>
        <w:rPr>
          <w:rFonts w:ascii="Tw Cen MT" w:hAnsi="Tw Cen MT"/>
          <w:b/>
          <w:sz w:val="24"/>
          <w:szCs w:val="24"/>
        </w:rPr>
      </w:pPr>
    </w:p>
    <w:p w:rsidR="0053798F" w:rsidRDefault="0053798F" w:rsidP="0053798F">
      <w:pPr>
        <w:spacing w:after="0" w:line="240" w:lineRule="auto"/>
        <w:ind w:right="-285"/>
        <w:jc w:val="both"/>
        <w:rPr>
          <w:rFonts w:ascii="Tw Cen MT" w:hAnsi="Tw Cen MT" w:cs="Times New Roman"/>
          <w:sz w:val="24"/>
          <w:szCs w:val="24"/>
        </w:rPr>
      </w:pPr>
      <w:r w:rsidRPr="001C3756">
        <w:rPr>
          <w:rFonts w:ascii="Tw Cen MT" w:hAnsi="Tw Cen MT"/>
          <w:b/>
          <w:sz w:val="24"/>
          <w:szCs w:val="24"/>
        </w:rPr>
        <w:t>DAFTAR PUSTAKA</w:t>
      </w:r>
    </w:p>
    <w:p w:rsidR="00996726" w:rsidRDefault="00996726" w:rsidP="0092093D">
      <w:pPr>
        <w:pStyle w:val="EndNoteBibliography"/>
        <w:spacing w:after="0"/>
        <w:rPr>
          <w:rFonts w:ascii="Tw Cen MT" w:hAnsi="Tw Cen MT"/>
          <w:sz w:val="24"/>
          <w:szCs w:val="24"/>
        </w:rPr>
      </w:pPr>
    </w:p>
    <w:p w:rsidR="0092093D" w:rsidRDefault="00124697" w:rsidP="0092093D">
      <w:pPr>
        <w:pStyle w:val="EndNoteBibliography"/>
        <w:spacing w:after="0"/>
        <w:rPr>
          <w:rFonts w:ascii="Tw Cen MT" w:hAnsi="Tw Cen MT"/>
          <w:sz w:val="24"/>
          <w:szCs w:val="24"/>
        </w:rPr>
      </w:pPr>
      <w:r w:rsidRPr="0092093D">
        <w:rPr>
          <w:rFonts w:ascii="Tw Cen MT" w:hAnsi="Tw Cen MT"/>
          <w:sz w:val="24"/>
          <w:szCs w:val="24"/>
        </w:rPr>
        <w:fldChar w:fldCharType="begin"/>
      </w:r>
      <w:r w:rsidRPr="0092093D">
        <w:rPr>
          <w:rFonts w:ascii="Tw Cen MT" w:hAnsi="Tw Cen MT"/>
          <w:sz w:val="24"/>
          <w:szCs w:val="24"/>
        </w:rPr>
        <w:instrText xml:space="preserve"> ADDIN EN.REFLIST </w:instrText>
      </w:r>
      <w:r w:rsidRPr="0092093D">
        <w:rPr>
          <w:rFonts w:ascii="Tw Cen MT" w:hAnsi="Tw Cen MT"/>
          <w:sz w:val="24"/>
          <w:szCs w:val="24"/>
        </w:rPr>
        <w:fldChar w:fldCharType="separate"/>
      </w:r>
      <w:r w:rsidR="0092093D" w:rsidRPr="0092093D">
        <w:rPr>
          <w:rFonts w:ascii="Tw Cen MT" w:hAnsi="Tw Cen MT"/>
          <w:sz w:val="24"/>
          <w:szCs w:val="24"/>
        </w:rPr>
        <w:t>1</w:t>
      </w:r>
      <w:r w:rsidR="0092093D">
        <w:rPr>
          <w:rFonts w:ascii="Tw Cen MT" w:hAnsi="Tw Cen MT"/>
          <w:sz w:val="24"/>
          <w:szCs w:val="24"/>
        </w:rPr>
        <w:t>.</w:t>
      </w:r>
      <w:r w:rsidR="0092093D" w:rsidRPr="0092093D">
        <w:rPr>
          <w:rFonts w:ascii="Tw Cen MT" w:hAnsi="Tw Cen MT"/>
          <w:sz w:val="24"/>
          <w:szCs w:val="24"/>
        </w:rPr>
        <w:tab/>
        <w:t>Jarrell, J.: ‘The significance and evolution of menstruation’, Best practice &amp; research. Clinical obstetrics &amp; gynaecology, 2018, 50, pp. 18-26</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2</w:t>
      </w:r>
      <w:r>
        <w:rPr>
          <w:rFonts w:ascii="Tw Cen MT" w:hAnsi="Tw Cen MT"/>
          <w:sz w:val="24"/>
          <w:szCs w:val="24"/>
        </w:rPr>
        <w:t>.</w:t>
      </w:r>
      <w:r w:rsidRPr="0092093D">
        <w:rPr>
          <w:rFonts w:ascii="Tw Cen MT" w:hAnsi="Tw Cen MT"/>
          <w:sz w:val="24"/>
          <w:szCs w:val="24"/>
        </w:rPr>
        <w:tab/>
        <w:t>Chia, C.F., Lai, J.H., Cheung, P.K., Kwong, L.T., Lau, F.P., Leung, K.H., Leung, M.T., Wong, F.C., and Ngu, S.F.: ‘Dysmenorrhoea among Hong Kong university students: prevalence, impact, and management’, Hong Kong medical journal = Xianggang yi xue za zhi, 2013, 19, (3), pp. 222-228</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3</w:t>
      </w:r>
      <w:r>
        <w:rPr>
          <w:rFonts w:ascii="Tw Cen MT" w:hAnsi="Tw Cen MT"/>
          <w:sz w:val="24"/>
          <w:szCs w:val="24"/>
        </w:rPr>
        <w:t>.</w:t>
      </w:r>
      <w:r w:rsidRPr="0092093D">
        <w:rPr>
          <w:rFonts w:ascii="Tw Cen MT" w:hAnsi="Tw Cen MT"/>
          <w:sz w:val="24"/>
          <w:szCs w:val="24"/>
        </w:rPr>
        <w:tab/>
        <w:t>Karout, N., Hawai, S.M., and Altuwaijri, S.: ‘Prevalence and pattern of menstrual disorders among Lebanese nursing students’, East Mediterr Health J, 2012, 18, (4), pp. 346-352</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4</w:t>
      </w:r>
      <w:r>
        <w:rPr>
          <w:rFonts w:ascii="Tw Cen MT" w:hAnsi="Tw Cen MT"/>
          <w:sz w:val="24"/>
          <w:szCs w:val="24"/>
        </w:rPr>
        <w:t>.</w:t>
      </w:r>
      <w:r w:rsidRPr="0092093D">
        <w:rPr>
          <w:rFonts w:ascii="Tw Cen MT" w:hAnsi="Tw Cen MT"/>
          <w:sz w:val="24"/>
          <w:szCs w:val="24"/>
        </w:rPr>
        <w:tab/>
        <w:t>Amini, R., Raden, A., Hidayati, R.S., Dewi, Y.L.R., and Indrayanto, Y.: ‘The effect of passive smoking on the incidence of primary dysmenorrhea’, Folia Medica Indonesiana, 2011, 47, (3), pp. 160-165</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5</w:t>
      </w:r>
      <w:r>
        <w:rPr>
          <w:rFonts w:ascii="Tw Cen MT" w:hAnsi="Tw Cen MT"/>
          <w:sz w:val="24"/>
          <w:szCs w:val="24"/>
        </w:rPr>
        <w:t>.</w:t>
      </w:r>
      <w:r w:rsidRPr="0092093D">
        <w:rPr>
          <w:rFonts w:ascii="Tw Cen MT" w:hAnsi="Tw Cen MT"/>
          <w:sz w:val="24"/>
          <w:szCs w:val="24"/>
        </w:rPr>
        <w:tab/>
        <w:t>Purba, F.S., Sarumpaet, S.M., and Jemadi: ‘Faktor – Faktor yang Berhubungan Dengan Disminor pada Siswi SMK Negeri 10 Medan Tahun 2013’, Gizi, Kesehatan Reproduksi dan Epidemiologi, 2013, 2, (5)</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6</w:t>
      </w:r>
      <w:r>
        <w:rPr>
          <w:rFonts w:ascii="Tw Cen MT" w:hAnsi="Tw Cen MT"/>
          <w:sz w:val="24"/>
          <w:szCs w:val="24"/>
        </w:rPr>
        <w:t>.</w:t>
      </w:r>
      <w:r w:rsidRPr="0092093D">
        <w:rPr>
          <w:rFonts w:ascii="Tw Cen MT" w:hAnsi="Tw Cen MT"/>
          <w:sz w:val="24"/>
          <w:szCs w:val="24"/>
        </w:rPr>
        <w:tab/>
        <w:t xml:space="preserve">Lakshmi, A.S., Saraswathi, I., Saravanan, A., and Ramamchandran, C.: ‘Prevalence of premenstrual syndrome and dysmenorrhoea among female medical students and its association with college absenteeism’, International </w:t>
      </w:r>
      <w:r w:rsidRPr="0092093D">
        <w:rPr>
          <w:rFonts w:ascii="Tw Cen MT" w:hAnsi="Tw Cen MT"/>
          <w:sz w:val="24"/>
          <w:szCs w:val="24"/>
        </w:rPr>
        <w:t>Journal of Biological and Medical Research, 2011, 2, (4), pp. 111-116</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7</w:t>
      </w:r>
      <w:r>
        <w:rPr>
          <w:rFonts w:ascii="Tw Cen MT" w:hAnsi="Tw Cen MT"/>
          <w:sz w:val="24"/>
          <w:szCs w:val="24"/>
        </w:rPr>
        <w:t>.</w:t>
      </w:r>
      <w:r w:rsidRPr="0092093D">
        <w:rPr>
          <w:rFonts w:ascii="Tw Cen MT" w:hAnsi="Tw Cen MT"/>
          <w:sz w:val="24"/>
          <w:szCs w:val="24"/>
        </w:rPr>
        <w:tab/>
        <w:t>Chi, C., Pollard, D., Tuddenham, E.G., and Kadir, R.A.: ‘Menorrhagia in adolescents with inherited bleeding disorders’, Journal of pediatric and adolescent gynecology, 2010, 23, (4), pp. 215-222</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8</w:t>
      </w:r>
      <w:r>
        <w:rPr>
          <w:rFonts w:ascii="Tw Cen MT" w:hAnsi="Tw Cen MT"/>
          <w:sz w:val="24"/>
          <w:szCs w:val="24"/>
        </w:rPr>
        <w:t>.</w:t>
      </w:r>
      <w:r w:rsidRPr="0092093D">
        <w:rPr>
          <w:rFonts w:ascii="Tw Cen MT" w:hAnsi="Tw Cen MT"/>
          <w:sz w:val="24"/>
          <w:szCs w:val="24"/>
        </w:rPr>
        <w:tab/>
        <w:t>Solomon, C.G., Hu, F.B., Dunaif, A., Rich-Edwards, J.E., Stampfer, M.J., Willett, W.C., Speizer, F.E., and Manson, J.E.: ‘Menstrual cycle irregularity and risk for future cardiovascular disease’, The Journal of clinical endocrinology and metabolism, 2002, 87, (5), pp. 2013-2017</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9</w:t>
      </w:r>
      <w:r>
        <w:rPr>
          <w:rFonts w:ascii="Tw Cen MT" w:hAnsi="Tw Cen MT"/>
          <w:sz w:val="24"/>
          <w:szCs w:val="24"/>
        </w:rPr>
        <w:t>.</w:t>
      </w:r>
      <w:r w:rsidRPr="0092093D">
        <w:rPr>
          <w:rFonts w:ascii="Tw Cen MT" w:hAnsi="Tw Cen MT"/>
          <w:sz w:val="24"/>
          <w:szCs w:val="24"/>
        </w:rPr>
        <w:tab/>
        <w:t>Grant, C., Gallier, L., Fahey, T., Pearson, N., and Sarangi, J.: ‘Management of menorrhagia in primary care-impact on referral and hysterectomy: data from the Somerset Morbidity Project’, Journal of epidemiology and community health, 2000, 54, (9), pp. 709-713</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10</w:t>
      </w:r>
      <w:r>
        <w:rPr>
          <w:rFonts w:ascii="Tw Cen MT" w:hAnsi="Tw Cen MT"/>
          <w:sz w:val="24"/>
          <w:szCs w:val="24"/>
        </w:rPr>
        <w:t>.</w:t>
      </w:r>
      <w:r w:rsidRPr="0092093D">
        <w:rPr>
          <w:rFonts w:ascii="Tw Cen MT" w:hAnsi="Tw Cen MT"/>
          <w:sz w:val="24"/>
          <w:szCs w:val="24"/>
        </w:rPr>
        <w:tab/>
        <w:t>Geary, R.S., Gurol-Urganci, I., Kiran, A., Cromwell, D.A., Bansi-Matharu, L., Shakespeare, J., Mahmood, T., and van der Meulen, J.: ‘Factors associated with receiving surgical treatment for menorrhagia in England and Wales: findings from a cohort study of the National Heavy Menstrual Bleeding Audit’, BMJ open, 2019, 9, (2), pp. e024260</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11</w:t>
      </w:r>
      <w:r>
        <w:rPr>
          <w:rFonts w:ascii="Tw Cen MT" w:hAnsi="Tw Cen MT"/>
          <w:sz w:val="24"/>
          <w:szCs w:val="24"/>
        </w:rPr>
        <w:t>.</w:t>
      </w:r>
      <w:r w:rsidRPr="0092093D">
        <w:rPr>
          <w:rFonts w:ascii="Tw Cen MT" w:hAnsi="Tw Cen MT"/>
          <w:sz w:val="24"/>
          <w:szCs w:val="24"/>
        </w:rPr>
        <w:tab/>
        <w:t>Liu, Y., Gold, E.B., Lasley, B.L., and Johnson, W.O.: ‘Factors affecting menstrual cycle characteristics’, American journal of epidemiology, 2004, 160, (2), pp. 131-140</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12</w:t>
      </w:r>
      <w:r>
        <w:rPr>
          <w:rFonts w:ascii="Tw Cen MT" w:hAnsi="Tw Cen MT"/>
          <w:sz w:val="24"/>
          <w:szCs w:val="24"/>
        </w:rPr>
        <w:t>.</w:t>
      </w:r>
      <w:r w:rsidRPr="0092093D">
        <w:rPr>
          <w:rFonts w:ascii="Tw Cen MT" w:hAnsi="Tw Cen MT"/>
          <w:sz w:val="24"/>
          <w:szCs w:val="24"/>
        </w:rPr>
        <w:tab/>
        <w:t xml:space="preserve">Yamamoto, K., Okazaki, A., Sakamoto, Y., and Funatsu, M.: ‘The relationship between premenstrual symptoms, menstrual pain, irregular </w:t>
      </w:r>
      <w:r w:rsidRPr="0092093D">
        <w:rPr>
          <w:rFonts w:ascii="Tw Cen MT" w:hAnsi="Tw Cen MT"/>
          <w:sz w:val="24"/>
          <w:szCs w:val="24"/>
        </w:rPr>
        <w:lastRenderedPageBreak/>
        <w:t>menstrual cycles, and psychosocial stress among Japanese college students’, Journal of physiological anthropology, 2009, 28, (3), pp. 129-136</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13</w:t>
      </w:r>
      <w:r>
        <w:rPr>
          <w:rFonts w:ascii="Tw Cen MT" w:hAnsi="Tw Cen MT"/>
          <w:sz w:val="24"/>
          <w:szCs w:val="24"/>
        </w:rPr>
        <w:t>.</w:t>
      </w:r>
      <w:r w:rsidRPr="0092093D">
        <w:rPr>
          <w:rFonts w:ascii="Tw Cen MT" w:hAnsi="Tw Cen MT"/>
          <w:sz w:val="24"/>
          <w:szCs w:val="24"/>
        </w:rPr>
        <w:tab/>
        <w:t>Lestari, H., Metusala, J., and Suryanto, D.Y.: ‘Gambaran Dismenorea pada Remaja Putri Sekolah Menengah Pertama di Manado’, Sari Pediatri, 2010, 12, (2), pp. 99-102</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14</w:t>
      </w:r>
      <w:r>
        <w:rPr>
          <w:rFonts w:ascii="Tw Cen MT" w:hAnsi="Tw Cen MT"/>
          <w:sz w:val="24"/>
          <w:szCs w:val="24"/>
        </w:rPr>
        <w:t>.</w:t>
      </w:r>
      <w:r w:rsidRPr="0092093D">
        <w:rPr>
          <w:rFonts w:ascii="Tw Cen MT" w:hAnsi="Tw Cen MT"/>
          <w:sz w:val="24"/>
          <w:szCs w:val="24"/>
        </w:rPr>
        <w:tab/>
        <w:t>Banikarim, C., Chacko, M.R., and Kelder, S.H.: ‘Prevalence and impact of dysmenorrhea on Hispanic female adolescents’, Archives of pediatrics &amp; adolescent medicine, 2000, 154, (12), pp. 1226-1229</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15</w:t>
      </w:r>
      <w:r>
        <w:rPr>
          <w:rFonts w:ascii="Tw Cen MT" w:hAnsi="Tw Cen MT"/>
          <w:sz w:val="24"/>
          <w:szCs w:val="24"/>
        </w:rPr>
        <w:t>.</w:t>
      </w:r>
      <w:r w:rsidRPr="0092093D">
        <w:rPr>
          <w:rFonts w:ascii="Tw Cen MT" w:hAnsi="Tw Cen MT"/>
          <w:sz w:val="24"/>
          <w:szCs w:val="24"/>
        </w:rPr>
        <w:tab/>
        <w:t>Omidvar, S., and Begum, K.: ‘Menstrual pattern among unmarried women from south India’, Journal of natural science, biology, and medicine, 2011, 2, (2), pp. 174-179</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16</w:t>
      </w:r>
      <w:r>
        <w:rPr>
          <w:rFonts w:ascii="Tw Cen MT" w:hAnsi="Tw Cen MT"/>
          <w:sz w:val="24"/>
          <w:szCs w:val="24"/>
        </w:rPr>
        <w:t>.</w:t>
      </w:r>
      <w:r w:rsidRPr="0092093D">
        <w:rPr>
          <w:rFonts w:ascii="Tw Cen MT" w:hAnsi="Tw Cen MT"/>
          <w:sz w:val="24"/>
          <w:szCs w:val="24"/>
        </w:rPr>
        <w:tab/>
        <w:t>Samadi, Z., Taghian, F., and Valiani, M.: ‘The effects of 8 weeks of regular aerobic exercise on the symptoms of premenstrual syndrome in non-athlete girls’, Iranian journal of nursing and midwifery research, 2013, 18, (1), pp. 14-19</w:t>
      </w:r>
    </w:p>
    <w:p w:rsidR="0092093D" w:rsidRPr="0092093D" w:rsidRDefault="0092093D" w:rsidP="0092093D">
      <w:pPr>
        <w:pStyle w:val="EndNoteBibliography"/>
        <w:spacing w:after="0"/>
        <w:rPr>
          <w:rFonts w:ascii="Tw Cen MT" w:hAnsi="Tw Cen MT"/>
          <w:sz w:val="24"/>
          <w:szCs w:val="24"/>
        </w:rPr>
      </w:pPr>
    </w:p>
    <w:p w:rsidR="0092093D" w:rsidRPr="0092093D" w:rsidRDefault="0092093D" w:rsidP="0092093D">
      <w:pPr>
        <w:pStyle w:val="EndNoteBibliography"/>
        <w:spacing w:after="0"/>
        <w:rPr>
          <w:rFonts w:ascii="Tw Cen MT" w:hAnsi="Tw Cen MT"/>
          <w:sz w:val="24"/>
          <w:szCs w:val="24"/>
        </w:rPr>
      </w:pPr>
      <w:r w:rsidRPr="0092093D">
        <w:rPr>
          <w:rFonts w:ascii="Tw Cen MT" w:hAnsi="Tw Cen MT"/>
          <w:sz w:val="24"/>
          <w:szCs w:val="24"/>
        </w:rPr>
        <w:t>17</w:t>
      </w:r>
      <w:r>
        <w:rPr>
          <w:rFonts w:ascii="Tw Cen MT" w:hAnsi="Tw Cen MT"/>
          <w:sz w:val="24"/>
          <w:szCs w:val="24"/>
        </w:rPr>
        <w:t>.</w:t>
      </w:r>
      <w:r w:rsidRPr="0092093D">
        <w:rPr>
          <w:rFonts w:ascii="Tw Cen MT" w:hAnsi="Tw Cen MT"/>
          <w:sz w:val="24"/>
          <w:szCs w:val="24"/>
        </w:rPr>
        <w:tab/>
        <w:t>Seedhom, A.E., Mohammed, E.S., and Mohammed, E.M.: ‘Lifestyle Factors Associated with Premenstual Syndrome among El-Minia University Students, Egypt’, ISRN Public Health, 2013, 2013</w:t>
      </w:r>
    </w:p>
    <w:p w:rsidR="0092093D" w:rsidRPr="0092093D" w:rsidRDefault="0092093D" w:rsidP="0092093D">
      <w:pPr>
        <w:pStyle w:val="EndNoteBibliography"/>
        <w:rPr>
          <w:rFonts w:ascii="Tw Cen MT" w:hAnsi="Tw Cen MT"/>
          <w:sz w:val="24"/>
          <w:szCs w:val="24"/>
        </w:rPr>
      </w:pPr>
      <w:r w:rsidRPr="0092093D">
        <w:rPr>
          <w:rFonts w:ascii="Tw Cen MT" w:hAnsi="Tw Cen MT"/>
          <w:sz w:val="24"/>
          <w:szCs w:val="24"/>
        </w:rPr>
        <w:t>18</w:t>
      </w:r>
      <w:r>
        <w:rPr>
          <w:rFonts w:ascii="Tw Cen MT" w:hAnsi="Tw Cen MT"/>
          <w:sz w:val="24"/>
          <w:szCs w:val="24"/>
        </w:rPr>
        <w:t>.</w:t>
      </w:r>
      <w:r w:rsidRPr="0092093D">
        <w:rPr>
          <w:rFonts w:ascii="Tw Cen MT" w:hAnsi="Tw Cen MT"/>
          <w:sz w:val="24"/>
          <w:szCs w:val="24"/>
        </w:rPr>
        <w:tab/>
        <w:t xml:space="preserve">Fekr, L.Z., Zadeh, T.A.M., J. B., and Salehian, M.H.: ‘Comparison of disorders menstrual frequency between female </w:t>
      </w:r>
      <w:r w:rsidRPr="0092093D">
        <w:rPr>
          <w:rFonts w:ascii="Tw Cen MT" w:hAnsi="Tw Cen MT"/>
          <w:sz w:val="24"/>
          <w:szCs w:val="24"/>
        </w:rPr>
        <w:t>athlete and</w:t>
      </w:r>
      <w:r>
        <w:rPr>
          <w:rFonts w:ascii="Tw Cen MT" w:hAnsi="Tw Cen MT"/>
          <w:sz w:val="24"/>
          <w:szCs w:val="24"/>
        </w:rPr>
        <w:t xml:space="preserve"> </w:t>
      </w:r>
      <w:r w:rsidRPr="0092093D">
        <w:rPr>
          <w:rFonts w:ascii="Tw Cen MT" w:hAnsi="Tw Cen MT"/>
          <w:sz w:val="24"/>
          <w:szCs w:val="24"/>
        </w:rPr>
        <w:t>non-athlete university students ’, European Journal of Experimental Biology, 2012, 2, (4), pp. 944-947</w:t>
      </w: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19</w:t>
      </w:r>
      <w:r>
        <w:rPr>
          <w:rFonts w:ascii="Tw Cen MT" w:hAnsi="Tw Cen MT"/>
          <w:sz w:val="24"/>
          <w:szCs w:val="24"/>
        </w:rPr>
        <w:t>.</w:t>
      </w:r>
      <w:r w:rsidRPr="0092093D">
        <w:rPr>
          <w:rFonts w:ascii="Tw Cen MT" w:hAnsi="Tw Cen MT"/>
          <w:sz w:val="24"/>
          <w:szCs w:val="24"/>
        </w:rPr>
        <w:tab/>
        <w:t>Chen, C., Cho, S.I., Damokosh, A.I., Chen, D., Li, G., Wang, X., and Xu, X.: ‘Prospective study of exposure to environmental tobacco smoke and dysmenorrhea’, Environmental health perspectives, 2000, 108, (11), pp. 1019-1022</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20</w:t>
      </w:r>
      <w:r>
        <w:rPr>
          <w:rFonts w:ascii="Tw Cen MT" w:hAnsi="Tw Cen MT"/>
          <w:sz w:val="24"/>
          <w:szCs w:val="24"/>
        </w:rPr>
        <w:t>.</w:t>
      </w:r>
      <w:r w:rsidRPr="0092093D">
        <w:rPr>
          <w:rFonts w:ascii="Tw Cen MT" w:hAnsi="Tw Cen MT"/>
          <w:sz w:val="24"/>
          <w:szCs w:val="24"/>
        </w:rPr>
        <w:tab/>
        <w:t>Bertone-Johnson, E.R., Hankinson, S.E., Johnson, S.R., and Manson, J.E.: ‘Cigarette smoking and the development of premenstrual syndrome’, American journal of epidemiology, 2008, 168, (8), pp. 938-945</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21</w:t>
      </w:r>
      <w:r>
        <w:rPr>
          <w:rFonts w:ascii="Tw Cen MT" w:hAnsi="Tw Cen MT"/>
          <w:sz w:val="24"/>
          <w:szCs w:val="24"/>
        </w:rPr>
        <w:t>.</w:t>
      </w:r>
      <w:r w:rsidRPr="0092093D">
        <w:rPr>
          <w:rFonts w:ascii="Tw Cen MT" w:hAnsi="Tw Cen MT"/>
          <w:sz w:val="24"/>
          <w:szCs w:val="24"/>
        </w:rPr>
        <w:tab/>
        <w:t>Tabassum, S., Afridi, B., Aman, Z., Tabassum, W., and Durrani, R.: ‘Premenstrual syndrome: frequency and severity in young college girls’, JPMA. The Journal of the Pakistan Medical Association, 2005, 55, (12), pp. 546-549</w:t>
      </w:r>
    </w:p>
    <w:p w:rsidR="0092093D" w:rsidRPr="0092093D" w:rsidRDefault="0092093D" w:rsidP="0092093D">
      <w:pPr>
        <w:pStyle w:val="EndNoteBibliography"/>
        <w:spacing w:after="0"/>
        <w:rPr>
          <w:rFonts w:ascii="Tw Cen MT" w:hAnsi="Tw Cen MT"/>
          <w:sz w:val="24"/>
          <w:szCs w:val="24"/>
        </w:rPr>
      </w:pPr>
    </w:p>
    <w:p w:rsidR="0092093D" w:rsidRDefault="0092093D" w:rsidP="0092093D">
      <w:pPr>
        <w:pStyle w:val="EndNoteBibliography"/>
        <w:spacing w:after="0"/>
        <w:rPr>
          <w:rFonts w:ascii="Tw Cen MT" w:hAnsi="Tw Cen MT"/>
          <w:sz w:val="24"/>
          <w:szCs w:val="24"/>
        </w:rPr>
      </w:pPr>
      <w:r w:rsidRPr="0092093D">
        <w:rPr>
          <w:rFonts w:ascii="Tw Cen MT" w:hAnsi="Tw Cen MT"/>
          <w:sz w:val="24"/>
          <w:szCs w:val="24"/>
        </w:rPr>
        <w:t>22</w:t>
      </w:r>
      <w:r>
        <w:rPr>
          <w:rFonts w:ascii="Tw Cen MT" w:hAnsi="Tw Cen MT"/>
          <w:sz w:val="24"/>
          <w:szCs w:val="24"/>
        </w:rPr>
        <w:t>.</w:t>
      </w:r>
      <w:r w:rsidRPr="0092093D">
        <w:rPr>
          <w:rFonts w:ascii="Tw Cen MT" w:hAnsi="Tw Cen MT"/>
          <w:sz w:val="24"/>
          <w:szCs w:val="24"/>
        </w:rPr>
        <w:tab/>
        <w:t>Allsworth, J.E., Clarke, J., Peipert, J.F., Hebert, M.R., Cooper, A., and Boardman, L.A.: ‘The influence of stress on the menstrual cycle among newly incarcerated women’, Women's health issues : official publication of the Jacobs Institute of Women's Health, 2007, 17, (4), pp. 202-209</w:t>
      </w:r>
    </w:p>
    <w:p w:rsidR="0092093D" w:rsidRPr="0092093D" w:rsidRDefault="0092093D" w:rsidP="0092093D">
      <w:pPr>
        <w:pStyle w:val="EndNoteBibliography"/>
        <w:spacing w:after="0"/>
        <w:rPr>
          <w:rFonts w:ascii="Tw Cen MT" w:hAnsi="Tw Cen MT"/>
          <w:sz w:val="24"/>
          <w:szCs w:val="24"/>
        </w:rPr>
      </w:pPr>
    </w:p>
    <w:p w:rsidR="0092093D" w:rsidRPr="0092093D" w:rsidRDefault="0092093D" w:rsidP="0092093D">
      <w:pPr>
        <w:pStyle w:val="EndNoteBibliography"/>
        <w:rPr>
          <w:rFonts w:ascii="Tw Cen MT" w:hAnsi="Tw Cen MT"/>
          <w:sz w:val="24"/>
          <w:szCs w:val="24"/>
        </w:rPr>
      </w:pPr>
      <w:r w:rsidRPr="0092093D">
        <w:rPr>
          <w:rFonts w:ascii="Tw Cen MT" w:hAnsi="Tw Cen MT"/>
          <w:sz w:val="24"/>
          <w:szCs w:val="24"/>
        </w:rPr>
        <w:t>23</w:t>
      </w:r>
      <w:r>
        <w:rPr>
          <w:rFonts w:ascii="Tw Cen MT" w:hAnsi="Tw Cen MT"/>
          <w:sz w:val="24"/>
          <w:szCs w:val="24"/>
        </w:rPr>
        <w:t>.</w:t>
      </w:r>
      <w:r w:rsidRPr="0092093D">
        <w:rPr>
          <w:rFonts w:ascii="Tw Cen MT" w:hAnsi="Tw Cen MT"/>
          <w:sz w:val="24"/>
          <w:szCs w:val="24"/>
        </w:rPr>
        <w:tab/>
        <w:t>Davis, A.R., and Westhoff, C.L.: ‘Primary dysmenorrhea in adolescent girls and treatment with oral contraceptives’, Journal of pediatric and adolescent gynecology, 2001, 14, (1), pp. 3-8</w:t>
      </w:r>
    </w:p>
    <w:p w:rsidR="0092093D" w:rsidRDefault="00124697" w:rsidP="0092093D">
      <w:pPr>
        <w:tabs>
          <w:tab w:val="left" w:pos="1935"/>
        </w:tabs>
        <w:spacing w:line="240" w:lineRule="auto"/>
        <w:rPr>
          <w:rFonts w:ascii="Tw Cen MT" w:hAnsi="Tw Cen MT"/>
          <w:sz w:val="24"/>
          <w:szCs w:val="24"/>
        </w:rPr>
        <w:sectPr w:rsidR="0092093D" w:rsidSect="0053798F">
          <w:type w:val="continuous"/>
          <w:pgSz w:w="11907" w:h="16840" w:code="9"/>
          <w:pgMar w:top="1418" w:right="1418" w:bottom="1418" w:left="1701" w:header="1134" w:footer="892" w:gutter="0"/>
          <w:pgNumType w:start="1"/>
          <w:cols w:num="2" w:space="720"/>
          <w:titlePg/>
          <w:docGrid w:linePitch="360"/>
        </w:sectPr>
      </w:pPr>
      <w:r w:rsidRPr="0092093D">
        <w:rPr>
          <w:rFonts w:ascii="Tw Cen MT" w:hAnsi="Tw Cen MT"/>
          <w:sz w:val="24"/>
          <w:szCs w:val="24"/>
        </w:rPr>
        <w:fldChar w:fldCharType="end"/>
      </w:r>
    </w:p>
    <w:p w:rsidR="00996726" w:rsidRDefault="00996726" w:rsidP="0092093D">
      <w:pPr>
        <w:tabs>
          <w:tab w:val="left" w:pos="1935"/>
        </w:tabs>
        <w:spacing w:line="240" w:lineRule="auto"/>
        <w:sectPr w:rsidR="00996726" w:rsidSect="0053798F">
          <w:type w:val="continuous"/>
          <w:pgSz w:w="11907" w:h="16840" w:code="9"/>
          <w:pgMar w:top="1418" w:right="1418" w:bottom="1418" w:left="1701" w:header="1134" w:footer="892" w:gutter="0"/>
          <w:pgNumType w:start="1"/>
          <w:cols w:num="2" w:space="720"/>
          <w:titlePg/>
          <w:docGrid w:linePitch="360"/>
        </w:sectPr>
      </w:pPr>
    </w:p>
    <w:p w:rsidR="0053798F" w:rsidRDefault="0053798F" w:rsidP="0092093D">
      <w:pPr>
        <w:tabs>
          <w:tab w:val="left" w:pos="1935"/>
        </w:tabs>
        <w:spacing w:line="240" w:lineRule="auto"/>
        <w:sectPr w:rsidR="0053798F" w:rsidSect="00996726">
          <w:type w:val="continuous"/>
          <w:pgSz w:w="11907" w:h="16840" w:code="9"/>
          <w:pgMar w:top="1418" w:right="1418" w:bottom="1418" w:left="1701" w:header="1134" w:footer="892" w:gutter="0"/>
          <w:pgNumType w:start="1"/>
          <w:cols w:space="720"/>
          <w:titlePg/>
          <w:docGrid w:linePitch="360"/>
        </w:sectPr>
      </w:pPr>
    </w:p>
    <w:p w:rsidR="00996726" w:rsidRPr="00715314" w:rsidRDefault="00996726" w:rsidP="0092093D">
      <w:pPr>
        <w:tabs>
          <w:tab w:val="left" w:pos="1935"/>
        </w:tabs>
        <w:spacing w:line="240" w:lineRule="auto"/>
      </w:pPr>
    </w:p>
    <w:sectPr w:rsidR="00996726" w:rsidRPr="00715314" w:rsidSect="00996726">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DEC" w:rsidRDefault="007D7DEC" w:rsidP="00715314">
      <w:pPr>
        <w:spacing w:after="0" w:line="240" w:lineRule="auto"/>
      </w:pPr>
      <w:r>
        <w:separator/>
      </w:r>
    </w:p>
  </w:endnote>
  <w:endnote w:type="continuationSeparator" w:id="0">
    <w:p w:rsidR="007D7DEC" w:rsidRDefault="007D7DEC" w:rsidP="0071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badi MT Condensed Light">
    <w:altName w:val="Calibri"/>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726" w:rsidRPr="001C18A3" w:rsidRDefault="00996726" w:rsidP="00996726">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95069"/>
      <w:docPartObj>
        <w:docPartGallery w:val="Page Numbers (Bottom of Page)"/>
        <w:docPartUnique/>
      </w:docPartObj>
    </w:sdtPr>
    <w:sdtEndPr>
      <w:rPr>
        <w:noProof/>
      </w:rPr>
    </w:sdtEndPr>
    <w:sdtContent>
      <w:p w:rsidR="00996726" w:rsidRDefault="009967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96726" w:rsidRDefault="00996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726" w:rsidRDefault="00996726">
    <w:pPr>
      <w:pStyle w:val="Footer"/>
    </w:pPr>
    <w:r>
      <w:t>Hoirun Nisa, hoirun.nisa@uinjkt.ac.id</w:t>
    </w:r>
  </w:p>
  <w:p w:rsidR="00996726" w:rsidRPr="0068518E" w:rsidRDefault="00996726" w:rsidP="00996726">
    <w:pPr>
      <w:contextualSpacing/>
      <w:rPr>
        <w:rFonts w:ascii="Tw Cen MT" w:hAnsi="Tw Cen MT"/>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DEC" w:rsidRDefault="007D7DEC" w:rsidP="00715314">
      <w:pPr>
        <w:spacing w:after="0" w:line="240" w:lineRule="auto"/>
      </w:pPr>
      <w:r>
        <w:separator/>
      </w:r>
    </w:p>
  </w:footnote>
  <w:footnote w:type="continuationSeparator" w:id="0">
    <w:p w:rsidR="007D7DEC" w:rsidRDefault="007D7DEC" w:rsidP="0071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726" w:rsidRPr="006654F8" w:rsidRDefault="00996726" w:rsidP="00996726">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726" w:rsidRPr="00CD6F4E" w:rsidRDefault="00996726" w:rsidP="00715314">
    <w:pPr>
      <w:spacing w:after="0"/>
      <w:rPr>
        <w:rFonts w:ascii="Tw Cen MT" w:hAnsi="Tw Cen MT" w:cs="Arial"/>
        <w:iCs/>
        <w:sz w:val="20"/>
        <w:szCs w:val="20"/>
      </w:rPr>
    </w:pPr>
    <w:r w:rsidRPr="00CD6F4E">
      <w:rPr>
        <w:rFonts w:ascii="Tw Cen MT" w:hAnsi="Tw Cen MT"/>
        <w:sz w:val="20"/>
        <w:szCs w:val="20"/>
      </w:rPr>
      <w:t xml:space="preserve">Jurnal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Kesehatan</w:t>
    </w:r>
  </w:p>
  <w:p w:rsidR="00996726" w:rsidRPr="00CD6F4E" w:rsidRDefault="00996726" w:rsidP="00715314">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996726" w:rsidRPr="00CD6F4E" w:rsidRDefault="00996726" w:rsidP="00715314">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996726" w:rsidRPr="00715314" w:rsidRDefault="00996726" w:rsidP="00715314">
    <w:pPr>
      <w:pStyle w:val="Header"/>
      <w:rP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2336" behindDoc="0" locked="0" layoutInCell="1" allowOverlap="1" wp14:anchorId="3A1503CB" wp14:editId="533F5FCE">
              <wp:simplePos x="0" y="0"/>
              <wp:positionH relativeFrom="column">
                <wp:posOffset>4445</wp:posOffset>
              </wp:positionH>
              <wp:positionV relativeFrom="paragraph">
                <wp:posOffset>202566</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7B75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bgwQEAAMgDAAAOAAAAZHJzL2Uyb0RvYy54bWysU8tu2zAQvBfIPxC815IdODYEyzk4aC5F&#10;YzTtBzDU0iLKF5asJf99l7StBG1RFEUvFMmdmd1Zrjb3ozXsCBi1dy2fz2rOwEnfaXdo+dcvH96v&#10;OYtJuE4Y76DlJ4j8fnvzbjOEBha+96YDZCTiYjOElvcphaaqouzBijjzARwFlUcrEh3xUHUoBlK3&#10;plrU9V01eOwCegkx0u3DOci3RV8pkOlJqQiJmZZTbamsWNaXvFbbjWgOKEKv5aUM8Q9VWKEdJZ2k&#10;HkQS7DvqX6SsluijV2kmva28UlpC8UBu5vVPbp57EaB4oebEMLUp/j9Z+em4R6a7lt9y5oSlJ3pO&#10;KPShT2znnaMGemS3uU9DiA3Bd26Pl1MMe8ymR4U2f8kOG0tvT1NvYUxM0uVyvVytV0vO5DVWvRID&#10;xvQI3rK8abnRLtsWjTh+jImSEfQKydfGsYGGbbGqywNWubJzLWWXTgbOsM+gyBtlnxe5MlWwM8iO&#10;guah+zbPvkjcOEJmitLGTKT6z6QLNtOgTNrfEid0yehdmohWO4+/y5rGa6nqjKey33jN2xffncrL&#10;lACNS3F2Ge08j2/Phf76A25/AAAA//8DAFBLAwQUAAYACAAAACEAL5c78tgAAAAGAQAADwAAAGRy&#10;cy9kb3ducmV2LnhtbEyOTU7DMBCF90jcwRokNog6TSRCQ5wqQuoBaFl0OY2HOKo9DrGbhttjxAKW&#10;70fvffV2cVbMNIXBs4L1KgNB3Hk9cK/g/bB7fAYRIrJG65kUfFGAbXN7U2Ol/ZXfaN7HXqQRDhUq&#10;MDGOlZShM+QwrPxInLIPPzmMSU691BNe07izMs+yJ+lw4PRgcKRXQ915f3EKDseStHmw7Yyfrea+&#10;OA+7MlPq/m5pX0BEWuJfGX7wEzo0ienkL6yDsArK1FNQrDcgUrrJixzE6deQTS3/4zffAAAA//8D&#10;AFBLAQItABQABgAIAAAAIQC2gziS/gAAAOEBAAATAAAAAAAAAAAAAAAAAAAAAABbQ29udGVudF9U&#10;eXBlc10ueG1sUEsBAi0AFAAGAAgAAAAhADj9If/WAAAAlAEAAAsAAAAAAAAAAAAAAAAALwEAAF9y&#10;ZWxzLy5yZWxzUEsBAi0AFAAGAAgAAAAhABVyJuDBAQAAyAMAAA4AAAAAAAAAAAAAAAAALgIAAGRy&#10;cy9lMm9Eb2MueG1sUEsBAi0AFAAGAAgAAAAhAC+XO/LYAAAABgEAAA8AAAAAAAAAAAAAAAAAGwQA&#10;AGRycy9kb3ducmV2LnhtbFBLBQYAAAAABAAEAPMAAAAgBQAAAAA=&#10;" strokecolor="black [3200]" strokeweight="1pt">
              <v:stroke joinstyle="miter"/>
            </v:line>
          </w:pict>
        </mc:Fallback>
      </mc:AlternateContent>
    </w:r>
    <w:r w:rsidRPr="00CD6F4E">
      <w:rPr>
        <w:rFonts w:ascii="Tw Cen MT" w:hAnsi="Tw Cen MT" w:cs="Arial"/>
        <w:iCs/>
        <w:sz w:val="20"/>
        <w:szCs w:val="20"/>
      </w:rPr>
      <w:t>DOI: 10.29238/</w:t>
    </w:r>
    <w:proofErr w:type="spellStart"/>
    <w:proofErr w:type="gramStart"/>
    <w:r w:rsidRPr="00CD6F4E">
      <w:rPr>
        <w:rFonts w:ascii="Tw Cen MT" w:hAnsi="Tw Cen MT" w:cs="Arial"/>
        <w:iCs/>
        <w:sz w:val="20"/>
        <w:szCs w:val="20"/>
      </w:rPr>
      <w:t>teknolabjournal.v</w:t>
    </w:r>
    <w:proofErr w:type="gramEnd"/>
    <w:r w:rsidRPr="00CD6F4E">
      <w:rPr>
        <w:rFonts w:ascii="Tw Cen MT" w:hAnsi="Tw Cen MT" w:cs="Arial"/>
        <w:iCs/>
        <w:sz w:val="20"/>
        <w:szCs w:val="20"/>
      </w:rPr>
      <w:t>%ix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726" w:rsidRPr="00CD6F4E" w:rsidRDefault="00996726" w:rsidP="00996726">
    <w:pPr>
      <w:spacing w:after="0"/>
      <w:rPr>
        <w:rFonts w:ascii="Tw Cen MT" w:hAnsi="Tw Cen MT" w:cs="Arial"/>
        <w:iCs/>
        <w:sz w:val="20"/>
        <w:szCs w:val="20"/>
      </w:rPr>
    </w:pPr>
    <w:r w:rsidRPr="00CD6F4E">
      <w:rPr>
        <w:rFonts w:ascii="Tw Cen MT" w:hAnsi="Tw Cen MT"/>
        <w:sz w:val="20"/>
        <w:szCs w:val="20"/>
      </w:rPr>
      <w:t xml:space="preserve">Jurnal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Kesehatan</w:t>
    </w:r>
  </w:p>
  <w:p w:rsidR="00996726" w:rsidRPr="00CD6F4E" w:rsidRDefault="00996726" w:rsidP="00996726">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996726" w:rsidRPr="00CD6F4E" w:rsidRDefault="00996726" w:rsidP="00996726">
    <w:pPr>
      <w:pStyle w:val="Header"/>
      <w:spacing w:after="0"/>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996726" w:rsidRPr="0009331A" w:rsidRDefault="00996726" w:rsidP="00996726">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0288" behindDoc="0" locked="0" layoutInCell="1" allowOverlap="1" wp14:anchorId="009A74B5" wp14:editId="407BF522">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FE498"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w:t>
    </w:r>
    <w:proofErr w:type="spellStart"/>
    <w:proofErr w:type="gramStart"/>
    <w:r w:rsidRPr="00CD6F4E">
      <w:rPr>
        <w:rFonts w:ascii="Tw Cen MT" w:hAnsi="Tw Cen MT" w:cs="Arial"/>
        <w:iCs/>
        <w:sz w:val="20"/>
        <w:szCs w:val="20"/>
      </w:rPr>
      <w:t>teknolabjournal.v</w:t>
    </w:r>
    <w:proofErr w:type="gramEnd"/>
    <w:r w:rsidRPr="00CD6F4E">
      <w:rPr>
        <w:rFonts w:ascii="Tw Cen MT" w:hAnsi="Tw Cen MT" w:cs="Arial"/>
        <w:iCs/>
        <w:sz w:val="20"/>
        <w:szCs w:val="20"/>
      </w:rPr>
      <w:t>%ix</w:t>
    </w:r>
    <w:proofErr w:type="spellEnd"/>
    <w:r w:rsidRPr="00CD6F4E">
      <w:rPr>
        <w:rFonts w:ascii="Tw Cen MT" w:hAnsi="Tw Cen MT" w:cs="Arial"/>
        <w:iCs/>
        <w:sz w:val="20"/>
        <w:szCs w:val="20"/>
      </w:rPr>
      <w:t>.%%%</w:t>
    </w:r>
    <w:r w:rsidRPr="00CD6F4E">
      <w:rPr>
        <w:rFonts w:ascii="Tw Cen MT" w:hAnsi="Tw Cen MT"/>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Proceedings&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rw2ftfypfp52e5xzqpvrd6e5vrsrtxs5wx&quot;&gt;Menstruation&lt;record-ids&gt;&lt;item&gt;1&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record-ids&gt;&lt;/item&gt;&lt;/Libraries&gt;"/>
  </w:docVars>
  <w:rsids>
    <w:rsidRoot w:val="00715314"/>
    <w:rsid w:val="00010BBE"/>
    <w:rsid w:val="00033BB1"/>
    <w:rsid w:val="00033C9A"/>
    <w:rsid w:val="000C1274"/>
    <w:rsid w:val="000C13A0"/>
    <w:rsid w:val="000C1EAB"/>
    <w:rsid w:val="000C7276"/>
    <w:rsid w:val="00124697"/>
    <w:rsid w:val="001845BA"/>
    <w:rsid w:val="001D4F4D"/>
    <w:rsid w:val="0020132A"/>
    <w:rsid w:val="002153D6"/>
    <w:rsid w:val="0021728C"/>
    <w:rsid w:val="002C1AC5"/>
    <w:rsid w:val="003E776E"/>
    <w:rsid w:val="00404ACF"/>
    <w:rsid w:val="00457BB9"/>
    <w:rsid w:val="004D0279"/>
    <w:rsid w:val="0053798F"/>
    <w:rsid w:val="005F2D52"/>
    <w:rsid w:val="005F41EA"/>
    <w:rsid w:val="00623753"/>
    <w:rsid w:val="006374A5"/>
    <w:rsid w:val="006747F0"/>
    <w:rsid w:val="0068518E"/>
    <w:rsid w:val="00685ADD"/>
    <w:rsid w:val="006D4190"/>
    <w:rsid w:val="006E228F"/>
    <w:rsid w:val="00715314"/>
    <w:rsid w:val="00725593"/>
    <w:rsid w:val="00754487"/>
    <w:rsid w:val="007D0504"/>
    <w:rsid w:val="007D7DEC"/>
    <w:rsid w:val="007E1487"/>
    <w:rsid w:val="007E1A48"/>
    <w:rsid w:val="008E254F"/>
    <w:rsid w:val="00901977"/>
    <w:rsid w:val="0092093D"/>
    <w:rsid w:val="00935E05"/>
    <w:rsid w:val="00996726"/>
    <w:rsid w:val="00AD06FB"/>
    <w:rsid w:val="00AD3F6C"/>
    <w:rsid w:val="00B06240"/>
    <w:rsid w:val="00B510A4"/>
    <w:rsid w:val="00B90924"/>
    <w:rsid w:val="00BB6A48"/>
    <w:rsid w:val="00C1203F"/>
    <w:rsid w:val="00C9168C"/>
    <w:rsid w:val="00CA172D"/>
    <w:rsid w:val="00CD63A0"/>
    <w:rsid w:val="00D460FA"/>
    <w:rsid w:val="00D67CAA"/>
    <w:rsid w:val="00D94E62"/>
    <w:rsid w:val="00DF4750"/>
    <w:rsid w:val="00E303D1"/>
    <w:rsid w:val="00ED0FEE"/>
    <w:rsid w:val="00EE3EE6"/>
    <w:rsid w:val="00F47F3A"/>
    <w:rsid w:val="00FC4436"/>
    <w:rsid w:val="00FC5AB6"/>
    <w:rsid w:val="00FC671D"/>
    <w:rsid w:val="00FE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2ED4D"/>
  <w15:chartTrackingRefBased/>
  <w15:docId w15:val="{C5D3C3D2-7ECA-4BAE-809B-243AB343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314"/>
    <w:pPr>
      <w:spacing w:after="200" w:line="288" w:lineRule="auto"/>
    </w:pPr>
    <w:rPr>
      <w:rFonts w:eastAsiaTheme="minorEastAsia"/>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314"/>
    <w:pPr>
      <w:tabs>
        <w:tab w:val="center" w:pos="4320"/>
        <w:tab w:val="right" w:pos="8640"/>
      </w:tabs>
    </w:pPr>
  </w:style>
  <w:style w:type="character" w:customStyle="1" w:styleId="HeaderChar">
    <w:name w:val="Header Char"/>
    <w:basedOn w:val="DefaultParagraphFont"/>
    <w:link w:val="Header"/>
    <w:uiPriority w:val="99"/>
    <w:rsid w:val="00715314"/>
    <w:rPr>
      <w:rFonts w:eastAsiaTheme="minorEastAsia"/>
      <w:sz w:val="21"/>
      <w:szCs w:val="21"/>
    </w:rPr>
  </w:style>
  <w:style w:type="character" w:styleId="PageNumber">
    <w:name w:val="page number"/>
    <w:basedOn w:val="DefaultParagraphFont"/>
    <w:rsid w:val="00715314"/>
  </w:style>
  <w:style w:type="paragraph" w:styleId="Subtitle">
    <w:name w:val="Subtitle"/>
    <w:basedOn w:val="Normal"/>
    <w:next w:val="Normal"/>
    <w:link w:val="SubtitleChar"/>
    <w:qFormat/>
    <w:rsid w:val="0071531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715314"/>
    <w:rPr>
      <w:rFonts w:asciiTheme="majorHAnsi" w:eastAsiaTheme="majorEastAsia" w:hAnsiTheme="majorHAnsi" w:cstheme="majorBidi"/>
      <w:sz w:val="30"/>
      <w:szCs w:val="30"/>
    </w:rPr>
  </w:style>
  <w:style w:type="paragraph" w:styleId="Footer">
    <w:name w:val="footer"/>
    <w:basedOn w:val="Normal"/>
    <w:link w:val="FooterChar"/>
    <w:uiPriority w:val="99"/>
    <w:unhideWhenUsed/>
    <w:rsid w:val="0071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14"/>
    <w:rPr>
      <w:rFonts w:eastAsiaTheme="minorEastAsia"/>
      <w:sz w:val="21"/>
      <w:szCs w:val="21"/>
    </w:rPr>
  </w:style>
  <w:style w:type="paragraph" w:styleId="BalloonText">
    <w:name w:val="Balloon Text"/>
    <w:basedOn w:val="Normal"/>
    <w:link w:val="BalloonTextChar"/>
    <w:uiPriority w:val="99"/>
    <w:semiHidden/>
    <w:unhideWhenUsed/>
    <w:rsid w:val="006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753"/>
    <w:rPr>
      <w:rFonts w:ascii="Segoe UI" w:eastAsiaTheme="minorEastAsia" w:hAnsi="Segoe UI" w:cs="Segoe UI"/>
      <w:sz w:val="18"/>
      <w:szCs w:val="18"/>
    </w:rPr>
  </w:style>
  <w:style w:type="character" w:styleId="Hyperlink">
    <w:name w:val="Hyperlink"/>
    <w:basedOn w:val="DefaultParagraphFont"/>
    <w:uiPriority w:val="99"/>
    <w:unhideWhenUsed/>
    <w:rsid w:val="00C1203F"/>
    <w:rPr>
      <w:color w:val="0563C1" w:themeColor="hyperlink"/>
      <w:u w:val="single"/>
    </w:rPr>
  </w:style>
  <w:style w:type="paragraph" w:styleId="NormalWeb">
    <w:name w:val="Normal (Web)"/>
    <w:basedOn w:val="Normal"/>
    <w:uiPriority w:val="99"/>
    <w:semiHidden/>
    <w:unhideWhenUsed/>
    <w:rsid w:val="00C1203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C1203F"/>
    <w:rPr>
      <w:b/>
      <w:bCs/>
    </w:rPr>
  </w:style>
  <w:style w:type="table" w:styleId="TableGrid">
    <w:name w:val="Table Grid"/>
    <w:basedOn w:val="TableNormal"/>
    <w:uiPriority w:val="59"/>
    <w:rsid w:val="00D94E62"/>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94E62"/>
    <w:rPr>
      <w:color w:val="605E5C"/>
      <w:shd w:val="clear" w:color="auto" w:fill="E1DFDD"/>
    </w:rPr>
  </w:style>
  <w:style w:type="paragraph" w:customStyle="1" w:styleId="EndNoteBibliographyTitle">
    <w:name w:val="EndNote Bibliography Title"/>
    <w:basedOn w:val="Normal"/>
    <w:link w:val="EndNoteBibliographyTitleChar"/>
    <w:rsid w:val="00124697"/>
    <w:pPr>
      <w:spacing w:after="0"/>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124697"/>
    <w:rPr>
      <w:rFonts w:ascii="Calibri" w:eastAsiaTheme="minorEastAsia" w:hAnsi="Calibri"/>
      <w:noProof/>
      <w:sz w:val="20"/>
      <w:szCs w:val="21"/>
    </w:rPr>
  </w:style>
  <w:style w:type="paragraph" w:customStyle="1" w:styleId="EndNoteBibliography">
    <w:name w:val="EndNote Bibliography"/>
    <w:basedOn w:val="Normal"/>
    <w:link w:val="EndNoteBibliographyChar"/>
    <w:rsid w:val="00124697"/>
    <w:pPr>
      <w:spacing w:line="240" w:lineRule="auto"/>
    </w:pPr>
    <w:rPr>
      <w:rFonts w:ascii="Calibri" w:hAnsi="Calibri"/>
      <w:noProof/>
      <w:sz w:val="20"/>
    </w:rPr>
  </w:style>
  <w:style w:type="character" w:customStyle="1" w:styleId="EndNoteBibliographyChar">
    <w:name w:val="EndNote Bibliography Char"/>
    <w:basedOn w:val="DefaultParagraphFont"/>
    <w:link w:val="EndNoteBibliography"/>
    <w:rsid w:val="00124697"/>
    <w:rPr>
      <w:rFonts w:ascii="Calibri" w:eastAsiaTheme="minorEastAsia" w:hAnsi="Calibri"/>
      <w:noProof/>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Indonesi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en.wikipedia.org/wiki/Public_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n.wikipedia.org/wiki/Bante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en.wikipedia.org/wiki/South_Tangerang"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en.wikipedia.org/wiki/Cipu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2990</TotalTime>
  <Pages>8</Pages>
  <Words>7078</Words>
  <Characters>40345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Hoirun Nisa</cp:lastModifiedBy>
  <cp:revision>24</cp:revision>
  <cp:lastPrinted>2019-11-11T08:51:00Z</cp:lastPrinted>
  <dcterms:created xsi:type="dcterms:W3CDTF">2019-12-13T11:08:00Z</dcterms:created>
  <dcterms:modified xsi:type="dcterms:W3CDTF">2019-12-17T11:19:00Z</dcterms:modified>
</cp:coreProperties>
</file>