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07B11" w14:textId="77777777" w:rsidR="00FC0FFB" w:rsidRPr="005E44FD" w:rsidRDefault="00294E40" w:rsidP="005E44FD">
      <w:pPr>
        <w:spacing w:after="0" w:line="240" w:lineRule="auto"/>
        <w:jc w:val="center"/>
        <w:rPr>
          <w:rFonts w:ascii="Tw Cen MT" w:hAnsi="Tw Cen MT"/>
          <w:b/>
          <w:sz w:val="32"/>
          <w:szCs w:val="32"/>
        </w:rPr>
      </w:pPr>
      <w:r>
        <w:rPr>
          <w:rFonts w:ascii="Tw Cen MT" w:hAnsi="Tw Cen MT"/>
          <w:b/>
          <w:sz w:val="32"/>
          <w:szCs w:val="32"/>
        </w:rPr>
        <w:t>Antihypertension Activity o</w:t>
      </w:r>
      <w:r w:rsidRPr="00294E40">
        <w:rPr>
          <w:rFonts w:ascii="Tw Cen MT" w:hAnsi="Tw Cen MT"/>
          <w:b/>
          <w:sz w:val="32"/>
          <w:szCs w:val="32"/>
        </w:rPr>
        <w:t>f</w:t>
      </w:r>
      <w:r>
        <w:rPr>
          <w:rFonts w:ascii="Tw Cen MT" w:hAnsi="Tw Cen MT"/>
          <w:b/>
          <w:sz w:val="32"/>
          <w:szCs w:val="32"/>
        </w:rPr>
        <w:t xml:space="preserve"> </w:t>
      </w:r>
      <w:r w:rsidRPr="00294E40">
        <w:rPr>
          <w:rFonts w:ascii="Tw Cen MT" w:hAnsi="Tw Cen MT"/>
          <w:b/>
          <w:i/>
          <w:sz w:val="32"/>
          <w:szCs w:val="32"/>
        </w:rPr>
        <w:t>Gynura procumbens</w:t>
      </w:r>
      <w:r w:rsidRPr="00294E40">
        <w:rPr>
          <w:rFonts w:ascii="Tw Cen MT" w:hAnsi="Tw Cen MT"/>
          <w:b/>
          <w:sz w:val="32"/>
          <w:szCs w:val="32"/>
        </w:rPr>
        <w:t xml:space="preserve"> (L</w:t>
      </w:r>
      <w:r w:rsidR="00514F74">
        <w:rPr>
          <w:rFonts w:ascii="Tw Cen MT" w:hAnsi="Tw Cen MT"/>
          <w:b/>
          <w:sz w:val="32"/>
          <w:szCs w:val="32"/>
        </w:rPr>
        <w:t>our</w:t>
      </w:r>
      <w:r w:rsidRPr="00294E40">
        <w:rPr>
          <w:rFonts w:ascii="Tw Cen MT" w:hAnsi="Tw Cen MT"/>
          <w:b/>
          <w:sz w:val="32"/>
          <w:szCs w:val="32"/>
        </w:rPr>
        <w:t>.) Merr.</w:t>
      </w:r>
      <w:r>
        <w:rPr>
          <w:rFonts w:ascii="Tw Cen MT" w:hAnsi="Tw Cen MT"/>
          <w:b/>
          <w:sz w:val="32"/>
          <w:szCs w:val="32"/>
        </w:rPr>
        <w:t xml:space="preserve"> </w:t>
      </w:r>
      <w:r w:rsidRPr="00294E40">
        <w:rPr>
          <w:rFonts w:ascii="Tw Cen MT" w:hAnsi="Tw Cen MT"/>
          <w:b/>
          <w:sz w:val="32"/>
          <w:szCs w:val="32"/>
        </w:rPr>
        <w:t xml:space="preserve">Extract On Blood Pressure </w:t>
      </w:r>
      <w:proofErr w:type="gramStart"/>
      <w:r w:rsidRPr="00294E40">
        <w:rPr>
          <w:rFonts w:ascii="Tw Cen MT" w:hAnsi="Tw Cen MT"/>
          <w:b/>
          <w:sz w:val="32"/>
          <w:szCs w:val="32"/>
        </w:rPr>
        <w:t>And</w:t>
      </w:r>
      <w:proofErr w:type="gramEnd"/>
      <w:r w:rsidRPr="00294E40">
        <w:rPr>
          <w:rFonts w:ascii="Tw Cen MT" w:hAnsi="Tw Cen MT"/>
          <w:b/>
          <w:sz w:val="32"/>
          <w:szCs w:val="32"/>
        </w:rPr>
        <w:t xml:space="preserve"> Monoxide Nitrogen Levels In Male White Rats</w:t>
      </w:r>
    </w:p>
    <w:p w14:paraId="5FFE0BCC" w14:textId="77777777"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14:paraId="18B918EB" w14:textId="6C514D3A" w:rsidR="006748CE" w:rsidRPr="002945DF" w:rsidRDefault="006748CE" w:rsidP="006748CE">
      <w:pPr>
        <w:widowControl w:val="0"/>
        <w:autoSpaceDE w:val="0"/>
        <w:autoSpaceDN w:val="0"/>
        <w:adjustRightInd w:val="0"/>
        <w:spacing w:after="0" w:line="218" w:lineRule="auto"/>
        <w:ind w:left="7" w:right="-20"/>
        <w:jc w:val="center"/>
        <w:rPr>
          <w:rFonts w:ascii="Tw Cen MT" w:hAnsi="Tw Cen MT"/>
          <w:iCs/>
          <w:w w:val="107"/>
          <w:sz w:val="24"/>
          <w:szCs w:val="24"/>
          <w:lang w:val="id-ID"/>
        </w:rPr>
      </w:pPr>
      <w:r w:rsidRPr="002945DF">
        <w:rPr>
          <w:rFonts w:ascii="Tw Cen MT" w:hAnsi="Tw Cen MT" w:cs="Times New Roman"/>
          <w:sz w:val="24"/>
          <w:szCs w:val="24"/>
        </w:rPr>
        <w:t>Rahimatul Uthia</w:t>
      </w:r>
      <w:r>
        <w:rPr>
          <w:rFonts w:ascii="Tw Cen MT" w:hAnsi="Tw Cen MT" w:cs="Times New Roman"/>
          <w:sz w:val="24"/>
          <w:szCs w:val="24"/>
          <w:vertAlign w:val="superscript"/>
        </w:rPr>
        <w:t>1</w:t>
      </w:r>
      <w:r w:rsidRPr="002945DF">
        <w:rPr>
          <w:rFonts w:ascii="Tw Cen MT" w:hAnsi="Tw Cen MT" w:cs="Times New Roman"/>
          <w:sz w:val="24"/>
          <w:szCs w:val="24"/>
        </w:rPr>
        <w:t xml:space="preserve">, Dina </w:t>
      </w:r>
      <w:proofErr w:type="gramStart"/>
      <w:r w:rsidRPr="002945DF">
        <w:rPr>
          <w:rFonts w:ascii="Tw Cen MT" w:hAnsi="Tw Cen MT" w:cs="Times New Roman"/>
          <w:sz w:val="24"/>
          <w:szCs w:val="24"/>
        </w:rPr>
        <w:t>Yuliana</w:t>
      </w:r>
      <w:r w:rsidRPr="002945DF">
        <w:rPr>
          <w:rFonts w:ascii="Tw Cen MT" w:hAnsi="Tw Cen MT" w:cs="Times New Roman"/>
          <w:sz w:val="24"/>
          <w:szCs w:val="24"/>
          <w:vertAlign w:val="superscript"/>
        </w:rPr>
        <w:t xml:space="preserve">2  </w:t>
      </w:r>
      <w:r w:rsidRPr="002945DF">
        <w:rPr>
          <w:rFonts w:ascii="Tw Cen MT" w:hAnsi="Tw Cen MT" w:cs="Times New Roman"/>
          <w:sz w:val="24"/>
          <w:szCs w:val="24"/>
        </w:rPr>
        <w:t>dan</w:t>
      </w:r>
      <w:proofErr w:type="gramEnd"/>
      <w:r w:rsidRPr="002945DF">
        <w:rPr>
          <w:rFonts w:ascii="Tw Cen MT" w:hAnsi="Tw Cen MT" w:cs="Times New Roman"/>
          <w:sz w:val="24"/>
          <w:szCs w:val="24"/>
        </w:rPr>
        <w:t xml:space="preserve"> Widya Kardela</w:t>
      </w:r>
      <w:r w:rsidRPr="002945DF">
        <w:rPr>
          <w:rFonts w:ascii="Tw Cen MT" w:hAnsi="Tw Cen MT" w:cs="Times New Roman"/>
          <w:sz w:val="24"/>
          <w:szCs w:val="24"/>
          <w:vertAlign w:val="superscript"/>
        </w:rPr>
        <w:t>2</w:t>
      </w:r>
    </w:p>
    <w:p w14:paraId="0FFDB74E" w14:textId="77777777" w:rsidR="006748CE" w:rsidRPr="005E44FD" w:rsidRDefault="006748CE" w:rsidP="006748CE">
      <w:pPr>
        <w:widowControl w:val="0"/>
        <w:autoSpaceDE w:val="0"/>
        <w:autoSpaceDN w:val="0"/>
        <w:adjustRightInd w:val="0"/>
        <w:spacing w:after="0" w:line="218" w:lineRule="auto"/>
        <w:ind w:left="7" w:right="-20"/>
        <w:jc w:val="center"/>
        <w:rPr>
          <w:rFonts w:ascii="Tw Cen MT" w:hAnsi="Tw Cen MT"/>
          <w:iCs/>
          <w:w w:val="107"/>
          <w:sz w:val="20"/>
          <w:szCs w:val="20"/>
          <w:vertAlign w:val="superscript"/>
        </w:rPr>
      </w:pPr>
      <w:r>
        <w:rPr>
          <w:rFonts w:ascii="Tw Cen MT" w:hAnsi="Tw Cen MT"/>
          <w:iCs/>
          <w:w w:val="107"/>
          <w:sz w:val="20"/>
          <w:szCs w:val="20"/>
        </w:rPr>
        <w:t>Poltekkes Kemenkes Riau</w:t>
      </w:r>
      <w:r w:rsidRPr="005E44FD">
        <w:rPr>
          <w:rFonts w:ascii="Tw Cen MT" w:hAnsi="Tw Cen MT"/>
          <w:iCs/>
          <w:w w:val="107"/>
          <w:sz w:val="20"/>
          <w:szCs w:val="20"/>
          <w:vertAlign w:val="superscript"/>
        </w:rPr>
        <w:t>1</w:t>
      </w:r>
      <w:r w:rsidRPr="005E44FD">
        <w:rPr>
          <w:rFonts w:ascii="Tw Cen MT" w:hAnsi="Tw Cen MT"/>
          <w:iCs/>
          <w:w w:val="107"/>
          <w:sz w:val="20"/>
          <w:szCs w:val="20"/>
        </w:rPr>
        <w:t xml:space="preserve">, </w:t>
      </w:r>
      <w:r>
        <w:rPr>
          <w:rFonts w:ascii="Tw Cen MT" w:hAnsi="Tw Cen MT"/>
          <w:iCs/>
          <w:w w:val="107"/>
          <w:sz w:val="20"/>
          <w:szCs w:val="20"/>
        </w:rPr>
        <w:t>STIFARM Padang</w:t>
      </w:r>
      <w:r w:rsidRPr="005E44FD">
        <w:rPr>
          <w:rFonts w:ascii="Tw Cen MT" w:hAnsi="Tw Cen MT"/>
          <w:iCs/>
          <w:w w:val="107"/>
          <w:sz w:val="20"/>
          <w:szCs w:val="20"/>
          <w:vertAlign w:val="superscript"/>
        </w:rPr>
        <w:t>2</w:t>
      </w:r>
    </w:p>
    <w:p w14:paraId="23303BBD" w14:textId="136DED33" w:rsidR="005E44FD" w:rsidRPr="005E44FD" w:rsidRDefault="006748CE" w:rsidP="006748CE">
      <w:pPr>
        <w:widowControl w:val="0"/>
        <w:autoSpaceDE w:val="0"/>
        <w:autoSpaceDN w:val="0"/>
        <w:adjustRightInd w:val="0"/>
        <w:spacing w:after="0" w:line="218" w:lineRule="auto"/>
        <w:ind w:left="7" w:right="-20"/>
        <w:jc w:val="center"/>
        <w:rPr>
          <w:rFonts w:ascii="Tw Cen MT" w:hAnsi="Tw Cen MT"/>
          <w:iCs/>
          <w:w w:val="107"/>
          <w:sz w:val="20"/>
          <w:szCs w:val="20"/>
        </w:rPr>
      </w:pPr>
      <w:r>
        <w:rPr>
          <w:rFonts w:ascii="Tw Cen MT" w:hAnsi="Tw Cen MT"/>
          <w:iCs/>
          <w:w w:val="107"/>
          <w:sz w:val="20"/>
          <w:szCs w:val="20"/>
        </w:rPr>
        <w:t>rahimatul@pkr.ac.id</w:t>
      </w:r>
    </w:p>
    <w:p w14:paraId="0C709895" w14:textId="77777777"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66D47A90" wp14:editId="006EDB48">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D0DFDB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37DEFB06" wp14:editId="0050F2EC">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869582B" w14:textId="77777777" w:rsidR="000A3B6A" w:rsidRPr="00623753" w:rsidRDefault="000A3B6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2C685B83" w14:textId="77777777" w:rsidR="000A3B6A" w:rsidRPr="00623753" w:rsidRDefault="000A3B6A" w:rsidP="00BF3C0A">
                            <w:pPr>
                              <w:tabs>
                                <w:tab w:val="left" w:pos="567"/>
                              </w:tabs>
                              <w:spacing w:after="0"/>
                              <w:ind w:left="-85"/>
                              <w:rPr>
                                <w:rFonts w:ascii="Arial" w:hAnsi="Arial" w:cs="Arial"/>
                                <w:b/>
                                <w:bCs/>
                                <w:caps/>
                                <w:sz w:val="20"/>
                                <w:szCs w:val="20"/>
                                <w:lang w:val="id-ID"/>
                              </w:rPr>
                            </w:pPr>
                          </w:p>
                          <w:p w14:paraId="3A8B8E07" w14:textId="77777777" w:rsidR="000A3B6A" w:rsidRPr="00623753" w:rsidRDefault="000A3B6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16D4696E" w14:textId="77D7AF2B" w:rsidR="000A3B6A" w:rsidRPr="00623753" w:rsidRDefault="000A3B6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1627DF">
                              <w:rPr>
                                <w:rFonts w:ascii="Tw Cen MT" w:hAnsi="Tw Cen MT"/>
                                <w:sz w:val="20"/>
                                <w:szCs w:val="20"/>
                              </w:rPr>
                              <w:t>2021-02-15</w:t>
                            </w:r>
                          </w:p>
                          <w:p w14:paraId="6DDD4DFE" w14:textId="0223BEA1" w:rsidR="000A3B6A" w:rsidRDefault="000A3B6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1627DF">
                              <w:rPr>
                                <w:rFonts w:ascii="Tw Cen MT" w:hAnsi="Tw Cen MT"/>
                                <w:sz w:val="20"/>
                                <w:szCs w:val="20"/>
                              </w:rPr>
                              <w:t>2021-07-02</w:t>
                            </w:r>
                          </w:p>
                          <w:p w14:paraId="5E05E97B" w14:textId="2CBF9ADE" w:rsidR="000A3B6A" w:rsidRPr="00623753" w:rsidRDefault="000A3B6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1627DF">
                              <w:rPr>
                                <w:rFonts w:ascii="Tw Cen MT" w:hAnsi="Tw Cen MT"/>
                                <w:sz w:val="20"/>
                                <w:szCs w:val="20"/>
                              </w:rPr>
                              <w:t>2021-07-06</w:t>
                            </w:r>
                            <w:bookmarkStart w:id="0" w:name="_GoBack"/>
                            <w:bookmarkEnd w:id="0"/>
                          </w:p>
                          <w:p w14:paraId="23DAF637" w14:textId="77777777" w:rsidR="000A3B6A" w:rsidRPr="00623753" w:rsidRDefault="000A3B6A" w:rsidP="00BF3C0A">
                            <w:pPr>
                              <w:pBdr>
                                <w:top w:val="single" w:sz="4" w:space="0" w:color="auto"/>
                              </w:pBdr>
                              <w:tabs>
                                <w:tab w:val="left" w:pos="567"/>
                              </w:tabs>
                              <w:spacing w:after="0"/>
                              <w:ind w:left="-85" w:right="-57"/>
                              <w:rPr>
                                <w:rFonts w:ascii="Tw Cen MT" w:hAnsi="Tw Cen MT" w:cs="Arial"/>
                                <w:b/>
                                <w:bCs/>
                                <w:i/>
                                <w:caps/>
                                <w:sz w:val="20"/>
                                <w:szCs w:val="20"/>
                              </w:rPr>
                            </w:pPr>
                          </w:p>
                          <w:p w14:paraId="2224705A" w14:textId="77777777" w:rsidR="000A3B6A" w:rsidRPr="00013A3E" w:rsidRDefault="000A3B6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14:paraId="6869582B" w14:textId="77777777" w:rsidR="000A3B6A" w:rsidRPr="00623753" w:rsidRDefault="000A3B6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2C685B83" w14:textId="77777777" w:rsidR="000A3B6A" w:rsidRPr="00623753" w:rsidRDefault="000A3B6A" w:rsidP="00BF3C0A">
                      <w:pPr>
                        <w:tabs>
                          <w:tab w:val="left" w:pos="567"/>
                        </w:tabs>
                        <w:spacing w:after="0"/>
                        <w:ind w:left="-85"/>
                        <w:rPr>
                          <w:rFonts w:ascii="Arial" w:hAnsi="Arial" w:cs="Arial"/>
                          <w:b/>
                          <w:bCs/>
                          <w:caps/>
                          <w:sz w:val="20"/>
                          <w:szCs w:val="20"/>
                          <w:lang w:val="id-ID"/>
                        </w:rPr>
                      </w:pPr>
                    </w:p>
                    <w:p w14:paraId="3A8B8E07" w14:textId="77777777" w:rsidR="000A3B6A" w:rsidRPr="00623753" w:rsidRDefault="000A3B6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16D4696E" w14:textId="77D7AF2B" w:rsidR="000A3B6A" w:rsidRPr="00623753" w:rsidRDefault="000A3B6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1627DF">
                        <w:rPr>
                          <w:rFonts w:ascii="Tw Cen MT" w:hAnsi="Tw Cen MT"/>
                          <w:sz w:val="20"/>
                          <w:szCs w:val="20"/>
                        </w:rPr>
                        <w:t>2021-02-15</w:t>
                      </w:r>
                    </w:p>
                    <w:p w14:paraId="6DDD4DFE" w14:textId="0223BEA1" w:rsidR="000A3B6A" w:rsidRDefault="000A3B6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1627DF">
                        <w:rPr>
                          <w:rFonts w:ascii="Tw Cen MT" w:hAnsi="Tw Cen MT"/>
                          <w:sz w:val="20"/>
                          <w:szCs w:val="20"/>
                        </w:rPr>
                        <w:t>2021-07-02</w:t>
                      </w:r>
                    </w:p>
                    <w:p w14:paraId="5E05E97B" w14:textId="2CBF9ADE" w:rsidR="000A3B6A" w:rsidRPr="00623753" w:rsidRDefault="000A3B6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1627DF">
                        <w:rPr>
                          <w:rFonts w:ascii="Tw Cen MT" w:hAnsi="Tw Cen MT"/>
                          <w:sz w:val="20"/>
                          <w:szCs w:val="20"/>
                        </w:rPr>
                        <w:t>2021-07-06</w:t>
                      </w:r>
                      <w:bookmarkStart w:id="1" w:name="_GoBack"/>
                      <w:bookmarkEnd w:id="1"/>
                    </w:p>
                    <w:p w14:paraId="23DAF637" w14:textId="77777777" w:rsidR="000A3B6A" w:rsidRPr="00623753" w:rsidRDefault="000A3B6A" w:rsidP="00BF3C0A">
                      <w:pPr>
                        <w:pBdr>
                          <w:top w:val="single" w:sz="4" w:space="0" w:color="auto"/>
                        </w:pBdr>
                        <w:tabs>
                          <w:tab w:val="left" w:pos="567"/>
                        </w:tabs>
                        <w:spacing w:after="0"/>
                        <w:ind w:left="-85" w:right="-57"/>
                        <w:rPr>
                          <w:rFonts w:ascii="Tw Cen MT" w:hAnsi="Tw Cen MT" w:cs="Arial"/>
                          <w:b/>
                          <w:bCs/>
                          <w:i/>
                          <w:caps/>
                          <w:sz w:val="20"/>
                          <w:szCs w:val="20"/>
                        </w:rPr>
                      </w:pPr>
                    </w:p>
                    <w:p w14:paraId="2224705A" w14:textId="77777777" w:rsidR="000A3B6A" w:rsidRPr="00013A3E" w:rsidRDefault="000A3B6A" w:rsidP="00BF3C0A">
                      <w:pPr>
                        <w:rPr>
                          <w:rFonts w:ascii="Tw Cen MT" w:hAnsi="Tw Cen MT"/>
                          <w:sz w:val="20"/>
                          <w:szCs w:val="20"/>
                        </w:rPr>
                      </w:pPr>
                    </w:p>
                  </w:txbxContent>
                </v:textbox>
              </v:rect>
            </w:pict>
          </mc:Fallback>
        </mc:AlternateContent>
      </w:r>
      <w:r>
        <w:tab/>
      </w:r>
      <w:r>
        <w:tab/>
      </w:r>
      <w:r>
        <w:tab/>
      </w:r>
      <w:r>
        <w:tab/>
        <w:t xml:space="preserve">     </w:t>
      </w:r>
    </w:p>
    <w:p w14:paraId="569A3437" w14:textId="77777777" w:rsidR="00BF3C0A" w:rsidRPr="00BF3C0A" w:rsidRDefault="00BF3C0A" w:rsidP="00BF3C0A">
      <w:pPr>
        <w:spacing w:after="0"/>
        <w:ind w:left="2399" w:firstLine="720"/>
      </w:pPr>
      <w:r w:rsidRPr="00623753">
        <w:rPr>
          <w:rFonts w:ascii="Tw Cen MT" w:hAnsi="Tw Cen MT"/>
          <w:b/>
          <w:i/>
          <w:iCs/>
          <w:w w:val="110"/>
          <w:sz w:val="20"/>
          <w:szCs w:val="20"/>
        </w:rPr>
        <w:t>Abstract</w:t>
      </w:r>
    </w:p>
    <w:p w14:paraId="74D202A3" w14:textId="77777777" w:rsidR="005E44FD" w:rsidRPr="00623753" w:rsidRDefault="00235260" w:rsidP="005E44FD">
      <w:pPr>
        <w:spacing w:after="0" w:line="240" w:lineRule="auto"/>
        <w:ind w:left="3150"/>
        <w:jc w:val="both"/>
        <w:rPr>
          <w:rFonts w:ascii="Tw Cen MT" w:hAnsi="Tw Cen MT"/>
          <w:sz w:val="20"/>
          <w:szCs w:val="20"/>
        </w:rPr>
      </w:pPr>
      <w:r w:rsidRPr="00235260">
        <w:rPr>
          <w:rFonts w:ascii="Tw Cen MT" w:hAnsi="Tw Cen MT"/>
          <w:i/>
          <w:sz w:val="20"/>
          <w:szCs w:val="20"/>
        </w:rPr>
        <w:t>Hypertension is closely related to vasodilation disorders because of the decreased availability of nitrogen monoxide (NO). The purpose of this study was to determine the decrease in blood pressure and nitrogen monoxide (NO) levels in rats after administration of Gynura procumbens leaves extract. The results showed that the administration of Gynura procumbens leaves extracts significantly reduced blood pressure and increased NO levels. From the results of Duncan's test, it was found that the dose of 300mg / Kg BW showed a better effect on increasing NO levels (p &lt;0.05). From the results of the study, it can be concluded that the ethanol extract of Gynura procumbens leaves has an antihypertensive activity that can reduce blood pressure and increase the NO level</w:t>
      </w:r>
      <w:r>
        <w:rPr>
          <w:rFonts w:ascii="Tw Cen MT" w:hAnsi="Tw Cen MT"/>
          <w:i/>
          <w:sz w:val="20"/>
          <w:szCs w:val="20"/>
        </w:rPr>
        <w:t>.</w:t>
      </w:r>
    </w:p>
    <w:p w14:paraId="37BC0D31" w14:textId="77777777"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4452F2E2" w14:textId="77777777" w:rsidR="005E44FD" w:rsidRPr="00623753" w:rsidRDefault="00235260" w:rsidP="005E44FD">
      <w:pPr>
        <w:tabs>
          <w:tab w:val="left" w:pos="426"/>
        </w:tabs>
        <w:spacing w:after="0" w:line="360" w:lineRule="auto"/>
        <w:ind w:left="3150"/>
        <w:contextualSpacing/>
        <w:jc w:val="both"/>
        <w:rPr>
          <w:rFonts w:ascii="Tw Cen MT" w:hAnsi="Tw Cen MT"/>
          <w:i/>
          <w:spacing w:val="9"/>
          <w:sz w:val="20"/>
          <w:szCs w:val="20"/>
        </w:rPr>
      </w:pPr>
      <w:r w:rsidRPr="00235260">
        <w:rPr>
          <w:rFonts w:ascii="Tw Cen MT" w:hAnsi="Tw Cen MT"/>
          <w:i/>
          <w:sz w:val="20"/>
          <w:szCs w:val="20"/>
        </w:rPr>
        <w:t>Gynura procumbens</w:t>
      </w:r>
      <w:r>
        <w:rPr>
          <w:rFonts w:ascii="Tw Cen MT" w:hAnsi="Tw Cen MT"/>
          <w:i/>
          <w:spacing w:val="9"/>
          <w:sz w:val="20"/>
          <w:szCs w:val="20"/>
        </w:rPr>
        <w:t xml:space="preserve">; </w:t>
      </w:r>
      <w:r w:rsidRPr="00235260">
        <w:rPr>
          <w:rFonts w:ascii="Tw Cen MT" w:hAnsi="Tw Cen MT"/>
          <w:i/>
          <w:sz w:val="20"/>
          <w:szCs w:val="20"/>
        </w:rPr>
        <w:t>Hypertension</w:t>
      </w:r>
      <w:r>
        <w:rPr>
          <w:rFonts w:ascii="Tw Cen MT" w:hAnsi="Tw Cen MT"/>
          <w:i/>
          <w:spacing w:val="9"/>
          <w:sz w:val="20"/>
          <w:szCs w:val="20"/>
        </w:rPr>
        <w:t xml:space="preserve">; </w:t>
      </w:r>
      <w:r w:rsidRPr="00235260">
        <w:rPr>
          <w:rFonts w:ascii="Tw Cen MT" w:hAnsi="Tw Cen MT"/>
          <w:i/>
          <w:sz w:val="20"/>
          <w:szCs w:val="20"/>
        </w:rPr>
        <w:t>nitrogen monoxide</w:t>
      </w:r>
    </w:p>
    <w:p w14:paraId="3D3C9906" w14:textId="77777777" w:rsidR="005E44FD" w:rsidRDefault="005E44FD" w:rsidP="00BF3C0A">
      <w:pPr>
        <w:tabs>
          <w:tab w:val="left" w:pos="426"/>
        </w:tabs>
        <w:ind w:left="3150"/>
        <w:contextualSpacing/>
        <w:jc w:val="both"/>
        <w:rPr>
          <w:rFonts w:ascii="Tw Cen MT" w:hAnsi="Tw Cen MT"/>
          <w:b/>
          <w:spacing w:val="9"/>
          <w:sz w:val="20"/>
          <w:szCs w:val="20"/>
        </w:rPr>
      </w:pPr>
    </w:p>
    <w:p w14:paraId="58C75B9C" w14:textId="77777777" w:rsidR="00BF3C0A" w:rsidRDefault="00BF3C0A" w:rsidP="00BF3C0A">
      <w:pPr>
        <w:tabs>
          <w:tab w:val="left" w:pos="426"/>
        </w:tabs>
        <w:ind w:left="3150"/>
        <w:contextualSpacing/>
        <w:jc w:val="both"/>
        <w:rPr>
          <w:rFonts w:ascii="Tw Cen MT" w:hAnsi="Tw Cen MT"/>
          <w:b/>
          <w:spacing w:val="9"/>
          <w:sz w:val="20"/>
          <w:szCs w:val="20"/>
        </w:rPr>
      </w:pPr>
      <w:r w:rsidRPr="00623753">
        <w:rPr>
          <w:rFonts w:ascii="Tw Cen MT" w:hAnsi="Tw Cen MT"/>
          <w:b/>
          <w:spacing w:val="9"/>
          <w:sz w:val="20"/>
          <w:szCs w:val="20"/>
        </w:rPr>
        <w:t>Abstrak</w:t>
      </w:r>
    </w:p>
    <w:p w14:paraId="7312671B" w14:textId="77777777" w:rsidR="00235260" w:rsidRPr="00235260" w:rsidRDefault="00235260" w:rsidP="00235260">
      <w:pPr>
        <w:spacing w:after="0" w:line="240" w:lineRule="auto"/>
        <w:ind w:left="3119"/>
        <w:jc w:val="both"/>
        <w:rPr>
          <w:rFonts w:ascii="Tw Cen MT" w:hAnsi="Tw Cen MT" w:cs="Times New Roman"/>
          <w:b/>
          <w:iCs/>
          <w:sz w:val="20"/>
          <w:szCs w:val="20"/>
        </w:rPr>
      </w:pPr>
      <w:r w:rsidRPr="00235260">
        <w:rPr>
          <w:rFonts w:ascii="Tw Cen MT" w:hAnsi="Tw Cen MT" w:cs="Times New Roman"/>
          <w:sz w:val="20"/>
          <w:szCs w:val="20"/>
        </w:rPr>
        <w:t>Hipertensi erat kaitannya dengan gangguan vasodilatasi karena adanya penurunan ketersediaan nitrogen monoksida (NO). Tujuan dari penelitian ini untuk mengetahui penurunan tekanan darah dan kadar nitrogen monoksida (NO)</w:t>
      </w:r>
      <w:r w:rsidRPr="00235260">
        <w:rPr>
          <w:rFonts w:ascii="Tw Cen MT" w:hAnsi="Tw Cen MT" w:cs="Times New Roman"/>
          <w:sz w:val="20"/>
          <w:szCs w:val="20"/>
          <w:lang w:val="en-ID"/>
        </w:rPr>
        <w:t xml:space="preserve"> pada tikus setelah pemberian ekstrak </w:t>
      </w:r>
      <w:r w:rsidRPr="00235260">
        <w:rPr>
          <w:rFonts w:ascii="Tw Cen MT" w:hAnsi="Tw Cen MT" w:cs="Times New Roman"/>
          <w:i/>
          <w:sz w:val="20"/>
          <w:szCs w:val="20"/>
        </w:rPr>
        <w:t>Gynura procumbens</w:t>
      </w:r>
      <w:r w:rsidRPr="00235260">
        <w:rPr>
          <w:rFonts w:ascii="Tw Cen MT" w:hAnsi="Tw Cen MT" w:cs="Times New Roman"/>
          <w:sz w:val="20"/>
          <w:szCs w:val="20"/>
        </w:rPr>
        <w:t>. Hasil penelitian, menunjukkan bahwa pemberian ekstrak daun sambung nyawa dapat menurunkan tekanan darah dan meningkatkan kadar NO secara signifikan. Dari hasil uji lanjut d</w:t>
      </w:r>
      <w:r w:rsidR="00CE68CE">
        <w:rPr>
          <w:rFonts w:ascii="Tw Cen MT" w:hAnsi="Tw Cen MT" w:cs="Times New Roman"/>
          <w:sz w:val="20"/>
          <w:szCs w:val="20"/>
        </w:rPr>
        <w:t>uncan, diperoleh dosis 300mg/Kg</w:t>
      </w:r>
      <w:r w:rsidRPr="00235260">
        <w:rPr>
          <w:rFonts w:ascii="Tw Cen MT" w:hAnsi="Tw Cen MT" w:cs="Times New Roman"/>
          <w:sz w:val="20"/>
          <w:szCs w:val="20"/>
        </w:rPr>
        <w:t>BB menunjukkan efek yang lebih baik terhadap peningkatan kadar NO (p&lt; 0,05). Dari hasil penelitian dapat disimpulkan bahwa ekstrak etanol daun sambung nyawa memiliki aktivitas antihipertensi dapat menurunkan tekanan darah dan meningkatkan pada kadar NO.</w:t>
      </w:r>
    </w:p>
    <w:p w14:paraId="6C3E508C" w14:textId="3FD6DB48" w:rsidR="006748CE" w:rsidRDefault="006748CE" w:rsidP="006748CE">
      <w:pPr>
        <w:tabs>
          <w:tab w:val="left" w:pos="426"/>
        </w:tabs>
        <w:contextualSpacing/>
        <w:jc w:val="both"/>
        <w:rPr>
          <w:rFonts w:ascii="Tw Cen MT" w:hAnsi="Tw Cen MT" w:cs="Times New Roman"/>
          <w:iCs/>
          <w:sz w:val="20"/>
          <w:szCs w:val="20"/>
        </w:rPr>
      </w:pPr>
      <w:r>
        <w:rPr>
          <w:rFonts w:ascii="Tw Cen MT" w:hAnsi="Tw Cen MT" w:cs="Times New Roman"/>
          <w:b/>
          <w:iCs/>
          <w:sz w:val="20"/>
          <w:szCs w:val="20"/>
        </w:rPr>
        <w:tab/>
      </w:r>
      <w:r>
        <w:rPr>
          <w:rFonts w:ascii="Tw Cen MT" w:hAnsi="Tw Cen MT" w:cs="Times New Roman"/>
          <w:b/>
          <w:iCs/>
          <w:sz w:val="20"/>
          <w:szCs w:val="20"/>
        </w:rPr>
        <w:tab/>
      </w:r>
      <w:r>
        <w:rPr>
          <w:rFonts w:ascii="Tw Cen MT" w:hAnsi="Tw Cen MT" w:cs="Times New Roman"/>
          <w:b/>
          <w:iCs/>
          <w:sz w:val="20"/>
          <w:szCs w:val="20"/>
        </w:rPr>
        <w:tab/>
      </w:r>
      <w:r>
        <w:rPr>
          <w:rFonts w:ascii="Tw Cen MT" w:hAnsi="Tw Cen MT" w:cs="Times New Roman"/>
          <w:b/>
          <w:iCs/>
          <w:sz w:val="20"/>
          <w:szCs w:val="20"/>
        </w:rPr>
        <w:tab/>
      </w:r>
      <w:r>
        <w:rPr>
          <w:rFonts w:ascii="Tw Cen MT" w:hAnsi="Tw Cen MT" w:cs="Times New Roman"/>
          <w:b/>
          <w:iCs/>
          <w:sz w:val="20"/>
          <w:szCs w:val="20"/>
        </w:rPr>
        <w:tab/>
        <w:t xml:space="preserve">     </w:t>
      </w:r>
      <w:r w:rsidR="00235260" w:rsidRPr="00235260">
        <w:rPr>
          <w:rFonts w:ascii="Tw Cen MT" w:hAnsi="Tw Cen MT" w:cs="Times New Roman"/>
          <w:b/>
          <w:iCs/>
          <w:sz w:val="20"/>
          <w:szCs w:val="20"/>
        </w:rPr>
        <w:t>Kata kunci</w:t>
      </w:r>
      <w:r w:rsidR="00235260" w:rsidRPr="00235260">
        <w:rPr>
          <w:rFonts w:ascii="Tw Cen MT" w:hAnsi="Tw Cen MT" w:cs="Times New Roman"/>
          <w:iCs/>
          <w:sz w:val="20"/>
          <w:szCs w:val="20"/>
        </w:rPr>
        <w:t xml:space="preserve">: </w:t>
      </w:r>
    </w:p>
    <w:p w14:paraId="240A652E" w14:textId="5D58E600" w:rsidR="00306926" w:rsidRDefault="006748CE" w:rsidP="006748CE">
      <w:pPr>
        <w:tabs>
          <w:tab w:val="left" w:pos="426"/>
        </w:tabs>
        <w:contextualSpacing/>
        <w:jc w:val="both"/>
        <w:rPr>
          <w:rFonts w:ascii="Tw Cen MT" w:hAnsi="Tw Cen MT" w:cs="Times New Roman"/>
          <w:iCs/>
          <w:sz w:val="20"/>
          <w:szCs w:val="20"/>
        </w:rPr>
      </w:pPr>
      <w:r>
        <w:rPr>
          <w:rFonts w:ascii="Tw Cen MT" w:hAnsi="Tw Cen MT" w:cs="Times New Roman"/>
          <w:iCs/>
          <w:sz w:val="20"/>
          <w:szCs w:val="20"/>
        </w:rPr>
        <w:tab/>
      </w:r>
      <w:r>
        <w:rPr>
          <w:rFonts w:ascii="Tw Cen MT" w:hAnsi="Tw Cen MT" w:cs="Times New Roman"/>
          <w:iCs/>
          <w:sz w:val="20"/>
          <w:szCs w:val="20"/>
        </w:rPr>
        <w:tab/>
      </w:r>
      <w:r>
        <w:rPr>
          <w:rFonts w:ascii="Tw Cen MT" w:hAnsi="Tw Cen MT" w:cs="Times New Roman"/>
          <w:iCs/>
          <w:sz w:val="20"/>
          <w:szCs w:val="20"/>
        </w:rPr>
        <w:tab/>
      </w:r>
      <w:r>
        <w:rPr>
          <w:rFonts w:ascii="Tw Cen MT" w:hAnsi="Tw Cen MT" w:cs="Times New Roman"/>
          <w:iCs/>
          <w:sz w:val="20"/>
          <w:szCs w:val="20"/>
        </w:rPr>
        <w:tab/>
      </w:r>
      <w:r>
        <w:rPr>
          <w:rFonts w:ascii="Tw Cen MT" w:hAnsi="Tw Cen MT" w:cs="Times New Roman"/>
          <w:iCs/>
          <w:sz w:val="20"/>
          <w:szCs w:val="20"/>
        </w:rPr>
        <w:tab/>
        <w:t xml:space="preserve">    </w:t>
      </w:r>
      <w:r w:rsidR="00235260" w:rsidRPr="00235260">
        <w:rPr>
          <w:rFonts w:ascii="Tw Cen MT" w:hAnsi="Tw Cen MT"/>
          <w:i/>
          <w:sz w:val="20"/>
          <w:szCs w:val="20"/>
        </w:rPr>
        <w:t>Gynura procumbens</w:t>
      </w:r>
      <w:r w:rsidR="00235260">
        <w:rPr>
          <w:rFonts w:ascii="Tw Cen MT" w:hAnsi="Tw Cen MT"/>
          <w:i/>
          <w:sz w:val="20"/>
          <w:szCs w:val="20"/>
        </w:rPr>
        <w:t>;</w:t>
      </w:r>
      <w:r w:rsidR="00235260" w:rsidRPr="00235260">
        <w:rPr>
          <w:rFonts w:ascii="Tw Cen MT" w:hAnsi="Tw Cen MT" w:cs="Times New Roman"/>
          <w:iCs/>
          <w:sz w:val="20"/>
          <w:szCs w:val="20"/>
        </w:rPr>
        <w:t xml:space="preserve"> Hipertensi</w:t>
      </w:r>
      <w:r w:rsidR="00235260">
        <w:rPr>
          <w:rFonts w:ascii="Tw Cen MT" w:hAnsi="Tw Cen MT" w:cs="Times New Roman"/>
          <w:iCs/>
          <w:sz w:val="20"/>
          <w:szCs w:val="20"/>
        </w:rPr>
        <w:t>, nitrogen monoksida</w:t>
      </w:r>
      <w:r w:rsidR="00BF3C0A" w:rsidRPr="00665A14">
        <w:rPr>
          <w:rFonts w:ascii="Tw Cen MT" w:hAnsi="Tw Cen MT"/>
          <w:b/>
          <w:bCs/>
          <w:noProof/>
          <w:sz w:val="18"/>
          <w:szCs w:val="20"/>
        </w:rPr>
        <mc:AlternateContent>
          <mc:Choice Requires="wps">
            <w:drawing>
              <wp:anchor distT="0" distB="0" distL="114300" distR="114300" simplePos="0" relativeHeight="251663360" behindDoc="0" locked="0" layoutInCell="1" allowOverlap="1" wp14:anchorId="3C83E93A" wp14:editId="2B973755">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5F44759"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" strokecolor="black [3040]" strokeweight="1.5pt"/>
            </w:pict>
          </mc:Fallback>
        </mc:AlternateContent>
      </w:r>
    </w:p>
    <w:p w14:paraId="3DD85E9E" w14:textId="77777777" w:rsidR="00306926" w:rsidRDefault="00306926" w:rsidP="00306926">
      <w:pPr>
        <w:rPr>
          <w:rFonts w:ascii="Tw Cen MT" w:hAnsi="Tw Cen MT" w:cs="Times New Roman"/>
          <w:sz w:val="20"/>
          <w:szCs w:val="20"/>
        </w:rPr>
      </w:pPr>
    </w:p>
    <w:p w14:paraId="30B2A320" w14:textId="77777777" w:rsidR="003F0372" w:rsidRDefault="003F0372" w:rsidP="00E712C4">
      <w:pPr>
        <w:tabs>
          <w:tab w:val="left" w:pos="426"/>
        </w:tabs>
        <w:contextualSpacing/>
        <w:jc w:val="both"/>
        <w:rPr>
          <w:rFonts w:ascii="Tw Cen MT" w:hAnsi="Tw Cen MT"/>
          <w:b/>
          <w:bCs/>
          <w:sz w:val="24"/>
          <w:szCs w:val="24"/>
        </w:rPr>
        <w:sectPr w:rsidR="003F0372" w:rsidSect="006748CE">
          <w:headerReference w:type="default" r:id="rId9"/>
          <w:footerReference w:type="default" r:id="rId10"/>
          <w:pgSz w:w="11906" w:h="16838"/>
          <w:pgMar w:top="1440" w:right="1440" w:bottom="1440" w:left="1440" w:header="708" w:footer="708" w:gutter="0"/>
          <w:pgNumType w:start="25"/>
          <w:cols w:space="708"/>
        </w:sectPr>
      </w:pPr>
    </w:p>
    <w:p w14:paraId="5028C04A" w14:textId="77777777" w:rsidR="00E712C4" w:rsidRPr="00603AB9" w:rsidRDefault="0039263A" w:rsidP="00E712C4">
      <w:pPr>
        <w:tabs>
          <w:tab w:val="left" w:pos="426"/>
        </w:tabs>
        <w:contextualSpacing/>
        <w:jc w:val="both"/>
        <w:rPr>
          <w:rFonts w:ascii="Tw Cen MT" w:hAnsi="Tw Cen MT"/>
          <w:b/>
          <w:bCs/>
          <w:sz w:val="24"/>
          <w:szCs w:val="24"/>
        </w:rPr>
      </w:pPr>
      <w:r w:rsidRPr="00603AB9">
        <w:rPr>
          <w:rFonts w:ascii="Tw Cen MT" w:hAnsi="Tw Cen MT"/>
          <w:b/>
          <w:bCs/>
          <w:sz w:val="24"/>
          <w:szCs w:val="24"/>
        </w:rPr>
        <w:lastRenderedPageBreak/>
        <w:t>PENDAHULUAN</w:t>
      </w:r>
    </w:p>
    <w:p w14:paraId="4665C387" w14:textId="77777777" w:rsidR="00700F72" w:rsidRPr="00603AB9" w:rsidRDefault="00700F72" w:rsidP="006748CE">
      <w:pPr>
        <w:spacing w:after="0" w:line="240" w:lineRule="auto"/>
        <w:jc w:val="both"/>
        <w:rPr>
          <w:rFonts w:ascii="Tw Cen MT" w:hAnsi="Tw Cen MT" w:cs="Times New Roman"/>
          <w:sz w:val="24"/>
          <w:szCs w:val="24"/>
        </w:rPr>
      </w:pPr>
      <w:r w:rsidRPr="00603AB9">
        <w:rPr>
          <w:rFonts w:ascii="Tw Cen MT" w:hAnsi="Tw Cen MT" w:cs="Times New Roman"/>
          <w:sz w:val="24"/>
          <w:szCs w:val="24"/>
        </w:rPr>
        <w:t xml:space="preserve">Hipertensi merupakan penyebab kematian nomor tiga, setelah </w:t>
      </w:r>
      <w:r w:rsidRPr="00514F74">
        <w:rPr>
          <w:rFonts w:ascii="Tw Cen MT" w:hAnsi="Tw Cen MT" w:cs="Times New Roman"/>
          <w:i/>
          <w:sz w:val="24"/>
          <w:szCs w:val="24"/>
        </w:rPr>
        <w:t>stroke</w:t>
      </w:r>
      <w:r w:rsidRPr="00603AB9">
        <w:rPr>
          <w:rFonts w:ascii="Tw Cen MT" w:hAnsi="Tw Cen MT" w:cs="Times New Roman"/>
          <w:sz w:val="24"/>
          <w:szCs w:val="24"/>
        </w:rPr>
        <w:t xml:space="preserve"> dan tuberkulosis. Jumlahnya mencapai 6,8% dari proporsi penyebab kematian pada semua umur di </w:t>
      </w:r>
      <w:r w:rsidR="00514F74">
        <w:rPr>
          <w:rFonts w:ascii="Tw Cen MT" w:hAnsi="Tw Cen MT" w:cs="Times New Roman"/>
          <w:sz w:val="24"/>
          <w:szCs w:val="24"/>
        </w:rPr>
        <w:t>I</w:t>
      </w:r>
      <w:r w:rsidRPr="00603AB9">
        <w:rPr>
          <w:rFonts w:ascii="Tw Cen MT" w:hAnsi="Tw Cen MT" w:cs="Times New Roman"/>
          <w:sz w:val="24"/>
          <w:szCs w:val="24"/>
        </w:rPr>
        <w:t>ndonesia. Prevalensi hipertensi di Indonesia sebesar 30% dengan insiden komplikasi penyakit kardiovaskuler lebih banyak pada perempuan sebesar 52% dibandingkan pada laki-laki sebesar 48% [1].</w:t>
      </w:r>
    </w:p>
    <w:p w14:paraId="490AFA6B" w14:textId="77777777" w:rsidR="00700F72" w:rsidRPr="00603AB9" w:rsidRDefault="00700F72" w:rsidP="006748CE">
      <w:pPr>
        <w:spacing w:after="0" w:line="240" w:lineRule="auto"/>
        <w:jc w:val="both"/>
        <w:rPr>
          <w:rFonts w:ascii="Tw Cen MT" w:hAnsi="Tw Cen MT" w:cs="Times New Roman"/>
          <w:sz w:val="24"/>
          <w:szCs w:val="24"/>
        </w:rPr>
      </w:pPr>
      <w:r w:rsidRPr="00603AB9">
        <w:rPr>
          <w:rFonts w:ascii="Tw Cen MT" w:hAnsi="Tw Cen MT" w:cs="Times New Roman"/>
          <w:sz w:val="24"/>
          <w:szCs w:val="24"/>
        </w:rPr>
        <w:t xml:space="preserve">Hipertensi adalah kondisi medis dimana terjadi peningkatan tekanan darah secara </w:t>
      </w:r>
      <w:r w:rsidRPr="00603AB9">
        <w:rPr>
          <w:rFonts w:ascii="Tw Cen MT" w:hAnsi="Tw Cen MT" w:cs="Times New Roman"/>
          <w:sz w:val="24"/>
          <w:szCs w:val="24"/>
        </w:rPr>
        <w:lastRenderedPageBreak/>
        <w:t>kronis (dalam jangka waktu lama) yang sekurang-kurangnya tiga pengukuran melebihi 140/90 mmHg pada saat beristirahat. Tekanan darah tinggi adalah salah satu satu faktor resiko untuk terjadinya stroke, serangan jantung, gagal jantung dan aneurisma arteria</w:t>
      </w:r>
      <w:r w:rsidR="00CE68CE">
        <w:rPr>
          <w:rFonts w:ascii="Tw Cen MT" w:hAnsi="Tw Cen MT" w:cs="Times New Roman"/>
          <w:sz w:val="24"/>
          <w:szCs w:val="24"/>
        </w:rPr>
        <w:t xml:space="preserve">l dan gagal jantung kronis [2]. </w:t>
      </w:r>
      <w:r w:rsidRPr="00603AB9">
        <w:rPr>
          <w:rFonts w:ascii="Tw Cen MT" w:hAnsi="Tw Cen MT" w:cs="Times New Roman"/>
          <w:sz w:val="24"/>
          <w:szCs w:val="24"/>
        </w:rPr>
        <w:t xml:space="preserve">Hipertensi erat kaitannya dengan gangguan vasodilatasi karena adanya penurunan ketersediaan nitrogen monoksida (NO). </w:t>
      </w:r>
      <w:r w:rsidR="00514F74">
        <w:rPr>
          <w:rFonts w:ascii="Tw Cen MT" w:hAnsi="Tw Cen MT" w:cs="Times New Roman"/>
          <w:sz w:val="24"/>
          <w:szCs w:val="24"/>
        </w:rPr>
        <w:t xml:space="preserve">NO </w:t>
      </w:r>
      <w:r w:rsidRPr="00603AB9">
        <w:rPr>
          <w:rFonts w:ascii="Tw Cen MT" w:hAnsi="Tw Cen MT" w:cs="Times New Roman"/>
          <w:sz w:val="24"/>
          <w:szCs w:val="24"/>
        </w:rPr>
        <w:t xml:space="preserve">merupakan faktor yang dikeluarkan oleh sel endotel. Peran disfungsi endotel dalam tekanan </w:t>
      </w:r>
      <w:r w:rsidRPr="00603AB9">
        <w:rPr>
          <w:rFonts w:ascii="Tw Cen MT" w:hAnsi="Tw Cen MT" w:cs="Times New Roman"/>
          <w:sz w:val="24"/>
          <w:szCs w:val="24"/>
        </w:rPr>
        <w:lastRenderedPageBreak/>
        <w:t xml:space="preserve">darah tinggi diketahui dengan meningkatkan pelepasan beberapa faktor termasuk prostanoid, oksigen radikal bebas dan endothelin </w:t>
      </w:r>
      <w:r w:rsidR="00B05C7C" w:rsidRPr="00603AB9">
        <w:rPr>
          <w:rFonts w:ascii="Tw Cen MT" w:hAnsi="Tw Cen MT" w:cs="Times New Roman"/>
          <w:sz w:val="24"/>
          <w:szCs w:val="24"/>
        </w:rPr>
        <w:t>[3][4]</w:t>
      </w:r>
      <w:r w:rsidRPr="00603AB9">
        <w:rPr>
          <w:rFonts w:ascii="Tw Cen MT" w:hAnsi="Tw Cen MT" w:cs="Times New Roman"/>
          <w:sz w:val="24"/>
          <w:szCs w:val="24"/>
        </w:rPr>
        <w:t xml:space="preserve">. </w:t>
      </w:r>
      <w:r w:rsidR="00B05C7C" w:rsidRPr="00603AB9">
        <w:rPr>
          <w:rFonts w:ascii="Tw Cen MT" w:hAnsi="Tw Cen MT" w:cs="Times New Roman"/>
          <w:sz w:val="24"/>
          <w:szCs w:val="24"/>
        </w:rPr>
        <w:t>Selain itu</w:t>
      </w:r>
      <w:r w:rsidRPr="00603AB9">
        <w:rPr>
          <w:rFonts w:ascii="Tw Cen MT" w:hAnsi="Tw Cen MT" w:cs="Times New Roman"/>
          <w:sz w:val="24"/>
          <w:szCs w:val="24"/>
        </w:rPr>
        <w:t xml:space="preserve"> konsentrasi NO plasma menurun akibat adanya asupan garam berlebih</w:t>
      </w:r>
      <w:r w:rsidR="00B05C7C" w:rsidRPr="00603AB9">
        <w:rPr>
          <w:rFonts w:ascii="Tw Cen MT" w:hAnsi="Tw Cen MT" w:cs="Times New Roman"/>
          <w:sz w:val="24"/>
          <w:szCs w:val="24"/>
        </w:rPr>
        <w:t xml:space="preserve"> [5]</w:t>
      </w:r>
      <w:r w:rsidRPr="00603AB9">
        <w:rPr>
          <w:rFonts w:ascii="Tw Cen MT" w:hAnsi="Tw Cen MT" w:cs="Times New Roman"/>
          <w:sz w:val="24"/>
          <w:szCs w:val="24"/>
        </w:rPr>
        <w:t xml:space="preserve">. Asupan garam (NaCl) yang tinggi dapat menurunkan produksi NO hal ini terjadi akibat terganggunya sintesis NO dari asam amino L-arginin pada endothelium pembuluh darah ginjal </w:t>
      </w:r>
      <w:r w:rsidR="00B05C7C" w:rsidRPr="00603AB9">
        <w:rPr>
          <w:rFonts w:ascii="Tw Cen MT" w:hAnsi="Tw Cen MT" w:cs="Times New Roman"/>
          <w:sz w:val="24"/>
          <w:szCs w:val="24"/>
        </w:rPr>
        <w:t>[6]</w:t>
      </w:r>
      <w:r w:rsidRPr="00603AB9">
        <w:rPr>
          <w:rFonts w:ascii="Tw Cen MT" w:hAnsi="Tw Cen MT" w:cs="Times New Roman"/>
          <w:sz w:val="24"/>
          <w:szCs w:val="24"/>
        </w:rPr>
        <w:t>.</w:t>
      </w:r>
    </w:p>
    <w:p w14:paraId="4535B5AF" w14:textId="77777777" w:rsidR="00700F72" w:rsidRPr="00603AB9" w:rsidRDefault="00603AB9" w:rsidP="006748CE">
      <w:pPr>
        <w:spacing w:after="0" w:line="240" w:lineRule="auto"/>
        <w:jc w:val="both"/>
        <w:rPr>
          <w:rFonts w:ascii="Tw Cen MT" w:hAnsi="Tw Cen MT" w:cs="Times New Roman"/>
          <w:sz w:val="24"/>
          <w:szCs w:val="24"/>
        </w:rPr>
      </w:pPr>
      <w:r w:rsidRPr="00603AB9">
        <w:rPr>
          <w:rFonts w:ascii="Tw Cen MT" w:hAnsi="Tw Cen MT" w:cs="Times New Roman"/>
          <w:sz w:val="24"/>
          <w:szCs w:val="24"/>
        </w:rPr>
        <w:t>H</w:t>
      </w:r>
      <w:r w:rsidR="00700F72" w:rsidRPr="00603AB9">
        <w:rPr>
          <w:rFonts w:ascii="Tw Cen MT" w:hAnsi="Tw Cen MT" w:cs="Times New Roman"/>
          <w:sz w:val="24"/>
          <w:szCs w:val="24"/>
        </w:rPr>
        <w:t xml:space="preserve">asil penelitian Boegehold &amp; </w:t>
      </w:r>
      <w:r w:rsidRPr="00603AB9">
        <w:rPr>
          <w:rFonts w:ascii="Tw Cen MT" w:hAnsi="Tw Cen MT" w:cs="Times New Roman"/>
          <w:sz w:val="24"/>
          <w:szCs w:val="24"/>
        </w:rPr>
        <w:t xml:space="preserve">Kotchen </w:t>
      </w:r>
      <w:r w:rsidR="00700F72" w:rsidRPr="00603AB9">
        <w:rPr>
          <w:rFonts w:ascii="Tw Cen MT" w:hAnsi="Tw Cen MT" w:cs="Times New Roman"/>
          <w:sz w:val="24"/>
          <w:szCs w:val="24"/>
        </w:rPr>
        <w:t>menunjukkan bahwa anion yang menyertai natrium memainkan peran penting dalam menentukan besarnya kenaikan tekanan darah sebagai respons terhadap asupan makanan yang tinggi dari NaCl</w:t>
      </w:r>
      <w:r w:rsidRPr="00603AB9">
        <w:rPr>
          <w:rFonts w:ascii="Tw Cen MT" w:hAnsi="Tw Cen MT" w:cs="Times New Roman"/>
          <w:sz w:val="24"/>
          <w:szCs w:val="24"/>
        </w:rPr>
        <w:t xml:space="preserve"> [7]</w:t>
      </w:r>
      <w:r w:rsidR="00700F72" w:rsidRPr="00603AB9">
        <w:rPr>
          <w:rFonts w:ascii="Tw Cen MT" w:hAnsi="Tw Cen MT" w:cs="Times New Roman"/>
          <w:sz w:val="24"/>
          <w:szCs w:val="24"/>
        </w:rPr>
        <w:t xml:space="preserve">. Obat Tradisional (OT) merupakan salah satu warisan budaya bangsa Indonesia yang telah digunakan selama berabad-abad untuk pemeliharaan dan peningkatan kesehatan serta pencegahan dan pengobatan penyakit. Berdasarkan bukti secara turun temurun dan pengalaman (empiris), obat tradisional hingga kini masih digunakan oleh masyarakat di Indonesia dan banyak negara lain </w:t>
      </w:r>
      <w:r w:rsidRPr="00603AB9">
        <w:rPr>
          <w:rFonts w:ascii="Tw Cen MT" w:hAnsi="Tw Cen MT" w:cs="Times New Roman"/>
          <w:sz w:val="24"/>
          <w:szCs w:val="24"/>
        </w:rPr>
        <w:t>[8].</w:t>
      </w:r>
    </w:p>
    <w:p w14:paraId="3887DA1C" w14:textId="77777777" w:rsidR="001B43A3" w:rsidRPr="00603AB9" w:rsidRDefault="00700F72" w:rsidP="006748CE">
      <w:pPr>
        <w:autoSpaceDE w:val="0"/>
        <w:autoSpaceDN w:val="0"/>
        <w:adjustRightInd w:val="0"/>
        <w:spacing w:after="0" w:line="240" w:lineRule="auto"/>
        <w:jc w:val="both"/>
        <w:rPr>
          <w:rFonts w:ascii="Tw Cen MT" w:hAnsi="Tw Cen MT"/>
          <w:color w:val="000000"/>
          <w:sz w:val="24"/>
          <w:szCs w:val="23"/>
        </w:rPr>
      </w:pPr>
      <w:r w:rsidRPr="00603AB9">
        <w:rPr>
          <w:rFonts w:ascii="Tw Cen MT" w:hAnsi="Tw Cen MT" w:cs="Times New Roman"/>
          <w:sz w:val="24"/>
          <w:szCs w:val="24"/>
        </w:rPr>
        <w:t>Salah satu tanaman yang digunakan sebagai antihipertensi adalah daun sambung nyawa (</w:t>
      </w:r>
      <w:r w:rsidRPr="00603AB9">
        <w:rPr>
          <w:rFonts w:ascii="Tw Cen MT" w:hAnsi="Tw Cen MT" w:cs="Times New Roman"/>
          <w:i/>
          <w:sz w:val="24"/>
          <w:szCs w:val="24"/>
        </w:rPr>
        <w:t xml:space="preserve">Gynura procumbens </w:t>
      </w:r>
      <w:r w:rsidRPr="00603AB9">
        <w:rPr>
          <w:rFonts w:ascii="Tw Cen MT" w:hAnsi="Tw Cen MT" w:cs="Times New Roman"/>
          <w:b/>
          <w:sz w:val="24"/>
          <w:szCs w:val="24"/>
        </w:rPr>
        <w:t>(</w:t>
      </w:r>
      <w:r w:rsidRPr="00603AB9">
        <w:rPr>
          <w:rFonts w:ascii="Tw Cen MT" w:hAnsi="Tw Cen MT" w:cs="Times New Roman"/>
          <w:sz w:val="24"/>
          <w:szCs w:val="24"/>
        </w:rPr>
        <w:t xml:space="preserve">L.). Dimana </w:t>
      </w:r>
      <w:r w:rsidR="00514F74">
        <w:rPr>
          <w:rFonts w:ascii="Tw Cen MT" w:hAnsi="Tw Cen MT" w:cs="Times New Roman"/>
          <w:sz w:val="24"/>
          <w:szCs w:val="24"/>
        </w:rPr>
        <w:t>s</w:t>
      </w:r>
      <w:r w:rsidRPr="00603AB9">
        <w:rPr>
          <w:rFonts w:ascii="Tw Cen MT" w:hAnsi="Tw Cen MT" w:cs="Times New Roman"/>
          <w:sz w:val="24"/>
          <w:szCs w:val="24"/>
        </w:rPr>
        <w:t xml:space="preserve">ambung nyawa diketahui memiliki beberapa metabolit sekunder diantaranya alkaloid, flavonoid, antraquinon, saponin, glikosida, asam klorogenat, dan minyak atsiri </w:t>
      </w:r>
      <w:r w:rsidR="00603AB9" w:rsidRPr="00603AB9">
        <w:rPr>
          <w:rFonts w:ascii="Tw Cen MT" w:hAnsi="Tw Cen MT" w:cs="Times New Roman"/>
          <w:sz w:val="24"/>
          <w:szCs w:val="24"/>
        </w:rPr>
        <w:t>[9]</w:t>
      </w:r>
      <w:r w:rsidRPr="00603AB9">
        <w:rPr>
          <w:rFonts w:ascii="Tw Cen MT" w:hAnsi="Tw Cen MT" w:cs="Times New Roman"/>
          <w:sz w:val="24"/>
          <w:szCs w:val="24"/>
        </w:rPr>
        <w:t xml:space="preserve">. Senyawa yang berkhasiat antihipertensi dari daun sambung nyawa adalah senyawa flavonoid (kaemferol dan auron) dan asam klorogenat dengan mekanisme kerja memvasodilatasi pembuluh darah dengan peningkatan produksi NO </w:t>
      </w:r>
      <w:r w:rsidR="00603AB9" w:rsidRPr="00603AB9">
        <w:rPr>
          <w:rFonts w:ascii="Tw Cen MT" w:hAnsi="Tw Cen MT" w:cs="Times New Roman"/>
          <w:sz w:val="24"/>
          <w:szCs w:val="24"/>
        </w:rPr>
        <w:t>[10]</w:t>
      </w:r>
      <w:r w:rsidRPr="00603AB9">
        <w:rPr>
          <w:rFonts w:ascii="Tw Cen MT" w:hAnsi="Tw Cen MT" w:cs="Times New Roman"/>
          <w:sz w:val="24"/>
          <w:szCs w:val="24"/>
        </w:rPr>
        <w:t>.</w:t>
      </w:r>
      <w:r w:rsidR="005E44FD" w:rsidRPr="00603AB9">
        <w:rPr>
          <w:rFonts w:ascii="Tw Cen MT" w:hAnsi="Tw Cen MT"/>
          <w:color w:val="000000"/>
          <w:sz w:val="24"/>
          <w:szCs w:val="23"/>
        </w:rPr>
        <w:t xml:space="preserve"> </w:t>
      </w:r>
    </w:p>
    <w:p w14:paraId="4EC72E5A" w14:textId="77777777" w:rsidR="005E44FD" w:rsidRDefault="005E44FD" w:rsidP="006748CE">
      <w:pPr>
        <w:autoSpaceDE w:val="0"/>
        <w:autoSpaceDN w:val="0"/>
        <w:adjustRightInd w:val="0"/>
        <w:spacing w:after="0" w:line="240" w:lineRule="auto"/>
        <w:jc w:val="both"/>
        <w:rPr>
          <w:rFonts w:ascii="Tw Cen MT" w:hAnsi="Tw Cen MT"/>
          <w:color w:val="000000"/>
          <w:sz w:val="24"/>
          <w:szCs w:val="23"/>
        </w:rPr>
      </w:pPr>
    </w:p>
    <w:p w14:paraId="4A4A05CA" w14:textId="77777777" w:rsidR="005E44FD" w:rsidRPr="00013A3E" w:rsidRDefault="005E44FD" w:rsidP="006748CE">
      <w:pPr>
        <w:spacing w:after="0" w:line="240" w:lineRule="auto"/>
        <w:jc w:val="both"/>
        <w:rPr>
          <w:rFonts w:ascii="Tw Cen MT" w:hAnsi="Tw Cen MT" w:cs="Arial"/>
          <w:b/>
          <w:bCs/>
          <w:sz w:val="24"/>
          <w:szCs w:val="24"/>
        </w:rPr>
      </w:pPr>
      <w:r w:rsidRPr="001C3756">
        <w:rPr>
          <w:rFonts w:ascii="Tw Cen MT" w:hAnsi="Tw Cen MT"/>
          <w:b/>
          <w:bCs/>
          <w:sz w:val="24"/>
          <w:szCs w:val="24"/>
          <w:lang w:val="en-GB"/>
        </w:rPr>
        <w:t xml:space="preserve">METODE </w:t>
      </w:r>
    </w:p>
    <w:p w14:paraId="14CD0115" w14:textId="77777777" w:rsidR="004A026C" w:rsidRDefault="004A026C" w:rsidP="006748CE">
      <w:pPr>
        <w:tabs>
          <w:tab w:val="left" w:pos="426"/>
        </w:tabs>
        <w:spacing w:after="0" w:line="240" w:lineRule="auto"/>
        <w:contextualSpacing/>
        <w:jc w:val="both"/>
        <w:rPr>
          <w:rFonts w:ascii="Tw Cen MT" w:hAnsi="Tw Cen MT"/>
          <w:sz w:val="24"/>
          <w:szCs w:val="24"/>
        </w:rPr>
      </w:pPr>
      <w:r>
        <w:rPr>
          <w:rFonts w:ascii="Tw Cen MT" w:hAnsi="Tw Cen MT"/>
          <w:sz w:val="24"/>
          <w:szCs w:val="24"/>
        </w:rPr>
        <w:t xml:space="preserve">Peneltian dilaksanakan pada bulan </w:t>
      </w:r>
      <w:r w:rsidR="00514F74">
        <w:rPr>
          <w:rFonts w:ascii="Tw Cen MT" w:hAnsi="Tw Cen MT"/>
          <w:sz w:val="24"/>
          <w:szCs w:val="24"/>
        </w:rPr>
        <w:t>M</w:t>
      </w:r>
      <w:r>
        <w:rPr>
          <w:rFonts w:ascii="Tw Cen MT" w:hAnsi="Tw Cen MT"/>
          <w:sz w:val="24"/>
          <w:szCs w:val="24"/>
        </w:rPr>
        <w:t xml:space="preserve">aret 2019 sampai Februari 2020 di Laboratorium Farmakologi Padang, Laboratorium Farmakologi STIFI Perintis Padang dan Laoratorium Biomedik RSUP Dr. M. Djamil Padang. Penelitian menggunakan metode eksperimental </w:t>
      </w:r>
      <w:r>
        <w:rPr>
          <w:rFonts w:ascii="Tw Cen MT" w:hAnsi="Tw Cen MT"/>
          <w:sz w:val="24"/>
          <w:szCs w:val="24"/>
        </w:rPr>
        <w:lastRenderedPageBreak/>
        <w:t xml:space="preserve">laboratorium menggunakan hewan uji tikus putih jantan sebanyak 15 ekor dengan 5 kelompok </w:t>
      </w:r>
      <w:r w:rsidR="000A3630">
        <w:rPr>
          <w:rFonts w:ascii="Tw Cen MT" w:hAnsi="Tw Cen MT"/>
          <w:sz w:val="24"/>
          <w:szCs w:val="24"/>
        </w:rPr>
        <w:t>perlakuan</w:t>
      </w:r>
      <w:r>
        <w:rPr>
          <w:rFonts w:ascii="Tw Cen MT" w:hAnsi="Tw Cen MT"/>
          <w:sz w:val="24"/>
          <w:szCs w:val="24"/>
        </w:rPr>
        <w:t>. K</w:t>
      </w:r>
      <w:r w:rsidR="000A3630">
        <w:rPr>
          <w:rFonts w:ascii="Tw Cen MT" w:hAnsi="Tw Cen MT"/>
          <w:sz w:val="24"/>
          <w:szCs w:val="24"/>
        </w:rPr>
        <w:t>elompok terdiri dari kelompok kontrol positif dan negatif, serta tiga kelompok dosis ekstrak yaitu 75; 150; 300 mg/kg.</w:t>
      </w:r>
    </w:p>
    <w:p w14:paraId="17AF4F49" w14:textId="77777777" w:rsidR="006B2FE0" w:rsidRPr="006B2FE0" w:rsidRDefault="006B2FE0" w:rsidP="006748CE">
      <w:pPr>
        <w:tabs>
          <w:tab w:val="left" w:pos="360"/>
        </w:tabs>
        <w:spacing w:after="0" w:line="240" w:lineRule="auto"/>
        <w:jc w:val="both"/>
        <w:rPr>
          <w:rFonts w:ascii="Times New Roman" w:hAnsi="Times New Roman" w:cs="Times New Roman"/>
          <w:sz w:val="24"/>
          <w:szCs w:val="24"/>
        </w:rPr>
      </w:pPr>
      <w:r w:rsidRPr="006B2FE0">
        <w:rPr>
          <w:rFonts w:ascii="Tw Cen MT" w:hAnsi="Tw Cen MT" w:cs="Times New Roman"/>
          <w:sz w:val="24"/>
          <w:szCs w:val="24"/>
        </w:rPr>
        <w:t>Sampel yang digunakan adalah daun sambung nyawa (</w:t>
      </w:r>
      <w:r w:rsidRPr="006B2FE0">
        <w:rPr>
          <w:rFonts w:ascii="Tw Cen MT" w:hAnsi="Tw Cen MT" w:cs="Times New Roman"/>
          <w:i/>
          <w:sz w:val="24"/>
          <w:szCs w:val="24"/>
        </w:rPr>
        <w:t>Gynura procumbens</w:t>
      </w:r>
      <w:r w:rsidRPr="006B2FE0">
        <w:rPr>
          <w:rFonts w:ascii="Tw Cen MT" w:hAnsi="Tw Cen MT" w:cs="Times New Roman"/>
          <w:sz w:val="24"/>
          <w:szCs w:val="24"/>
        </w:rPr>
        <w:t xml:space="preserve"> (Lour.) Merr.) sebanyak 3 kg yang diambil di daerah Kampung Jua, Kecamatan Lubuk Begalung, Kota Padang, Propinsi Sumatera Barat. Ekstrak dibuat dari serbuk kering simplisia dengan cara maserasi menggunakan pelarut yang sesuai (etanol 70 %). Sebanyak 300 </w:t>
      </w:r>
      <w:r>
        <w:rPr>
          <w:rFonts w:ascii="Tw Cen MT" w:hAnsi="Tw Cen MT" w:cs="Times New Roman"/>
          <w:sz w:val="24"/>
          <w:szCs w:val="24"/>
        </w:rPr>
        <w:t>g</w:t>
      </w:r>
      <w:r w:rsidRPr="006B2FE0">
        <w:rPr>
          <w:rFonts w:ascii="Tw Cen MT" w:hAnsi="Tw Cen MT" w:cs="Times New Roman"/>
          <w:sz w:val="24"/>
          <w:szCs w:val="24"/>
        </w:rPr>
        <w:t xml:space="preserve"> serbuk kering simplisia dimasukkan ke dalam maserator dengan menambahkan 3 </w:t>
      </w:r>
      <w:r>
        <w:rPr>
          <w:rFonts w:ascii="Tw Cen MT" w:hAnsi="Tw Cen MT" w:cs="Times New Roman"/>
          <w:sz w:val="24"/>
          <w:szCs w:val="24"/>
        </w:rPr>
        <w:t>L</w:t>
      </w:r>
      <w:r w:rsidRPr="006B2FE0">
        <w:rPr>
          <w:rFonts w:ascii="Tw Cen MT" w:hAnsi="Tw Cen MT" w:cs="Times New Roman"/>
          <w:sz w:val="24"/>
          <w:szCs w:val="24"/>
        </w:rPr>
        <w:t xml:space="preserve"> etanol 70 %. Kemudian direndam selama 6 jam pertama sambil sekali-sekali diaduk, dan didiamkan selama 18 jam. Maserat dipisahkan dengan cara filtrasi menggunakan kain planel. Proses penyarian dilakukan sekurang-kurangnya dua kali dengan jenis dan jumlah pelarut yang sama. Kemudian semua maserat dikumpulkan, dan diuapkan dengan vakum atau penguap tekanan rendah hingga diperoleh ekstrak kental. Setelah itu menghitung rendemen yang diperoleh yaitu persentase berat (b/b) antara berat ekstrak dengan berat serbuk simplisia yang digunakan dengan penimbangan [11</w:t>
      </w:r>
      <w:r w:rsidRPr="006B2FE0">
        <w:rPr>
          <w:rFonts w:ascii="Times New Roman" w:hAnsi="Times New Roman" w:cs="Times New Roman"/>
          <w:sz w:val="24"/>
          <w:szCs w:val="24"/>
        </w:rPr>
        <w:t>].</w:t>
      </w:r>
    </w:p>
    <w:p w14:paraId="3B815007" w14:textId="77777777" w:rsidR="006B2FE0" w:rsidRPr="006B2FE0" w:rsidRDefault="006B2FE0" w:rsidP="006748CE">
      <w:pPr>
        <w:tabs>
          <w:tab w:val="left" w:pos="360"/>
        </w:tabs>
        <w:spacing w:after="0" w:line="240" w:lineRule="auto"/>
        <w:jc w:val="both"/>
        <w:rPr>
          <w:rFonts w:ascii="Times New Roman" w:hAnsi="Times New Roman" w:cs="Times New Roman"/>
          <w:b/>
          <w:sz w:val="24"/>
          <w:szCs w:val="24"/>
        </w:rPr>
      </w:pPr>
    </w:p>
    <w:p w14:paraId="6AE7F255" w14:textId="77777777" w:rsidR="006B2FE0" w:rsidRPr="003C79EC" w:rsidRDefault="006B2FE0" w:rsidP="006748CE">
      <w:pPr>
        <w:spacing w:line="240" w:lineRule="auto"/>
        <w:jc w:val="both"/>
        <w:rPr>
          <w:rFonts w:ascii="Tw Cen MT" w:hAnsi="Tw Cen MT" w:cs="Times New Roman"/>
          <w:sz w:val="24"/>
          <w:szCs w:val="24"/>
          <w:lang w:val="id-ID"/>
        </w:rPr>
      </w:pPr>
      <w:r w:rsidRPr="003C79EC">
        <w:rPr>
          <w:rFonts w:ascii="Tw Cen MT" w:hAnsi="Tw Cen MT" w:cs="Times New Roman"/>
          <w:sz w:val="24"/>
          <w:szCs w:val="24"/>
        </w:rPr>
        <w:t xml:space="preserve">% Rendemen =   </w:t>
      </w:r>
      <m:oMath>
        <m:f>
          <m:fPr>
            <m:ctrlPr>
              <w:rPr>
                <w:rFonts w:ascii="Cambria Math" w:hAnsi="Cambria Math" w:cs="Times New Roman"/>
                <w:i/>
                <w:sz w:val="24"/>
                <w:szCs w:val="24"/>
                <w:lang w:val="id-ID" w:eastAsia="id-ID"/>
              </w:rPr>
            </m:ctrlPr>
          </m:fPr>
          <m:num>
            <m:r>
              <m:rPr>
                <m:nor/>
              </m:rPr>
              <w:rPr>
                <w:rFonts w:ascii="Tw Cen MT" w:hAnsi="Tw Cen MT" w:cs="Times New Roman"/>
                <w:sz w:val="24"/>
                <w:szCs w:val="24"/>
                <w:u w:val="single"/>
              </w:rPr>
              <m:t>Berat ekstrak kental</m:t>
            </m:r>
          </m:num>
          <m:den>
            <m:r>
              <m:rPr>
                <m:nor/>
              </m:rPr>
              <w:rPr>
                <w:rFonts w:ascii="Tw Cen MT" w:hAnsi="Tw Cen MT" w:cs="Times New Roman"/>
                <w:sz w:val="24"/>
                <w:szCs w:val="24"/>
              </w:rPr>
              <m:t>Berat simplisia kering</m:t>
            </m:r>
          </m:den>
        </m:f>
        <m:r>
          <m:rPr>
            <m:nor/>
          </m:rPr>
          <w:rPr>
            <w:rFonts w:ascii="Tw Cen MT" w:hAnsi="Tw Cen MT" w:cs="Times New Roman"/>
            <w:sz w:val="24"/>
            <w:szCs w:val="24"/>
          </w:rPr>
          <m:t xml:space="preserve"> x 100 %</m:t>
        </m:r>
      </m:oMath>
    </w:p>
    <w:p w14:paraId="5F48A641" w14:textId="77777777" w:rsidR="000A3630" w:rsidRPr="003C79EC" w:rsidRDefault="003C79EC" w:rsidP="006748CE">
      <w:pPr>
        <w:tabs>
          <w:tab w:val="left" w:pos="426"/>
        </w:tabs>
        <w:spacing w:after="0" w:line="240" w:lineRule="auto"/>
        <w:contextualSpacing/>
        <w:jc w:val="both"/>
        <w:rPr>
          <w:rFonts w:ascii="Tw Cen MT" w:hAnsi="Tw Cen MT" w:cs="Times New Roman"/>
          <w:bCs/>
          <w:iCs/>
          <w:sz w:val="24"/>
          <w:szCs w:val="24"/>
        </w:rPr>
      </w:pPr>
      <w:r w:rsidRPr="003C79EC">
        <w:rPr>
          <w:rFonts w:ascii="Tw Cen MT" w:hAnsi="Tw Cen MT" w:cs="Times New Roman"/>
          <w:sz w:val="24"/>
          <w:szCs w:val="24"/>
        </w:rPr>
        <w:t>Pemeriksaan karakteristik spesifik ekstrak</w:t>
      </w:r>
      <w:r w:rsidR="00DC34EA">
        <w:rPr>
          <w:rFonts w:ascii="Tw Cen MT" w:hAnsi="Tw Cen MT" w:cs="Times New Roman"/>
          <w:sz w:val="24"/>
          <w:szCs w:val="24"/>
        </w:rPr>
        <w:t xml:space="preserve"> meliputi: </w:t>
      </w:r>
      <w:r w:rsidRPr="003C79EC">
        <w:rPr>
          <w:rFonts w:ascii="Tw Cen MT" w:hAnsi="Tw Cen MT" w:cs="Times New Roman"/>
          <w:sz w:val="24"/>
          <w:szCs w:val="24"/>
        </w:rPr>
        <w:t xml:space="preserve">identitas, pemeriksaan organoleptis, </w:t>
      </w:r>
      <w:r w:rsidRPr="003C79EC">
        <w:rPr>
          <w:rFonts w:ascii="Tw Cen MT" w:hAnsi="Tw Cen MT" w:cs="Times New Roman"/>
          <w:bCs/>
          <w:iCs/>
          <w:sz w:val="24"/>
          <w:szCs w:val="24"/>
        </w:rPr>
        <w:t>penentuan kadar senyawa yang larut dalam air, penentuan kadar senyawa yang larut dalam etanol. Pemeriksaan karakteristik non spesifik ekstrak meliputi: penentuan susut pengeringan, penetapan kadar air, penetapan kadar abu total, dan penetapan kadar abu tidak larut asam.</w:t>
      </w:r>
    </w:p>
    <w:p w14:paraId="18ED91EA" w14:textId="77777777" w:rsidR="00A92E0E" w:rsidRDefault="00A92E0E" w:rsidP="006748CE">
      <w:pPr>
        <w:widowControl w:val="0"/>
        <w:tabs>
          <w:tab w:val="left" w:pos="567"/>
          <w:tab w:val="left" w:pos="1134"/>
        </w:tabs>
        <w:autoSpaceDE w:val="0"/>
        <w:autoSpaceDN w:val="0"/>
        <w:adjustRightInd w:val="0"/>
        <w:spacing w:after="0" w:line="240" w:lineRule="auto"/>
        <w:jc w:val="both"/>
        <w:rPr>
          <w:rFonts w:ascii="Tw Cen MT" w:hAnsi="Tw Cen MT" w:cs="Times New Roman"/>
          <w:b/>
          <w:sz w:val="24"/>
          <w:szCs w:val="24"/>
        </w:rPr>
      </w:pPr>
    </w:p>
    <w:p w14:paraId="3D369F40" w14:textId="77777777" w:rsidR="006748CE" w:rsidRDefault="006748CE" w:rsidP="006748CE">
      <w:pPr>
        <w:widowControl w:val="0"/>
        <w:tabs>
          <w:tab w:val="left" w:pos="567"/>
          <w:tab w:val="left" w:pos="1134"/>
        </w:tabs>
        <w:autoSpaceDE w:val="0"/>
        <w:autoSpaceDN w:val="0"/>
        <w:adjustRightInd w:val="0"/>
        <w:spacing w:after="0" w:line="240" w:lineRule="auto"/>
        <w:jc w:val="both"/>
        <w:rPr>
          <w:rFonts w:ascii="Tw Cen MT" w:hAnsi="Tw Cen MT" w:cs="Times New Roman"/>
          <w:b/>
          <w:sz w:val="24"/>
          <w:szCs w:val="24"/>
        </w:rPr>
      </w:pPr>
    </w:p>
    <w:p w14:paraId="738839B5" w14:textId="77777777" w:rsidR="006748CE" w:rsidRDefault="006748CE" w:rsidP="006748CE">
      <w:pPr>
        <w:widowControl w:val="0"/>
        <w:tabs>
          <w:tab w:val="left" w:pos="567"/>
          <w:tab w:val="left" w:pos="1134"/>
        </w:tabs>
        <w:autoSpaceDE w:val="0"/>
        <w:autoSpaceDN w:val="0"/>
        <w:adjustRightInd w:val="0"/>
        <w:spacing w:after="0" w:line="240" w:lineRule="auto"/>
        <w:jc w:val="both"/>
        <w:rPr>
          <w:rFonts w:ascii="Tw Cen MT" w:hAnsi="Tw Cen MT" w:cs="Times New Roman"/>
          <w:b/>
          <w:sz w:val="24"/>
          <w:szCs w:val="24"/>
        </w:rPr>
      </w:pPr>
    </w:p>
    <w:p w14:paraId="011F03BA" w14:textId="34F793CB" w:rsidR="003C79EC" w:rsidRPr="00DC34EA" w:rsidRDefault="003C79EC" w:rsidP="006748CE">
      <w:pPr>
        <w:widowControl w:val="0"/>
        <w:tabs>
          <w:tab w:val="left" w:pos="567"/>
          <w:tab w:val="left" w:pos="1134"/>
        </w:tabs>
        <w:autoSpaceDE w:val="0"/>
        <w:autoSpaceDN w:val="0"/>
        <w:adjustRightInd w:val="0"/>
        <w:spacing w:after="0" w:line="240" w:lineRule="auto"/>
        <w:jc w:val="both"/>
        <w:rPr>
          <w:rFonts w:ascii="Tw Cen MT" w:hAnsi="Tw Cen MT" w:cs="Times New Roman"/>
          <w:b/>
          <w:sz w:val="24"/>
          <w:szCs w:val="24"/>
        </w:rPr>
      </w:pPr>
      <w:r w:rsidRPr="00DC34EA">
        <w:rPr>
          <w:rFonts w:ascii="Tw Cen MT" w:hAnsi="Tw Cen MT" w:cs="Times New Roman"/>
          <w:b/>
          <w:sz w:val="24"/>
          <w:szCs w:val="24"/>
        </w:rPr>
        <w:lastRenderedPageBreak/>
        <w:t>Pengujian aktivitas Antihipertensi</w:t>
      </w:r>
    </w:p>
    <w:p w14:paraId="1DDEB091" w14:textId="77777777" w:rsidR="003C79EC" w:rsidRPr="003C79EC" w:rsidRDefault="003C79EC" w:rsidP="006748CE">
      <w:pPr>
        <w:pStyle w:val="ListParagraph"/>
        <w:widowControl w:val="0"/>
        <w:numPr>
          <w:ilvl w:val="0"/>
          <w:numId w:val="2"/>
        </w:numPr>
        <w:tabs>
          <w:tab w:val="left" w:pos="1134"/>
        </w:tabs>
        <w:autoSpaceDE w:val="0"/>
        <w:autoSpaceDN w:val="0"/>
        <w:adjustRightInd w:val="0"/>
        <w:spacing w:after="0" w:line="240" w:lineRule="auto"/>
        <w:ind w:left="284" w:hanging="284"/>
        <w:jc w:val="both"/>
        <w:rPr>
          <w:rFonts w:ascii="Tw Cen MT" w:hAnsi="Tw Cen MT"/>
          <w:sz w:val="24"/>
          <w:szCs w:val="24"/>
          <w:lang w:val="id-ID"/>
        </w:rPr>
      </w:pPr>
      <w:r w:rsidRPr="003C79EC">
        <w:rPr>
          <w:rFonts w:ascii="Tw Cen MT" w:hAnsi="Tw Cen MT"/>
          <w:sz w:val="24"/>
          <w:szCs w:val="24"/>
        </w:rPr>
        <w:t xml:space="preserve">Pengujian </w:t>
      </w:r>
      <w:r w:rsidRPr="003C79EC">
        <w:rPr>
          <w:rFonts w:ascii="Tw Cen MT" w:hAnsi="Tw Cen MT"/>
          <w:sz w:val="24"/>
          <w:szCs w:val="24"/>
          <w:lang w:val="en-US"/>
        </w:rPr>
        <w:t>Tekanan darah</w:t>
      </w:r>
    </w:p>
    <w:p w14:paraId="032874C9" w14:textId="64752625" w:rsidR="003C79EC" w:rsidRPr="003C79EC" w:rsidRDefault="003C79EC" w:rsidP="006748CE">
      <w:pPr>
        <w:widowControl w:val="0"/>
        <w:tabs>
          <w:tab w:val="left" w:pos="567"/>
          <w:tab w:val="left" w:pos="1134"/>
        </w:tabs>
        <w:autoSpaceDE w:val="0"/>
        <w:autoSpaceDN w:val="0"/>
        <w:adjustRightInd w:val="0"/>
        <w:spacing w:after="0" w:line="240" w:lineRule="auto"/>
        <w:jc w:val="both"/>
        <w:rPr>
          <w:rFonts w:ascii="Tw Cen MT" w:hAnsi="Tw Cen MT" w:cs="Times New Roman"/>
          <w:sz w:val="24"/>
          <w:szCs w:val="24"/>
        </w:rPr>
      </w:pPr>
      <w:r w:rsidRPr="003C79EC">
        <w:rPr>
          <w:rFonts w:ascii="Tw Cen MT" w:hAnsi="Tw Cen MT" w:cs="Times New Roman"/>
          <w:sz w:val="24"/>
          <w:szCs w:val="24"/>
        </w:rPr>
        <w:t>Hewan percobaan yang sudah dikelompokkan atas lima kelompok diberikan larutan uji secara oral yang masing-masing kelompok terdiri dari kelompok pertama diinduksikan NaCMC 0,5 % (kontrol negatif), kelompok kedua diinduksikan dengan NaCl 3</w:t>
      </w:r>
      <w:r w:rsidR="00EE473D">
        <w:rPr>
          <w:rFonts w:ascii="Tw Cen MT" w:hAnsi="Tw Cen MT" w:cs="Times New Roman"/>
          <w:sz w:val="24"/>
          <w:szCs w:val="24"/>
        </w:rPr>
        <w:t xml:space="preserve"> </w:t>
      </w:r>
      <w:r w:rsidRPr="003C79EC">
        <w:rPr>
          <w:rFonts w:ascii="Tw Cen MT" w:hAnsi="Tw Cen MT" w:cs="Times New Roman"/>
          <w:sz w:val="24"/>
          <w:szCs w:val="24"/>
        </w:rPr>
        <w:t xml:space="preserve">% + Prednison (kontrol positif), kelompok ketiga ekstrak etanol daun sambung nyawa untuk dosis 75 </w:t>
      </w:r>
      <w:r w:rsidR="00514F74">
        <w:rPr>
          <w:rFonts w:ascii="Tw Cen MT" w:hAnsi="Tw Cen MT" w:cs="Times New Roman"/>
          <w:sz w:val="24"/>
          <w:szCs w:val="24"/>
        </w:rPr>
        <w:t>mg/kg</w:t>
      </w:r>
      <w:r w:rsidRPr="003C79EC">
        <w:rPr>
          <w:rFonts w:ascii="Tw Cen MT" w:hAnsi="Tw Cen MT" w:cs="Times New Roman"/>
          <w:sz w:val="24"/>
          <w:szCs w:val="24"/>
        </w:rPr>
        <w:t>BB, kelompok ke empat ekstrak daun sambung nyawa 150 mg/</w:t>
      </w:r>
      <w:r w:rsidR="00C26E0A" w:rsidRPr="00C26E0A">
        <w:rPr>
          <w:rFonts w:ascii="Tw Cen MT" w:hAnsi="Tw Cen MT" w:cs="Times New Roman"/>
          <w:sz w:val="24"/>
          <w:szCs w:val="24"/>
        </w:rPr>
        <w:t>kg</w:t>
      </w:r>
      <w:r w:rsidRPr="00C26E0A">
        <w:rPr>
          <w:rFonts w:ascii="Tw Cen MT" w:hAnsi="Tw Cen MT" w:cs="Times New Roman"/>
          <w:sz w:val="24"/>
          <w:szCs w:val="24"/>
        </w:rPr>
        <w:t>BB, dengan kelompok dosis ke lima 300 mg/kgBB</w:t>
      </w:r>
      <w:r w:rsidRPr="003C79EC">
        <w:rPr>
          <w:rFonts w:ascii="Tw Cen MT" w:hAnsi="Tw Cen MT" w:cs="Times New Roman"/>
          <w:sz w:val="24"/>
          <w:szCs w:val="24"/>
        </w:rPr>
        <w:t xml:space="preserve">. Pada hari 1 sampai 7, setelah diaklimatisasi semua tikus diukur teknanan darah awal setelah didapat hasil tekanan darah awal tikus diinduksi dengan NaCl 3% + prednison kecuali kontrol negatif selama 7 hari. </w:t>
      </w:r>
      <w:r w:rsidRPr="00B320E3">
        <w:rPr>
          <w:rFonts w:ascii="Tw Cen MT" w:hAnsi="Tw Cen MT" w:cs="Times New Roman"/>
          <w:color w:val="FF0000"/>
          <w:sz w:val="24"/>
          <w:szCs w:val="24"/>
        </w:rPr>
        <w:t>k</w:t>
      </w:r>
      <w:r w:rsidRPr="003C79EC">
        <w:rPr>
          <w:rFonts w:ascii="Tw Cen MT" w:hAnsi="Tw Cen MT" w:cs="Times New Roman"/>
          <w:sz w:val="24"/>
          <w:szCs w:val="24"/>
        </w:rPr>
        <w:t xml:space="preserve">emudian diukur tekanan darah nya, didapat hasil tekanan darah. jika tekanan darah meningkat maka dilanjutkan dengan pemberian suspensi ekstrak etanol daun sambung nyawa dengan masing-masing dosis yang telah ditetapkan. </w:t>
      </w:r>
      <w:r>
        <w:rPr>
          <w:rFonts w:ascii="Tw Cen MT" w:hAnsi="Tw Cen MT" w:cs="Times New Roman"/>
          <w:sz w:val="24"/>
          <w:szCs w:val="24"/>
        </w:rPr>
        <w:t>P</w:t>
      </w:r>
      <w:r w:rsidRPr="003C79EC">
        <w:rPr>
          <w:rFonts w:ascii="Tw Cen MT" w:hAnsi="Tw Cen MT" w:cs="Times New Roman"/>
          <w:sz w:val="24"/>
          <w:szCs w:val="24"/>
        </w:rPr>
        <w:t>ada hari ke 14, 21, dan 28 diukur tekanan darah kembali semua kelompok dengan menggunakan alat non invasif CODA.</w:t>
      </w:r>
    </w:p>
    <w:p w14:paraId="4214F449" w14:textId="77777777" w:rsidR="003C79EC" w:rsidRPr="00DC34EA" w:rsidRDefault="003C79EC" w:rsidP="006748CE">
      <w:pPr>
        <w:pStyle w:val="ListParagraph"/>
        <w:widowControl w:val="0"/>
        <w:numPr>
          <w:ilvl w:val="0"/>
          <w:numId w:val="2"/>
        </w:numPr>
        <w:tabs>
          <w:tab w:val="left" w:pos="1134"/>
        </w:tabs>
        <w:autoSpaceDE w:val="0"/>
        <w:autoSpaceDN w:val="0"/>
        <w:adjustRightInd w:val="0"/>
        <w:spacing w:after="0" w:line="240" w:lineRule="auto"/>
        <w:ind w:left="284" w:hanging="284"/>
        <w:jc w:val="both"/>
        <w:rPr>
          <w:rFonts w:ascii="Tw Cen MT" w:hAnsi="Tw Cen MT"/>
          <w:sz w:val="24"/>
          <w:szCs w:val="24"/>
        </w:rPr>
      </w:pPr>
      <w:r w:rsidRPr="00DC34EA">
        <w:rPr>
          <w:rFonts w:ascii="Tw Cen MT" w:hAnsi="Tw Cen MT"/>
          <w:b/>
          <w:sz w:val="24"/>
          <w:szCs w:val="24"/>
        </w:rPr>
        <w:t xml:space="preserve"> </w:t>
      </w:r>
      <w:r w:rsidRPr="00DC34EA">
        <w:rPr>
          <w:rFonts w:ascii="Tw Cen MT" w:hAnsi="Tw Cen MT"/>
          <w:sz w:val="24"/>
          <w:szCs w:val="24"/>
          <w:lang w:val="en-US"/>
        </w:rPr>
        <w:t>Pengukuran Kadar NO</w:t>
      </w:r>
    </w:p>
    <w:p w14:paraId="38EC6BA0" w14:textId="77777777" w:rsidR="003C79EC" w:rsidRPr="003C79EC" w:rsidRDefault="003C79EC" w:rsidP="006748CE">
      <w:pPr>
        <w:pStyle w:val="ListParagraph"/>
        <w:numPr>
          <w:ilvl w:val="0"/>
          <w:numId w:val="3"/>
        </w:numPr>
        <w:autoSpaceDE w:val="0"/>
        <w:autoSpaceDN w:val="0"/>
        <w:adjustRightInd w:val="0"/>
        <w:spacing w:after="0" w:line="240" w:lineRule="auto"/>
        <w:ind w:left="426" w:hanging="425"/>
        <w:jc w:val="both"/>
        <w:rPr>
          <w:rFonts w:ascii="Tw Cen MT" w:hAnsi="Tw Cen MT"/>
          <w:sz w:val="24"/>
          <w:szCs w:val="24"/>
        </w:rPr>
      </w:pPr>
      <w:r w:rsidRPr="003C79EC">
        <w:rPr>
          <w:rFonts w:ascii="Tw Cen MT" w:hAnsi="Tw Cen MT"/>
          <w:sz w:val="24"/>
          <w:szCs w:val="24"/>
        </w:rPr>
        <w:t>Penyiapan serum</w:t>
      </w:r>
    </w:p>
    <w:p w14:paraId="60E9BCC7" w14:textId="77777777" w:rsidR="003C79EC" w:rsidRPr="003C79EC" w:rsidRDefault="003C79EC" w:rsidP="006748CE">
      <w:pPr>
        <w:widowControl w:val="0"/>
        <w:tabs>
          <w:tab w:val="left" w:pos="567"/>
          <w:tab w:val="left" w:pos="1134"/>
        </w:tabs>
        <w:autoSpaceDE w:val="0"/>
        <w:autoSpaceDN w:val="0"/>
        <w:adjustRightInd w:val="0"/>
        <w:spacing w:after="0" w:line="240" w:lineRule="auto"/>
        <w:jc w:val="both"/>
        <w:rPr>
          <w:rFonts w:ascii="Tw Cen MT" w:hAnsi="Tw Cen MT" w:cs="Times New Roman"/>
          <w:sz w:val="24"/>
          <w:szCs w:val="24"/>
        </w:rPr>
      </w:pPr>
      <w:r w:rsidRPr="003C79EC">
        <w:rPr>
          <w:rFonts w:ascii="Tw Cen MT" w:hAnsi="Tw Cen MT" w:cs="Times New Roman"/>
          <w:sz w:val="24"/>
          <w:szCs w:val="24"/>
        </w:rPr>
        <w:tab/>
        <w:t xml:space="preserve">Setelah perlakuan, tikus dikorbankan untuk mengambil darah dari pembuluh darah leher. Darah tikus ditampung dengan tabung </w:t>
      </w:r>
      <w:r w:rsidRPr="003C79EC">
        <w:rPr>
          <w:rFonts w:ascii="Tw Cen MT" w:hAnsi="Tw Cen MT" w:cs="Times New Roman"/>
          <w:i/>
          <w:sz w:val="24"/>
          <w:szCs w:val="24"/>
        </w:rPr>
        <w:t>hematokrit</w:t>
      </w:r>
      <w:r w:rsidR="00514F74">
        <w:rPr>
          <w:rFonts w:ascii="Tw Cen MT" w:hAnsi="Tw Cen MT" w:cs="Times New Roman"/>
          <w:sz w:val="24"/>
          <w:szCs w:val="24"/>
        </w:rPr>
        <w:t xml:space="preserve"> </w:t>
      </w:r>
      <w:r w:rsidRPr="003C79EC">
        <w:rPr>
          <w:rFonts w:ascii="Tw Cen MT" w:hAnsi="Tw Cen MT" w:cs="Times New Roman"/>
          <w:sz w:val="24"/>
          <w:szCs w:val="24"/>
        </w:rPr>
        <w:t xml:space="preserve">dan didiamkan selama 15 menit lalu disentrifus dengan kecepatan 5000 rpm selama 20 menit. Bagian atas atau serum diambil, kemudiaan dimasukkan kedalam </w:t>
      </w:r>
      <w:r w:rsidRPr="003C79EC">
        <w:rPr>
          <w:rFonts w:ascii="Tw Cen MT" w:hAnsi="Tw Cen MT" w:cs="Times New Roman"/>
          <w:i/>
          <w:sz w:val="24"/>
          <w:szCs w:val="24"/>
        </w:rPr>
        <w:t>microtube</w:t>
      </w:r>
      <w:r w:rsidRPr="003C79EC">
        <w:rPr>
          <w:rFonts w:ascii="Tw Cen MT" w:hAnsi="Tw Cen MT" w:cs="Times New Roman"/>
          <w:sz w:val="24"/>
          <w:szCs w:val="24"/>
        </w:rPr>
        <w:t xml:space="preserve"> dan disimpan dalam freezer pada suhu -4 °C.</w:t>
      </w:r>
    </w:p>
    <w:p w14:paraId="01FC0E77" w14:textId="77777777" w:rsidR="003C79EC" w:rsidRPr="003C79EC" w:rsidRDefault="003C79EC" w:rsidP="006748CE">
      <w:pPr>
        <w:pStyle w:val="ListParagraph"/>
        <w:widowControl w:val="0"/>
        <w:numPr>
          <w:ilvl w:val="0"/>
          <w:numId w:val="3"/>
        </w:numPr>
        <w:tabs>
          <w:tab w:val="left" w:pos="1134"/>
        </w:tabs>
        <w:autoSpaceDE w:val="0"/>
        <w:autoSpaceDN w:val="0"/>
        <w:adjustRightInd w:val="0"/>
        <w:spacing w:after="0" w:line="240" w:lineRule="auto"/>
        <w:ind w:left="426" w:hanging="426"/>
        <w:jc w:val="both"/>
        <w:rPr>
          <w:rFonts w:ascii="Tw Cen MT" w:hAnsi="Tw Cen MT"/>
          <w:sz w:val="24"/>
          <w:szCs w:val="24"/>
        </w:rPr>
      </w:pPr>
      <w:r w:rsidRPr="003C79EC">
        <w:rPr>
          <w:rFonts w:ascii="Tw Cen MT" w:hAnsi="Tw Cen MT"/>
          <w:sz w:val="24"/>
          <w:szCs w:val="24"/>
        </w:rPr>
        <w:t xml:space="preserve">Penyiapan </w:t>
      </w:r>
      <w:r w:rsidRPr="003C79EC">
        <w:rPr>
          <w:rFonts w:ascii="Tw Cen MT" w:hAnsi="Tw Cen MT"/>
          <w:i/>
          <w:sz w:val="24"/>
          <w:szCs w:val="24"/>
        </w:rPr>
        <w:t>Nitric Oxide Colorimetric AssayKit</w:t>
      </w:r>
    </w:p>
    <w:p w14:paraId="3DC39B7C" w14:textId="77777777" w:rsidR="003C79EC" w:rsidRPr="003C79EC" w:rsidRDefault="003C79EC" w:rsidP="006748CE">
      <w:pPr>
        <w:widowControl w:val="0"/>
        <w:tabs>
          <w:tab w:val="left" w:pos="567"/>
          <w:tab w:val="left" w:pos="1134"/>
        </w:tabs>
        <w:autoSpaceDE w:val="0"/>
        <w:autoSpaceDN w:val="0"/>
        <w:adjustRightInd w:val="0"/>
        <w:spacing w:after="0" w:line="240" w:lineRule="auto"/>
        <w:jc w:val="both"/>
        <w:rPr>
          <w:rFonts w:ascii="Tw Cen MT" w:hAnsi="Tw Cen MT" w:cs="Times New Roman"/>
          <w:sz w:val="24"/>
          <w:szCs w:val="24"/>
        </w:rPr>
      </w:pPr>
      <w:r w:rsidRPr="003C79EC">
        <w:rPr>
          <w:rFonts w:ascii="Tw Cen MT" w:hAnsi="Tw Cen MT" w:cs="Times New Roman"/>
          <w:sz w:val="24"/>
          <w:szCs w:val="24"/>
        </w:rPr>
        <w:tab/>
        <w:t xml:space="preserve">Pereaksi yang digunakan adalah </w:t>
      </w:r>
      <w:r w:rsidRPr="003C79EC">
        <w:rPr>
          <w:rFonts w:ascii="Tw Cen MT" w:hAnsi="Tw Cen MT" w:cs="Times New Roman"/>
          <w:i/>
          <w:sz w:val="24"/>
          <w:szCs w:val="24"/>
        </w:rPr>
        <w:t>BioVision</w:t>
      </w:r>
      <w:r w:rsidRPr="003C79EC">
        <w:rPr>
          <w:rFonts w:ascii="Tw Cen MT" w:hAnsi="Tw Cen MT" w:cs="Times New Roman"/>
          <w:i/>
          <w:sz w:val="24"/>
          <w:szCs w:val="24"/>
          <w:vertAlign w:val="superscript"/>
        </w:rPr>
        <w:t xml:space="preserve">® </w:t>
      </w:r>
      <w:r w:rsidRPr="003C79EC">
        <w:rPr>
          <w:rFonts w:ascii="Tw Cen MT" w:hAnsi="Tw Cen MT" w:cs="Times New Roman"/>
          <w:i/>
          <w:sz w:val="24"/>
          <w:szCs w:val="24"/>
        </w:rPr>
        <w:t>Nitric Oxide Assay Kit</w:t>
      </w:r>
      <w:r w:rsidRPr="003C79EC">
        <w:rPr>
          <w:rFonts w:ascii="Tw Cen MT" w:hAnsi="Tw Cen MT" w:cs="Times New Roman"/>
          <w:sz w:val="24"/>
          <w:szCs w:val="24"/>
        </w:rPr>
        <w:t xml:space="preserve"> yang terdiri dari beberapa pereaksi. </w:t>
      </w:r>
    </w:p>
    <w:p w14:paraId="1430BCFE" w14:textId="41B3B512" w:rsidR="003C79EC" w:rsidRPr="003C79EC" w:rsidRDefault="00C26E0A" w:rsidP="006748CE">
      <w:pPr>
        <w:widowControl w:val="0"/>
        <w:tabs>
          <w:tab w:val="left" w:pos="567"/>
          <w:tab w:val="left" w:pos="1134"/>
        </w:tabs>
        <w:autoSpaceDE w:val="0"/>
        <w:autoSpaceDN w:val="0"/>
        <w:adjustRightInd w:val="0"/>
        <w:spacing w:after="0" w:line="240" w:lineRule="auto"/>
        <w:jc w:val="both"/>
        <w:rPr>
          <w:rFonts w:ascii="Tw Cen MT" w:hAnsi="Tw Cen MT" w:cs="Times New Roman"/>
          <w:sz w:val="24"/>
          <w:szCs w:val="24"/>
        </w:rPr>
      </w:pPr>
      <w:r>
        <w:rPr>
          <w:rFonts w:ascii="Tw Cen MT" w:hAnsi="Tw Cen MT" w:cs="Times New Roman"/>
          <w:sz w:val="24"/>
          <w:szCs w:val="24"/>
        </w:rPr>
        <w:t>S</w:t>
      </w:r>
      <w:r w:rsidR="003C79EC" w:rsidRPr="00C26E0A">
        <w:rPr>
          <w:rFonts w:ascii="Tw Cen MT" w:hAnsi="Tw Cen MT" w:cs="Times New Roman"/>
          <w:sz w:val="24"/>
          <w:szCs w:val="24"/>
        </w:rPr>
        <w:t>emu</w:t>
      </w:r>
      <w:r w:rsidR="003C79EC" w:rsidRPr="003C79EC">
        <w:rPr>
          <w:rFonts w:ascii="Tw Cen MT" w:hAnsi="Tw Cen MT" w:cs="Times New Roman"/>
          <w:sz w:val="24"/>
          <w:szCs w:val="24"/>
        </w:rPr>
        <w:t xml:space="preserve">a reagen dipersiapkan sesuai dengan prosedur yang dikeluarkan oleh produsen, </w:t>
      </w:r>
      <w:proofErr w:type="gramStart"/>
      <w:r w:rsidR="003C79EC" w:rsidRPr="003C79EC">
        <w:rPr>
          <w:rFonts w:ascii="Tw Cen MT" w:hAnsi="Tw Cen MT" w:cs="Times New Roman"/>
          <w:sz w:val="24"/>
          <w:szCs w:val="24"/>
        </w:rPr>
        <w:t>yaitu :</w:t>
      </w:r>
      <w:proofErr w:type="gramEnd"/>
    </w:p>
    <w:p w14:paraId="2CCF17B1" w14:textId="77777777" w:rsidR="00E075B7" w:rsidRDefault="003C79EC" w:rsidP="006748CE">
      <w:pPr>
        <w:pStyle w:val="ListParagraph"/>
        <w:widowControl w:val="0"/>
        <w:numPr>
          <w:ilvl w:val="1"/>
          <w:numId w:val="2"/>
        </w:numPr>
        <w:autoSpaceDE w:val="0"/>
        <w:autoSpaceDN w:val="0"/>
        <w:adjustRightInd w:val="0"/>
        <w:spacing w:after="0" w:line="240" w:lineRule="auto"/>
        <w:ind w:left="284"/>
        <w:jc w:val="both"/>
        <w:rPr>
          <w:rFonts w:ascii="Tw Cen MT" w:hAnsi="Tw Cen MT"/>
          <w:sz w:val="24"/>
          <w:szCs w:val="24"/>
          <w:lang w:val="en-US"/>
        </w:rPr>
      </w:pPr>
      <w:r w:rsidRPr="00E075B7">
        <w:rPr>
          <w:rFonts w:ascii="Tw Cen MT" w:hAnsi="Tw Cen MT"/>
          <w:i/>
          <w:sz w:val="24"/>
          <w:szCs w:val="24"/>
          <w:lang w:val="en-US"/>
        </w:rPr>
        <w:t>Enzyme Cofactor</w:t>
      </w:r>
      <w:r w:rsidRPr="00E075B7">
        <w:rPr>
          <w:rFonts w:ascii="Tw Cen MT" w:hAnsi="Tw Cen MT"/>
          <w:sz w:val="24"/>
          <w:szCs w:val="24"/>
          <w:lang w:val="en-US"/>
        </w:rPr>
        <w:t>:</w:t>
      </w:r>
      <w:r w:rsidRPr="00E075B7">
        <w:rPr>
          <w:rFonts w:ascii="Tw Cen MT" w:hAnsi="Tw Cen MT"/>
          <w:sz w:val="24"/>
          <w:szCs w:val="24"/>
        </w:rPr>
        <w:t xml:space="preserve"> direkonstitusi</w:t>
      </w:r>
      <w:r w:rsidRPr="00E075B7">
        <w:rPr>
          <w:rFonts w:ascii="Tw Cen MT" w:hAnsi="Tw Cen MT"/>
          <w:sz w:val="24"/>
          <w:szCs w:val="24"/>
          <w:lang w:val="en-US"/>
        </w:rPr>
        <w:t xml:space="preserve"> </w:t>
      </w:r>
      <w:r w:rsidRPr="00E075B7">
        <w:rPr>
          <w:rFonts w:ascii="Tw Cen MT" w:hAnsi="Tw Cen MT"/>
          <w:sz w:val="24"/>
          <w:szCs w:val="24"/>
        </w:rPr>
        <w:t xml:space="preserve">dengan </w:t>
      </w:r>
      <w:r w:rsidRPr="00E075B7">
        <w:rPr>
          <w:rFonts w:ascii="Tw Cen MT" w:hAnsi="Tw Cen MT"/>
          <w:sz w:val="24"/>
          <w:szCs w:val="24"/>
        </w:rPr>
        <w:lastRenderedPageBreak/>
        <w:t>1,1 mL larutan</w:t>
      </w:r>
      <w:r w:rsidRPr="00E075B7">
        <w:rPr>
          <w:rFonts w:ascii="Tw Cen MT" w:hAnsi="Tw Cen MT"/>
          <w:sz w:val="24"/>
          <w:szCs w:val="24"/>
          <w:lang w:val="en-US"/>
        </w:rPr>
        <w:t xml:space="preserve"> </w:t>
      </w:r>
      <w:r w:rsidRPr="00E075B7">
        <w:rPr>
          <w:rFonts w:ascii="Tw Cen MT" w:hAnsi="Tw Cen MT"/>
          <w:i/>
          <w:sz w:val="24"/>
          <w:szCs w:val="24"/>
        </w:rPr>
        <w:t xml:space="preserve">Assay Buffer, </w:t>
      </w:r>
      <w:r w:rsidRPr="00E075B7">
        <w:rPr>
          <w:rFonts w:ascii="Tw Cen MT" w:hAnsi="Tw Cen MT"/>
          <w:sz w:val="24"/>
          <w:szCs w:val="24"/>
        </w:rPr>
        <w:t>disimpan pada suhu-20 °C dan ditempatkan dalam wadah berisi es selama penggunaan</w:t>
      </w:r>
      <w:r w:rsidRPr="00E075B7">
        <w:rPr>
          <w:rFonts w:ascii="Tw Cen MT" w:hAnsi="Tw Cen MT"/>
          <w:sz w:val="24"/>
          <w:szCs w:val="24"/>
          <w:lang w:val="en-US"/>
        </w:rPr>
        <w:t>.</w:t>
      </w:r>
    </w:p>
    <w:p w14:paraId="1FCCBCB7" w14:textId="77777777" w:rsidR="00E075B7" w:rsidRPr="00E075B7" w:rsidRDefault="003C79EC" w:rsidP="006748CE">
      <w:pPr>
        <w:pStyle w:val="ListParagraph"/>
        <w:widowControl w:val="0"/>
        <w:numPr>
          <w:ilvl w:val="1"/>
          <w:numId w:val="2"/>
        </w:numPr>
        <w:autoSpaceDE w:val="0"/>
        <w:autoSpaceDN w:val="0"/>
        <w:adjustRightInd w:val="0"/>
        <w:spacing w:after="0" w:line="240" w:lineRule="auto"/>
        <w:ind w:left="284"/>
        <w:jc w:val="both"/>
        <w:rPr>
          <w:rFonts w:ascii="Tw Cen MT" w:hAnsi="Tw Cen MT"/>
          <w:sz w:val="24"/>
          <w:szCs w:val="24"/>
          <w:lang w:val="en-US"/>
        </w:rPr>
      </w:pPr>
      <w:r w:rsidRPr="00E075B7">
        <w:rPr>
          <w:rFonts w:ascii="Tw Cen MT" w:hAnsi="Tw Cen MT"/>
          <w:i/>
          <w:sz w:val="24"/>
          <w:szCs w:val="24"/>
        </w:rPr>
        <w:t xml:space="preserve">Enhancer: </w:t>
      </w:r>
      <w:r w:rsidRPr="00E075B7">
        <w:rPr>
          <w:rFonts w:ascii="Tw Cen MT" w:hAnsi="Tw Cen MT"/>
          <w:sz w:val="24"/>
          <w:szCs w:val="24"/>
        </w:rPr>
        <w:t>direkonstitusi dengan 1</w:t>
      </w:r>
      <w:proofErr w:type="gramStart"/>
      <w:r w:rsidRPr="00E075B7">
        <w:rPr>
          <w:rFonts w:ascii="Tw Cen MT" w:hAnsi="Tw Cen MT"/>
          <w:sz w:val="24"/>
          <w:szCs w:val="24"/>
        </w:rPr>
        <w:t>,1</w:t>
      </w:r>
      <w:proofErr w:type="gramEnd"/>
      <w:r w:rsidRPr="00E075B7">
        <w:rPr>
          <w:rFonts w:ascii="Tw Cen MT" w:hAnsi="Tw Cen MT"/>
          <w:sz w:val="24"/>
          <w:szCs w:val="24"/>
        </w:rPr>
        <w:t xml:space="preserve"> mL aquadest,disimpan pada suhu   4 °C.</w:t>
      </w:r>
    </w:p>
    <w:p w14:paraId="0C70830A" w14:textId="77777777" w:rsidR="00E075B7" w:rsidRDefault="003C79EC" w:rsidP="006748CE">
      <w:pPr>
        <w:pStyle w:val="ListParagraph"/>
        <w:widowControl w:val="0"/>
        <w:numPr>
          <w:ilvl w:val="1"/>
          <w:numId w:val="2"/>
        </w:numPr>
        <w:autoSpaceDE w:val="0"/>
        <w:autoSpaceDN w:val="0"/>
        <w:adjustRightInd w:val="0"/>
        <w:spacing w:after="0" w:line="240" w:lineRule="auto"/>
        <w:ind w:left="284"/>
        <w:jc w:val="both"/>
        <w:rPr>
          <w:rFonts w:ascii="Tw Cen MT" w:hAnsi="Tw Cen MT"/>
          <w:sz w:val="24"/>
          <w:szCs w:val="24"/>
          <w:lang w:val="en-US"/>
        </w:rPr>
      </w:pPr>
      <w:r w:rsidRPr="00E075B7">
        <w:rPr>
          <w:rFonts w:ascii="Tw Cen MT" w:hAnsi="Tw Cen MT"/>
          <w:i/>
          <w:sz w:val="24"/>
          <w:szCs w:val="24"/>
        </w:rPr>
        <w:t>Nitrate Reductase</w:t>
      </w:r>
      <w:proofErr w:type="gramStart"/>
      <w:r w:rsidRPr="00E075B7">
        <w:rPr>
          <w:rFonts w:ascii="Tw Cen MT" w:hAnsi="Tw Cen MT"/>
          <w:i/>
          <w:sz w:val="24"/>
          <w:szCs w:val="24"/>
        </w:rPr>
        <w:t>:</w:t>
      </w:r>
      <w:r w:rsidRPr="00E075B7">
        <w:rPr>
          <w:rFonts w:ascii="Tw Cen MT" w:hAnsi="Tw Cen MT"/>
          <w:sz w:val="24"/>
          <w:szCs w:val="24"/>
        </w:rPr>
        <w:t>direkonstitusi</w:t>
      </w:r>
      <w:proofErr w:type="gramEnd"/>
      <w:r w:rsidRPr="00E075B7">
        <w:rPr>
          <w:rFonts w:ascii="Tw Cen MT" w:hAnsi="Tw Cen MT"/>
          <w:sz w:val="24"/>
          <w:szCs w:val="24"/>
        </w:rPr>
        <w:t xml:space="preserve"> dengan 1,1 mL larutan </w:t>
      </w:r>
      <w:r w:rsidRPr="00E075B7">
        <w:rPr>
          <w:rFonts w:ascii="Tw Cen MT" w:hAnsi="Tw Cen MT"/>
          <w:i/>
          <w:sz w:val="24"/>
          <w:szCs w:val="24"/>
        </w:rPr>
        <w:t>Assay Buffer</w:t>
      </w:r>
      <w:r w:rsidRPr="00E075B7">
        <w:rPr>
          <w:rFonts w:ascii="Tw Cen MT" w:hAnsi="Tw Cen MT"/>
          <w:sz w:val="24"/>
          <w:szCs w:val="24"/>
        </w:rPr>
        <w:t>, di-</w:t>
      </w:r>
      <w:r w:rsidRPr="00E075B7">
        <w:rPr>
          <w:rFonts w:ascii="Tw Cen MT" w:hAnsi="Tw Cen MT"/>
          <w:i/>
          <w:sz w:val="24"/>
          <w:szCs w:val="24"/>
        </w:rPr>
        <w:t>vortex</w:t>
      </w:r>
      <w:r w:rsidRPr="00E075B7">
        <w:rPr>
          <w:rFonts w:ascii="Tw Cen MT" w:hAnsi="Tw Cen MT"/>
          <w:sz w:val="24"/>
          <w:szCs w:val="24"/>
        </w:rPr>
        <w:t xml:space="preserve"> 2-3 kali selama 15 menit sampai larut dan ditempatkan dalam wadah berisi es selama penggunaan</w:t>
      </w:r>
      <w:r w:rsidRPr="00E075B7">
        <w:rPr>
          <w:rFonts w:ascii="Tw Cen MT" w:hAnsi="Tw Cen MT"/>
          <w:sz w:val="24"/>
          <w:szCs w:val="24"/>
          <w:lang w:val="en-US"/>
        </w:rPr>
        <w:t>.</w:t>
      </w:r>
    </w:p>
    <w:p w14:paraId="535FBFD8" w14:textId="77777777" w:rsidR="00E075B7" w:rsidRDefault="003C79EC" w:rsidP="006748CE">
      <w:pPr>
        <w:pStyle w:val="ListParagraph"/>
        <w:widowControl w:val="0"/>
        <w:numPr>
          <w:ilvl w:val="1"/>
          <w:numId w:val="2"/>
        </w:numPr>
        <w:autoSpaceDE w:val="0"/>
        <w:autoSpaceDN w:val="0"/>
        <w:adjustRightInd w:val="0"/>
        <w:spacing w:after="0" w:line="240" w:lineRule="auto"/>
        <w:ind w:left="284"/>
        <w:jc w:val="both"/>
        <w:rPr>
          <w:rFonts w:ascii="Tw Cen MT" w:hAnsi="Tw Cen MT"/>
          <w:sz w:val="24"/>
          <w:szCs w:val="24"/>
          <w:lang w:val="en-US"/>
        </w:rPr>
      </w:pPr>
      <w:r w:rsidRPr="00E075B7">
        <w:rPr>
          <w:rFonts w:ascii="Tw Cen MT" w:hAnsi="Tw Cen MT"/>
          <w:sz w:val="24"/>
          <w:szCs w:val="24"/>
          <w:lang w:val="en-US"/>
        </w:rPr>
        <w:t>Nitrate and Nitrite Standards</w:t>
      </w:r>
      <w:r w:rsidRPr="00E075B7">
        <w:rPr>
          <w:rFonts w:ascii="Tw Cen MT" w:hAnsi="Tw Cen MT"/>
          <w:i/>
          <w:sz w:val="24"/>
          <w:szCs w:val="24"/>
        </w:rPr>
        <w:t>:</w:t>
      </w:r>
      <w:r w:rsidRPr="00E075B7">
        <w:rPr>
          <w:rFonts w:ascii="Tw Cen MT" w:hAnsi="Tw Cen MT"/>
          <w:i/>
          <w:sz w:val="24"/>
          <w:szCs w:val="24"/>
          <w:lang w:val="en-US"/>
        </w:rPr>
        <w:t xml:space="preserve"> </w:t>
      </w:r>
      <w:r w:rsidRPr="00E075B7">
        <w:rPr>
          <w:rFonts w:ascii="Tw Cen MT" w:hAnsi="Tw Cen MT"/>
          <w:sz w:val="24"/>
          <w:szCs w:val="24"/>
        </w:rPr>
        <w:t xml:space="preserve">direkonstitusi dengan 100 mL larutan </w:t>
      </w:r>
      <w:r w:rsidRPr="00E075B7">
        <w:rPr>
          <w:rFonts w:ascii="Tw Cen MT" w:hAnsi="Tw Cen MT"/>
          <w:i/>
          <w:sz w:val="24"/>
          <w:szCs w:val="24"/>
        </w:rPr>
        <w:t>Assay Buffer,</w:t>
      </w:r>
      <w:r w:rsidR="00514F74">
        <w:rPr>
          <w:rFonts w:ascii="Tw Cen MT" w:hAnsi="Tw Cen MT"/>
          <w:i/>
          <w:sz w:val="24"/>
          <w:szCs w:val="24"/>
        </w:rPr>
        <w:t xml:space="preserve"> </w:t>
      </w:r>
      <w:r w:rsidRPr="00E075B7">
        <w:rPr>
          <w:rFonts w:ascii="Tw Cen MT" w:hAnsi="Tw Cen MT"/>
          <w:sz w:val="24"/>
          <w:szCs w:val="24"/>
        </w:rPr>
        <w:t>di-</w:t>
      </w:r>
      <w:r w:rsidRPr="00E075B7">
        <w:rPr>
          <w:rFonts w:ascii="Tw Cen MT" w:hAnsi="Tw Cen MT"/>
          <w:i/>
          <w:sz w:val="24"/>
          <w:szCs w:val="24"/>
        </w:rPr>
        <w:t>vortex</w:t>
      </w:r>
      <w:r w:rsidRPr="00E075B7">
        <w:rPr>
          <w:rFonts w:ascii="Tw Cen MT" w:hAnsi="Tw Cen MT"/>
          <w:i/>
          <w:sz w:val="24"/>
          <w:szCs w:val="24"/>
        </w:rPr>
        <w:softHyphen/>
      </w:r>
      <w:r w:rsidRPr="00E075B7">
        <w:rPr>
          <w:rFonts w:ascii="Tw Cen MT" w:hAnsi="Tw Cen MT"/>
          <w:sz w:val="24"/>
          <w:szCs w:val="24"/>
        </w:rPr>
        <w:t>sampai larut dan diperoleh larutan standar 100 mM,</w:t>
      </w:r>
      <w:r w:rsidRPr="00E075B7">
        <w:rPr>
          <w:rFonts w:ascii="Tw Cen MT" w:hAnsi="Tw Cen MT"/>
          <w:sz w:val="24"/>
          <w:szCs w:val="24"/>
          <w:lang w:val="en-US"/>
        </w:rPr>
        <w:t xml:space="preserve"> </w:t>
      </w:r>
      <w:r w:rsidRPr="00E075B7">
        <w:rPr>
          <w:rFonts w:ascii="Tw Cen MT" w:hAnsi="Tw Cen MT"/>
          <w:sz w:val="24"/>
          <w:szCs w:val="24"/>
        </w:rPr>
        <w:t>disimpan pada suhu 4 °C</w:t>
      </w:r>
      <w:r w:rsidRPr="00E075B7">
        <w:rPr>
          <w:rFonts w:ascii="Tw Cen MT" w:hAnsi="Tw Cen MT"/>
          <w:sz w:val="24"/>
          <w:szCs w:val="24"/>
          <w:lang w:val="en-US"/>
        </w:rPr>
        <w:t>.</w:t>
      </w:r>
    </w:p>
    <w:p w14:paraId="1B4F9790" w14:textId="77777777" w:rsidR="003C79EC" w:rsidRPr="00E075B7" w:rsidRDefault="003C79EC" w:rsidP="006748CE">
      <w:pPr>
        <w:pStyle w:val="ListParagraph"/>
        <w:widowControl w:val="0"/>
        <w:numPr>
          <w:ilvl w:val="1"/>
          <w:numId w:val="2"/>
        </w:numPr>
        <w:autoSpaceDE w:val="0"/>
        <w:autoSpaceDN w:val="0"/>
        <w:adjustRightInd w:val="0"/>
        <w:spacing w:after="0" w:line="240" w:lineRule="auto"/>
        <w:ind w:left="284"/>
        <w:jc w:val="both"/>
        <w:rPr>
          <w:rFonts w:ascii="Tw Cen MT" w:hAnsi="Tw Cen MT"/>
          <w:sz w:val="24"/>
          <w:szCs w:val="24"/>
          <w:lang w:val="en-US"/>
        </w:rPr>
      </w:pPr>
      <w:r w:rsidRPr="00E075B7">
        <w:rPr>
          <w:rFonts w:ascii="Tw Cen MT" w:hAnsi="Tw Cen MT"/>
          <w:i/>
          <w:sz w:val="24"/>
          <w:szCs w:val="24"/>
        </w:rPr>
        <w:t xml:space="preserve">Griess Reagents R1 and R2: </w:t>
      </w:r>
      <w:r w:rsidRPr="00E075B7">
        <w:rPr>
          <w:rFonts w:ascii="Tw Cen MT" w:hAnsi="Tw Cen MT"/>
          <w:sz w:val="24"/>
          <w:szCs w:val="24"/>
        </w:rPr>
        <w:t>siap pakai</w:t>
      </w:r>
      <w:proofErr w:type="gramStart"/>
      <w:r w:rsidRPr="00E075B7">
        <w:rPr>
          <w:rFonts w:ascii="Tw Cen MT" w:hAnsi="Tw Cen MT"/>
          <w:sz w:val="24"/>
          <w:szCs w:val="24"/>
        </w:rPr>
        <w:t>,di</w:t>
      </w:r>
      <w:proofErr w:type="gramEnd"/>
      <w:r w:rsidRPr="00E075B7">
        <w:rPr>
          <w:rFonts w:ascii="Tw Cen MT" w:hAnsi="Tw Cen MT"/>
          <w:sz w:val="24"/>
          <w:szCs w:val="24"/>
        </w:rPr>
        <w:t xml:space="preserve"> simpan pada suhu 4 °C</w:t>
      </w:r>
      <w:r w:rsidRPr="00E075B7">
        <w:rPr>
          <w:rFonts w:ascii="Tw Cen MT" w:hAnsi="Tw Cen MT"/>
          <w:sz w:val="24"/>
          <w:szCs w:val="24"/>
          <w:lang w:val="en-US"/>
        </w:rPr>
        <w:t>.</w:t>
      </w:r>
    </w:p>
    <w:p w14:paraId="57763DD6" w14:textId="77777777" w:rsidR="005E44FD" w:rsidRDefault="005E44FD" w:rsidP="006748CE">
      <w:pPr>
        <w:tabs>
          <w:tab w:val="left" w:pos="426"/>
        </w:tabs>
        <w:spacing w:after="0" w:line="240" w:lineRule="auto"/>
        <w:contextualSpacing/>
        <w:jc w:val="both"/>
        <w:rPr>
          <w:rFonts w:ascii="Tw Cen MT" w:hAnsi="Tw Cen MT"/>
          <w:sz w:val="24"/>
          <w:szCs w:val="24"/>
        </w:rPr>
      </w:pPr>
    </w:p>
    <w:p w14:paraId="6E2F225E" w14:textId="77777777" w:rsidR="005E44FD" w:rsidRPr="001C3756" w:rsidRDefault="005E44FD" w:rsidP="006748CE">
      <w:pPr>
        <w:tabs>
          <w:tab w:val="left" w:pos="426"/>
        </w:tabs>
        <w:spacing w:after="0" w:line="240" w:lineRule="auto"/>
        <w:contextualSpacing/>
        <w:jc w:val="both"/>
        <w:rPr>
          <w:rFonts w:ascii="Tw Cen MT" w:hAnsi="Tw Cen MT"/>
          <w:b/>
          <w:sz w:val="24"/>
          <w:szCs w:val="24"/>
        </w:rPr>
      </w:pPr>
      <w:r w:rsidRPr="001C3756">
        <w:rPr>
          <w:rFonts w:ascii="Tw Cen MT" w:hAnsi="Tw Cen MT"/>
          <w:b/>
          <w:sz w:val="24"/>
          <w:szCs w:val="24"/>
        </w:rPr>
        <w:t>HASIL DAN PEMBAHASAN</w:t>
      </w:r>
    </w:p>
    <w:p w14:paraId="21465202" w14:textId="3D4AFD0D" w:rsidR="00AE4916" w:rsidRPr="00AE4916" w:rsidRDefault="00D04006" w:rsidP="006748CE">
      <w:pPr>
        <w:pStyle w:val="ListParagraph"/>
        <w:spacing w:after="0" w:line="240" w:lineRule="auto"/>
        <w:ind w:left="0"/>
        <w:jc w:val="both"/>
        <w:rPr>
          <w:rFonts w:ascii="Tw Cen MT" w:eastAsiaTheme="minorEastAsia" w:hAnsi="Tw Cen MT"/>
          <w:sz w:val="24"/>
          <w:szCs w:val="24"/>
          <w:lang w:val="en-US"/>
        </w:rPr>
      </w:pPr>
      <w:r>
        <w:rPr>
          <w:rFonts w:ascii="Tw Cen MT" w:hAnsi="Tw Cen MT"/>
          <w:sz w:val="24"/>
          <w:szCs w:val="24"/>
        </w:rPr>
        <w:t>D</w:t>
      </w:r>
      <w:r w:rsidR="00AE4916" w:rsidRPr="00AE4916">
        <w:rPr>
          <w:rFonts w:ascii="Tw Cen MT" w:hAnsi="Tw Cen MT"/>
          <w:sz w:val="24"/>
          <w:szCs w:val="24"/>
        </w:rPr>
        <w:t xml:space="preserve">aun </w:t>
      </w:r>
      <w:r w:rsidR="00AE4916" w:rsidRPr="00AE4916">
        <w:rPr>
          <w:rFonts w:ascii="Tw Cen MT" w:hAnsi="Tw Cen MT"/>
          <w:sz w:val="24"/>
          <w:szCs w:val="24"/>
          <w:lang w:val="en-US"/>
        </w:rPr>
        <w:t xml:space="preserve">sambung nyawa </w:t>
      </w:r>
      <w:r w:rsidR="00AE4916">
        <w:rPr>
          <w:rFonts w:ascii="Tw Cen MT" w:hAnsi="Tw Cen MT"/>
          <w:sz w:val="24"/>
          <w:szCs w:val="24"/>
        </w:rPr>
        <w:t>di</w:t>
      </w:r>
      <w:r w:rsidR="00AE4916" w:rsidRPr="00AE4916">
        <w:rPr>
          <w:rFonts w:ascii="Tw Cen MT" w:hAnsi="Tw Cen MT"/>
          <w:sz w:val="24"/>
          <w:szCs w:val="24"/>
        </w:rPr>
        <w:t xml:space="preserve">identifikasi di Herbarium Andalas (ANDA), jurusan biologi Fakultas MIPA Universitas Andalas Padang, Sumatera Barat, Indonesia, dengan hasil identifikasi daun </w:t>
      </w:r>
      <w:r w:rsidR="00AE4916" w:rsidRPr="00AE4916">
        <w:rPr>
          <w:rFonts w:ascii="Tw Cen MT" w:hAnsi="Tw Cen MT"/>
          <w:sz w:val="24"/>
          <w:szCs w:val="24"/>
          <w:lang w:val="en-US"/>
        </w:rPr>
        <w:t xml:space="preserve">sambung nyawa </w:t>
      </w:r>
      <w:r w:rsidR="00AE4916" w:rsidRPr="00AE4916">
        <w:rPr>
          <w:rFonts w:ascii="Tw Cen MT" w:hAnsi="Tw Cen MT"/>
          <w:color w:val="000000" w:themeColor="text1"/>
          <w:sz w:val="24"/>
          <w:szCs w:val="24"/>
        </w:rPr>
        <w:t>(</w:t>
      </w:r>
      <w:r w:rsidR="00AE4916" w:rsidRPr="00AE4916">
        <w:rPr>
          <w:rFonts w:ascii="Tw Cen MT" w:hAnsi="Tw Cen MT"/>
          <w:i/>
          <w:color w:val="000000" w:themeColor="text1"/>
          <w:sz w:val="24"/>
          <w:szCs w:val="24"/>
          <w:lang w:val="en-US"/>
        </w:rPr>
        <w:t>Gynura</w:t>
      </w:r>
      <w:r w:rsidR="00AE4916" w:rsidRPr="00AE4916">
        <w:rPr>
          <w:rFonts w:ascii="Tw Cen MT" w:hAnsi="Tw Cen MT"/>
          <w:i/>
          <w:color w:val="000000" w:themeColor="text1"/>
          <w:sz w:val="24"/>
          <w:szCs w:val="24"/>
        </w:rPr>
        <w:t xml:space="preserve"> </w:t>
      </w:r>
      <w:r w:rsidR="00AE4916" w:rsidRPr="00AE4916">
        <w:rPr>
          <w:rFonts w:ascii="Tw Cen MT" w:hAnsi="Tw Cen MT"/>
          <w:i/>
          <w:color w:val="000000" w:themeColor="text1"/>
          <w:sz w:val="24"/>
          <w:szCs w:val="24"/>
          <w:lang w:val="en-US"/>
        </w:rPr>
        <w:t>procumbens</w:t>
      </w:r>
      <w:r w:rsidR="00AE4916" w:rsidRPr="00AE4916">
        <w:rPr>
          <w:rFonts w:ascii="Tw Cen MT" w:hAnsi="Tw Cen MT"/>
          <w:i/>
          <w:color w:val="000000" w:themeColor="text1"/>
          <w:sz w:val="24"/>
          <w:szCs w:val="24"/>
        </w:rPr>
        <w:t xml:space="preserve"> </w:t>
      </w:r>
      <w:r w:rsidR="00AE4916" w:rsidRPr="00AE4916">
        <w:rPr>
          <w:rFonts w:ascii="Tw Cen MT" w:hAnsi="Tw Cen MT"/>
          <w:color w:val="000000" w:themeColor="text1"/>
          <w:sz w:val="24"/>
          <w:szCs w:val="24"/>
        </w:rPr>
        <w:t>L.)</w:t>
      </w:r>
      <w:r w:rsidR="00AE4916" w:rsidRPr="00AE4916">
        <w:rPr>
          <w:rFonts w:ascii="Tw Cen MT" w:hAnsi="Tw Cen MT"/>
          <w:b/>
          <w:color w:val="000000" w:themeColor="text1"/>
          <w:sz w:val="24"/>
          <w:szCs w:val="24"/>
        </w:rPr>
        <w:t xml:space="preserve"> </w:t>
      </w:r>
      <w:r w:rsidR="00AE4916" w:rsidRPr="00AE4916">
        <w:rPr>
          <w:rFonts w:ascii="Tw Cen MT" w:hAnsi="Tw Cen MT"/>
          <w:sz w:val="24"/>
          <w:szCs w:val="24"/>
        </w:rPr>
        <w:t xml:space="preserve">dan family </w:t>
      </w:r>
      <w:r w:rsidR="00AE4916" w:rsidRPr="00AE4916">
        <w:rPr>
          <w:rFonts w:ascii="Tw Cen MT" w:hAnsi="Tw Cen MT"/>
          <w:i/>
          <w:sz w:val="24"/>
          <w:szCs w:val="24"/>
          <w:lang w:val="en-US"/>
        </w:rPr>
        <w:t>Compositae</w:t>
      </w:r>
      <w:r w:rsidR="00AE4916" w:rsidRPr="00AE4916">
        <w:rPr>
          <w:rFonts w:ascii="Tw Cen MT" w:hAnsi="Tw Cen MT"/>
          <w:sz w:val="24"/>
          <w:szCs w:val="24"/>
        </w:rPr>
        <w:t>.</w:t>
      </w:r>
      <w:r w:rsidR="00AE4916" w:rsidRPr="00AE4916">
        <w:rPr>
          <w:rFonts w:ascii="Tw Cen MT" w:hAnsi="Tw Cen MT"/>
          <w:bCs/>
          <w:color w:val="000000" w:themeColor="text1"/>
          <w:sz w:val="24"/>
          <w:szCs w:val="24"/>
          <w:lang w:eastAsia="ja-JP"/>
        </w:rPr>
        <w:t xml:space="preserve"> </w:t>
      </w:r>
      <w:r w:rsidR="00AE4916" w:rsidRPr="00AE4916">
        <w:rPr>
          <w:rFonts w:ascii="Tw Cen MT" w:hAnsi="Tw Cen MT"/>
          <w:sz w:val="24"/>
          <w:szCs w:val="24"/>
        </w:rPr>
        <w:t>Pemeriksaan ekstrak da</w:t>
      </w:r>
      <w:r w:rsidR="00AE4916" w:rsidRPr="00AE4916">
        <w:rPr>
          <w:rFonts w:ascii="Tw Cen MT" w:hAnsi="Tw Cen MT"/>
          <w:sz w:val="24"/>
          <w:szCs w:val="24"/>
          <w:lang w:val="en-US"/>
        </w:rPr>
        <w:t>un sambung nyawa</w:t>
      </w:r>
      <w:r w:rsidR="00AE4916" w:rsidRPr="00AE4916">
        <w:rPr>
          <w:rFonts w:ascii="Tw Cen MT" w:hAnsi="Tw Cen MT"/>
          <w:sz w:val="24"/>
          <w:szCs w:val="24"/>
        </w:rPr>
        <w:t xml:space="preserve"> diperoleh data: ekstrak berwarna coklat, berbau khas, dengan rasa yang </w:t>
      </w:r>
      <w:r w:rsidR="00AE4916" w:rsidRPr="00AE4916">
        <w:rPr>
          <w:rFonts w:ascii="Tw Cen MT" w:hAnsi="Tw Cen MT"/>
          <w:sz w:val="24"/>
          <w:szCs w:val="24"/>
          <w:lang w:val="en-US"/>
        </w:rPr>
        <w:t xml:space="preserve">agak </w:t>
      </w:r>
      <w:r w:rsidR="00AE4916" w:rsidRPr="00AE4916">
        <w:rPr>
          <w:rFonts w:ascii="Tw Cen MT" w:hAnsi="Tw Cen MT"/>
          <w:sz w:val="24"/>
          <w:szCs w:val="24"/>
        </w:rPr>
        <w:t>pahit</w:t>
      </w:r>
      <w:r w:rsidR="00AE4916" w:rsidRPr="00AE4916">
        <w:rPr>
          <w:rFonts w:ascii="Tw Cen MT" w:hAnsi="Tw Cen MT"/>
          <w:sz w:val="24"/>
          <w:szCs w:val="24"/>
          <w:lang w:val="en-US"/>
        </w:rPr>
        <w:t xml:space="preserve">. </w:t>
      </w:r>
      <w:r w:rsidR="00AE4916" w:rsidRPr="00AE4916">
        <w:rPr>
          <w:rFonts w:ascii="Tw Cen MT" w:hAnsi="Tw Cen MT"/>
          <w:sz w:val="24"/>
          <w:szCs w:val="24"/>
        </w:rPr>
        <w:t xml:space="preserve">Kadar </w:t>
      </w:r>
      <w:r w:rsidR="00AE4916" w:rsidRPr="00AE4916">
        <w:rPr>
          <w:rFonts w:ascii="Tw Cen MT" w:hAnsi="Tw Cen MT"/>
          <w:sz w:val="24"/>
          <w:szCs w:val="24"/>
          <w:lang w:val="en-US"/>
        </w:rPr>
        <w:t>abu total ekstrak etanol daun</w:t>
      </w:r>
      <w:r w:rsidR="00860BF1">
        <w:rPr>
          <w:rFonts w:ascii="Tw Cen MT" w:hAnsi="Tw Cen MT"/>
          <w:sz w:val="24"/>
          <w:szCs w:val="24"/>
          <w:lang w:val="en-US"/>
        </w:rPr>
        <w:t xml:space="preserve"> sambung nyawa adalah 2,2871 %. K</w:t>
      </w:r>
      <w:r w:rsidR="00AE4916" w:rsidRPr="00AE4916">
        <w:rPr>
          <w:rFonts w:ascii="Tw Cen MT" w:hAnsi="Tw Cen MT"/>
          <w:sz w:val="24"/>
          <w:szCs w:val="24"/>
          <w:lang w:val="en-US"/>
        </w:rPr>
        <w:t>adar abu tidak larut asam ekstrak etan</w:t>
      </w:r>
      <w:r w:rsidR="00860BF1">
        <w:rPr>
          <w:rFonts w:ascii="Tw Cen MT" w:hAnsi="Tw Cen MT"/>
          <w:sz w:val="24"/>
          <w:szCs w:val="24"/>
          <w:lang w:val="en-US"/>
        </w:rPr>
        <w:t>ol daun sambung nyawa 0,4637</w:t>
      </w:r>
      <w:r w:rsidR="00EE473D">
        <w:rPr>
          <w:rFonts w:ascii="Tw Cen MT" w:hAnsi="Tw Cen MT"/>
          <w:sz w:val="24"/>
          <w:szCs w:val="24"/>
          <w:lang w:val="en-US"/>
        </w:rPr>
        <w:t xml:space="preserve"> </w:t>
      </w:r>
      <w:r w:rsidR="00860BF1">
        <w:rPr>
          <w:rFonts w:ascii="Tw Cen MT" w:hAnsi="Tw Cen MT"/>
          <w:sz w:val="24"/>
          <w:szCs w:val="24"/>
          <w:lang w:val="en-US"/>
        </w:rPr>
        <w:t>%. K</w:t>
      </w:r>
      <w:r w:rsidR="00AE4916" w:rsidRPr="00AE4916">
        <w:rPr>
          <w:rFonts w:ascii="Tw Cen MT" w:hAnsi="Tw Cen MT"/>
          <w:sz w:val="24"/>
          <w:szCs w:val="24"/>
          <w:lang w:val="en-US"/>
        </w:rPr>
        <w:t>adar air ekstrak etanol daun sambung nyawa 9,41</w:t>
      </w:r>
      <w:r w:rsidR="00860BF1">
        <w:rPr>
          <w:rFonts w:ascii="Tw Cen MT" w:hAnsi="Tw Cen MT"/>
          <w:sz w:val="24"/>
          <w:szCs w:val="24"/>
          <w:lang w:val="en-US"/>
        </w:rPr>
        <w:t xml:space="preserve"> </w:t>
      </w:r>
      <w:r w:rsidR="00AE4916" w:rsidRPr="00AE4916">
        <w:rPr>
          <w:rFonts w:ascii="Tw Cen MT" w:hAnsi="Tw Cen MT"/>
          <w:sz w:val="24"/>
          <w:szCs w:val="24"/>
          <w:lang w:val="en-US"/>
        </w:rPr>
        <w:t>%</w:t>
      </w:r>
      <w:r w:rsidR="00AE4916" w:rsidRPr="00AE4916">
        <w:rPr>
          <w:rFonts w:ascii="Tw Cen MT" w:hAnsi="Tw Cen MT"/>
          <w:color w:val="292526"/>
          <w:sz w:val="24"/>
          <w:szCs w:val="24"/>
          <w:lang w:val="en-US"/>
        </w:rPr>
        <w:t>.</w:t>
      </w:r>
      <w:r w:rsidR="00860BF1">
        <w:rPr>
          <w:rFonts w:ascii="Tw Cen MT" w:hAnsi="Tw Cen MT"/>
          <w:color w:val="292526"/>
          <w:sz w:val="24"/>
          <w:szCs w:val="24"/>
          <w:lang w:val="en-US"/>
        </w:rPr>
        <w:t xml:space="preserve"> </w:t>
      </w:r>
      <w:r w:rsidR="00AE4916" w:rsidRPr="00AE4916">
        <w:rPr>
          <w:rFonts w:ascii="Tw Cen MT" w:hAnsi="Tw Cen MT"/>
          <w:sz w:val="24"/>
          <w:szCs w:val="24"/>
          <w:lang w:val="en-US"/>
        </w:rPr>
        <w:t xml:space="preserve">Hasil penetapan susut pengeringan ekstrak etanol </w:t>
      </w:r>
      <w:r w:rsidR="00AE4916" w:rsidRPr="00AE4916">
        <w:rPr>
          <w:rFonts w:ascii="Tw Cen MT" w:hAnsi="Tw Cen MT"/>
          <w:sz w:val="24"/>
          <w:szCs w:val="24"/>
        </w:rPr>
        <w:t xml:space="preserve">daun </w:t>
      </w:r>
      <w:r w:rsidR="00F24B17">
        <w:rPr>
          <w:rFonts w:ascii="Tw Cen MT" w:hAnsi="Tw Cen MT"/>
          <w:sz w:val="24"/>
          <w:szCs w:val="24"/>
          <w:lang w:val="en-US"/>
        </w:rPr>
        <w:t xml:space="preserve">sambung nyawa </w:t>
      </w:r>
      <w:r w:rsidR="00AE4916" w:rsidRPr="00AE4916">
        <w:rPr>
          <w:rFonts w:ascii="Tw Cen MT" w:hAnsi="Tw Cen MT"/>
          <w:sz w:val="24"/>
          <w:szCs w:val="24"/>
          <w:lang w:val="en-US"/>
        </w:rPr>
        <w:t>adalah 9</w:t>
      </w:r>
      <w:proofErr w:type="gramStart"/>
      <w:r w:rsidR="00AE4916" w:rsidRPr="00AE4916">
        <w:rPr>
          <w:rFonts w:ascii="Tw Cen MT" w:hAnsi="Tw Cen MT"/>
          <w:sz w:val="24"/>
          <w:szCs w:val="24"/>
          <w:lang w:val="en-US"/>
        </w:rPr>
        <w:t>,26</w:t>
      </w:r>
      <w:proofErr w:type="gramEnd"/>
      <w:r w:rsidR="00860BF1">
        <w:rPr>
          <w:rFonts w:ascii="Tw Cen MT" w:hAnsi="Tw Cen MT"/>
          <w:sz w:val="24"/>
          <w:szCs w:val="24"/>
          <w:lang w:val="en-US"/>
        </w:rPr>
        <w:t xml:space="preserve"> </w:t>
      </w:r>
      <w:r w:rsidR="00AE4916" w:rsidRPr="00AE4916">
        <w:rPr>
          <w:rFonts w:ascii="Tw Cen MT" w:hAnsi="Tw Cen MT"/>
          <w:sz w:val="24"/>
          <w:szCs w:val="24"/>
          <w:lang w:val="en-US"/>
        </w:rPr>
        <w:t xml:space="preserve">%. </w:t>
      </w:r>
    </w:p>
    <w:p w14:paraId="21C4D2E5" w14:textId="4C1ABE54" w:rsidR="00AE4916" w:rsidRPr="00AE4916" w:rsidRDefault="00860BF1" w:rsidP="006748CE">
      <w:pPr>
        <w:pStyle w:val="ListParagraph"/>
        <w:tabs>
          <w:tab w:val="left" w:pos="567"/>
        </w:tabs>
        <w:spacing w:after="0" w:line="240" w:lineRule="auto"/>
        <w:ind w:left="0"/>
        <w:jc w:val="both"/>
        <w:rPr>
          <w:rFonts w:ascii="Tw Cen MT" w:hAnsi="Tw Cen MT"/>
          <w:sz w:val="24"/>
          <w:szCs w:val="24"/>
          <w:lang w:val="id-ID"/>
        </w:rPr>
      </w:pPr>
      <w:r>
        <w:rPr>
          <w:rFonts w:ascii="Tw Cen MT" w:hAnsi="Tw Cen MT"/>
          <w:sz w:val="24"/>
          <w:szCs w:val="24"/>
        </w:rPr>
        <w:t>P</w:t>
      </w:r>
      <w:r w:rsidR="00AE4916" w:rsidRPr="00AE4916">
        <w:rPr>
          <w:rFonts w:ascii="Tw Cen MT" w:hAnsi="Tw Cen MT"/>
          <w:sz w:val="24"/>
          <w:szCs w:val="24"/>
          <w:lang w:val="en-US"/>
        </w:rPr>
        <w:t>emberian</w:t>
      </w:r>
      <w:r w:rsidR="00AE4916" w:rsidRPr="00AE4916">
        <w:rPr>
          <w:rFonts w:ascii="Tw Cen MT" w:hAnsi="Tw Cen MT"/>
          <w:sz w:val="24"/>
          <w:szCs w:val="24"/>
        </w:rPr>
        <w:t xml:space="preserve"> ekstrak etanol daun</w:t>
      </w:r>
      <w:r w:rsidR="00AE4916" w:rsidRPr="00AE4916">
        <w:rPr>
          <w:rFonts w:ascii="Tw Cen MT" w:hAnsi="Tw Cen MT"/>
          <w:sz w:val="24"/>
          <w:szCs w:val="24"/>
          <w:lang w:val="en-US"/>
        </w:rPr>
        <w:t xml:space="preserve"> sambung nyawa </w:t>
      </w:r>
      <w:r w:rsidR="00AE4916" w:rsidRPr="00AE4916">
        <w:rPr>
          <w:rFonts w:ascii="Tw Cen MT" w:hAnsi="Tw Cen MT"/>
          <w:sz w:val="24"/>
          <w:szCs w:val="24"/>
        </w:rPr>
        <w:t>terhadap aktivitas</w:t>
      </w:r>
      <w:r w:rsidR="00AE4916" w:rsidRPr="00AE4916">
        <w:rPr>
          <w:rFonts w:ascii="Tw Cen MT" w:hAnsi="Tw Cen MT"/>
          <w:sz w:val="24"/>
          <w:szCs w:val="24"/>
          <w:lang w:val="en-US"/>
        </w:rPr>
        <w:t xml:space="preserve"> antihipertensi tikus</w:t>
      </w:r>
      <w:r w:rsidR="00AE4916" w:rsidRPr="00AE4916">
        <w:rPr>
          <w:rFonts w:ascii="Tw Cen MT" w:hAnsi="Tw Cen MT"/>
          <w:sz w:val="24"/>
          <w:szCs w:val="24"/>
        </w:rPr>
        <w:t xml:space="preserve"> putih jantan didapatkan </w:t>
      </w:r>
      <w:r w:rsidR="00AE4916" w:rsidRPr="00AE4916">
        <w:rPr>
          <w:rFonts w:ascii="Tw Cen MT" w:hAnsi="Tw Cen MT"/>
          <w:sz w:val="24"/>
          <w:szCs w:val="24"/>
          <w:lang w:val="en-US"/>
        </w:rPr>
        <w:t xml:space="preserve">tekanan darah </w:t>
      </w:r>
      <w:r w:rsidR="00AE4916" w:rsidRPr="00AE4916">
        <w:rPr>
          <w:rFonts w:ascii="Tw Cen MT" w:hAnsi="Tw Cen MT"/>
          <w:sz w:val="24"/>
          <w:szCs w:val="24"/>
        </w:rPr>
        <w:t>kelompok</w:t>
      </w:r>
      <w:r w:rsidR="00AE4916" w:rsidRPr="00AE4916">
        <w:rPr>
          <w:rFonts w:ascii="Tw Cen MT" w:hAnsi="Tw Cen MT"/>
          <w:sz w:val="24"/>
          <w:szCs w:val="24"/>
          <w:lang w:val="en-US"/>
        </w:rPr>
        <w:t xml:space="preserve"> uji III (300</w:t>
      </w:r>
      <w:r w:rsidR="00EE473D">
        <w:rPr>
          <w:rFonts w:ascii="Tw Cen MT" w:hAnsi="Tw Cen MT"/>
          <w:sz w:val="24"/>
          <w:szCs w:val="24"/>
          <w:lang w:val="en-US"/>
        </w:rPr>
        <w:t xml:space="preserve"> </w:t>
      </w:r>
      <w:r w:rsidR="00AE4916" w:rsidRPr="00AE4916">
        <w:rPr>
          <w:rFonts w:ascii="Tw Cen MT" w:hAnsi="Tw Cen MT"/>
          <w:sz w:val="24"/>
          <w:szCs w:val="24"/>
          <w:lang w:val="en-US"/>
        </w:rPr>
        <w:t>mg/kgBB) hasilnya mend</w:t>
      </w:r>
      <w:r>
        <w:rPr>
          <w:rFonts w:ascii="Tw Cen MT" w:hAnsi="Tw Cen MT"/>
          <w:sz w:val="24"/>
          <w:szCs w:val="24"/>
          <w:lang w:val="en-US"/>
        </w:rPr>
        <w:t>ekati kelompok kontrol nega</w:t>
      </w:r>
      <w:r w:rsidRPr="00C26E0A">
        <w:rPr>
          <w:rFonts w:ascii="Tw Cen MT" w:hAnsi="Tw Cen MT"/>
          <w:sz w:val="24"/>
          <w:szCs w:val="24"/>
          <w:lang w:val="en-US"/>
        </w:rPr>
        <w:t>t</w:t>
      </w:r>
      <w:r w:rsidR="00C26E0A" w:rsidRPr="00C26E0A">
        <w:rPr>
          <w:rFonts w:ascii="Tw Cen MT" w:hAnsi="Tw Cen MT"/>
          <w:sz w:val="24"/>
          <w:szCs w:val="24"/>
          <w:lang w:val="en-US"/>
        </w:rPr>
        <w:t>if</w:t>
      </w:r>
      <w:r>
        <w:rPr>
          <w:rFonts w:ascii="Tw Cen MT" w:hAnsi="Tw Cen MT"/>
          <w:sz w:val="24"/>
          <w:szCs w:val="24"/>
          <w:lang w:val="en-US"/>
        </w:rPr>
        <w:t xml:space="preserve"> </w:t>
      </w:r>
      <w:r>
        <w:rPr>
          <w:rFonts w:ascii="Tw Cen MT" w:hAnsi="Tw Cen MT"/>
          <w:sz w:val="24"/>
          <w:szCs w:val="24"/>
        </w:rPr>
        <w:t>(p</w:t>
      </w:r>
      <w:r w:rsidRPr="00AE4916">
        <w:rPr>
          <w:rFonts w:ascii="Tw Cen MT" w:hAnsi="Tw Cen MT"/>
          <w:sz w:val="24"/>
          <w:szCs w:val="24"/>
        </w:rPr>
        <w:t>&lt;0</w:t>
      </w:r>
      <w:proofErr w:type="gramStart"/>
      <w:r w:rsidRPr="00AE4916">
        <w:rPr>
          <w:rFonts w:ascii="Tw Cen MT" w:hAnsi="Tw Cen MT"/>
          <w:sz w:val="24"/>
          <w:szCs w:val="24"/>
        </w:rPr>
        <w:t>,05</w:t>
      </w:r>
      <w:proofErr w:type="gramEnd"/>
      <w:r w:rsidRPr="00AE4916">
        <w:rPr>
          <w:rFonts w:ascii="Tw Cen MT" w:hAnsi="Tw Cen MT"/>
          <w:sz w:val="24"/>
          <w:szCs w:val="24"/>
        </w:rPr>
        <w:t>)</w:t>
      </w:r>
      <w:r>
        <w:rPr>
          <w:rFonts w:ascii="Tw Cen MT" w:hAnsi="Tw Cen MT"/>
          <w:sz w:val="24"/>
          <w:szCs w:val="24"/>
          <w:lang w:val="en-US"/>
        </w:rPr>
        <w:t>, s</w:t>
      </w:r>
      <w:r w:rsidR="00AE4916" w:rsidRPr="00AE4916">
        <w:rPr>
          <w:rFonts w:ascii="Tw Cen MT" w:hAnsi="Tw Cen MT"/>
          <w:sz w:val="24"/>
          <w:szCs w:val="24"/>
          <w:lang w:val="en-US"/>
        </w:rPr>
        <w:t>edangkan untuk hasil pengukuran kadar NO kelompok uji III (300 mg/kgBB) terjadinya peningkatan kadar NO lebih tinggi dari kontrol negatif yang hanya diber</w:t>
      </w:r>
      <w:r>
        <w:rPr>
          <w:rFonts w:ascii="Tw Cen MT" w:hAnsi="Tw Cen MT"/>
          <w:sz w:val="24"/>
          <w:szCs w:val="24"/>
          <w:lang w:val="en-US"/>
        </w:rPr>
        <w:t>i</w:t>
      </w:r>
      <w:r w:rsidR="00AE4916" w:rsidRPr="00AE4916">
        <w:rPr>
          <w:rFonts w:ascii="Tw Cen MT" w:hAnsi="Tw Cen MT"/>
          <w:sz w:val="24"/>
          <w:szCs w:val="24"/>
          <w:lang w:val="en-US"/>
        </w:rPr>
        <w:t xml:space="preserve"> Na CMC</w:t>
      </w:r>
      <w:r>
        <w:rPr>
          <w:rFonts w:ascii="Tw Cen MT" w:hAnsi="Tw Cen MT"/>
          <w:sz w:val="24"/>
          <w:szCs w:val="24"/>
          <w:lang w:val="en-US"/>
        </w:rPr>
        <w:t xml:space="preserve"> </w:t>
      </w:r>
      <w:r>
        <w:rPr>
          <w:rFonts w:ascii="Tw Cen MT" w:hAnsi="Tw Cen MT"/>
          <w:sz w:val="24"/>
          <w:szCs w:val="24"/>
        </w:rPr>
        <w:t>(p</w:t>
      </w:r>
      <w:r w:rsidRPr="00AE4916">
        <w:rPr>
          <w:rFonts w:ascii="Tw Cen MT" w:hAnsi="Tw Cen MT"/>
          <w:sz w:val="24"/>
          <w:szCs w:val="24"/>
        </w:rPr>
        <w:t>&lt;0,05)</w:t>
      </w:r>
      <w:r>
        <w:rPr>
          <w:rFonts w:ascii="Tw Cen MT" w:hAnsi="Tw Cen MT"/>
          <w:sz w:val="24"/>
          <w:szCs w:val="24"/>
          <w:lang w:val="en-US"/>
        </w:rPr>
        <w:t xml:space="preserve"> yang </w:t>
      </w:r>
      <w:r w:rsidR="00AE4916" w:rsidRPr="00AE4916">
        <w:rPr>
          <w:rFonts w:ascii="Tw Cen MT" w:hAnsi="Tw Cen MT"/>
          <w:sz w:val="24"/>
          <w:szCs w:val="24"/>
        </w:rPr>
        <w:t>menandakan bahwa dosis ini memiliki efek dalam meningkatkan kadar NO</w:t>
      </w:r>
      <w:r w:rsidR="00AE4916" w:rsidRPr="00AE4916">
        <w:rPr>
          <w:rFonts w:ascii="Tw Cen MT" w:hAnsi="Tw Cen MT"/>
          <w:sz w:val="24"/>
          <w:szCs w:val="24"/>
          <w:lang w:val="en-US"/>
        </w:rPr>
        <w:t>.</w:t>
      </w:r>
      <w:r w:rsidR="00AE4916" w:rsidRPr="00AE4916">
        <w:rPr>
          <w:rFonts w:ascii="Tw Cen MT" w:hAnsi="Tw Cen MT"/>
          <w:sz w:val="24"/>
          <w:szCs w:val="24"/>
        </w:rPr>
        <w:t xml:space="preserve"> </w:t>
      </w:r>
    </w:p>
    <w:p w14:paraId="16DB6F90" w14:textId="77777777" w:rsidR="00AE4916" w:rsidRPr="00AE4916" w:rsidRDefault="00AE4916" w:rsidP="006748CE">
      <w:pPr>
        <w:autoSpaceDE w:val="0"/>
        <w:autoSpaceDN w:val="0"/>
        <w:adjustRightInd w:val="0"/>
        <w:spacing w:after="0" w:line="240" w:lineRule="auto"/>
        <w:jc w:val="both"/>
        <w:rPr>
          <w:rFonts w:ascii="Tw Cen MT" w:hAnsi="Tw Cen MT" w:cs="Times New Roman"/>
          <w:sz w:val="24"/>
          <w:szCs w:val="24"/>
        </w:rPr>
      </w:pPr>
      <w:proofErr w:type="gramStart"/>
      <w:r w:rsidRPr="00AE4916">
        <w:rPr>
          <w:rFonts w:ascii="Tw Cen MT" w:hAnsi="Tw Cen MT" w:cs="Times New Roman"/>
          <w:color w:val="000000"/>
          <w:sz w:val="24"/>
          <w:szCs w:val="24"/>
        </w:rPr>
        <w:lastRenderedPageBreak/>
        <w:t xml:space="preserve">Pengujian efek antihipertensi hewan uji </w:t>
      </w:r>
      <w:r w:rsidRPr="00AE4916">
        <w:rPr>
          <w:rFonts w:ascii="Tw Cen MT" w:hAnsi="Tw Cen MT" w:cs="Times New Roman"/>
          <w:sz w:val="24"/>
          <w:szCs w:val="24"/>
        </w:rPr>
        <w:t xml:space="preserve">alat </w:t>
      </w:r>
      <w:r w:rsidRPr="00AE4916">
        <w:rPr>
          <w:rFonts w:ascii="Tw Cen MT" w:hAnsi="Tw Cen MT" w:cs="Times New Roman"/>
          <w:color w:val="000000"/>
          <w:sz w:val="24"/>
          <w:szCs w:val="24"/>
        </w:rPr>
        <w:t>Adinstrumen NIBP ini sebelum digunakan harus dikalibrasi ter</w:t>
      </w:r>
      <w:r>
        <w:rPr>
          <w:rFonts w:ascii="Tw Cen MT" w:hAnsi="Tw Cen MT" w:cs="Times New Roman"/>
          <w:color w:val="000000"/>
          <w:sz w:val="24"/>
          <w:szCs w:val="24"/>
        </w:rPr>
        <w:t xml:space="preserve">lebih dahulu, hal ini bertujuan </w:t>
      </w:r>
      <w:r w:rsidRPr="00AE4916">
        <w:rPr>
          <w:rFonts w:ascii="Tw Cen MT" w:hAnsi="Tw Cen MT" w:cs="Times New Roman"/>
          <w:color w:val="000000"/>
          <w:sz w:val="24"/>
          <w:szCs w:val="24"/>
        </w:rPr>
        <w:t>untuk memastikan bahwa alat ini bekerja dengan baik.</w:t>
      </w:r>
      <w:proofErr w:type="gramEnd"/>
      <w:r w:rsidRPr="00AE4916">
        <w:rPr>
          <w:rFonts w:ascii="Tw Cen MT" w:hAnsi="Tw Cen MT" w:cs="Times New Roman"/>
          <w:color w:val="000000"/>
          <w:sz w:val="24"/>
          <w:szCs w:val="24"/>
        </w:rPr>
        <w:t xml:space="preserve"> Tekanan darah ditentukan melalui pembuluh darah arteri ekor hewan uji. Keunggulan dengan menggunakan alat ini pengukuran tekanan darah hewan uji lebih akurat, tidak dipengaruhi oleh gelap terangnya lingkungan, pergerakan hewan coba sebagian besar dapat dikurangi, dapat menggunakan banyak hewan coba dan waktu yang tidak lama.</w:t>
      </w:r>
    </w:p>
    <w:p w14:paraId="7B53AF04" w14:textId="77777777" w:rsidR="00AE4916" w:rsidRPr="00AE4916" w:rsidRDefault="00AE4916" w:rsidP="006748CE">
      <w:pPr>
        <w:autoSpaceDE w:val="0"/>
        <w:autoSpaceDN w:val="0"/>
        <w:adjustRightInd w:val="0"/>
        <w:spacing w:after="0" w:line="240" w:lineRule="auto"/>
        <w:jc w:val="both"/>
        <w:rPr>
          <w:rFonts w:ascii="Tw Cen MT" w:hAnsi="Tw Cen MT" w:cs="Times New Roman"/>
          <w:sz w:val="24"/>
          <w:szCs w:val="24"/>
          <w:lang w:val="id-ID"/>
        </w:rPr>
      </w:pPr>
      <w:proofErr w:type="gramStart"/>
      <w:r w:rsidRPr="00AE4916">
        <w:rPr>
          <w:rFonts w:ascii="Tw Cen MT" w:hAnsi="Tw Cen MT" w:cs="Times New Roman"/>
          <w:sz w:val="24"/>
          <w:szCs w:val="24"/>
        </w:rPr>
        <w:t>Kelompok kontrol negatif, merupakan kelompok tikus yang dijadikan sebagai acuan pada penelitian ini karena hanya diberikan perlakuan dengan pemberian sediaan Na CMC selama 28 hari, disebut juga sebagai kelompok normal.</w:t>
      </w:r>
      <w:proofErr w:type="gramEnd"/>
      <w:r w:rsidRPr="00AE4916">
        <w:rPr>
          <w:rFonts w:ascii="Tw Cen MT" w:hAnsi="Tw Cen MT" w:cs="Times New Roman"/>
          <w:sz w:val="24"/>
          <w:szCs w:val="24"/>
        </w:rPr>
        <w:t xml:space="preserve"> </w:t>
      </w:r>
      <w:r w:rsidR="00097304">
        <w:rPr>
          <w:rFonts w:ascii="Tw Cen MT" w:hAnsi="Tw Cen MT" w:cs="Times New Roman"/>
          <w:sz w:val="24"/>
          <w:szCs w:val="24"/>
        </w:rPr>
        <w:t>K</w:t>
      </w:r>
      <w:r w:rsidRPr="00AE4916">
        <w:rPr>
          <w:rFonts w:ascii="Tw Cen MT" w:hAnsi="Tw Cen MT" w:cs="Times New Roman"/>
          <w:sz w:val="24"/>
          <w:szCs w:val="24"/>
        </w:rPr>
        <w:t>elompok positif diberikan NaCl 3</w:t>
      </w:r>
      <w:r w:rsidR="009406ED">
        <w:rPr>
          <w:rFonts w:ascii="Tw Cen MT" w:hAnsi="Tw Cen MT" w:cs="Times New Roman"/>
          <w:sz w:val="24"/>
          <w:szCs w:val="24"/>
        </w:rPr>
        <w:t xml:space="preserve"> </w:t>
      </w:r>
      <w:r w:rsidRPr="00AE4916">
        <w:rPr>
          <w:rFonts w:ascii="Tw Cen MT" w:hAnsi="Tw Cen MT" w:cs="Times New Roman"/>
          <w:sz w:val="24"/>
          <w:szCs w:val="24"/>
        </w:rPr>
        <w:t>% + prednison selama 28 hari, dosis 75 mg, 150 mg, 300 mg diberi ekstrak selama 21 hari dengan masing-masing dosis setelah diberi NaCl 3</w:t>
      </w:r>
      <w:r w:rsidR="00097304">
        <w:rPr>
          <w:rFonts w:ascii="Tw Cen MT" w:hAnsi="Tw Cen MT" w:cs="Times New Roman"/>
          <w:sz w:val="24"/>
          <w:szCs w:val="24"/>
        </w:rPr>
        <w:t xml:space="preserve"> </w:t>
      </w:r>
      <w:r w:rsidRPr="00AE4916">
        <w:rPr>
          <w:rFonts w:ascii="Tw Cen MT" w:hAnsi="Tw Cen MT" w:cs="Times New Roman"/>
          <w:sz w:val="24"/>
          <w:szCs w:val="24"/>
        </w:rPr>
        <w:t xml:space="preserve">% + prednison selama 1 minggu. Pada hari ke-1, diukur tekanan darah rata-rata, dan didapatkan tekanan darah sistolik </w:t>
      </w:r>
      <w:r w:rsidRPr="00AE4916">
        <w:rPr>
          <w:rFonts w:ascii="Tw Cen MT" w:hAnsi="Tw Cen MT" w:cs="Times New Roman"/>
          <w:color w:val="000000"/>
          <w:sz w:val="24"/>
          <w:szCs w:val="24"/>
        </w:rPr>
        <w:t>117 mmHg dan diastolik 76 mmHg. Dilanjutkan dengan pemberian Na CMC selama 7</w:t>
      </w:r>
      <w:r w:rsidR="00097304">
        <w:rPr>
          <w:rFonts w:ascii="Tw Cen MT" w:hAnsi="Tw Cen MT" w:cs="Times New Roman"/>
          <w:color w:val="000000"/>
          <w:sz w:val="24"/>
          <w:szCs w:val="24"/>
        </w:rPr>
        <w:t xml:space="preserve"> </w:t>
      </w:r>
      <w:r w:rsidRPr="00AE4916">
        <w:rPr>
          <w:rFonts w:ascii="Tw Cen MT" w:hAnsi="Tw Cen MT" w:cs="Times New Roman"/>
          <w:color w:val="000000"/>
          <w:sz w:val="24"/>
          <w:szCs w:val="24"/>
        </w:rPr>
        <w:t xml:space="preserve">hari, lalu diukur tekanan darah rata-rata diperoleh hasil tekanan darah sistol 114 mmHg dan diastol 70 mmHg. Pemberian Na CMC pada kelompok kontrol negatif ini bertujuan untuk melihat apakah penggunaan Na CMC sebagai pensuspensi mempengaruhi tekanan darah hewan uji. </w:t>
      </w:r>
    </w:p>
    <w:p w14:paraId="546E2623" w14:textId="77777777" w:rsidR="00AE4916" w:rsidRPr="00AE4916" w:rsidRDefault="00AE4916" w:rsidP="006748CE">
      <w:pPr>
        <w:spacing w:after="0" w:line="240" w:lineRule="auto"/>
        <w:jc w:val="both"/>
        <w:rPr>
          <w:rFonts w:ascii="Tw Cen MT" w:hAnsi="Tw Cen MT" w:cs="Times New Roman"/>
          <w:color w:val="000000"/>
          <w:sz w:val="24"/>
          <w:szCs w:val="24"/>
        </w:rPr>
      </w:pPr>
      <w:proofErr w:type="gramStart"/>
      <w:r w:rsidRPr="00AE4916">
        <w:rPr>
          <w:rFonts w:ascii="Tw Cen MT" w:hAnsi="Tw Cen MT" w:cs="Times New Roman"/>
          <w:color w:val="000000"/>
          <w:sz w:val="24"/>
          <w:szCs w:val="24"/>
        </w:rPr>
        <w:lastRenderedPageBreak/>
        <w:t>Kelompok hewan uji diinduksi prednison dan NaCl 3</w:t>
      </w:r>
      <w:r w:rsidR="00097304">
        <w:rPr>
          <w:rFonts w:ascii="Tw Cen MT" w:hAnsi="Tw Cen MT" w:cs="Times New Roman"/>
          <w:color w:val="000000"/>
          <w:sz w:val="24"/>
          <w:szCs w:val="24"/>
        </w:rPr>
        <w:t xml:space="preserve"> </w:t>
      </w:r>
      <w:r w:rsidRPr="00AE4916">
        <w:rPr>
          <w:rFonts w:ascii="Tw Cen MT" w:hAnsi="Tw Cen MT" w:cs="Times New Roman"/>
          <w:color w:val="000000"/>
          <w:sz w:val="24"/>
          <w:szCs w:val="24"/>
        </w:rPr>
        <w:t>% pada hari ke-</w:t>
      </w:r>
      <w:r w:rsidR="00097304">
        <w:rPr>
          <w:rFonts w:ascii="Tw Cen MT" w:hAnsi="Tw Cen MT" w:cs="Times New Roman"/>
          <w:color w:val="000000"/>
          <w:sz w:val="24"/>
          <w:szCs w:val="24"/>
        </w:rPr>
        <w:t>7 diukur tekanan darahnya, pada</w:t>
      </w:r>
      <w:r w:rsidRPr="00AE4916">
        <w:rPr>
          <w:rFonts w:ascii="Tw Cen MT" w:hAnsi="Tw Cen MT" w:cs="Times New Roman"/>
          <w:color w:val="000000"/>
          <w:sz w:val="24"/>
          <w:szCs w:val="24"/>
        </w:rPr>
        <w:t xml:space="preserve"> kelompok uji 1 (75 mg/kgBB), uji 2 (150 mg/kgBB), uji 3 (300 mg/kgBB), kelompok positif (penginduksi prednson</w:t>
      </w:r>
      <w:r w:rsidR="00D04006">
        <w:rPr>
          <w:rFonts w:ascii="Tw Cen MT" w:hAnsi="Tw Cen MT" w:cs="Times New Roman"/>
          <w:color w:val="000000"/>
          <w:sz w:val="24"/>
          <w:szCs w:val="24"/>
        </w:rPr>
        <w:t xml:space="preserve"> </w:t>
      </w:r>
      <w:r w:rsidRPr="00AE4916">
        <w:rPr>
          <w:rFonts w:ascii="Tw Cen MT" w:hAnsi="Tw Cen MT" w:cs="Times New Roman"/>
          <w:color w:val="000000"/>
          <w:sz w:val="24"/>
          <w:szCs w:val="24"/>
        </w:rPr>
        <w:t>+ NaCl 3</w:t>
      </w:r>
      <w:r w:rsidR="00D04006">
        <w:rPr>
          <w:rFonts w:ascii="Tw Cen MT" w:hAnsi="Tw Cen MT" w:cs="Times New Roman"/>
          <w:color w:val="000000"/>
          <w:sz w:val="24"/>
          <w:szCs w:val="24"/>
        </w:rPr>
        <w:t xml:space="preserve"> </w:t>
      </w:r>
      <w:r w:rsidRPr="00AE4916">
        <w:rPr>
          <w:rFonts w:ascii="Tw Cen MT" w:hAnsi="Tw Cen MT" w:cs="Times New Roman"/>
          <w:color w:val="000000"/>
          <w:sz w:val="24"/>
          <w:szCs w:val="24"/>
        </w:rPr>
        <w:t>%).</w:t>
      </w:r>
      <w:proofErr w:type="gramEnd"/>
      <w:r w:rsidRPr="00AE4916">
        <w:rPr>
          <w:rFonts w:ascii="Tw Cen MT" w:hAnsi="Tw Cen MT" w:cs="Times New Roman"/>
          <w:color w:val="000000"/>
          <w:sz w:val="24"/>
          <w:szCs w:val="24"/>
        </w:rPr>
        <w:t xml:space="preserve"> Pada tekanan darah diastol pada hari ke-7 setelah diinduksi didapat hasil tekanan darah diastol rata-rata sebesar 143 mmHg, 131 mmHg, 137 mmHg, 134 mmHg.</w:t>
      </w:r>
    </w:p>
    <w:p w14:paraId="20B9E5F5" w14:textId="3468CA79" w:rsidR="003F0372" w:rsidRDefault="00AE4916" w:rsidP="00D02B7F">
      <w:pPr>
        <w:spacing w:after="0" w:line="240" w:lineRule="auto"/>
        <w:jc w:val="both"/>
        <w:rPr>
          <w:rFonts w:ascii="Tw Cen MT" w:hAnsi="Tw Cen MT" w:cs="Times New Roman"/>
          <w:color w:val="000000"/>
          <w:sz w:val="24"/>
          <w:szCs w:val="24"/>
        </w:rPr>
        <w:sectPr w:rsidR="003F0372" w:rsidSect="003F0372">
          <w:type w:val="continuous"/>
          <w:pgSz w:w="11906" w:h="16838"/>
          <w:pgMar w:top="1440" w:right="1440" w:bottom="1440" w:left="1440" w:header="708" w:footer="708" w:gutter="0"/>
          <w:cols w:num="2" w:space="708"/>
        </w:sectPr>
      </w:pPr>
      <w:proofErr w:type="gramStart"/>
      <w:r w:rsidRPr="00AE4916">
        <w:rPr>
          <w:rFonts w:ascii="Tw Cen MT" w:hAnsi="Tw Cen MT" w:cs="Times New Roman"/>
          <w:color w:val="000000"/>
          <w:sz w:val="24"/>
          <w:szCs w:val="24"/>
        </w:rPr>
        <w:t xml:space="preserve">Pemberian sediaan uji dilakukan selama 28 </w:t>
      </w:r>
      <w:r>
        <w:rPr>
          <w:rFonts w:ascii="Tw Cen MT" w:hAnsi="Tw Cen MT" w:cs="Times New Roman"/>
          <w:color w:val="000000"/>
          <w:sz w:val="24"/>
          <w:szCs w:val="24"/>
        </w:rPr>
        <w:t xml:space="preserve">hari, dimulai pada hari ke-8, </w:t>
      </w:r>
      <w:r w:rsidRPr="00AE4916">
        <w:rPr>
          <w:rFonts w:ascii="Tw Cen MT" w:hAnsi="Tw Cen MT" w:cs="Times New Roman"/>
          <w:color w:val="000000"/>
          <w:sz w:val="24"/>
          <w:szCs w:val="24"/>
        </w:rPr>
        <w:t>kemudian diukur kembali tekanan darah tikus uji pada hari ke-14.</w:t>
      </w:r>
      <w:proofErr w:type="gramEnd"/>
      <w:r w:rsidRPr="00AE4916">
        <w:rPr>
          <w:rFonts w:ascii="Tw Cen MT" w:hAnsi="Tw Cen MT" w:cs="Times New Roman"/>
          <w:color w:val="000000"/>
          <w:sz w:val="24"/>
          <w:szCs w:val="24"/>
        </w:rPr>
        <w:t xml:space="preserve"> Pengukuran tekanan darah sistol hari ke-14 pada kelompok uji 1 (75 mg/kgBB), uji 2 (150 mg/kgBB), uji 3 (300 mg/kgBB), dan kelompok positif (penginduksi prednson+ NaCl 3%)</w:t>
      </w:r>
      <w:r w:rsidR="00EE473D">
        <w:rPr>
          <w:rFonts w:ascii="Tw Cen MT" w:hAnsi="Tw Cen MT" w:cs="Times New Roman"/>
          <w:color w:val="000000"/>
          <w:sz w:val="24"/>
          <w:szCs w:val="24"/>
        </w:rPr>
        <w:t xml:space="preserve"> </w:t>
      </w:r>
      <w:r w:rsidRPr="00AE4916">
        <w:rPr>
          <w:rFonts w:ascii="Tw Cen MT" w:hAnsi="Tw Cen MT" w:cs="Times New Roman"/>
          <w:color w:val="000000"/>
          <w:sz w:val="24"/>
          <w:szCs w:val="24"/>
        </w:rPr>
        <w:t>didapat hasil tekanan darah sistol rata-rata sebesar 136 mmHg, 129 mmHg, 124 mmHg, 170mmHg. Pada tekanan darah diastol hari ke-14</w:t>
      </w:r>
      <w:r w:rsidR="00D04006">
        <w:rPr>
          <w:rFonts w:ascii="Tw Cen MT" w:hAnsi="Tw Cen MT" w:cs="Times New Roman"/>
          <w:color w:val="000000"/>
          <w:sz w:val="24"/>
          <w:szCs w:val="24"/>
        </w:rPr>
        <w:t xml:space="preserve"> </w:t>
      </w:r>
      <w:r w:rsidRPr="00AE4916">
        <w:rPr>
          <w:rFonts w:ascii="Tw Cen MT" w:hAnsi="Tw Cen MT" w:cs="Times New Roman"/>
          <w:color w:val="000000"/>
          <w:sz w:val="24"/>
          <w:szCs w:val="24"/>
        </w:rPr>
        <w:t>didapat hasil tekanan darah rata-rata sebesar 94 mmHg, 93 mmHg, 87 mmHg, 136mmHg. Pada hari ke-21 diukur kembali tekanan darah tikus setelah pemberian ekstrak. Pengukuran tekanan darah sistol pada hari ke-21pada kelompok uji 1 (75 mg/kgBB), uji 2 (150 mg/kgBB), uji 3 (300 mg/kgBB), dan ke</w:t>
      </w:r>
      <w:r w:rsidR="00F24B17">
        <w:rPr>
          <w:rFonts w:ascii="Tw Cen MT" w:hAnsi="Tw Cen MT" w:cs="Times New Roman"/>
          <w:color w:val="000000"/>
          <w:sz w:val="24"/>
          <w:szCs w:val="24"/>
        </w:rPr>
        <w:t>lompok positif (penginduksi predni</w:t>
      </w:r>
      <w:r w:rsidRPr="00AE4916">
        <w:rPr>
          <w:rFonts w:ascii="Tw Cen MT" w:hAnsi="Tw Cen MT" w:cs="Times New Roman"/>
          <w:color w:val="000000"/>
          <w:sz w:val="24"/>
          <w:szCs w:val="24"/>
        </w:rPr>
        <w:t>son</w:t>
      </w:r>
      <w:r w:rsidR="00EE473D">
        <w:rPr>
          <w:rFonts w:ascii="Tw Cen MT" w:hAnsi="Tw Cen MT" w:cs="Times New Roman"/>
          <w:color w:val="000000"/>
          <w:sz w:val="24"/>
          <w:szCs w:val="24"/>
        </w:rPr>
        <w:t xml:space="preserve"> </w:t>
      </w:r>
      <w:r w:rsidRPr="00AE4916">
        <w:rPr>
          <w:rFonts w:ascii="Tw Cen MT" w:hAnsi="Tw Cen MT" w:cs="Times New Roman"/>
          <w:color w:val="000000"/>
          <w:sz w:val="24"/>
          <w:szCs w:val="24"/>
        </w:rPr>
        <w:t>+ NaCl 3</w:t>
      </w:r>
      <w:r w:rsidR="00D04006">
        <w:rPr>
          <w:rFonts w:ascii="Tw Cen MT" w:hAnsi="Tw Cen MT" w:cs="Times New Roman"/>
          <w:color w:val="000000"/>
          <w:sz w:val="24"/>
          <w:szCs w:val="24"/>
        </w:rPr>
        <w:t xml:space="preserve"> </w:t>
      </w:r>
      <w:r w:rsidRPr="00AE4916">
        <w:rPr>
          <w:rFonts w:ascii="Tw Cen MT" w:hAnsi="Tw Cen MT" w:cs="Times New Roman"/>
          <w:color w:val="000000"/>
          <w:sz w:val="24"/>
          <w:szCs w:val="24"/>
        </w:rPr>
        <w:t>%)</w:t>
      </w:r>
      <w:r w:rsidR="00D04006">
        <w:rPr>
          <w:rFonts w:ascii="Tw Cen MT" w:hAnsi="Tw Cen MT" w:cs="Times New Roman"/>
          <w:color w:val="000000"/>
          <w:sz w:val="24"/>
          <w:szCs w:val="24"/>
        </w:rPr>
        <w:t xml:space="preserve"> </w:t>
      </w:r>
      <w:r w:rsidRPr="00AE4916">
        <w:rPr>
          <w:rFonts w:ascii="Tw Cen MT" w:hAnsi="Tw Cen MT" w:cs="Times New Roman"/>
          <w:color w:val="000000"/>
          <w:sz w:val="24"/>
          <w:szCs w:val="24"/>
        </w:rPr>
        <w:t xml:space="preserve">didapat hasil tekanan darah sistol rata-rata sebesar125 mmHg, 117 mmHg, 106 mmHg, 174 mmHg. Pada tekanan darah diastol hari ke-21didapat </w:t>
      </w:r>
      <w:r w:rsidR="00D04006" w:rsidRPr="00AE4916">
        <w:rPr>
          <w:rFonts w:ascii="Tw Cen MT" w:hAnsi="Tw Cen MT" w:cs="Times New Roman"/>
          <w:color w:val="000000"/>
          <w:sz w:val="24"/>
          <w:szCs w:val="24"/>
        </w:rPr>
        <w:t>hasil tekanan darah rata-rata sebesar</w:t>
      </w:r>
      <w:r w:rsidR="00731F8A">
        <w:rPr>
          <w:rFonts w:ascii="Tw Cen MT" w:hAnsi="Tw Cen MT" w:cs="Times New Roman"/>
          <w:color w:val="000000"/>
          <w:sz w:val="24"/>
          <w:szCs w:val="24"/>
        </w:rPr>
        <w:t xml:space="preserve"> 85 mmHg, 87 mmHg, 69 mmHg, 142 </w:t>
      </w:r>
      <w:r w:rsidR="00D04006" w:rsidRPr="00AE4916">
        <w:rPr>
          <w:rFonts w:ascii="Tw Cen MT" w:hAnsi="Tw Cen MT" w:cs="Times New Roman"/>
          <w:color w:val="000000"/>
          <w:sz w:val="24"/>
          <w:szCs w:val="24"/>
        </w:rPr>
        <w:t>mmHg.</w:t>
      </w:r>
    </w:p>
    <w:p w14:paraId="27456DDB" w14:textId="29A472D3" w:rsidR="005E1E84" w:rsidRPr="006748CE" w:rsidRDefault="005E1E84" w:rsidP="005E1E84">
      <w:pPr>
        <w:spacing w:before="240" w:after="0" w:line="240" w:lineRule="auto"/>
        <w:jc w:val="center"/>
        <w:rPr>
          <w:rFonts w:ascii="Tw Cen MT" w:hAnsi="Tw Cen MT" w:cs="Times New Roman"/>
          <w:sz w:val="20"/>
          <w:szCs w:val="20"/>
        </w:rPr>
      </w:pPr>
      <w:proofErr w:type="gramStart"/>
      <w:r w:rsidRPr="006748CE">
        <w:rPr>
          <w:rFonts w:ascii="Tw Cen MT" w:hAnsi="Tw Cen MT" w:cs="Times New Roman"/>
          <w:sz w:val="20"/>
          <w:szCs w:val="20"/>
        </w:rPr>
        <w:lastRenderedPageBreak/>
        <w:t>Tabel 1.</w:t>
      </w:r>
      <w:proofErr w:type="gramEnd"/>
      <w:r w:rsidRPr="006748CE">
        <w:rPr>
          <w:rFonts w:ascii="Tw Cen MT" w:hAnsi="Tw Cen MT" w:cs="Times New Roman"/>
          <w:sz w:val="20"/>
          <w:szCs w:val="20"/>
        </w:rPr>
        <w:t xml:space="preserve"> Data hasil pengukuran NO sesudah diberi ekstrak etanol daun sambung nyawa dalam </w:t>
      </w:r>
      <w:r w:rsidRPr="006748CE">
        <w:rPr>
          <w:rFonts w:ascii="Tw Cen MT" w:hAnsi="Tw Cen MT"/>
          <w:color w:val="000000" w:themeColor="text1"/>
          <w:sz w:val="20"/>
          <w:szCs w:val="20"/>
        </w:rPr>
        <w:t>µmol/L</w:t>
      </w:r>
    </w:p>
    <w:tbl>
      <w:tblPr>
        <w:tblW w:w="816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20"/>
        <w:gridCol w:w="1500"/>
        <w:gridCol w:w="1480"/>
        <w:gridCol w:w="1400"/>
        <w:gridCol w:w="1180"/>
        <w:gridCol w:w="1180"/>
      </w:tblGrid>
      <w:tr w:rsidR="005E1E84" w:rsidRPr="00891071" w14:paraId="04DB6113" w14:textId="77777777" w:rsidTr="005E1E84">
        <w:trPr>
          <w:trHeight w:val="335"/>
          <w:jc w:val="center"/>
        </w:trPr>
        <w:tc>
          <w:tcPr>
            <w:tcW w:w="1420" w:type="dxa"/>
            <w:noWrap/>
            <w:vAlign w:val="bottom"/>
            <w:hideMark/>
          </w:tcPr>
          <w:p w14:paraId="2D943A35" w14:textId="77777777" w:rsidR="005E1E84" w:rsidRPr="00891071" w:rsidRDefault="005E1E84" w:rsidP="00FD14DB">
            <w:pPr>
              <w:spacing w:after="0" w:line="240" w:lineRule="auto"/>
              <w:jc w:val="center"/>
              <w:rPr>
                <w:rFonts w:ascii="Tw Cen MT" w:eastAsia="Times New Roman" w:hAnsi="Tw Cen MT" w:cs="Times New Roman"/>
                <w:b/>
                <w:color w:val="000000"/>
                <w:sz w:val="20"/>
                <w:szCs w:val="20"/>
                <w:lang w:val="id-ID"/>
              </w:rPr>
            </w:pPr>
            <w:r w:rsidRPr="00891071">
              <w:rPr>
                <w:rFonts w:ascii="Tw Cen MT" w:eastAsia="Times New Roman" w:hAnsi="Tw Cen MT" w:cs="Times New Roman"/>
                <w:b/>
                <w:color w:val="000000"/>
                <w:sz w:val="20"/>
                <w:szCs w:val="20"/>
              </w:rPr>
              <w:t>Nomor hewan</w:t>
            </w:r>
          </w:p>
        </w:tc>
        <w:tc>
          <w:tcPr>
            <w:tcW w:w="1500" w:type="dxa"/>
            <w:noWrap/>
            <w:vAlign w:val="bottom"/>
            <w:hideMark/>
          </w:tcPr>
          <w:p w14:paraId="2A89E051" w14:textId="77777777" w:rsidR="005E1E84" w:rsidRPr="00891071" w:rsidRDefault="005E1E84" w:rsidP="00FD14DB">
            <w:pPr>
              <w:spacing w:after="0" w:line="240" w:lineRule="auto"/>
              <w:jc w:val="center"/>
              <w:rPr>
                <w:rFonts w:ascii="Tw Cen MT" w:eastAsia="Times New Roman" w:hAnsi="Tw Cen MT" w:cs="Times New Roman"/>
                <w:b/>
                <w:color w:val="000000"/>
                <w:sz w:val="20"/>
                <w:szCs w:val="20"/>
              </w:rPr>
            </w:pPr>
            <w:r w:rsidRPr="00891071">
              <w:rPr>
                <w:rFonts w:ascii="Tw Cen MT" w:eastAsia="Times New Roman" w:hAnsi="Tw Cen MT" w:cs="Times New Roman"/>
                <w:b/>
                <w:color w:val="000000"/>
                <w:sz w:val="20"/>
                <w:szCs w:val="20"/>
              </w:rPr>
              <w:t>Kontrol negatif</w:t>
            </w:r>
          </w:p>
        </w:tc>
        <w:tc>
          <w:tcPr>
            <w:tcW w:w="1480" w:type="dxa"/>
            <w:noWrap/>
            <w:vAlign w:val="center"/>
            <w:hideMark/>
          </w:tcPr>
          <w:p w14:paraId="066F4DD5" w14:textId="77777777" w:rsidR="005E1E84" w:rsidRPr="00891071" w:rsidRDefault="005E1E84" w:rsidP="005E1E84">
            <w:pPr>
              <w:spacing w:after="0" w:line="240" w:lineRule="auto"/>
              <w:rPr>
                <w:rFonts w:ascii="Tw Cen MT" w:eastAsia="Times New Roman" w:hAnsi="Tw Cen MT" w:cs="Times New Roman"/>
                <w:b/>
                <w:color w:val="000000"/>
                <w:sz w:val="20"/>
                <w:szCs w:val="20"/>
              </w:rPr>
            </w:pPr>
            <w:r w:rsidRPr="00891071">
              <w:rPr>
                <w:rFonts w:ascii="Tw Cen MT" w:eastAsia="Times New Roman" w:hAnsi="Tw Cen MT" w:cs="Times New Roman"/>
                <w:b/>
                <w:color w:val="000000"/>
                <w:sz w:val="20"/>
                <w:szCs w:val="20"/>
              </w:rPr>
              <w:t>Kotrol positif</w:t>
            </w:r>
          </w:p>
        </w:tc>
        <w:tc>
          <w:tcPr>
            <w:tcW w:w="1400" w:type="dxa"/>
            <w:noWrap/>
            <w:vAlign w:val="center"/>
            <w:hideMark/>
          </w:tcPr>
          <w:p w14:paraId="7709A603" w14:textId="77777777" w:rsidR="005E1E84" w:rsidRPr="00891071" w:rsidRDefault="005E1E84" w:rsidP="00FD14DB">
            <w:pPr>
              <w:spacing w:after="0" w:line="240" w:lineRule="auto"/>
              <w:jc w:val="center"/>
              <w:rPr>
                <w:rFonts w:ascii="Tw Cen MT" w:eastAsia="Times New Roman" w:hAnsi="Tw Cen MT" w:cs="Times New Roman"/>
                <w:b/>
                <w:color w:val="000000"/>
                <w:sz w:val="20"/>
                <w:szCs w:val="20"/>
              </w:rPr>
            </w:pPr>
            <w:r w:rsidRPr="00891071">
              <w:rPr>
                <w:rFonts w:ascii="Tw Cen MT" w:eastAsia="Times New Roman" w:hAnsi="Tw Cen MT" w:cs="Times New Roman"/>
                <w:b/>
                <w:color w:val="000000"/>
                <w:sz w:val="20"/>
                <w:szCs w:val="20"/>
              </w:rPr>
              <w:t>Dosis 75</w:t>
            </w:r>
          </w:p>
        </w:tc>
        <w:tc>
          <w:tcPr>
            <w:tcW w:w="1180" w:type="dxa"/>
            <w:noWrap/>
            <w:vAlign w:val="center"/>
            <w:hideMark/>
          </w:tcPr>
          <w:p w14:paraId="4832C5CA" w14:textId="77777777" w:rsidR="005E1E84" w:rsidRPr="00891071" w:rsidRDefault="005E1E84" w:rsidP="00FD14DB">
            <w:pPr>
              <w:spacing w:after="0" w:line="240" w:lineRule="auto"/>
              <w:jc w:val="center"/>
              <w:rPr>
                <w:rFonts w:ascii="Tw Cen MT" w:eastAsia="Times New Roman" w:hAnsi="Tw Cen MT" w:cs="Times New Roman"/>
                <w:b/>
                <w:color w:val="000000"/>
                <w:sz w:val="20"/>
                <w:szCs w:val="20"/>
              </w:rPr>
            </w:pPr>
            <w:r w:rsidRPr="00891071">
              <w:rPr>
                <w:rFonts w:ascii="Tw Cen MT" w:eastAsia="Times New Roman" w:hAnsi="Tw Cen MT" w:cs="Times New Roman"/>
                <w:b/>
                <w:color w:val="000000"/>
                <w:sz w:val="20"/>
                <w:szCs w:val="20"/>
              </w:rPr>
              <w:t>Dosis 150</w:t>
            </w:r>
          </w:p>
        </w:tc>
        <w:tc>
          <w:tcPr>
            <w:tcW w:w="1180" w:type="dxa"/>
            <w:noWrap/>
            <w:vAlign w:val="center"/>
            <w:hideMark/>
          </w:tcPr>
          <w:p w14:paraId="5EDAA43B" w14:textId="77777777" w:rsidR="005E1E84" w:rsidRPr="00891071" w:rsidRDefault="005E1E84" w:rsidP="00FD14DB">
            <w:pPr>
              <w:spacing w:after="0" w:line="240" w:lineRule="auto"/>
              <w:jc w:val="center"/>
              <w:rPr>
                <w:rFonts w:ascii="Tw Cen MT" w:eastAsia="Times New Roman" w:hAnsi="Tw Cen MT" w:cs="Times New Roman"/>
                <w:b/>
                <w:color w:val="000000"/>
                <w:sz w:val="20"/>
                <w:szCs w:val="20"/>
              </w:rPr>
            </w:pPr>
            <w:r w:rsidRPr="00891071">
              <w:rPr>
                <w:rFonts w:ascii="Tw Cen MT" w:eastAsia="Times New Roman" w:hAnsi="Tw Cen MT" w:cs="Times New Roman"/>
                <w:b/>
                <w:color w:val="000000"/>
                <w:sz w:val="20"/>
                <w:szCs w:val="20"/>
              </w:rPr>
              <w:t>Dosis 300</w:t>
            </w:r>
          </w:p>
        </w:tc>
      </w:tr>
      <w:tr w:rsidR="005E1E84" w:rsidRPr="00891071" w14:paraId="0B05109F" w14:textId="77777777" w:rsidTr="00FD14DB">
        <w:trPr>
          <w:trHeight w:val="300"/>
          <w:jc w:val="center"/>
        </w:trPr>
        <w:tc>
          <w:tcPr>
            <w:tcW w:w="1420" w:type="dxa"/>
            <w:noWrap/>
            <w:vAlign w:val="bottom"/>
            <w:hideMark/>
          </w:tcPr>
          <w:p w14:paraId="6F27D01E"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1</w:t>
            </w:r>
          </w:p>
        </w:tc>
        <w:tc>
          <w:tcPr>
            <w:tcW w:w="1500" w:type="dxa"/>
            <w:noWrap/>
            <w:vAlign w:val="bottom"/>
            <w:hideMark/>
          </w:tcPr>
          <w:p w14:paraId="65681445"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3,06</w:t>
            </w:r>
          </w:p>
        </w:tc>
        <w:tc>
          <w:tcPr>
            <w:tcW w:w="1480" w:type="dxa"/>
            <w:noWrap/>
            <w:vAlign w:val="bottom"/>
            <w:hideMark/>
          </w:tcPr>
          <w:p w14:paraId="64DE8131"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0,18</w:t>
            </w:r>
          </w:p>
        </w:tc>
        <w:tc>
          <w:tcPr>
            <w:tcW w:w="1400" w:type="dxa"/>
            <w:noWrap/>
            <w:vAlign w:val="bottom"/>
            <w:hideMark/>
          </w:tcPr>
          <w:p w14:paraId="470F24BE"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0,65</w:t>
            </w:r>
          </w:p>
        </w:tc>
        <w:tc>
          <w:tcPr>
            <w:tcW w:w="1180" w:type="dxa"/>
            <w:noWrap/>
            <w:vAlign w:val="bottom"/>
            <w:hideMark/>
          </w:tcPr>
          <w:p w14:paraId="2B01751A"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1,34</w:t>
            </w:r>
          </w:p>
        </w:tc>
        <w:tc>
          <w:tcPr>
            <w:tcW w:w="1180" w:type="dxa"/>
            <w:noWrap/>
            <w:vAlign w:val="bottom"/>
            <w:hideMark/>
          </w:tcPr>
          <w:p w14:paraId="71F62562"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3,50</w:t>
            </w:r>
          </w:p>
        </w:tc>
      </w:tr>
      <w:tr w:rsidR="005E1E84" w:rsidRPr="00891071" w14:paraId="615928F0" w14:textId="77777777" w:rsidTr="00FD14DB">
        <w:trPr>
          <w:trHeight w:val="300"/>
          <w:jc w:val="center"/>
        </w:trPr>
        <w:tc>
          <w:tcPr>
            <w:tcW w:w="1420" w:type="dxa"/>
            <w:noWrap/>
            <w:vAlign w:val="bottom"/>
            <w:hideMark/>
          </w:tcPr>
          <w:p w14:paraId="5C5B6C84"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2</w:t>
            </w:r>
          </w:p>
        </w:tc>
        <w:tc>
          <w:tcPr>
            <w:tcW w:w="1500" w:type="dxa"/>
            <w:noWrap/>
            <w:vAlign w:val="bottom"/>
            <w:hideMark/>
          </w:tcPr>
          <w:p w14:paraId="3A5EEC1B"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3,78</w:t>
            </w:r>
          </w:p>
        </w:tc>
        <w:tc>
          <w:tcPr>
            <w:tcW w:w="1480" w:type="dxa"/>
            <w:noWrap/>
            <w:vAlign w:val="bottom"/>
            <w:hideMark/>
          </w:tcPr>
          <w:p w14:paraId="66948DB7"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0,23</w:t>
            </w:r>
          </w:p>
        </w:tc>
        <w:tc>
          <w:tcPr>
            <w:tcW w:w="1400" w:type="dxa"/>
            <w:noWrap/>
            <w:vAlign w:val="bottom"/>
            <w:hideMark/>
          </w:tcPr>
          <w:p w14:paraId="6C0D9160"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0,35</w:t>
            </w:r>
          </w:p>
        </w:tc>
        <w:tc>
          <w:tcPr>
            <w:tcW w:w="1180" w:type="dxa"/>
            <w:noWrap/>
            <w:vAlign w:val="bottom"/>
            <w:hideMark/>
          </w:tcPr>
          <w:p w14:paraId="5F8EFF4B"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1,52</w:t>
            </w:r>
          </w:p>
        </w:tc>
        <w:tc>
          <w:tcPr>
            <w:tcW w:w="1180" w:type="dxa"/>
            <w:noWrap/>
            <w:vAlign w:val="bottom"/>
            <w:hideMark/>
          </w:tcPr>
          <w:p w14:paraId="0BE4BDFC"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2,53</w:t>
            </w:r>
          </w:p>
        </w:tc>
      </w:tr>
      <w:tr w:rsidR="005E1E84" w:rsidRPr="00891071" w14:paraId="346B09C0" w14:textId="77777777" w:rsidTr="00FD14DB">
        <w:trPr>
          <w:trHeight w:val="300"/>
          <w:jc w:val="center"/>
        </w:trPr>
        <w:tc>
          <w:tcPr>
            <w:tcW w:w="1420" w:type="dxa"/>
            <w:noWrap/>
            <w:vAlign w:val="bottom"/>
            <w:hideMark/>
          </w:tcPr>
          <w:p w14:paraId="34846876"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3</w:t>
            </w:r>
          </w:p>
        </w:tc>
        <w:tc>
          <w:tcPr>
            <w:tcW w:w="1500" w:type="dxa"/>
            <w:noWrap/>
            <w:vAlign w:val="bottom"/>
            <w:hideMark/>
          </w:tcPr>
          <w:p w14:paraId="56A85893"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4,66</w:t>
            </w:r>
          </w:p>
        </w:tc>
        <w:tc>
          <w:tcPr>
            <w:tcW w:w="1480" w:type="dxa"/>
            <w:noWrap/>
            <w:vAlign w:val="bottom"/>
            <w:hideMark/>
          </w:tcPr>
          <w:p w14:paraId="135AD3D9"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0,17</w:t>
            </w:r>
          </w:p>
        </w:tc>
        <w:tc>
          <w:tcPr>
            <w:tcW w:w="1400" w:type="dxa"/>
            <w:noWrap/>
            <w:vAlign w:val="bottom"/>
            <w:hideMark/>
          </w:tcPr>
          <w:p w14:paraId="1E7DFA82"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0,38</w:t>
            </w:r>
          </w:p>
        </w:tc>
        <w:tc>
          <w:tcPr>
            <w:tcW w:w="1180" w:type="dxa"/>
            <w:noWrap/>
            <w:vAlign w:val="bottom"/>
            <w:hideMark/>
          </w:tcPr>
          <w:p w14:paraId="62001C6D"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0,89</w:t>
            </w:r>
          </w:p>
        </w:tc>
        <w:tc>
          <w:tcPr>
            <w:tcW w:w="1180" w:type="dxa"/>
            <w:noWrap/>
            <w:vAlign w:val="bottom"/>
            <w:hideMark/>
          </w:tcPr>
          <w:p w14:paraId="394F5B36"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2,16</w:t>
            </w:r>
          </w:p>
        </w:tc>
      </w:tr>
      <w:tr w:rsidR="005E1E84" w:rsidRPr="00891071" w14:paraId="7EF8D435" w14:textId="77777777" w:rsidTr="00FD14DB">
        <w:trPr>
          <w:trHeight w:val="300"/>
          <w:jc w:val="center"/>
        </w:trPr>
        <w:tc>
          <w:tcPr>
            <w:tcW w:w="1420" w:type="dxa"/>
            <w:noWrap/>
            <w:vAlign w:val="bottom"/>
            <w:hideMark/>
          </w:tcPr>
          <w:p w14:paraId="0961CA25"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Jumlah</w:t>
            </w:r>
          </w:p>
        </w:tc>
        <w:tc>
          <w:tcPr>
            <w:tcW w:w="1500" w:type="dxa"/>
            <w:noWrap/>
            <w:vAlign w:val="bottom"/>
            <w:hideMark/>
          </w:tcPr>
          <w:p w14:paraId="0794942F"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11,50</w:t>
            </w:r>
          </w:p>
        </w:tc>
        <w:tc>
          <w:tcPr>
            <w:tcW w:w="1480" w:type="dxa"/>
            <w:noWrap/>
            <w:vAlign w:val="bottom"/>
            <w:hideMark/>
          </w:tcPr>
          <w:p w14:paraId="6A057F07"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0,58</w:t>
            </w:r>
          </w:p>
        </w:tc>
        <w:tc>
          <w:tcPr>
            <w:tcW w:w="1400" w:type="dxa"/>
            <w:noWrap/>
            <w:vAlign w:val="bottom"/>
            <w:hideMark/>
          </w:tcPr>
          <w:p w14:paraId="6FE712F8"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1,38</w:t>
            </w:r>
          </w:p>
        </w:tc>
        <w:tc>
          <w:tcPr>
            <w:tcW w:w="1180" w:type="dxa"/>
            <w:noWrap/>
            <w:vAlign w:val="bottom"/>
            <w:hideMark/>
          </w:tcPr>
          <w:p w14:paraId="0ECFB5B9"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3,75</w:t>
            </w:r>
          </w:p>
        </w:tc>
        <w:tc>
          <w:tcPr>
            <w:tcW w:w="1180" w:type="dxa"/>
            <w:noWrap/>
            <w:vAlign w:val="bottom"/>
            <w:hideMark/>
          </w:tcPr>
          <w:p w14:paraId="517B36F9"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8,2</w:t>
            </w:r>
          </w:p>
        </w:tc>
      </w:tr>
      <w:tr w:rsidR="005E1E84" w:rsidRPr="00891071" w14:paraId="434AB952" w14:textId="77777777" w:rsidTr="00FD14DB">
        <w:trPr>
          <w:trHeight w:val="300"/>
          <w:jc w:val="center"/>
        </w:trPr>
        <w:tc>
          <w:tcPr>
            <w:tcW w:w="1420" w:type="dxa"/>
            <w:noWrap/>
            <w:vAlign w:val="bottom"/>
            <w:hideMark/>
          </w:tcPr>
          <w:p w14:paraId="2AF1E8B8"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rata-rata</w:t>
            </w:r>
          </w:p>
        </w:tc>
        <w:tc>
          <w:tcPr>
            <w:tcW w:w="1500" w:type="dxa"/>
            <w:noWrap/>
            <w:vAlign w:val="bottom"/>
            <w:hideMark/>
          </w:tcPr>
          <w:p w14:paraId="1D79B13D"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3,83</w:t>
            </w:r>
          </w:p>
        </w:tc>
        <w:tc>
          <w:tcPr>
            <w:tcW w:w="1480" w:type="dxa"/>
            <w:noWrap/>
            <w:vAlign w:val="bottom"/>
            <w:hideMark/>
          </w:tcPr>
          <w:p w14:paraId="60913532"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0,19</w:t>
            </w:r>
          </w:p>
        </w:tc>
        <w:tc>
          <w:tcPr>
            <w:tcW w:w="1400" w:type="dxa"/>
            <w:noWrap/>
            <w:vAlign w:val="bottom"/>
            <w:hideMark/>
          </w:tcPr>
          <w:p w14:paraId="3DB2964E"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0,46</w:t>
            </w:r>
          </w:p>
        </w:tc>
        <w:tc>
          <w:tcPr>
            <w:tcW w:w="1180" w:type="dxa"/>
            <w:noWrap/>
            <w:vAlign w:val="bottom"/>
            <w:hideMark/>
          </w:tcPr>
          <w:p w14:paraId="073D11B2"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1,25</w:t>
            </w:r>
          </w:p>
        </w:tc>
        <w:tc>
          <w:tcPr>
            <w:tcW w:w="1180" w:type="dxa"/>
            <w:noWrap/>
            <w:vAlign w:val="bottom"/>
            <w:hideMark/>
          </w:tcPr>
          <w:p w14:paraId="4CDC8798"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2,73</w:t>
            </w:r>
          </w:p>
        </w:tc>
      </w:tr>
      <w:tr w:rsidR="005E1E84" w:rsidRPr="00891071" w14:paraId="3E7F7B07" w14:textId="77777777" w:rsidTr="00FD14DB">
        <w:trPr>
          <w:trHeight w:val="240"/>
          <w:jc w:val="center"/>
        </w:trPr>
        <w:tc>
          <w:tcPr>
            <w:tcW w:w="1420" w:type="dxa"/>
            <w:noWrap/>
            <w:vAlign w:val="bottom"/>
            <w:hideMark/>
          </w:tcPr>
          <w:p w14:paraId="24B4563B"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SD</w:t>
            </w:r>
          </w:p>
        </w:tc>
        <w:tc>
          <w:tcPr>
            <w:tcW w:w="1500" w:type="dxa"/>
            <w:noWrap/>
            <w:vAlign w:val="bottom"/>
            <w:hideMark/>
          </w:tcPr>
          <w:p w14:paraId="355CEE4D"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0,80</w:t>
            </w:r>
          </w:p>
        </w:tc>
        <w:tc>
          <w:tcPr>
            <w:tcW w:w="1480" w:type="dxa"/>
            <w:noWrap/>
            <w:vAlign w:val="bottom"/>
            <w:hideMark/>
          </w:tcPr>
          <w:p w14:paraId="492EC3C8"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0,03</w:t>
            </w:r>
          </w:p>
        </w:tc>
        <w:tc>
          <w:tcPr>
            <w:tcW w:w="1400" w:type="dxa"/>
            <w:noWrap/>
            <w:vAlign w:val="bottom"/>
            <w:hideMark/>
          </w:tcPr>
          <w:p w14:paraId="2219B842"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0,17</w:t>
            </w:r>
          </w:p>
        </w:tc>
        <w:tc>
          <w:tcPr>
            <w:tcW w:w="1180" w:type="dxa"/>
            <w:noWrap/>
            <w:vAlign w:val="bottom"/>
            <w:hideMark/>
          </w:tcPr>
          <w:p w14:paraId="4FBE8555"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0,32</w:t>
            </w:r>
          </w:p>
        </w:tc>
        <w:tc>
          <w:tcPr>
            <w:tcW w:w="1180" w:type="dxa"/>
            <w:noWrap/>
            <w:vAlign w:val="bottom"/>
            <w:hideMark/>
          </w:tcPr>
          <w:p w14:paraId="5B0DE10C" w14:textId="77777777" w:rsidR="005E1E84" w:rsidRPr="00891071" w:rsidRDefault="005E1E84" w:rsidP="00FD14DB">
            <w:pPr>
              <w:spacing w:after="0" w:line="240" w:lineRule="auto"/>
              <w:jc w:val="center"/>
              <w:rPr>
                <w:rFonts w:ascii="Tw Cen MT" w:eastAsia="Times New Roman" w:hAnsi="Tw Cen MT" w:cs="Times New Roman"/>
                <w:color w:val="000000"/>
                <w:sz w:val="20"/>
                <w:szCs w:val="20"/>
              </w:rPr>
            </w:pPr>
            <w:r w:rsidRPr="00891071">
              <w:rPr>
                <w:rFonts w:ascii="Tw Cen MT" w:eastAsia="Times New Roman" w:hAnsi="Tw Cen MT" w:cs="Times New Roman"/>
                <w:color w:val="000000"/>
                <w:sz w:val="20"/>
                <w:szCs w:val="20"/>
              </w:rPr>
              <w:t>0,69</w:t>
            </w:r>
          </w:p>
        </w:tc>
      </w:tr>
    </w:tbl>
    <w:p w14:paraId="16B7A84C" w14:textId="39C7B436" w:rsidR="00D04006" w:rsidRDefault="00D04006" w:rsidP="00097304">
      <w:pPr>
        <w:spacing w:after="0" w:line="240" w:lineRule="auto"/>
        <w:ind w:firstLine="567"/>
        <w:jc w:val="both"/>
        <w:rPr>
          <w:rFonts w:ascii="Tw Cen MT" w:hAnsi="Tw Cen MT" w:cs="Times New Roman"/>
          <w:color w:val="000000"/>
          <w:sz w:val="24"/>
          <w:szCs w:val="24"/>
        </w:rPr>
      </w:pPr>
    </w:p>
    <w:p w14:paraId="0D68E430" w14:textId="09049C8F" w:rsidR="00B16F4D" w:rsidRDefault="00B16F4D" w:rsidP="006748CE">
      <w:pPr>
        <w:spacing w:after="0" w:line="240" w:lineRule="auto"/>
        <w:jc w:val="both"/>
        <w:rPr>
          <w:rFonts w:ascii="Tw Cen MT" w:hAnsi="Tw Cen MT" w:cs="Times New Roman"/>
          <w:color w:val="000000"/>
          <w:sz w:val="24"/>
          <w:szCs w:val="24"/>
        </w:rPr>
      </w:pPr>
    </w:p>
    <w:p w14:paraId="6D2A1937" w14:textId="2BCC537A" w:rsidR="00D04006" w:rsidRPr="006748CE" w:rsidRDefault="005E1E84" w:rsidP="00731F8A">
      <w:pPr>
        <w:spacing w:before="240" w:after="0" w:line="240" w:lineRule="auto"/>
        <w:jc w:val="center"/>
        <w:rPr>
          <w:rFonts w:ascii="Tw Cen MT" w:hAnsi="Tw Cen MT" w:cs="Times New Roman"/>
          <w:sz w:val="20"/>
          <w:szCs w:val="20"/>
        </w:rPr>
      </w:pPr>
      <w:proofErr w:type="gramStart"/>
      <w:r w:rsidRPr="006748CE">
        <w:rPr>
          <w:rFonts w:ascii="Tw Cen MT" w:hAnsi="Tw Cen MT" w:cs="Times New Roman"/>
          <w:sz w:val="20"/>
          <w:szCs w:val="20"/>
        </w:rPr>
        <w:lastRenderedPageBreak/>
        <w:t>Tabel 2</w:t>
      </w:r>
      <w:r w:rsidR="00D04006" w:rsidRPr="006748CE">
        <w:rPr>
          <w:rFonts w:ascii="Tw Cen MT" w:hAnsi="Tw Cen MT" w:cs="Times New Roman"/>
          <w:sz w:val="20"/>
          <w:szCs w:val="20"/>
        </w:rPr>
        <w:t>.</w:t>
      </w:r>
      <w:proofErr w:type="gramEnd"/>
      <w:r w:rsidR="00D04006" w:rsidRPr="006748CE">
        <w:rPr>
          <w:rFonts w:ascii="Tw Cen MT" w:hAnsi="Tw Cen MT" w:cs="Times New Roman"/>
          <w:sz w:val="20"/>
          <w:szCs w:val="20"/>
        </w:rPr>
        <w:t xml:space="preserve">  Data tekanan darah sebelum dan sesudah diberi ekstrak etanol daun sambung nyawa (</w:t>
      </w:r>
      <w:r w:rsidR="00D04006" w:rsidRPr="006748CE">
        <w:rPr>
          <w:rFonts w:ascii="Tw Cen MT" w:hAnsi="Tw Cen MT" w:cs="Times New Roman"/>
          <w:i/>
          <w:sz w:val="20"/>
          <w:szCs w:val="20"/>
        </w:rPr>
        <w:t>Gynura procumbens</w:t>
      </w:r>
      <w:r w:rsidR="00D04006" w:rsidRPr="006748CE">
        <w:rPr>
          <w:rFonts w:ascii="Tw Cen MT" w:hAnsi="Tw Cen MT" w:cs="Times New Roman"/>
          <w:sz w:val="20"/>
          <w:szCs w:val="20"/>
        </w:rPr>
        <w:t>)</w:t>
      </w:r>
      <w:r w:rsidR="00200FBF" w:rsidRPr="006748CE">
        <w:rPr>
          <w:rFonts w:ascii="Tw Cen MT" w:hAnsi="Tw Cen MT" w:cs="Times New Roman"/>
          <w:sz w:val="20"/>
          <w:szCs w:val="20"/>
        </w:rPr>
        <w:t xml:space="preserve"> dalam mmHg</w:t>
      </w:r>
    </w:p>
    <w:tbl>
      <w:tblPr>
        <w:tblStyle w:val="TableGrid"/>
        <w:tblpPr w:leftFromText="180" w:rightFromText="180" w:vertAnchor="text" w:horzAnchor="margin" w:tblpXSpec="center" w:tblpY="52"/>
        <w:tblW w:w="907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29"/>
        <w:gridCol w:w="856"/>
        <w:gridCol w:w="850"/>
        <w:gridCol w:w="708"/>
        <w:gridCol w:w="851"/>
        <w:gridCol w:w="709"/>
        <w:gridCol w:w="851"/>
        <w:gridCol w:w="709"/>
        <w:gridCol w:w="850"/>
        <w:gridCol w:w="709"/>
        <w:gridCol w:w="850"/>
      </w:tblGrid>
      <w:tr w:rsidR="00663FA4" w:rsidRPr="00891071" w14:paraId="10464F02" w14:textId="77777777" w:rsidTr="00D878E8">
        <w:trPr>
          <w:trHeight w:val="273"/>
        </w:trPr>
        <w:tc>
          <w:tcPr>
            <w:tcW w:w="1129" w:type="dxa"/>
            <w:vAlign w:val="center"/>
          </w:tcPr>
          <w:p w14:paraId="0316337E" w14:textId="77777777" w:rsidR="00663FA4" w:rsidRPr="00891071" w:rsidRDefault="00663FA4" w:rsidP="00D878E8">
            <w:pPr>
              <w:spacing w:line="240" w:lineRule="auto"/>
              <w:jc w:val="center"/>
              <w:rPr>
                <w:rFonts w:ascii="Tw Cen MT" w:hAnsi="Tw Cen MT"/>
                <w:b/>
                <w:sz w:val="20"/>
                <w:szCs w:val="20"/>
              </w:rPr>
            </w:pPr>
            <w:r w:rsidRPr="00891071">
              <w:rPr>
                <w:rFonts w:ascii="Tw Cen MT" w:hAnsi="Tw Cen MT"/>
                <w:b/>
                <w:sz w:val="20"/>
                <w:szCs w:val="20"/>
              </w:rPr>
              <w:t>Kelompok</w:t>
            </w:r>
          </w:p>
        </w:tc>
        <w:tc>
          <w:tcPr>
            <w:tcW w:w="1706" w:type="dxa"/>
            <w:gridSpan w:val="2"/>
            <w:vAlign w:val="center"/>
          </w:tcPr>
          <w:p w14:paraId="05C21A74" w14:textId="77777777" w:rsidR="00663FA4" w:rsidRPr="00891071" w:rsidRDefault="00663FA4" w:rsidP="00D878E8">
            <w:pPr>
              <w:spacing w:line="240" w:lineRule="auto"/>
              <w:jc w:val="center"/>
              <w:rPr>
                <w:rFonts w:ascii="Tw Cen MT" w:hAnsi="Tw Cen MT"/>
                <w:b/>
                <w:sz w:val="20"/>
                <w:szCs w:val="20"/>
              </w:rPr>
            </w:pPr>
            <w:r w:rsidRPr="00891071">
              <w:rPr>
                <w:rFonts w:ascii="Tw Cen MT" w:hAnsi="Tw Cen MT"/>
                <w:b/>
                <w:sz w:val="20"/>
                <w:szCs w:val="20"/>
              </w:rPr>
              <w:t>Hari ke-1</w:t>
            </w:r>
          </w:p>
        </w:tc>
        <w:tc>
          <w:tcPr>
            <w:tcW w:w="1559" w:type="dxa"/>
            <w:gridSpan w:val="2"/>
            <w:vAlign w:val="center"/>
          </w:tcPr>
          <w:p w14:paraId="027D9808" w14:textId="77777777" w:rsidR="00663FA4" w:rsidRPr="00891071" w:rsidRDefault="00663FA4" w:rsidP="00D878E8">
            <w:pPr>
              <w:spacing w:line="240" w:lineRule="auto"/>
              <w:jc w:val="center"/>
              <w:rPr>
                <w:rFonts w:ascii="Tw Cen MT" w:hAnsi="Tw Cen MT"/>
                <w:b/>
                <w:sz w:val="20"/>
                <w:szCs w:val="20"/>
              </w:rPr>
            </w:pPr>
            <w:r w:rsidRPr="00891071">
              <w:rPr>
                <w:rFonts w:ascii="Tw Cen MT" w:hAnsi="Tw Cen MT"/>
                <w:b/>
                <w:sz w:val="20"/>
                <w:szCs w:val="20"/>
              </w:rPr>
              <w:t>Hari ke-7</w:t>
            </w:r>
          </w:p>
        </w:tc>
        <w:tc>
          <w:tcPr>
            <w:tcW w:w="1560" w:type="dxa"/>
            <w:gridSpan w:val="2"/>
            <w:vAlign w:val="center"/>
          </w:tcPr>
          <w:p w14:paraId="273E24BE" w14:textId="77777777" w:rsidR="00663FA4" w:rsidRPr="00891071" w:rsidRDefault="00663FA4" w:rsidP="00D878E8">
            <w:pPr>
              <w:spacing w:line="240" w:lineRule="auto"/>
              <w:jc w:val="center"/>
              <w:rPr>
                <w:rFonts w:ascii="Tw Cen MT" w:hAnsi="Tw Cen MT"/>
                <w:b/>
                <w:sz w:val="20"/>
                <w:szCs w:val="20"/>
              </w:rPr>
            </w:pPr>
            <w:r w:rsidRPr="00891071">
              <w:rPr>
                <w:rFonts w:ascii="Tw Cen MT" w:hAnsi="Tw Cen MT"/>
                <w:b/>
                <w:sz w:val="20"/>
                <w:szCs w:val="20"/>
              </w:rPr>
              <w:t>Hari ke-14</w:t>
            </w:r>
          </w:p>
        </w:tc>
        <w:tc>
          <w:tcPr>
            <w:tcW w:w="1559" w:type="dxa"/>
            <w:gridSpan w:val="2"/>
            <w:vAlign w:val="center"/>
          </w:tcPr>
          <w:p w14:paraId="1614604D" w14:textId="77777777" w:rsidR="00663FA4" w:rsidRPr="00891071" w:rsidRDefault="00663FA4" w:rsidP="00D878E8">
            <w:pPr>
              <w:spacing w:line="240" w:lineRule="auto"/>
              <w:jc w:val="center"/>
              <w:rPr>
                <w:rFonts w:ascii="Tw Cen MT" w:hAnsi="Tw Cen MT"/>
                <w:b/>
                <w:sz w:val="20"/>
                <w:szCs w:val="20"/>
              </w:rPr>
            </w:pPr>
            <w:r w:rsidRPr="00891071">
              <w:rPr>
                <w:rFonts w:ascii="Tw Cen MT" w:hAnsi="Tw Cen MT"/>
                <w:b/>
                <w:sz w:val="20"/>
                <w:szCs w:val="20"/>
              </w:rPr>
              <w:t>Hari ke-21</w:t>
            </w:r>
          </w:p>
        </w:tc>
        <w:tc>
          <w:tcPr>
            <w:tcW w:w="1559" w:type="dxa"/>
            <w:gridSpan w:val="2"/>
            <w:vAlign w:val="center"/>
          </w:tcPr>
          <w:p w14:paraId="26BF344E" w14:textId="77777777" w:rsidR="00663FA4" w:rsidRPr="00891071" w:rsidRDefault="00663FA4" w:rsidP="00D878E8">
            <w:pPr>
              <w:spacing w:line="240" w:lineRule="auto"/>
              <w:jc w:val="center"/>
              <w:rPr>
                <w:rFonts w:ascii="Tw Cen MT" w:hAnsi="Tw Cen MT"/>
                <w:b/>
                <w:sz w:val="20"/>
                <w:szCs w:val="20"/>
              </w:rPr>
            </w:pPr>
            <w:r w:rsidRPr="00891071">
              <w:rPr>
                <w:rFonts w:ascii="Tw Cen MT" w:hAnsi="Tw Cen MT"/>
                <w:b/>
                <w:sz w:val="20"/>
                <w:szCs w:val="20"/>
              </w:rPr>
              <w:t>Hari ke-28</w:t>
            </w:r>
          </w:p>
        </w:tc>
      </w:tr>
      <w:tr w:rsidR="00663FA4" w:rsidRPr="00663FA4" w14:paraId="0A4C4FA1" w14:textId="77777777" w:rsidTr="00D878E8">
        <w:trPr>
          <w:trHeight w:val="410"/>
        </w:trPr>
        <w:tc>
          <w:tcPr>
            <w:tcW w:w="1129" w:type="dxa"/>
            <w:vMerge w:val="restart"/>
            <w:vAlign w:val="center"/>
          </w:tcPr>
          <w:p w14:paraId="7451BBD1"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Kontrol Negatif</w:t>
            </w:r>
          </w:p>
        </w:tc>
        <w:tc>
          <w:tcPr>
            <w:tcW w:w="856" w:type="dxa"/>
            <w:vAlign w:val="center"/>
          </w:tcPr>
          <w:p w14:paraId="7E9F34B0"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Sistol</w:t>
            </w:r>
          </w:p>
        </w:tc>
        <w:tc>
          <w:tcPr>
            <w:tcW w:w="850" w:type="dxa"/>
            <w:vAlign w:val="center"/>
          </w:tcPr>
          <w:p w14:paraId="3CB53634"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diastol</w:t>
            </w:r>
          </w:p>
        </w:tc>
        <w:tc>
          <w:tcPr>
            <w:tcW w:w="708" w:type="dxa"/>
            <w:vAlign w:val="center"/>
          </w:tcPr>
          <w:p w14:paraId="0EED42E2"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Sistol</w:t>
            </w:r>
          </w:p>
        </w:tc>
        <w:tc>
          <w:tcPr>
            <w:tcW w:w="851" w:type="dxa"/>
            <w:vAlign w:val="center"/>
          </w:tcPr>
          <w:p w14:paraId="3F2B9159"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diastol</w:t>
            </w:r>
          </w:p>
        </w:tc>
        <w:tc>
          <w:tcPr>
            <w:tcW w:w="709" w:type="dxa"/>
            <w:vAlign w:val="center"/>
          </w:tcPr>
          <w:p w14:paraId="0573D47C"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sistol</w:t>
            </w:r>
          </w:p>
        </w:tc>
        <w:tc>
          <w:tcPr>
            <w:tcW w:w="851" w:type="dxa"/>
            <w:vAlign w:val="center"/>
          </w:tcPr>
          <w:p w14:paraId="47AB41A8"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diastol</w:t>
            </w:r>
          </w:p>
        </w:tc>
        <w:tc>
          <w:tcPr>
            <w:tcW w:w="709" w:type="dxa"/>
            <w:vAlign w:val="center"/>
          </w:tcPr>
          <w:p w14:paraId="1002B51B"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sistol</w:t>
            </w:r>
          </w:p>
        </w:tc>
        <w:tc>
          <w:tcPr>
            <w:tcW w:w="850" w:type="dxa"/>
            <w:vAlign w:val="center"/>
          </w:tcPr>
          <w:p w14:paraId="52EA95F0"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diastol</w:t>
            </w:r>
          </w:p>
        </w:tc>
        <w:tc>
          <w:tcPr>
            <w:tcW w:w="709" w:type="dxa"/>
            <w:vAlign w:val="center"/>
          </w:tcPr>
          <w:p w14:paraId="0C86FCD2"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sistol</w:t>
            </w:r>
          </w:p>
        </w:tc>
        <w:tc>
          <w:tcPr>
            <w:tcW w:w="850" w:type="dxa"/>
            <w:vAlign w:val="center"/>
          </w:tcPr>
          <w:p w14:paraId="319DB598"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diastol</w:t>
            </w:r>
          </w:p>
        </w:tc>
      </w:tr>
      <w:tr w:rsidR="00663FA4" w:rsidRPr="00663FA4" w14:paraId="33934FDE" w14:textId="77777777" w:rsidTr="00D878E8">
        <w:trPr>
          <w:trHeight w:val="315"/>
        </w:trPr>
        <w:tc>
          <w:tcPr>
            <w:tcW w:w="1129" w:type="dxa"/>
            <w:vMerge/>
            <w:vAlign w:val="center"/>
          </w:tcPr>
          <w:p w14:paraId="2C978AF0" w14:textId="77777777" w:rsidR="00663FA4" w:rsidRPr="00663FA4" w:rsidRDefault="00663FA4" w:rsidP="00D878E8">
            <w:pPr>
              <w:spacing w:line="240" w:lineRule="auto"/>
              <w:jc w:val="center"/>
              <w:rPr>
                <w:rFonts w:ascii="Tw Cen MT" w:hAnsi="Tw Cen MT"/>
                <w:sz w:val="20"/>
                <w:szCs w:val="20"/>
              </w:rPr>
            </w:pPr>
          </w:p>
        </w:tc>
        <w:tc>
          <w:tcPr>
            <w:tcW w:w="856" w:type="dxa"/>
            <w:vAlign w:val="center"/>
          </w:tcPr>
          <w:p w14:paraId="4CB9DC8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116</w:t>
            </w:r>
          </w:p>
        </w:tc>
        <w:tc>
          <w:tcPr>
            <w:tcW w:w="850" w:type="dxa"/>
            <w:vAlign w:val="center"/>
          </w:tcPr>
          <w:p w14:paraId="114ECC04"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78</w:t>
            </w:r>
          </w:p>
        </w:tc>
        <w:tc>
          <w:tcPr>
            <w:tcW w:w="708" w:type="dxa"/>
            <w:vAlign w:val="center"/>
          </w:tcPr>
          <w:p w14:paraId="16F5712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116</w:t>
            </w:r>
          </w:p>
        </w:tc>
        <w:tc>
          <w:tcPr>
            <w:tcW w:w="851" w:type="dxa"/>
            <w:vAlign w:val="center"/>
          </w:tcPr>
          <w:p w14:paraId="610375E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73</w:t>
            </w:r>
          </w:p>
        </w:tc>
        <w:tc>
          <w:tcPr>
            <w:tcW w:w="709" w:type="dxa"/>
            <w:vAlign w:val="center"/>
          </w:tcPr>
          <w:p w14:paraId="5CCF25B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111</w:t>
            </w:r>
          </w:p>
        </w:tc>
        <w:tc>
          <w:tcPr>
            <w:tcW w:w="851" w:type="dxa"/>
            <w:vAlign w:val="center"/>
          </w:tcPr>
          <w:p w14:paraId="11E6AE8E"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75</w:t>
            </w:r>
          </w:p>
        </w:tc>
        <w:tc>
          <w:tcPr>
            <w:tcW w:w="709" w:type="dxa"/>
            <w:vAlign w:val="center"/>
          </w:tcPr>
          <w:p w14:paraId="59C3459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114</w:t>
            </w:r>
          </w:p>
        </w:tc>
        <w:tc>
          <w:tcPr>
            <w:tcW w:w="850" w:type="dxa"/>
            <w:vAlign w:val="center"/>
          </w:tcPr>
          <w:p w14:paraId="3351A10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71</w:t>
            </w:r>
          </w:p>
        </w:tc>
        <w:tc>
          <w:tcPr>
            <w:tcW w:w="709" w:type="dxa"/>
            <w:vAlign w:val="center"/>
          </w:tcPr>
          <w:p w14:paraId="5D9C387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98</w:t>
            </w:r>
          </w:p>
        </w:tc>
        <w:tc>
          <w:tcPr>
            <w:tcW w:w="850" w:type="dxa"/>
            <w:vAlign w:val="center"/>
          </w:tcPr>
          <w:p w14:paraId="4D2F887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60</w:t>
            </w:r>
          </w:p>
        </w:tc>
      </w:tr>
      <w:tr w:rsidR="00663FA4" w:rsidRPr="00663FA4" w14:paraId="06E0ED0C" w14:textId="77777777" w:rsidTr="00D878E8">
        <w:trPr>
          <w:trHeight w:val="255"/>
        </w:trPr>
        <w:tc>
          <w:tcPr>
            <w:tcW w:w="1129" w:type="dxa"/>
            <w:vMerge/>
            <w:vAlign w:val="center"/>
          </w:tcPr>
          <w:p w14:paraId="356BBD2F" w14:textId="77777777" w:rsidR="00663FA4" w:rsidRPr="00663FA4" w:rsidRDefault="00663FA4" w:rsidP="00D878E8">
            <w:pPr>
              <w:spacing w:line="240" w:lineRule="auto"/>
              <w:jc w:val="center"/>
              <w:rPr>
                <w:rFonts w:ascii="Tw Cen MT" w:hAnsi="Tw Cen MT"/>
                <w:sz w:val="20"/>
                <w:szCs w:val="20"/>
              </w:rPr>
            </w:pPr>
          </w:p>
        </w:tc>
        <w:tc>
          <w:tcPr>
            <w:tcW w:w="856" w:type="dxa"/>
            <w:vAlign w:val="center"/>
          </w:tcPr>
          <w:p w14:paraId="01457D2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120</w:t>
            </w:r>
          </w:p>
        </w:tc>
        <w:tc>
          <w:tcPr>
            <w:tcW w:w="850" w:type="dxa"/>
            <w:vAlign w:val="center"/>
          </w:tcPr>
          <w:p w14:paraId="61DE38A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70</w:t>
            </w:r>
          </w:p>
        </w:tc>
        <w:tc>
          <w:tcPr>
            <w:tcW w:w="708" w:type="dxa"/>
            <w:vAlign w:val="center"/>
          </w:tcPr>
          <w:p w14:paraId="2530141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114</w:t>
            </w:r>
          </w:p>
        </w:tc>
        <w:tc>
          <w:tcPr>
            <w:tcW w:w="851" w:type="dxa"/>
            <w:vAlign w:val="center"/>
          </w:tcPr>
          <w:p w14:paraId="407FAF3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70</w:t>
            </w:r>
          </w:p>
        </w:tc>
        <w:tc>
          <w:tcPr>
            <w:tcW w:w="709" w:type="dxa"/>
            <w:vAlign w:val="center"/>
          </w:tcPr>
          <w:p w14:paraId="7D71AA4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120</w:t>
            </w:r>
          </w:p>
        </w:tc>
        <w:tc>
          <w:tcPr>
            <w:tcW w:w="851" w:type="dxa"/>
            <w:vAlign w:val="center"/>
          </w:tcPr>
          <w:p w14:paraId="0C9EECD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69</w:t>
            </w:r>
          </w:p>
        </w:tc>
        <w:tc>
          <w:tcPr>
            <w:tcW w:w="709" w:type="dxa"/>
            <w:vAlign w:val="center"/>
          </w:tcPr>
          <w:p w14:paraId="47F1D09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110</w:t>
            </w:r>
          </w:p>
        </w:tc>
        <w:tc>
          <w:tcPr>
            <w:tcW w:w="850" w:type="dxa"/>
            <w:vAlign w:val="center"/>
          </w:tcPr>
          <w:p w14:paraId="22DC502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63</w:t>
            </w:r>
          </w:p>
        </w:tc>
        <w:tc>
          <w:tcPr>
            <w:tcW w:w="709" w:type="dxa"/>
            <w:vAlign w:val="center"/>
          </w:tcPr>
          <w:p w14:paraId="78FBC87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101</w:t>
            </w:r>
          </w:p>
        </w:tc>
        <w:tc>
          <w:tcPr>
            <w:tcW w:w="850" w:type="dxa"/>
            <w:vAlign w:val="center"/>
          </w:tcPr>
          <w:p w14:paraId="6E45CD4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62</w:t>
            </w:r>
          </w:p>
        </w:tc>
      </w:tr>
      <w:tr w:rsidR="00663FA4" w:rsidRPr="00663FA4" w14:paraId="3F970E5B" w14:textId="77777777" w:rsidTr="00D878E8">
        <w:trPr>
          <w:trHeight w:val="209"/>
        </w:trPr>
        <w:tc>
          <w:tcPr>
            <w:tcW w:w="1129" w:type="dxa"/>
            <w:vMerge/>
            <w:vAlign w:val="center"/>
          </w:tcPr>
          <w:p w14:paraId="7DF28726" w14:textId="77777777" w:rsidR="00663FA4" w:rsidRPr="00663FA4" w:rsidRDefault="00663FA4" w:rsidP="00D878E8">
            <w:pPr>
              <w:spacing w:line="240" w:lineRule="auto"/>
              <w:jc w:val="center"/>
              <w:rPr>
                <w:rFonts w:ascii="Tw Cen MT" w:hAnsi="Tw Cen MT"/>
                <w:sz w:val="20"/>
                <w:szCs w:val="20"/>
              </w:rPr>
            </w:pPr>
          </w:p>
        </w:tc>
        <w:tc>
          <w:tcPr>
            <w:tcW w:w="856" w:type="dxa"/>
            <w:vAlign w:val="center"/>
          </w:tcPr>
          <w:p w14:paraId="5C37B9E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c>
          <w:tcPr>
            <w:tcW w:w="850" w:type="dxa"/>
            <w:vAlign w:val="center"/>
          </w:tcPr>
          <w:p w14:paraId="60E4ECD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80</w:t>
            </w:r>
          </w:p>
        </w:tc>
        <w:tc>
          <w:tcPr>
            <w:tcW w:w="708" w:type="dxa"/>
            <w:vAlign w:val="center"/>
          </w:tcPr>
          <w:p w14:paraId="495F37A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112</w:t>
            </w:r>
          </w:p>
        </w:tc>
        <w:tc>
          <w:tcPr>
            <w:tcW w:w="851" w:type="dxa"/>
            <w:vAlign w:val="center"/>
          </w:tcPr>
          <w:p w14:paraId="64E7781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68</w:t>
            </w:r>
          </w:p>
        </w:tc>
        <w:tc>
          <w:tcPr>
            <w:tcW w:w="709" w:type="dxa"/>
            <w:vAlign w:val="center"/>
          </w:tcPr>
          <w:p w14:paraId="1EF78D9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116</w:t>
            </w:r>
          </w:p>
        </w:tc>
        <w:tc>
          <w:tcPr>
            <w:tcW w:w="851" w:type="dxa"/>
            <w:vAlign w:val="center"/>
          </w:tcPr>
          <w:p w14:paraId="1A005F6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70</w:t>
            </w:r>
          </w:p>
        </w:tc>
        <w:tc>
          <w:tcPr>
            <w:tcW w:w="709" w:type="dxa"/>
            <w:vAlign w:val="center"/>
          </w:tcPr>
          <w:p w14:paraId="1B59DCE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108</w:t>
            </w:r>
          </w:p>
        </w:tc>
        <w:tc>
          <w:tcPr>
            <w:tcW w:w="850" w:type="dxa"/>
            <w:vAlign w:val="center"/>
          </w:tcPr>
          <w:p w14:paraId="617D1B0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62</w:t>
            </w:r>
          </w:p>
        </w:tc>
        <w:tc>
          <w:tcPr>
            <w:tcW w:w="709" w:type="dxa"/>
            <w:vAlign w:val="center"/>
          </w:tcPr>
          <w:p w14:paraId="1782DED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105</w:t>
            </w:r>
          </w:p>
        </w:tc>
        <w:tc>
          <w:tcPr>
            <w:tcW w:w="850" w:type="dxa"/>
            <w:vAlign w:val="center"/>
          </w:tcPr>
          <w:p w14:paraId="12AADAC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60</w:t>
            </w:r>
          </w:p>
        </w:tc>
      </w:tr>
      <w:tr w:rsidR="00663FA4" w:rsidRPr="00663FA4" w14:paraId="5F3A5E9A" w14:textId="77777777" w:rsidTr="00D878E8">
        <w:tc>
          <w:tcPr>
            <w:tcW w:w="1129" w:type="dxa"/>
            <w:vAlign w:val="center"/>
          </w:tcPr>
          <w:p w14:paraId="210E96A5"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Rata-rata</w:t>
            </w:r>
          </w:p>
        </w:tc>
        <w:tc>
          <w:tcPr>
            <w:tcW w:w="856" w:type="dxa"/>
            <w:vAlign w:val="center"/>
          </w:tcPr>
          <w:p w14:paraId="47B60CC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117</w:t>
            </w:r>
          </w:p>
        </w:tc>
        <w:tc>
          <w:tcPr>
            <w:tcW w:w="850" w:type="dxa"/>
            <w:vAlign w:val="center"/>
          </w:tcPr>
          <w:p w14:paraId="2E145FF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76</w:t>
            </w:r>
          </w:p>
        </w:tc>
        <w:tc>
          <w:tcPr>
            <w:tcW w:w="708" w:type="dxa"/>
            <w:vAlign w:val="center"/>
          </w:tcPr>
          <w:p w14:paraId="5EB3743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114</w:t>
            </w:r>
          </w:p>
        </w:tc>
        <w:tc>
          <w:tcPr>
            <w:tcW w:w="851" w:type="dxa"/>
            <w:vAlign w:val="center"/>
          </w:tcPr>
          <w:p w14:paraId="257ED6EC"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70</w:t>
            </w:r>
          </w:p>
        </w:tc>
        <w:tc>
          <w:tcPr>
            <w:tcW w:w="709" w:type="dxa"/>
            <w:vAlign w:val="center"/>
          </w:tcPr>
          <w:p w14:paraId="0E07ED42"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11</w:t>
            </w:r>
            <w:r w:rsidRPr="00663FA4">
              <w:rPr>
                <w:rFonts w:ascii="Tw Cen MT" w:hAnsi="Tw Cen MT"/>
                <w:color w:val="000000"/>
                <w:sz w:val="20"/>
                <w:szCs w:val="20"/>
                <w:lang w:val="id-ID"/>
              </w:rPr>
              <w:t>6</w:t>
            </w:r>
          </w:p>
        </w:tc>
        <w:tc>
          <w:tcPr>
            <w:tcW w:w="851" w:type="dxa"/>
            <w:vAlign w:val="center"/>
          </w:tcPr>
          <w:p w14:paraId="6125C86D"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71</w:t>
            </w:r>
          </w:p>
        </w:tc>
        <w:tc>
          <w:tcPr>
            <w:tcW w:w="709" w:type="dxa"/>
            <w:vAlign w:val="center"/>
          </w:tcPr>
          <w:p w14:paraId="0186FA6F"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11</w:t>
            </w:r>
            <w:r w:rsidRPr="00663FA4">
              <w:rPr>
                <w:rFonts w:ascii="Tw Cen MT" w:hAnsi="Tw Cen MT"/>
                <w:color w:val="000000"/>
                <w:sz w:val="20"/>
                <w:szCs w:val="20"/>
                <w:lang w:val="id-ID"/>
              </w:rPr>
              <w:t>1</w:t>
            </w:r>
          </w:p>
        </w:tc>
        <w:tc>
          <w:tcPr>
            <w:tcW w:w="850" w:type="dxa"/>
            <w:vAlign w:val="center"/>
          </w:tcPr>
          <w:p w14:paraId="324218F7"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65</w:t>
            </w:r>
          </w:p>
        </w:tc>
        <w:tc>
          <w:tcPr>
            <w:tcW w:w="709" w:type="dxa"/>
            <w:vAlign w:val="center"/>
          </w:tcPr>
          <w:p w14:paraId="2CC48EC1"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101</w:t>
            </w:r>
          </w:p>
        </w:tc>
        <w:tc>
          <w:tcPr>
            <w:tcW w:w="850" w:type="dxa"/>
            <w:vAlign w:val="center"/>
          </w:tcPr>
          <w:p w14:paraId="0BA54AFC"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6</w:t>
            </w:r>
            <w:r w:rsidRPr="00663FA4">
              <w:rPr>
                <w:rFonts w:ascii="Tw Cen MT" w:hAnsi="Tw Cen MT"/>
                <w:color w:val="000000"/>
                <w:sz w:val="20"/>
                <w:szCs w:val="20"/>
                <w:lang w:val="id-ID"/>
              </w:rPr>
              <w:t>1</w:t>
            </w:r>
          </w:p>
        </w:tc>
      </w:tr>
      <w:tr w:rsidR="00663FA4" w:rsidRPr="00663FA4" w14:paraId="38245780" w14:textId="77777777" w:rsidTr="00D878E8">
        <w:tc>
          <w:tcPr>
            <w:tcW w:w="1129" w:type="dxa"/>
            <w:vAlign w:val="center"/>
          </w:tcPr>
          <w:p w14:paraId="5D4C3337"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SD</w:t>
            </w:r>
          </w:p>
        </w:tc>
        <w:tc>
          <w:tcPr>
            <w:tcW w:w="856" w:type="dxa"/>
            <w:vAlign w:val="center"/>
          </w:tcPr>
          <w:p w14:paraId="4F55B17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2,6</w:t>
            </w:r>
            <w:r>
              <w:rPr>
                <w:rFonts w:ascii="Tw Cen MT" w:hAnsi="Tw Cen MT"/>
                <w:color w:val="000000"/>
                <w:sz w:val="20"/>
                <w:szCs w:val="20"/>
              </w:rPr>
              <w:t>5</w:t>
            </w:r>
          </w:p>
        </w:tc>
        <w:tc>
          <w:tcPr>
            <w:tcW w:w="850" w:type="dxa"/>
            <w:vAlign w:val="center"/>
          </w:tcPr>
          <w:p w14:paraId="25866FC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5,29</w:t>
            </w:r>
          </w:p>
        </w:tc>
        <w:tc>
          <w:tcPr>
            <w:tcW w:w="708" w:type="dxa"/>
            <w:vAlign w:val="center"/>
          </w:tcPr>
          <w:p w14:paraId="317A488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w:t>
            </w:r>
          </w:p>
        </w:tc>
        <w:tc>
          <w:tcPr>
            <w:tcW w:w="851" w:type="dxa"/>
            <w:vAlign w:val="center"/>
          </w:tcPr>
          <w:p w14:paraId="3B3D6831"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2,5</w:t>
            </w:r>
            <w:r>
              <w:rPr>
                <w:rFonts w:ascii="Tw Cen MT" w:hAnsi="Tw Cen MT"/>
                <w:color w:val="000000"/>
                <w:sz w:val="20"/>
                <w:szCs w:val="20"/>
              </w:rPr>
              <w:t>2</w:t>
            </w:r>
          </w:p>
        </w:tc>
        <w:tc>
          <w:tcPr>
            <w:tcW w:w="709" w:type="dxa"/>
            <w:vAlign w:val="center"/>
          </w:tcPr>
          <w:p w14:paraId="3DD2F10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4,5</w:t>
            </w:r>
            <w:r>
              <w:rPr>
                <w:rFonts w:ascii="Tw Cen MT" w:hAnsi="Tw Cen MT"/>
                <w:color w:val="000000"/>
                <w:sz w:val="20"/>
                <w:szCs w:val="20"/>
              </w:rPr>
              <w:t>1</w:t>
            </w:r>
          </w:p>
        </w:tc>
        <w:tc>
          <w:tcPr>
            <w:tcW w:w="851" w:type="dxa"/>
            <w:vAlign w:val="center"/>
          </w:tcPr>
          <w:p w14:paraId="6075491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3,21</w:t>
            </w:r>
          </w:p>
        </w:tc>
        <w:tc>
          <w:tcPr>
            <w:tcW w:w="709" w:type="dxa"/>
            <w:vAlign w:val="center"/>
          </w:tcPr>
          <w:p w14:paraId="0E83113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3,0</w:t>
            </w:r>
            <w:r>
              <w:rPr>
                <w:rFonts w:ascii="Tw Cen MT" w:hAnsi="Tw Cen MT"/>
                <w:color w:val="000000"/>
                <w:sz w:val="20"/>
                <w:szCs w:val="20"/>
              </w:rPr>
              <w:t>6</w:t>
            </w:r>
          </w:p>
        </w:tc>
        <w:tc>
          <w:tcPr>
            <w:tcW w:w="850" w:type="dxa"/>
            <w:vAlign w:val="center"/>
          </w:tcPr>
          <w:p w14:paraId="5538347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4,93</w:t>
            </w:r>
          </w:p>
        </w:tc>
        <w:tc>
          <w:tcPr>
            <w:tcW w:w="709" w:type="dxa"/>
            <w:vAlign w:val="center"/>
          </w:tcPr>
          <w:p w14:paraId="68425A2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3,51</w:t>
            </w:r>
          </w:p>
        </w:tc>
        <w:tc>
          <w:tcPr>
            <w:tcW w:w="850" w:type="dxa"/>
            <w:vAlign w:val="center"/>
          </w:tcPr>
          <w:p w14:paraId="5489739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r>
      <w:tr w:rsidR="00663FA4" w:rsidRPr="00663FA4" w14:paraId="2E065566" w14:textId="77777777" w:rsidTr="00D878E8">
        <w:trPr>
          <w:trHeight w:val="336"/>
        </w:trPr>
        <w:tc>
          <w:tcPr>
            <w:tcW w:w="1129" w:type="dxa"/>
            <w:vMerge w:val="restart"/>
            <w:vAlign w:val="center"/>
          </w:tcPr>
          <w:p w14:paraId="653D95B3"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Kontrol Positif</w:t>
            </w:r>
          </w:p>
        </w:tc>
        <w:tc>
          <w:tcPr>
            <w:tcW w:w="856" w:type="dxa"/>
            <w:vAlign w:val="center"/>
          </w:tcPr>
          <w:p w14:paraId="06A4E9D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113</w:t>
            </w:r>
          </w:p>
        </w:tc>
        <w:tc>
          <w:tcPr>
            <w:tcW w:w="850" w:type="dxa"/>
            <w:vAlign w:val="center"/>
          </w:tcPr>
          <w:p w14:paraId="7FAABF14"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78</w:t>
            </w:r>
          </w:p>
        </w:tc>
        <w:tc>
          <w:tcPr>
            <w:tcW w:w="708" w:type="dxa"/>
            <w:vAlign w:val="center"/>
          </w:tcPr>
          <w:p w14:paraId="54715F65"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174</w:t>
            </w:r>
          </w:p>
        </w:tc>
        <w:tc>
          <w:tcPr>
            <w:tcW w:w="851" w:type="dxa"/>
            <w:vAlign w:val="center"/>
          </w:tcPr>
          <w:p w14:paraId="1C658CB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139</w:t>
            </w:r>
          </w:p>
        </w:tc>
        <w:tc>
          <w:tcPr>
            <w:tcW w:w="709" w:type="dxa"/>
            <w:vAlign w:val="center"/>
          </w:tcPr>
          <w:p w14:paraId="7ED43F50"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175</w:t>
            </w:r>
          </w:p>
        </w:tc>
        <w:tc>
          <w:tcPr>
            <w:tcW w:w="851" w:type="dxa"/>
            <w:vAlign w:val="center"/>
          </w:tcPr>
          <w:p w14:paraId="2F8DE36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140</w:t>
            </w:r>
          </w:p>
        </w:tc>
        <w:tc>
          <w:tcPr>
            <w:tcW w:w="709" w:type="dxa"/>
            <w:vAlign w:val="center"/>
          </w:tcPr>
          <w:p w14:paraId="715A1D04"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162</w:t>
            </w:r>
          </w:p>
        </w:tc>
        <w:tc>
          <w:tcPr>
            <w:tcW w:w="850" w:type="dxa"/>
            <w:vAlign w:val="center"/>
          </w:tcPr>
          <w:p w14:paraId="2918158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130</w:t>
            </w:r>
          </w:p>
        </w:tc>
        <w:tc>
          <w:tcPr>
            <w:tcW w:w="709" w:type="dxa"/>
            <w:vAlign w:val="center"/>
          </w:tcPr>
          <w:p w14:paraId="1BFF4F5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165</w:t>
            </w:r>
          </w:p>
        </w:tc>
        <w:tc>
          <w:tcPr>
            <w:tcW w:w="850" w:type="dxa"/>
            <w:vAlign w:val="center"/>
          </w:tcPr>
          <w:p w14:paraId="2C9367E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r>
      <w:tr w:rsidR="00663FA4" w:rsidRPr="00663FA4" w14:paraId="15F0ECFC" w14:textId="77777777" w:rsidTr="00D878E8">
        <w:trPr>
          <w:trHeight w:val="315"/>
        </w:trPr>
        <w:tc>
          <w:tcPr>
            <w:tcW w:w="1129" w:type="dxa"/>
            <w:vMerge/>
            <w:vAlign w:val="center"/>
          </w:tcPr>
          <w:p w14:paraId="4406F848" w14:textId="77777777" w:rsidR="00663FA4" w:rsidRPr="00663FA4" w:rsidRDefault="00663FA4" w:rsidP="00D878E8">
            <w:pPr>
              <w:spacing w:line="240" w:lineRule="auto"/>
              <w:jc w:val="center"/>
              <w:rPr>
                <w:rFonts w:ascii="Tw Cen MT" w:hAnsi="Tw Cen MT"/>
                <w:sz w:val="20"/>
                <w:szCs w:val="20"/>
              </w:rPr>
            </w:pPr>
          </w:p>
        </w:tc>
        <w:tc>
          <w:tcPr>
            <w:tcW w:w="856" w:type="dxa"/>
            <w:vAlign w:val="center"/>
          </w:tcPr>
          <w:p w14:paraId="5A6FADE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116</w:t>
            </w:r>
          </w:p>
        </w:tc>
        <w:tc>
          <w:tcPr>
            <w:tcW w:w="850" w:type="dxa"/>
            <w:vAlign w:val="center"/>
          </w:tcPr>
          <w:p w14:paraId="096F8FA0"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77</w:t>
            </w:r>
          </w:p>
        </w:tc>
        <w:tc>
          <w:tcPr>
            <w:tcW w:w="708" w:type="dxa"/>
            <w:vAlign w:val="center"/>
          </w:tcPr>
          <w:p w14:paraId="17E5A7A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164</w:t>
            </w:r>
          </w:p>
        </w:tc>
        <w:tc>
          <w:tcPr>
            <w:tcW w:w="851" w:type="dxa"/>
            <w:vAlign w:val="center"/>
          </w:tcPr>
          <w:p w14:paraId="605D3975"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130</w:t>
            </w:r>
          </w:p>
        </w:tc>
        <w:tc>
          <w:tcPr>
            <w:tcW w:w="709" w:type="dxa"/>
            <w:vAlign w:val="center"/>
          </w:tcPr>
          <w:p w14:paraId="7372398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177</w:t>
            </w:r>
          </w:p>
        </w:tc>
        <w:tc>
          <w:tcPr>
            <w:tcW w:w="851" w:type="dxa"/>
            <w:vAlign w:val="center"/>
          </w:tcPr>
          <w:p w14:paraId="001521A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135</w:t>
            </w:r>
          </w:p>
        </w:tc>
        <w:tc>
          <w:tcPr>
            <w:tcW w:w="709" w:type="dxa"/>
            <w:vAlign w:val="center"/>
          </w:tcPr>
          <w:p w14:paraId="45B9774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175</w:t>
            </w:r>
          </w:p>
        </w:tc>
        <w:tc>
          <w:tcPr>
            <w:tcW w:w="850" w:type="dxa"/>
            <w:vAlign w:val="center"/>
          </w:tcPr>
          <w:p w14:paraId="77210C85"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146</w:t>
            </w:r>
          </w:p>
        </w:tc>
        <w:tc>
          <w:tcPr>
            <w:tcW w:w="709" w:type="dxa"/>
            <w:vAlign w:val="center"/>
          </w:tcPr>
          <w:p w14:paraId="49EA473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167</w:t>
            </w:r>
          </w:p>
        </w:tc>
        <w:tc>
          <w:tcPr>
            <w:tcW w:w="850" w:type="dxa"/>
            <w:vAlign w:val="center"/>
          </w:tcPr>
          <w:p w14:paraId="3BBB27C1"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136</w:t>
            </w:r>
          </w:p>
        </w:tc>
      </w:tr>
      <w:tr w:rsidR="00663FA4" w:rsidRPr="00663FA4" w14:paraId="66FFD14F" w14:textId="77777777" w:rsidTr="00D878E8">
        <w:trPr>
          <w:trHeight w:val="288"/>
        </w:trPr>
        <w:tc>
          <w:tcPr>
            <w:tcW w:w="1129" w:type="dxa"/>
            <w:vMerge/>
            <w:vAlign w:val="center"/>
          </w:tcPr>
          <w:p w14:paraId="56C0392A" w14:textId="77777777" w:rsidR="00663FA4" w:rsidRPr="00663FA4" w:rsidRDefault="00663FA4" w:rsidP="00D878E8">
            <w:pPr>
              <w:spacing w:line="240" w:lineRule="auto"/>
              <w:jc w:val="center"/>
              <w:rPr>
                <w:rFonts w:ascii="Tw Cen MT" w:hAnsi="Tw Cen MT"/>
                <w:sz w:val="20"/>
                <w:szCs w:val="20"/>
              </w:rPr>
            </w:pPr>
          </w:p>
        </w:tc>
        <w:tc>
          <w:tcPr>
            <w:tcW w:w="856" w:type="dxa"/>
            <w:vAlign w:val="center"/>
          </w:tcPr>
          <w:p w14:paraId="275DF440"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c>
          <w:tcPr>
            <w:tcW w:w="850" w:type="dxa"/>
            <w:vAlign w:val="center"/>
          </w:tcPr>
          <w:p w14:paraId="5A6FF59E"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67</w:t>
            </w:r>
          </w:p>
        </w:tc>
        <w:tc>
          <w:tcPr>
            <w:tcW w:w="708" w:type="dxa"/>
            <w:vAlign w:val="center"/>
          </w:tcPr>
          <w:p w14:paraId="142E9B5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163</w:t>
            </w:r>
          </w:p>
        </w:tc>
        <w:tc>
          <w:tcPr>
            <w:tcW w:w="851" w:type="dxa"/>
            <w:vAlign w:val="center"/>
          </w:tcPr>
          <w:p w14:paraId="5B0A5CD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134</w:t>
            </w:r>
          </w:p>
        </w:tc>
        <w:tc>
          <w:tcPr>
            <w:tcW w:w="709" w:type="dxa"/>
            <w:vAlign w:val="center"/>
          </w:tcPr>
          <w:p w14:paraId="379907E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157</w:t>
            </w:r>
          </w:p>
        </w:tc>
        <w:tc>
          <w:tcPr>
            <w:tcW w:w="851" w:type="dxa"/>
            <w:vAlign w:val="center"/>
          </w:tcPr>
          <w:p w14:paraId="04D07080"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133</w:t>
            </w:r>
          </w:p>
        </w:tc>
        <w:tc>
          <w:tcPr>
            <w:tcW w:w="709" w:type="dxa"/>
            <w:vAlign w:val="center"/>
          </w:tcPr>
          <w:p w14:paraId="4B789A9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186</w:t>
            </w:r>
          </w:p>
        </w:tc>
        <w:tc>
          <w:tcPr>
            <w:tcW w:w="850" w:type="dxa"/>
            <w:vAlign w:val="center"/>
          </w:tcPr>
          <w:p w14:paraId="6CCF869E"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151</w:t>
            </w:r>
          </w:p>
        </w:tc>
        <w:tc>
          <w:tcPr>
            <w:tcW w:w="709" w:type="dxa"/>
            <w:vAlign w:val="center"/>
          </w:tcPr>
          <w:p w14:paraId="706C4D9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200</w:t>
            </w:r>
          </w:p>
        </w:tc>
        <w:tc>
          <w:tcPr>
            <w:tcW w:w="850" w:type="dxa"/>
            <w:vAlign w:val="center"/>
          </w:tcPr>
          <w:p w14:paraId="05E96CCE"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146</w:t>
            </w:r>
          </w:p>
        </w:tc>
      </w:tr>
      <w:tr w:rsidR="00663FA4" w:rsidRPr="00663FA4" w14:paraId="17A81609" w14:textId="77777777" w:rsidTr="00D878E8">
        <w:tc>
          <w:tcPr>
            <w:tcW w:w="1129" w:type="dxa"/>
            <w:vAlign w:val="center"/>
          </w:tcPr>
          <w:p w14:paraId="7F0D9F8F"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Rata-rata</w:t>
            </w:r>
          </w:p>
        </w:tc>
        <w:tc>
          <w:tcPr>
            <w:tcW w:w="856" w:type="dxa"/>
            <w:vAlign w:val="center"/>
          </w:tcPr>
          <w:p w14:paraId="48AF2550"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c>
          <w:tcPr>
            <w:tcW w:w="850" w:type="dxa"/>
            <w:vAlign w:val="center"/>
          </w:tcPr>
          <w:p w14:paraId="02374B5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74</w:t>
            </w:r>
          </w:p>
        </w:tc>
        <w:tc>
          <w:tcPr>
            <w:tcW w:w="708" w:type="dxa"/>
            <w:vAlign w:val="center"/>
          </w:tcPr>
          <w:p w14:paraId="1E5274A5"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167</w:t>
            </w:r>
          </w:p>
        </w:tc>
        <w:tc>
          <w:tcPr>
            <w:tcW w:w="851" w:type="dxa"/>
            <w:vAlign w:val="center"/>
          </w:tcPr>
          <w:p w14:paraId="5C519337"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134</w:t>
            </w:r>
          </w:p>
        </w:tc>
        <w:tc>
          <w:tcPr>
            <w:tcW w:w="709" w:type="dxa"/>
            <w:vAlign w:val="center"/>
          </w:tcPr>
          <w:p w14:paraId="40899B71"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w:t>
            </w:r>
            <w:r w:rsidRPr="00663FA4">
              <w:rPr>
                <w:rFonts w:ascii="Tw Cen MT" w:hAnsi="Tw Cen MT"/>
                <w:color w:val="000000"/>
                <w:sz w:val="20"/>
                <w:szCs w:val="20"/>
                <w:lang w:val="id-ID"/>
              </w:rPr>
              <w:t>70</w:t>
            </w:r>
          </w:p>
        </w:tc>
        <w:tc>
          <w:tcPr>
            <w:tcW w:w="851" w:type="dxa"/>
            <w:vAlign w:val="center"/>
          </w:tcPr>
          <w:p w14:paraId="7A1D1E8E"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136</w:t>
            </w:r>
          </w:p>
        </w:tc>
        <w:tc>
          <w:tcPr>
            <w:tcW w:w="709" w:type="dxa"/>
            <w:vAlign w:val="center"/>
          </w:tcPr>
          <w:p w14:paraId="4A2A2BFD"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174</w:t>
            </w:r>
          </w:p>
        </w:tc>
        <w:tc>
          <w:tcPr>
            <w:tcW w:w="850" w:type="dxa"/>
            <w:vAlign w:val="center"/>
          </w:tcPr>
          <w:p w14:paraId="4EE6733C"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142</w:t>
            </w:r>
          </w:p>
        </w:tc>
        <w:tc>
          <w:tcPr>
            <w:tcW w:w="709" w:type="dxa"/>
            <w:vAlign w:val="center"/>
          </w:tcPr>
          <w:p w14:paraId="79DF94F8"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177</w:t>
            </w:r>
          </w:p>
        </w:tc>
        <w:tc>
          <w:tcPr>
            <w:tcW w:w="850" w:type="dxa"/>
            <w:vAlign w:val="center"/>
          </w:tcPr>
          <w:p w14:paraId="1162D593"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13</w:t>
            </w:r>
            <w:r w:rsidRPr="00663FA4">
              <w:rPr>
                <w:rFonts w:ascii="Tw Cen MT" w:hAnsi="Tw Cen MT"/>
                <w:color w:val="000000"/>
                <w:sz w:val="20"/>
                <w:szCs w:val="20"/>
                <w:lang w:val="id-ID"/>
              </w:rPr>
              <w:t>2</w:t>
            </w:r>
          </w:p>
        </w:tc>
      </w:tr>
      <w:tr w:rsidR="00663FA4" w:rsidRPr="00663FA4" w14:paraId="42F18F88" w14:textId="77777777" w:rsidTr="00D878E8">
        <w:tc>
          <w:tcPr>
            <w:tcW w:w="1129" w:type="dxa"/>
            <w:vAlign w:val="center"/>
          </w:tcPr>
          <w:p w14:paraId="26622280"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SD</w:t>
            </w:r>
          </w:p>
        </w:tc>
        <w:tc>
          <w:tcPr>
            <w:tcW w:w="856" w:type="dxa"/>
            <w:vAlign w:val="center"/>
          </w:tcPr>
          <w:p w14:paraId="1DD24A11"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w:t>
            </w:r>
            <w:r>
              <w:rPr>
                <w:rFonts w:ascii="Tw Cen MT" w:hAnsi="Tw Cen MT"/>
                <w:color w:val="000000"/>
                <w:sz w:val="20"/>
                <w:szCs w:val="20"/>
              </w:rPr>
              <w:t>3</w:t>
            </w:r>
          </w:p>
        </w:tc>
        <w:tc>
          <w:tcPr>
            <w:tcW w:w="850" w:type="dxa"/>
            <w:vAlign w:val="center"/>
          </w:tcPr>
          <w:p w14:paraId="27701F2E"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6,08</w:t>
            </w:r>
          </w:p>
        </w:tc>
        <w:tc>
          <w:tcPr>
            <w:tcW w:w="708" w:type="dxa"/>
            <w:vAlign w:val="center"/>
          </w:tcPr>
          <w:p w14:paraId="1368F99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6,08</w:t>
            </w:r>
          </w:p>
        </w:tc>
        <w:tc>
          <w:tcPr>
            <w:tcW w:w="851" w:type="dxa"/>
            <w:vAlign w:val="center"/>
          </w:tcPr>
          <w:p w14:paraId="3D3C9D9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4,5</w:t>
            </w:r>
            <w:r>
              <w:rPr>
                <w:rFonts w:ascii="Tw Cen MT" w:hAnsi="Tw Cen MT"/>
                <w:color w:val="000000"/>
                <w:sz w:val="20"/>
                <w:szCs w:val="20"/>
              </w:rPr>
              <w:t>1</w:t>
            </w:r>
          </w:p>
        </w:tc>
        <w:tc>
          <w:tcPr>
            <w:tcW w:w="709" w:type="dxa"/>
            <w:vAlign w:val="center"/>
          </w:tcPr>
          <w:p w14:paraId="5977052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11,0</w:t>
            </w:r>
            <w:r>
              <w:rPr>
                <w:rFonts w:ascii="Tw Cen MT" w:hAnsi="Tw Cen MT"/>
                <w:color w:val="000000"/>
                <w:sz w:val="20"/>
                <w:szCs w:val="20"/>
              </w:rPr>
              <w:t>2</w:t>
            </w:r>
          </w:p>
        </w:tc>
        <w:tc>
          <w:tcPr>
            <w:tcW w:w="851" w:type="dxa"/>
            <w:vAlign w:val="center"/>
          </w:tcPr>
          <w:p w14:paraId="460E35D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3,6</w:t>
            </w:r>
            <w:r>
              <w:rPr>
                <w:rFonts w:ascii="Tw Cen MT" w:hAnsi="Tw Cen MT"/>
                <w:color w:val="000000"/>
                <w:sz w:val="20"/>
                <w:szCs w:val="20"/>
              </w:rPr>
              <w:t>1</w:t>
            </w:r>
          </w:p>
        </w:tc>
        <w:tc>
          <w:tcPr>
            <w:tcW w:w="709" w:type="dxa"/>
            <w:vAlign w:val="center"/>
          </w:tcPr>
          <w:p w14:paraId="2A3520B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12,01</w:t>
            </w:r>
          </w:p>
        </w:tc>
        <w:tc>
          <w:tcPr>
            <w:tcW w:w="850" w:type="dxa"/>
            <w:vAlign w:val="center"/>
          </w:tcPr>
          <w:p w14:paraId="53343C75"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10,9</w:t>
            </w:r>
            <w:r w:rsidR="00C266D6">
              <w:rPr>
                <w:rFonts w:ascii="Tw Cen MT" w:hAnsi="Tw Cen MT"/>
                <w:color w:val="000000"/>
                <w:sz w:val="20"/>
                <w:szCs w:val="20"/>
              </w:rPr>
              <w:t>7</w:t>
            </w:r>
          </w:p>
        </w:tc>
        <w:tc>
          <w:tcPr>
            <w:tcW w:w="709" w:type="dxa"/>
            <w:vAlign w:val="center"/>
          </w:tcPr>
          <w:p w14:paraId="16002EA5"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19,6</w:t>
            </w:r>
            <w:r w:rsidR="00C266D6">
              <w:rPr>
                <w:rFonts w:ascii="Tw Cen MT" w:hAnsi="Tw Cen MT"/>
                <w:color w:val="000000"/>
                <w:sz w:val="20"/>
                <w:szCs w:val="20"/>
              </w:rPr>
              <w:t>6</w:t>
            </w:r>
          </w:p>
        </w:tc>
        <w:tc>
          <w:tcPr>
            <w:tcW w:w="850" w:type="dxa"/>
            <w:vAlign w:val="center"/>
          </w:tcPr>
          <w:p w14:paraId="200A3720"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15,82</w:t>
            </w:r>
          </w:p>
        </w:tc>
      </w:tr>
      <w:tr w:rsidR="00663FA4" w:rsidRPr="00663FA4" w14:paraId="3D1A792A" w14:textId="77777777" w:rsidTr="00D878E8">
        <w:trPr>
          <w:trHeight w:val="271"/>
        </w:trPr>
        <w:tc>
          <w:tcPr>
            <w:tcW w:w="1129" w:type="dxa"/>
            <w:vMerge w:val="restart"/>
            <w:vAlign w:val="center"/>
          </w:tcPr>
          <w:p w14:paraId="481C2421"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Dosis 75 mg/kgBB</w:t>
            </w:r>
          </w:p>
        </w:tc>
        <w:tc>
          <w:tcPr>
            <w:tcW w:w="856" w:type="dxa"/>
            <w:vAlign w:val="center"/>
          </w:tcPr>
          <w:p w14:paraId="7AA2EA04"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118</w:t>
            </w:r>
          </w:p>
        </w:tc>
        <w:tc>
          <w:tcPr>
            <w:tcW w:w="850" w:type="dxa"/>
            <w:vAlign w:val="center"/>
          </w:tcPr>
          <w:p w14:paraId="56F8881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71</w:t>
            </w:r>
          </w:p>
        </w:tc>
        <w:tc>
          <w:tcPr>
            <w:tcW w:w="708" w:type="dxa"/>
            <w:vAlign w:val="center"/>
          </w:tcPr>
          <w:p w14:paraId="178A0F9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169</w:t>
            </w:r>
          </w:p>
        </w:tc>
        <w:tc>
          <w:tcPr>
            <w:tcW w:w="851" w:type="dxa"/>
            <w:vAlign w:val="center"/>
          </w:tcPr>
          <w:p w14:paraId="2685960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147</w:t>
            </w:r>
          </w:p>
        </w:tc>
        <w:tc>
          <w:tcPr>
            <w:tcW w:w="709" w:type="dxa"/>
            <w:vAlign w:val="center"/>
          </w:tcPr>
          <w:p w14:paraId="6DDA94B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133</w:t>
            </w:r>
          </w:p>
        </w:tc>
        <w:tc>
          <w:tcPr>
            <w:tcW w:w="851" w:type="dxa"/>
            <w:vAlign w:val="center"/>
          </w:tcPr>
          <w:p w14:paraId="758907F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91</w:t>
            </w:r>
          </w:p>
        </w:tc>
        <w:tc>
          <w:tcPr>
            <w:tcW w:w="709" w:type="dxa"/>
            <w:vAlign w:val="center"/>
          </w:tcPr>
          <w:p w14:paraId="2502E7B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122</w:t>
            </w:r>
          </w:p>
        </w:tc>
        <w:tc>
          <w:tcPr>
            <w:tcW w:w="850" w:type="dxa"/>
            <w:vAlign w:val="center"/>
          </w:tcPr>
          <w:p w14:paraId="7B7F593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82</w:t>
            </w:r>
          </w:p>
        </w:tc>
        <w:tc>
          <w:tcPr>
            <w:tcW w:w="709" w:type="dxa"/>
            <w:vAlign w:val="center"/>
          </w:tcPr>
          <w:p w14:paraId="5F8EDD6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110</w:t>
            </w:r>
          </w:p>
        </w:tc>
        <w:tc>
          <w:tcPr>
            <w:tcW w:w="850" w:type="dxa"/>
            <w:vAlign w:val="center"/>
          </w:tcPr>
          <w:p w14:paraId="06D1E3B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78</w:t>
            </w:r>
          </w:p>
        </w:tc>
      </w:tr>
      <w:tr w:rsidR="00663FA4" w:rsidRPr="00663FA4" w14:paraId="6E4A6FFA" w14:textId="77777777" w:rsidTr="00D878E8">
        <w:trPr>
          <w:trHeight w:val="300"/>
        </w:trPr>
        <w:tc>
          <w:tcPr>
            <w:tcW w:w="1129" w:type="dxa"/>
            <w:vMerge/>
            <w:vAlign w:val="center"/>
          </w:tcPr>
          <w:p w14:paraId="3BA7203E" w14:textId="77777777" w:rsidR="00663FA4" w:rsidRPr="00663FA4" w:rsidRDefault="00663FA4" w:rsidP="00D878E8">
            <w:pPr>
              <w:spacing w:line="240" w:lineRule="auto"/>
              <w:jc w:val="center"/>
              <w:rPr>
                <w:rFonts w:ascii="Tw Cen MT" w:hAnsi="Tw Cen MT"/>
                <w:sz w:val="20"/>
                <w:szCs w:val="20"/>
              </w:rPr>
            </w:pPr>
          </w:p>
        </w:tc>
        <w:tc>
          <w:tcPr>
            <w:tcW w:w="856" w:type="dxa"/>
            <w:vAlign w:val="center"/>
          </w:tcPr>
          <w:p w14:paraId="158CB82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117</w:t>
            </w:r>
          </w:p>
        </w:tc>
        <w:tc>
          <w:tcPr>
            <w:tcW w:w="850" w:type="dxa"/>
            <w:vAlign w:val="center"/>
          </w:tcPr>
          <w:p w14:paraId="52816A8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74</w:t>
            </w:r>
          </w:p>
        </w:tc>
        <w:tc>
          <w:tcPr>
            <w:tcW w:w="708" w:type="dxa"/>
            <w:vAlign w:val="center"/>
          </w:tcPr>
          <w:p w14:paraId="49E0F6B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161</w:t>
            </w:r>
          </w:p>
        </w:tc>
        <w:tc>
          <w:tcPr>
            <w:tcW w:w="851" w:type="dxa"/>
            <w:vAlign w:val="center"/>
          </w:tcPr>
          <w:p w14:paraId="5665A85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138</w:t>
            </w:r>
          </w:p>
        </w:tc>
        <w:tc>
          <w:tcPr>
            <w:tcW w:w="709" w:type="dxa"/>
            <w:vAlign w:val="center"/>
          </w:tcPr>
          <w:p w14:paraId="14F8E87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138</w:t>
            </w:r>
          </w:p>
        </w:tc>
        <w:tc>
          <w:tcPr>
            <w:tcW w:w="851" w:type="dxa"/>
            <w:vAlign w:val="center"/>
          </w:tcPr>
          <w:p w14:paraId="2BFB715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97</w:t>
            </w:r>
          </w:p>
        </w:tc>
        <w:tc>
          <w:tcPr>
            <w:tcW w:w="709" w:type="dxa"/>
            <w:vAlign w:val="center"/>
          </w:tcPr>
          <w:p w14:paraId="68386C2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125</w:t>
            </w:r>
          </w:p>
        </w:tc>
        <w:tc>
          <w:tcPr>
            <w:tcW w:w="850" w:type="dxa"/>
            <w:vAlign w:val="center"/>
          </w:tcPr>
          <w:p w14:paraId="5799E191"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88</w:t>
            </w:r>
          </w:p>
        </w:tc>
        <w:tc>
          <w:tcPr>
            <w:tcW w:w="709" w:type="dxa"/>
            <w:vAlign w:val="center"/>
          </w:tcPr>
          <w:p w14:paraId="456F69DE"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c>
          <w:tcPr>
            <w:tcW w:w="850" w:type="dxa"/>
            <w:vAlign w:val="center"/>
          </w:tcPr>
          <w:p w14:paraId="5E3D3C9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76</w:t>
            </w:r>
          </w:p>
        </w:tc>
      </w:tr>
      <w:tr w:rsidR="00663FA4" w:rsidRPr="00663FA4" w14:paraId="6BF67294" w14:textId="77777777" w:rsidTr="00D878E8">
        <w:trPr>
          <w:trHeight w:val="255"/>
        </w:trPr>
        <w:tc>
          <w:tcPr>
            <w:tcW w:w="1129" w:type="dxa"/>
            <w:vMerge/>
            <w:vAlign w:val="center"/>
          </w:tcPr>
          <w:p w14:paraId="38B6C514" w14:textId="77777777" w:rsidR="00663FA4" w:rsidRPr="00663FA4" w:rsidRDefault="00663FA4" w:rsidP="00D878E8">
            <w:pPr>
              <w:spacing w:line="240" w:lineRule="auto"/>
              <w:jc w:val="center"/>
              <w:rPr>
                <w:rFonts w:ascii="Tw Cen MT" w:hAnsi="Tw Cen MT"/>
                <w:sz w:val="20"/>
                <w:szCs w:val="20"/>
              </w:rPr>
            </w:pPr>
          </w:p>
        </w:tc>
        <w:tc>
          <w:tcPr>
            <w:tcW w:w="856" w:type="dxa"/>
            <w:vAlign w:val="center"/>
          </w:tcPr>
          <w:p w14:paraId="56B3627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118</w:t>
            </w:r>
          </w:p>
        </w:tc>
        <w:tc>
          <w:tcPr>
            <w:tcW w:w="850" w:type="dxa"/>
            <w:vAlign w:val="center"/>
          </w:tcPr>
          <w:p w14:paraId="3AD52CA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72</w:t>
            </w:r>
          </w:p>
        </w:tc>
        <w:tc>
          <w:tcPr>
            <w:tcW w:w="708" w:type="dxa"/>
            <w:vAlign w:val="center"/>
          </w:tcPr>
          <w:p w14:paraId="1F1F9A3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165</w:t>
            </w:r>
          </w:p>
        </w:tc>
        <w:tc>
          <w:tcPr>
            <w:tcW w:w="851" w:type="dxa"/>
            <w:vAlign w:val="center"/>
          </w:tcPr>
          <w:p w14:paraId="1A6C717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144</w:t>
            </w:r>
          </w:p>
        </w:tc>
        <w:tc>
          <w:tcPr>
            <w:tcW w:w="709" w:type="dxa"/>
            <w:vAlign w:val="center"/>
          </w:tcPr>
          <w:p w14:paraId="4D48FC1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137</w:t>
            </w:r>
          </w:p>
        </w:tc>
        <w:tc>
          <w:tcPr>
            <w:tcW w:w="851" w:type="dxa"/>
            <w:vAlign w:val="center"/>
          </w:tcPr>
          <w:p w14:paraId="03FC5B8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94</w:t>
            </w:r>
          </w:p>
        </w:tc>
        <w:tc>
          <w:tcPr>
            <w:tcW w:w="709" w:type="dxa"/>
            <w:vAlign w:val="center"/>
          </w:tcPr>
          <w:p w14:paraId="0350C52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127</w:t>
            </w:r>
          </w:p>
        </w:tc>
        <w:tc>
          <w:tcPr>
            <w:tcW w:w="850" w:type="dxa"/>
            <w:vAlign w:val="center"/>
          </w:tcPr>
          <w:p w14:paraId="4CA7507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84</w:t>
            </w:r>
          </w:p>
        </w:tc>
        <w:tc>
          <w:tcPr>
            <w:tcW w:w="709" w:type="dxa"/>
            <w:vAlign w:val="center"/>
          </w:tcPr>
          <w:p w14:paraId="49C6B80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114</w:t>
            </w:r>
          </w:p>
        </w:tc>
        <w:tc>
          <w:tcPr>
            <w:tcW w:w="850" w:type="dxa"/>
            <w:vAlign w:val="center"/>
          </w:tcPr>
          <w:p w14:paraId="678ECA5E"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74</w:t>
            </w:r>
          </w:p>
        </w:tc>
      </w:tr>
      <w:tr w:rsidR="00663FA4" w:rsidRPr="00663FA4" w14:paraId="4D71D1D6" w14:textId="77777777" w:rsidTr="00D878E8">
        <w:tc>
          <w:tcPr>
            <w:tcW w:w="1129" w:type="dxa"/>
            <w:vAlign w:val="center"/>
          </w:tcPr>
          <w:p w14:paraId="68969053"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Rata-rata</w:t>
            </w:r>
          </w:p>
        </w:tc>
        <w:tc>
          <w:tcPr>
            <w:tcW w:w="856" w:type="dxa"/>
            <w:vAlign w:val="center"/>
          </w:tcPr>
          <w:p w14:paraId="732BA40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118</w:t>
            </w:r>
          </w:p>
        </w:tc>
        <w:tc>
          <w:tcPr>
            <w:tcW w:w="850" w:type="dxa"/>
            <w:vAlign w:val="center"/>
          </w:tcPr>
          <w:p w14:paraId="6C40A59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72</w:t>
            </w:r>
          </w:p>
        </w:tc>
        <w:tc>
          <w:tcPr>
            <w:tcW w:w="708" w:type="dxa"/>
            <w:vAlign w:val="center"/>
          </w:tcPr>
          <w:p w14:paraId="071E68A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165</w:t>
            </w:r>
          </w:p>
        </w:tc>
        <w:tc>
          <w:tcPr>
            <w:tcW w:w="851" w:type="dxa"/>
            <w:vAlign w:val="center"/>
          </w:tcPr>
          <w:p w14:paraId="34A1A8C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143</w:t>
            </w:r>
          </w:p>
        </w:tc>
        <w:tc>
          <w:tcPr>
            <w:tcW w:w="709" w:type="dxa"/>
            <w:vAlign w:val="center"/>
          </w:tcPr>
          <w:p w14:paraId="38D5D46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136</w:t>
            </w:r>
          </w:p>
        </w:tc>
        <w:tc>
          <w:tcPr>
            <w:tcW w:w="851" w:type="dxa"/>
            <w:vAlign w:val="center"/>
          </w:tcPr>
          <w:p w14:paraId="7E417C81"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94</w:t>
            </w:r>
          </w:p>
        </w:tc>
        <w:tc>
          <w:tcPr>
            <w:tcW w:w="709" w:type="dxa"/>
            <w:vAlign w:val="center"/>
          </w:tcPr>
          <w:p w14:paraId="315256F4"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12</w:t>
            </w:r>
            <w:r w:rsidRPr="00663FA4">
              <w:rPr>
                <w:rFonts w:ascii="Tw Cen MT" w:hAnsi="Tw Cen MT"/>
                <w:color w:val="000000"/>
                <w:sz w:val="20"/>
                <w:szCs w:val="20"/>
                <w:lang w:val="id-ID"/>
              </w:rPr>
              <w:t>5</w:t>
            </w:r>
          </w:p>
        </w:tc>
        <w:tc>
          <w:tcPr>
            <w:tcW w:w="850" w:type="dxa"/>
            <w:vAlign w:val="center"/>
          </w:tcPr>
          <w:p w14:paraId="3EDE8C4F"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8</w:t>
            </w:r>
            <w:r w:rsidRPr="00663FA4">
              <w:rPr>
                <w:rFonts w:ascii="Tw Cen MT" w:hAnsi="Tw Cen MT"/>
                <w:color w:val="000000"/>
                <w:sz w:val="20"/>
                <w:szCs w:val="20"/>
                <w:lang w:val="id-ID"/>
              </w:rPr>
              <w:t>5</w:t>
            </w:r>
          </w:p>
        </w:tc>
        <w:tc>
          <w:tcPr>
            <w:tcW w:w="709" w:type="dxa"/>
            <w:vAlign w:val="center"/>
          </w:tcPr>
          <w:p w14:paraId="7AB978F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113</w:t>
            </w:r>
          </w:p>
        </w:tc>
        <w:tc>
          <w:tcPr>
            <w:tcW w:w="850" w:type="dxa"/>
            <w:vAlign w:val="center"/>
          </w:tcPr>
          <w:p w14:paraId="38631D8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76</w:t>
            </w:r>
          </w:p>
        </w:tc>
      </w:tr>
      <w:tr w:rsidR="00663FA4" w:rsidRPr="00663FA4" w14:paraId="204F31E3" w14:textId="77777777" w:rsidTr="00D878E8">
        <w:tc>
          <w:tcPr>
            <w:tcW w:w="1129" w:type="dxa"/>
            <w:vAlign w:val="center"/>
          </w:tcPr>
          <w:p w14:paraId="228BE53F"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SD</w:t>
            </w:r>
          </w:p>
        </w:tc>
        <w:tc>
          <w:tcPr>
            <w:tcW w:w="856" w:type="dxa"/>
            <w:vAlign w:val="center"/>
          </w:tcPr>
          <w:p w14:paraId="6BE667F1"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117,56</w:t>
            </w:r>
          </w:p>
        </w:tc>
        <w:tc>
          <w:tcPr>
            <w:tcW w:w="850" w:type="dxa"/>
            <w:vAlign w:val="center"/>
          </w:tcPr>
          <w:p w14:paraId="012E826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w:t>
            </w:r>
            <w:r w:rsidR="00C266D6">
              <w:rPr>
                <w:rFonts w:ascii="Tw Cen MT" w:hAnsi="Tw Cen MT"/>
                <w:color w:val="000000"/>
                <w:sz w:val="20"/>
                <w:szCs w:val="20"/>
              </w:rPr>
              <w:t>3</w:t>
            </w:r>
          </w:p>
        </w:tc>
        <w:tc>
          <w:tcPr>
            <w:tcW w:w="708" w:type="dxa"/>
            <w:vAlign w:val="center"/>
          </w:tcPr>
          <w:p w14:paraId="704CD0E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4</w:t>
            </w:r>
          </w:p>
        </w:tc>
        <w:tc>
          <w:tcPr>
            <w:tcW w:w="851" w:type="dxa"/>
            <w:vAlign w:val="center"/>
          </w:tcPr>
          <w:p w14:paraId="4DF8007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4,58</w:t>
            </w:r>
          </w:p>
        </w:tc>
        <w:tc>
          <w:tcPr>
            <w:tcW w:w="709" w:type="dxa"/>
            <w:vAlign w:val="center"/>
          </w:tcPr>
          <w:p w14:paraId="3E35ED75"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2,6</w:t>
            </w:r>
            <w:r w:rsidR="00C266D6">
              <w:rPr>
                <w:rFonts w:ascii="Tw Cen MT" w:hAnsi="Tw Cen MT"/>
                <w:color w:val="000000"/>
                <w:sz w:val="20"/>
                <w:szCs w:val="20"/>
              </w:rPr>
              <w:t>5</w:t>
            </w:r>
          </w:p>
        </w:tc>
        <w:tc>
          <w:tcPr>
            <w:tcW w:w="851" w:type="dxa"/>
            <w:vAlign w:val="center"/>
          </w:tcPr>
          <w:p w14:paraId="35E36564"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w:t>
            </w:r>
          </w:p>
        </w:tc>
        <w:tc>
          <w:tcPr>
            <w:tcW w:w="709" w:type="dxa"/>
            <w:vAlign w:val="center"/>
          </w:tcPr>
          <w:p w14:paraId="6FB5768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2,5</w:t>
            </w:r>
            <w:r w:rsidR="00C266D6">
              <w:rPr>
                <w:rFonts w:ascii="Tw Cen MT" w:hAnsi="Tw Cen MT"/>
                <w:color w:val="000000"/>
                <w:sz w:val="20"/>
                <w:szCs w:val="20"/>
              </w:rPr>
              <w:t>2</w:t>
            </w:r>
          </w:p>
        </w:tc>
        <w:tc>
          <w:tcPr>
            <w:tcW w:w="850" w:type="dxa"/>
            <w:vAlign w:val="center"/>
          </w:tcPr>
          <w:p w14:paraId="1F912B01"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3,0</w:t>
            </w:r>
            <w:r w:rsidR="00C266D6">
              <w:rPr>
                <w:rFonts w:ascii="Tw Cen MT" w:hAnsi="Tw Cen MT"/>
                <w:color w:val="000000"/>
                <w:sz w:val="20"/>
                <w:szCs w:val="20"/>
              </w:rPr>
              <w:t>6</w:t>
            </w:r>
          </w:p>
        </w:tc>
        <w:tc>
          <w:tcPr>
            <w:tcW w:w="709" w:type="dxa"/>
            <w:vAlign w:val="center"/>
          </w:tcPr>
          <w:p w14:paraId="1F2B98E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2,6</w:t>
            </w:r>
            <w:r w:rsidR="00C266D6">
              <w:rPr>
                <w:rFonts w:ascii="Tw Cen MT" w:hAnsi="Tw Cen MT"/>
                <w:color w:val="000000"/>
                <w:sz w:val="20"/>
                <w:szCs w:val="20"/>
              </w:rPr>
              <w:t>5</w:t>
            </w:r>
          </w:p>
        </w:tc>
        <w:tc>
          <w:tcPr>
            <w:tcW w:w="850" w:type="dxa"/>
            <w:vAlign w:val="center"/>
          </w:tcPr>
          <w:p w14:paraId="6695EA6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w:t>
            </w:r>
          </w:p>
        </w:tc>
      </w:tr>
      <w:tr w:rsidR="00663FA4" w:rsidRPr="00663FA4" w14:paraId="34CC4B52" w14:textId="77777777" w:rsidTr="00D878E8">
        <w:trPr>
          <w:trHeight w:val="245"/>
        </w:trPr>
        <w:tc>
          <w:tcPr>
            <w:tcW w:w="1129" w:type="dxa"/>
            <w:vMerge w:val="restart"/>
            <w:vAlign w:val="center"/>
          </w:tcPr>
          <w:p w14:paraId="1939A696"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Dosis 150  mg/kgBB</w:t>
            </w:r>
          </w:p>
        </w:tc>
        <w:tc>
          <w:tcPr>
            <w:tcW w:w="856" w:type="dxa"/>
            <w:vAlign w:val="center"/>
          </w:tcPr>
          <w:p w14:paraId="53B8892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116</w:t>
            </w:r>
          </w:p>
        </w:tc>
        <w:tc>
          <w:tcPr>
            <w:tcW w:w="850" w:type="dxa"/>
            <w:vAlign w:val="center"/>
          </w:tcPr>
          <w:p w14:paraId="69729401"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73</w:t>
            </w:r>
          </w:p>
        </w:tc>
        <w:tc>
          <w:tcPr>
            <w:tcW w:w="708" w:type="dxa"/>
            <w:vAlign w:val="center"/>
          </w:tcPr>
          <w:p w14:paraId="6BA4C75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166</w:t>
            </w:r>
          </w:p>
        </w:tc>
        <w:tc>
          <w:tcPr>
            <w:tcW w:w="851" w:type="dxa"/>
            <w:vAlign w:val="center"/>
          </w:tcPr>
          <w:p w14:paraId="2B808B2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134</w:t>
            </w:r>
          </w:p>
        </w:tc>
        <w:tc>
          <w:tcPr>
            <w:tcW w:w="709" w:type="dxa"/>
            <w:vAlign w:val="center"/>
          </w:tcPr>
          <w:p w14:paraId="7D665D1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130</w:t>
            </w:r>
          </w:p>
        </w:tc>
        <w:tc>
          <w:tcPr>
            <w:tcW w:w="851" w:type="dxa"/>
            <w:vAlign w:val="center"/>
          </w:tcPr>
          <w:p w14:paraId="5B0ED921"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97</w:t>
            </w:r>
          </w:p>
        </w:tc>
        <w:tc>
          <w:tcPr>
            <w:tcW w:w="709" w:type="dxa"/>
            <w:vAlign w:val="center"/>
          </w:tcPr>
          <w:p w14:paraId="63ACBEC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118</w:t>
            </w:r>
          </w:p>
        </w:tc>
        <w:tc>
          <w:tcPr>
            <w:tcW w:w="850" w:type="dxa"/>
            <w:vAlign w:val="center"/>
          </w:tcPr>
          <w:p w14:paraId="752082F4"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87</w:t>
            </w:r>
          </w:p>
        </w:tc>
        <w:tc>
          <w:tcPr>
            <w:tcW w:w="709" w:type="dxa"/>
            <w:vAlign w:val="center"/>
          </w:tcPr>
          <w:p w14:paraId="7B4CCB9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95</w:t>
            </w:r>
          </w:p>
        </w:tc>
        <w:tc>
          <w:tcPr>
            <w:tcW w:w="850" w:type="dxa"/>
            <w:vAlign w:val="center"/>
          </w:tcPr>
          <w:p w14:paraId="4C2B50E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71</w:t>
            </w:r>
          </w:p>
        </w:tc>
      </w:tr>
      <w:tr w:rsidR="00663FA4" w:rsidRPr="00663FA4" w14:paraId="1876062E" w14:textId="77777777" w:rsidTr="00D878E8">
        <w:trPr>
          <w:trHeight w:val="315"/>
        </w:trPr>
        <w:tc>
          <w:tcPr>
            <w:tcW w:w="1129" w:type="dxa"/>
            <w:vMerge/>
            <w:vAlign w:val="center"/>
          </w:tcPr>
          <w:p w14:paraId="1C725D9C" w14:textId="77777777" w:rsidR="00663FA4" w:rsidRPr="00663FA4" w:rsidRDefault="00663FA4" w:rsidP="00D878E8">
            <w:pPr>
              <w:spacing w:line="240" w:lineRule="auto"/>
              <w:jc w:val="center"/>
              <w:rPr>
                <w:rFonts w:ascii="Tw Cen MT" w:hAnsi="Tw Cen MT"/>
                <w:sz w:val="20"/>
                <w:szCs w:val="20"/>
              </w:rPr>
            </w:pPr>
          </w:p>
        </w:tc>
        <w:tc>
          <w:tcPr>
            <w:tcW w:w="856" w:type="dxa"/>
            <w:vAlign w:val="center"/>
          </w:tcPr>
          <w:p w14:paraId="6A7DF4D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117</w:t>
            </w:r>
          </w:p>
        </w:tc>
        <w:tc>
          <w:tcPr>
            <w:tcW w:w="850" w:type="dxa"/>
            <w:vAlign w:val="center"/>
          </w:tcPr>
          <w:p w14:paraId="7D26239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73</w:t>
            </w:r>
          </w:p>
        </w:tc>
        <w:tc>
          <w:tcPr>
            <w:tcW w:w="708" w:type="dxa"/>
            <w:vAlign w:val="center"/>
          </w:tcPr>
          <w:p w14:paraId="3B30F32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170</w:t>
            </w:r>
          </w:p>
        </w:tc>
        <w:tc>
          <w:tcPr>
            <w:tcW w:w="851" w:type="dxa"/>
            <w:vAlign w:val="center"/>
          </w:tcPr>
          <w:p w14:paraId="5FED3D7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131</w:t>
            </w:r>
          </w:p>
        </w:tc>
        <w:tc>
          <w:tcPr>
            <w:tcW w:w="709" w:type="dxa"/>
            <w:vAlign w:val="center"/>
          </w:tcPr>
          <w:p w14:paraId="2B5CDD3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127</w:t>
            </w:r>
          </w:p>
        </w:tc>
        <w:tc>
          <w:tcPr>
            <w:tcW w:w="851" w:type="dxa"/>
            <w:vAlign w:val="center"/>
          </w:tcPr>
          <w:p w14:paraId="249E998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93</w:t>
            </w:r>
          </w:p>
        </w:tc>
        <w:tc>
          <w:tcPr>
            <w:tcW w:w="709" w:type="dxa"/>
            <w:vAlign w:val="center"/>
          </w:tcPr>
          <w:p w14:paraId="737401F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114</w:t>
            </w:r>
          </w:p>
        </w:tc>
        <w:tc>
          <w:tcPr>
            <w:tcW w:w="850" w:type="dxa"/>
            <w:vAlign w:val="center"/>
          </w:tcPr>
          <w:p w14:paraId="447C569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85</w:t>
            </w:r>
          </w:p>
        </w:tc>
        <w:tc>
          <w:tcPr>
            <w:tcW w:w="709" w:type="dxa"/>
            <w:vAlign w:val="center"/>
          </w:tcPr>
          <w:p w14:paraId="7112D46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108</w:t>
            </w:r>
          </w:p>
        </w:tc>
        <w:tc>
          <w:tcPr>
            <w:tcW w:w="850" w:type="dxa"/>
            <w:vAlign w:val="center"/>
          </w:tcPr>
          <w:p w14:paraId="7A6BE67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68</w:t>
            </w:r>
          </w:p>
        </w:tc>
      </w:tr>
      <w:tr w:rsidR="00663FA4" w:rsidRPr="00663FA4" w14:paraId="1F3F6EFD" w14:textId="77777777" w:rsidTr="00D878E8">
        <w:trPr>
          <w:trHeight w:val="255"/>
        </w:trPr>
        <w:tc>
          <w:tcPr>
            <w:tcW w:w="1129" w:type="dxa"/>
            <w:vMerge/>
            <w:vAlign w:val="center"/>
          </w:tcPr>
          <w:p w14:paraId="02D7D22E" w14:textId="77777777" w:rsidR="00663FA4" w:rsidRPr="00663FA4" w:rsidRDefault="00663FA4" w:rsidP="00D878E8">
            <w:pPr>
              <w:spacing w:line="240" w:lineRule="auto"/>
              <w:jc w:val="center"/>
              <w:rPr>
                <w:rFonts w:ascii="Tw Cen MT" w:hAnsi="Tw Cen MT"/>
                <w:sz w:val="20"/>
                <w:szCs w:val="20"/>
              </w:rPr>
            </w:pPr>
          </w:p>
        </w:tc>
        <w:tc>
          <w:tcPr>
            <w:tcW w:w="856" w:type="dxa"/>
            <w:vAlign w:val="center"/>
          </w:tcPr>
          <w:p w14:paraId="2CA6DC6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120</w:t>
            </w:r>
          </w:p>
        </w:tc>
        <w:tc>
          <w:tcPr>
            <w:tcW w:w="850" w:type="dxa"/>
            <w:vAlign w:val="center"/>
          </w:tcPr>
          <w:p w14:paraId="1862C71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71</w:t>
            </w:r>
          </w:p>
        </w:tc>
        <w:tc>
          <w:tcPr>
            <w:tcW w:w="708" w:type="dxa"/>
            <w:vAlign w:val="center"/>
          </w:tcPr>
          <w:p w14:paraId="207BD1F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165</w:t>
            </w:r>
          </w:p>
        </w:tc>
        <w:tc>
          <w:tcPr>
            <w:tcW w:w="851" w:type="dxa"/>
            <w:vAlign w:val="center"/>
          </w:tcPr>
          <w:p w14:paraId="49337F3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128</w:t>
            </w:r>
          </w:p>
        </w:tc>
        <w:tc>
          <w:tcPr>
            <w:tcW w:w="709" w:type="dxa"/>
            <w:vAlign w:val="center"/>
          </w:tcPr>
          <w:p w14:paraId="57A47CE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129</w:t>
            </w:r>
          </w:p>
        </w:tc>
        <w:tc>
          <w:tcPr>
            <w:tcW w:w="851" w:type="dxa"/>
            <w:vAlign w:val="center"/>
          </w:tcPr>
          <w:p w14:paraId="5C58A9E5"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90</w:t>
            </w:r>
          </w:p>
        </w:tc>
        <w:tc>
          <w:tcPr>
            <w:tcW w:w="709" w:type="dxa"/>
            <w:vAlign w:val="center"/>
          </w:tcPr>
          <w:p w14:paraId="507A995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118</w:t>
            </w:r>
          </w:p>
        </w:tc>
        <w:tc>
          <w:tcPr>
            <w:tcW w:w="850" w:type="dxa"/>
            <w:vAlign w:val="center"/>
          </w:tcPr>
          <w:p w14:paraId="0A58C48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88</w:t>
            </w:r>
          </w:p>
        </w:tc>
        <w:tc>
          <w:tcPr>
            <w:tcW w:w="709" w:type="dxa"/>
            <w:vAlign w:val="center"/>
          </w:tcPr>
          <w:p w14:paraId="0A78D59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114</w:t>
            </w:r>
          </w:p>
        </w:tc>
        <w:tc>
          <w:tcPr>
            <w:tcW w:w="850" w:type="dxa"/>
            <w:vAlign w:val="center"/>
          </w:tcPr>
          <w:p w14:paraId="58A724E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68</w:t>
            </w:r>
          </w:p>
        </w:tc>
      </w:tr>
      <w:tr w:rsidR="00663FA4" w:rsidRPr="00663FA4" w14:paraId="273A76DA" w14:textId="77777777" w:rsidTr="00D878E8">
        <w:tc>
          <w:tcPr>
            <w:tcW w:w="1129" w:type="dxa"/>
            <w:vAlign w:val="center"/>
          </w:tcPr>
          <w:p w14:paraId="5F9194CF"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Rata-rata</w:t>
            </w:r>
          </w:p>
        </w:tc>
        <w:tc>
          <w:tcPr>
            <w:tcW w:w="856" w:type="dxa"/>
            <w:vAlign w:val="center"/>
          </w:tcPr>
          <w:p w14:paraId="6F06AC2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118</w:t>
            </w:r>
          </w:p>
        </w:tc>
        <w:tc>
          <w:tcPr>
            <w:tcW w:w="850" w:type="dxa"/>
            <w:vAlign w:val="center"/>
          </w:tcPr>
          <w:p w14:paraId="6E08388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72</w:t>
            </w:r>
          </w:p>
        </w:tc>
        <w:tc>
          <w:tcPr>
            <w:tcW w:w="708" w:type="dxa"/>
            <w:vAlign w:val="center"/>
          </w:tcPr>
          <w:p w14:paraId="4C6D686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167</w:t>
            </w:r>
          </w:p>
        </w:tc>
        <w:tc>
          <w:tcPr>
            <w:tcW w:w="851" w:type="dxa"/>
            <w:vAlign w:val="center"/>
          </w:tcPr>
          <w:p w14:paraId="1C4A739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131</w:t>
            </w:r>
          </w:p>
        </w:tc>
        <w:tc>
          <w:tcPr>
            <w:tcW w:w="709" w:type="dxa"/>
            <w:vAlign w:val="center"/>
          </w:tcPr>
          <w:p w14:paraId="6F41F2BF"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12</w:t>
            </w:r>
            <w:r w:rsidRPr="00663FA4">
              <w:rPr>
                <w:rFonts w:ascii="Tw Cen MT" w:hAnsi="Tw Cen MT"/>
                <w:color w:val="000000"/>
                <w:sz w:val="20"/>
                <w:szCs w:val="20"/>
                <w:lang w:val="id-ID"/>
              </w:rPr>
              <w:t>9</w:t>
            </w:r>
          </w:p>
        </w:tc>
        <w:tc>
          <w:tcPr>
            <w:tcW w:w="851" w:type="dxa"/>
            <w:vAlign w:val="center"/>
          </w:tcPr>
          <w:p w14:paraId="500A89BD"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93</w:t>
            </w:r>
          </w:p>
        </w:tc>
        <w:tc>
          <w:tcPr>
            <w:tcW w:w="709" w:type="dxa"/>
            <w:vAlign w:val="center"/>
          </w:tcPr>
          <w:p w14:paraId="3F52F758"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11</w:t>
            </w:r>
            <w:r w:rsidRPr="00663FA4">
              <w:rPr>
                <w:rFonts w:ascii="Tw Cen MT" w:hAnsi="Tw Cen MT"/>
                <w:color w:val="000000"/>
                <w:sz w:val="20"/>
                <w:szCs w:val="20"/>
                <w:lang w:val="id-ID"/>
              </w:rPr>
              <w:t>7</w:t>
            </w:r>
          </w:p>
        </w:tc>
        <w:tc>
          <w:tcPr>
            <w:tcW w:w="850" w:type="dxa"/>
            <w:vAlign w:val="center"/>
          </w:tcPr>
          <w:p w14:paraId="6CE7C315"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8</w:t>
            </w:r>
            <w:r w:rsidRPr="00663FA4">
              <w:rPr>
                <w:rFonts w:ascii="Tw Cen MT" w:hAnsi="Tw Cen MT"/>
                <w:color w:val="000000"/>
                <w:sz w:val="20"/>
                <w:szCs w:val="20"/>
                <w:lang w:val="id-ID"/>
              </w:rPr>
              <w:t>7</w:t>
            </w:r>
          </w:p>
        </w:tc>
        <w:tc>
          <w:tcPr>
            <w:tcW w:w="709" w:type="dxa"/>
            <w:vAlign w:val="center"/>
          </w:tcPr>
          <w:p w14:paraId="1233EDD9"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10</w:t>
            </w:r>
            <w:r w:rsidRPr="00663FA4">
              <w:rPr>
                <w:rFonts w:ascii="Tw Cen MT" w:hAnsi="Tw Cen MT"/>
                <w:color w:val="000000"/>
                <w:sz w:val="20"/>
                <w:szCs w:val="20"/>
                <w:lang w:val="id-ID"/>
              </w:rPr>
              <w:t>6</w:t>
            </w:r>
          </w:p>
        </w:tc>
        <w:tc>
          <w:tcPr>
            <w:tcW w:w="850" w:type="dxa"/>
            <w:vAlign w:val="center"/>
          </w:tcPr>
          <w:p w14:paraId="6D3862F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69</w:t>
            </w:r>
          </w:p>
        </w:tc>
      </w:tr>
      <w:tr w:rsidR="00663FA4" w:rsidRPr="00663FA4" w14:paraId="432E8C6E" w14:textId="77777777" w:rsidTr="00D878E8">
        <w:tc>
          <w:tcPr>
            <w:tcW w:w="1129" w:type="dxa"/>
            <w:vAlign w:val="center"/>
          </w:tcPr>
          <w:p w14:paraId="08EE5540"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SD</w:t>
            </w:r>
          </w:p>
        </w:tc>
        <w:tc>
          <w:tcPr>
            <w:tcW w:w="856" w:type="dxa"/>
            <w:vAlign w:val="center"/>
          </w:tcPr>
          <w:p w14:paraId="3A4939B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2,08</w:t>
            </w:r>
          </w:p>
        </w:tc>
        <w:tc>
          <w:tcPr>
            <w:tcW w:w="850" w:type="dxa"/>
            <w:vAlign w:val="center"/>
          </w:tcPr>
          <w:p w14:paraId="2638D80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c>
          <w:tcPr>
            <w:tcW w:w="708" w:type="dxa"/>
            <w:vAlign w:val="center"/>
          </w:tcPr>
          <w:p w14:paraId="6DC58D7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2,6</w:t>
            </w:r>
            <w:r w:rsidR="00C266D6">
              <w:rPr>
                <w:rFonts w:ascii="Tw Cen MT" w:hAnsi="Tw Cen MT"/>
                <w:color w:val="000000"/>
                <w:sz w:val="20"/>
                <w:szCs w:val="20"/>
              </w:rPr>
              <w:t>5</w:t>
            </w:r>
          </w:p>
        </w:tc>
        <w:tc>
          <w:tcPr>
            <w:tcW w:w="851" w:type="dxa"/>
            <w:vAlign w:val="center"/>
          </w:tcPr>
          <w:p w14:paraId="4ED0FC2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w:t>
            </w:r>
          </w:p>
        </w:tc>
        <w:tc>
          <w:tcPr>
            <w:tcW w:w="709" w:type="dxa"/>
            <w:vAlign w:val="center"/>
          </w:tcPr>
          <w:p w14:paraId="426629A0"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w:t>
            </w:r>
            <w:r w:rsidR="00C266D6">
              <w:rPr>
                <w:rFonts w:ascii="Tw Cen MT" w:hAnsi="Tw Cen MT"/>
                <w:color w:val="000000"/>
                <w:sz w:val="20"/>
                <w:szCs w:val="20"/>
              </w:rPr>
              <w:t>3</w:t>
            </w:r>
          </w:p>
        </w:tc>
        <w:tc>
          <w:tcPr>
            <w:tcW w:w="851" w:type="dxa"/>
            <w:vAlign w:val="center"/>
          </w:tcPr>
          <w:p w14:paraId="6457C79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3,51</w:t>
            </w:r>
          </w:p>
        </w:tc>
        <w:tc>
          <w:tcPr>
            <w:tcW w:w="709" w:type="dxa"/>
            <w:vAlign w:val="center"/>
          </w:tcPr>
          <w:p w14:paraId="16903430"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2,3</w:t>
            </w:r>
            <w:r w:rsidR="00C266D6">
              <w:rPr>
                <w:rFonts w:ascii="Tw Cen MT" w:hAnsi="Tw Cen MT"/>
                <w:color w:val="000000"/>
                <w:sz w:val="20"/>
                <w:szCs w:val="20"/>
              </w:rPr>
              <w:t>1</w:t>
            </w:r>
          </w:p>
        </w:tc>
        <w:tc>
          <w:tcPr>
            <w:tcW w:w="850" w:type="dxa"/>
            <w:vAlign w:val="center"/>
          </w:tcPr>
          <w:p w14:paraId="352ECA7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w:t>
            </w:r>
            <w:r w:rsidR="00C266D6">
              <w:rPr>
                <w:rFonts w:ascii="Tw Cen MT" w:hAnsi="Tw Cen MT"/>
                <w:color w:val="000000"/>
                <w:sz w:val="20"/>
                <w:szCs w:val="20"/>
              </w:rPr>
              <w:t>3</w:t>
            </w:r>
          </w:p>
        </w:tc>
        <w:tc>
          <w:tcPr>
            <w:tcW w:w="709" w:type="dxa"/>
            <w:vAlign w:val="center"/>
          </w:tcPr>
          <w:p w14:paraId="5F1AE7F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9,71</w:t>
            </w:r>
          </w:p>
        </w:tc>
        <w:tc>
          <w:tcPr>
            <w:tcW w:w="850" w:type="dxa"/>
            <w:vAlign w:val="center"/>
          </w:tcPr>
          <w:p w14:paraId="2641BE4E" w14:textId="77777777" w:rsidR="00663FA4" w:rsidRPr="00663FA4" w:rsidRDefault="00C266D6" w:rsidP="00D878E8">
            <w:pPr>
              <w:spacing w:line="240" w:lineRule="auto"/>
              <w:jc w:val="center"/>
              <w:rPr>
                <w:rFonts w:ascii="Tw Cen MT" w:hAnsi="Tw Cen MT"/>
                <w:color w:val="000000"/>
                <w:sz w:val="20"/>
                <w:szCs w:val="20"/>
              </w:rPr>
            </w:pPr>
            <w:r>
              <w:rPr>
                <w:rFonts w:ascii="Tw Cen MT" w:hAnsi="Tw Cen MT"/>
                <w:color w:val="000000"/>
                <w:sz w:val="20"/>
                <w:szCs w:val="20"/>
              </w:rPr>
              <w:t>1,73</w:t>
            </w:r>
          </w:p>
        </w:tc>
      </w:tr>
      <w:tr w:rsidR="00663FA4" w:rsidRPr="00663FA4" w14:paraId="2A92828D" w14:textId="77777777" w:rsidTr="00D878E8">
        <w:trPr>
          <w:trHeight w:val="257"/>
        </w:trPr>
        <w:tc>
          <w:tcPr>
            <w:tcW w:w="1129" w:type="dxa"/>
            <w:vMerge w:val="restart"/>
            <w:vAlign w:val="center"/>
          </w:tcPr>
          <w:p w14:paraId="6BCE267C"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Dosis 300  mg/kgBB</w:t>
            </w:r>
          </w:p>
        </w:tc>
        <w:tc>
          <w:tcPr>
            <w:tcW w:w="856" w:type="dxa"/>
            <w:vAlign w:val="center"/>
          </w:tcPr>
          <w:p w14:paraId="5EA74AA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113</w:t>
            </w:r>
          </w:p>
        </w:tc>
        <w:tc>
          <w:tcPr>
            <w:tcW w:w="850" w:type="dxa"/>
            <w:vAlign w:val="center"/>
          </w:tcPr>
          <w:p w14:paraId="52E88A6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77</w:t>
            </w:r>
          </w:p>
        </w:tc>
        <w:tc>
          <w:tcPr>
            <w:tcW w:w="708" w:type="dxa"/>
            <w:vAlign w:val="center"/>
          </w:tcPr>
          <w:p w14:paraId="3E12EDD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159</w:t>
            </w:r>
          </w:p>
        </w:tc>
        <w:tc>
          <w:tcPr>
            <w:tcW w:w="851" w:type="dxa"/>
            <w:vAlign w:val="center"/>
          </w:tcPr>
          <w:p w14:paraId="773BD33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134</w:t>
            </w:r>
          </w:p>
        </w:tc>
        <w:tc>
          <w:tcPr>
            <w:tcW w:w="709" w:type="dxa"/>
            <w:vAlign w:val="center"/>
          </w:tcPr>
          <w:p w14:paraId="4D23751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124</w:t>
            </w:r>
          </w:p>
        </w:tc>
        <w:tc>
          <w:tcPr>
            <w:tcW w:w="851" w:type="dxa"/>
            <w:vAlign w:val="center"/>
          </w:tcPr>
          <w:p w14:paraId="6450F54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88</w:t>
            </w:r>
          </w:p>
        </w:tc>
        <w:tc>
          <w:tcPr>
            <w:tcW w:w="709" w:type="dxa"/>
            <w:vAlign w:val="center"/>
          </w:tcPr>
          <w:p w14:paraId="10DFC9BE"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103</w:t>
            </w:r>
          </w:p>
        </w:tc>
        <w:tc>
          <w:tcPr>
            <w:tcW w:w="850" w:type="dxa"/>
            <w:vAlign w:val="center"/>
          </w:tcPr>
          <w:p w14:paraId="744B430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70</w:t>
            </w:r>
          </w:p>
        </w:tc>
        <w:tc>
          <w:tcPr>
            <w:tcW w:w="709" w:type="dxa"/>
            <w:vAlign w:val="center"/>
          </w:tcPr>
          <w:p w14:paraId="06576EE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81</w:t>
            </w:r>
          </w:p>
        </w:tc>
        <w:tc>
          <w:tcPr>
            <w:tcW w:w="850" w:type="dxa"/>
            <w:vAlign w:val="center"/>
          </w:tcPr>
          <w:p w14:paraId="6346B4C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66</w:t>
            </w:r>
          </w:p>
        </w:tc>
      </w:tr>
      <w:tr w:rsidR="00663FA4" w:rsidRPr="00663FA4" w14:paraId="4985BFEC" w14:textId="77777777" w:rsidTr="00D878E8">
        <w:trPr>
          <w:trHeight w:val="274"/>
        </w:trPr>
        <w:tc>
          <w:tcPr>
            <w:tcW w:w="1129" w:type="dxa"/>
            <w:vMerge/>
            <w:vAlign w:val="center"/>
          </w:tcPr>
          <w:p w14:paraId="51A7148B" w14:textId="77777777" w:rsidR="00663FA4" w:rsidRPr="00663FA4" w:rsidRDefault="00663FA4" w:rsidP="00D878E8">
            <w:pPr>
              <w:spacing w:line="240" w:lineRule="auto"/>
              <w:jc w:val="center"/>
              <w:rPr>
                <w:rFonts w:ascii="Tw Cen MT" w:hAnsi="Tw Cen MT"/>
                <w:sz w:val="20"/>
                <w:szCs w:val="20"/>
              </w:rPr>
            </w:pPr>
          </w:p>
        </w:tc>
        <w:tc>
          <w:tcPr>
            <w:tcW w:w="856" w:type="dxa"/>
            <w:vAlign w:val="center"/>
          </w:tcPr>
          <w:p w14:paraId="11CBF09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120</w:t>
            </w:r>
          </w:p>
        </w:tc>
        <w:tc>
          <w:tcPr>
            <w:tcW w:w="850" w:type="dxa"/>
            <w:vAlign w:val="center"/>
          </w:tcPr>
          <w:p w14:paraId="57DA81E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69</w:t>
            </w:r>
          </w:p>
        </w:tc>
        <w:tc>
          <w:tcPr>
            <w:tcW w:w="708" w:type="dxa"/>
            <w:vAlign w:val="center"/>
          </w:tcPr>
          <w:p w14:paraId="74B5CCE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160</w:t>
            </w:r>
          </w:p>
        </w:tc>
        <w:tc>
          <w:tcPr>
            <w:tcW w:w="851" w:type="dxa"/>
            <w:vAlign w:val="center"/>
          </w:tcPr>
          <w:p w14:paraId="7D82F29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141</w:t>
            </w:r>
          </w:p>
        </w:tc>
        <w:tc>
          <w:tcPr>
            <w:tcW w:w="709" w:type="dxa"/>
            <w:vAlign w:val="center"/>
          </w:tcPr>
          <w:p w14:paraId="23A26780"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123</w:t>
            </w:r>
          </w:p>
        </w:tc>
        <w:tc>
          <w:tcPr>
            <w:tcW w:w="851" w:type="dxa"/>
            <w:vAlign w:val="center"/>
          </w:tcPr>
          <w:p w14:paraId="286953B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86</w:t>
            </w:r>
          </w:p>
        </w:tc>
        <w:tc>
          <w:tcPr>
            <w:tcW w:w="709" w:type="dxa"/>
            <w:vAlign w:val="center"/>
          </w:tcPr>
          <w:p w14:paraId="6BBD98D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106</w:t>
            </w:r>
          </w:p>
        </w:tc>
        <w:tc>
          <w:tcPr>
            <w:tcW w:w="850" w:type="dxa"/>
            <w:vAlign w:val="center"/>
          </w:tcPr>
          <w:p w14:paraId="639DC95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70</w:t>
            </w:r>
          </w:p>
        </w:tc>
        <w:tc>
          <w:tcPr>
            <w:tcW w:w="709" w:type="dxa"/>
            <w:vAlign w:val="center"/>
          </w:tcPr>
          <w:p w14:paraId="37413EC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83</w:t>
            </w:r>
          </w:p>
        </w:tc>
        <w:tc>
          <w:tcPr>
            <w:tcW w:w="850" w:type="dxa"/>
            <w:vAlign w:val="center"/>
          </w:tcPr>
          <w:p w14:paraId="5D1353E1"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66</w:t>
            </w:r>
          </w:p>
        </w:tc>
      </w:tr>
      <w:tr w:rsidR="00663FA4" w:rsidRPr="00663FA4" w14:paraId="2BD9CC65" w14:textId="77777777" w:rsidTr="00D878E8">
        <w:trPr>
          <w:trHeight w:val="311"/>
        </w:trPr>
        <w:tc>
          <w:tcPr>
            <w:tcW w:w="1129" w:type="dxa"/>
            <w:vMerge/>
            <w:vAlign w:val="center"/>
          </w:tcPr>
          <w:p w14:paraId="2B208AC4" w14:textId="77777777" w:rsidR="00663FA4" w:rsidRPr="00663FA4" w:rsidRDefault="00663FA4" w:rsidP="00D878E8">
            <w:pPr>
              <w:spacing w:line="240" w:lineRule="auto"/>
              <w:jc w:val="center"/>
              <w:rPr>
                <w:rFonts w:ascii="Tw Cen MT" w:hAnsi="Tw Cen MT"/>
                <w:sz w:val="20"/>
                <w:szCs w:val="20"/>
              </w:rPr>
            </w:pPr>
          </w:p>
        </w:tc>
        <w:tc>
          <w:tcPr>
            <w:tcW w:w="856" w:type="dxa"/>
            <w:vAlign w:val="center"/>
          </w:tcPr>
          <w:p w14:paraId="1A78465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121</w:t>
            </w:r>
          </w:p>
        </w:tc>
        <w:tc>
          <w:tcPr>
            <w:tcW w:w="850" w:type="dxa"/>
            <w:vAlign w:val="center"/>
          </w:tcPr>
          <w:p w14:paraId="13302A5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73</w:t>
            </w:r>
          </w:p>
        </w:tc>
        <w:tc>
          <w:tcPr>
            <w:tcW w:w="708" w:type="dxa"/>
            <w:vAlign w:val="center"/>
          </w:tcPr>
          <w:p w14:paraId="39D5FDB0"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161</w:t>
            </w:r>
          </w:p>
        </w:tc>
        <w:tc>
          <w:tcPr>
            <w:tcW w:w="851" w:type="dxa"/>
            <w:vAlign w:val="center"/>
          </w:tcPr>
          <w:p w14:paraId="617222D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135</w:t>
            </w:r>
          </w:p>
        </w:tc>
        <w:tc>
          <w:tcPr>
            <w:tcW w:w="709" w:type="dxa"/>
            <w:vAlign w:val="center"/>
          </w:tcPr>
          <w:p w14:paraId="72AFDDD5"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124</w:t>
            </w:r>
          </w:p>
        </w:tc>
        <w:tc>
          <w:tcPr>
            <w:tcW w:w="851" w:type="dxa"/>
            <w:vAlign w:val="center"/>
          </w:tcPr>
          <w:p w14:paraId="5FDE300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87</w:t>
            </w:r>
          </w:p>
        </w:tc>
        <w:tc>
          <w:tcPr>
            <w:tcW w:w="709" w:type="dxa"/>
            <w:vAlign w:val="center"/>
          </w:tcPr>
          <w:p w14:paraId="69E4B1D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108</w:t>
            </w:r>
          </w:p>
        </w:tc>
        <w:tc>
          <w:tcPr>
            <w:tcW w:w="850" w:type="dxa"/>
            <w:vAlign w:val="center"/>
          </w:tcPr>
          <w:p w14:paraId="05875B4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68</w:t>
            </w:r>
          </w:p>
        </w:tc>
        <w:tc>
          <w:tcPr>
            <w:tcW w:w="709" w:type="dxa"/>
            <w:vAlign w:val="center"/>
          </w:tcPr>
          <w:p w14:paraId="34C561E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79</w:t>
            </w:r>
          </w:p>
        </w:tc>
        <w:tc>
          <w:tcPr>
            <w:tcW w:w="850" w:type="dxa"/>
            <w:vAlign w:val="center"/>
          </w:tcPr>
          <w:p w14:paraId="134A7E3E"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63</w:t>
            </w:r>
          </w:p>
        </w:tc>
      </w:tr>
      <w:tr w:rsidR="00663FA4" w:rsidRPr="00663FA4" w14:paraId="57972D55" w14:textId="77777777" w:rsidTr="00D878E8">
        <w:trPr>
          <w:trHeight w:val="145"/>
        </w:trPr>
        <w:tc>
          <w:tcPr>
            <w:tcW w:w="1129" w:type="dxa"/>
            <w:vAlign w:val="center"/>
          </w:tcPr>
          <w:p w14:paraId="5D82F730"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Rata-rata</w:t>
            </w:r>
          </w:p>
        </w:tc>
        <w:tc>
          <w:tcPr>
            <w:tcW w:w="856" w:type="dxa"/>
            <w:vAlign w:val="center"/>
          </w:tcPr>
          <w:p w14:paraId="0451C4A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118</w:t>
            </w:r>
          </w:p>
        </w:tc>
        <w:tc>
          <w:tcPr>
            <w:tcW w:w="850" w:type="dxa"/>
            <w:vAlign w:val="center"/>
          </w:tcPr>
          <w:p w14:paraId="4FF1264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73</w:t>
            </w:r>
          </w:p>
        </w:tc>
        <w:tc>
          <w:tcPr>
            <w:tcW w:w="708" w:type="dxa"/>
            <w:vAlign w:val="center"/>
          </w:tcPr>
          <w:p w14:paraId="71578C0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160</w:t>
            </w:r>
          </w:p>
        </w:tc>
        <w:tc>
          <w:tcPr>
            <w:tcW w:w="851" w:type="dxa"/>
            <w:vAlign w:val="center"/>
          </w:tcPr>
          <w:p w14:paraId="46A3AE87"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13</w:t>
            </w:r>
            <w:r w:rsidRPr="00663FA4">
              <w:rPr>
                <w:rFonts w:ascii="Tw Cen MT" w:hAnsi="Tw Cen MT"/>
                <w:color w:val="000000"/>
                <w:sz w:val="20"/>
                <w:szCs w:val="20"/>
                <w:lang w:val="id-ID"/>
              </w:rPr>
              <w:t>7</w:t>
            </w:r>
          </w:p>
        </w:tc>
        <w:tc>
          <w:tcPr>
            <w:tcW w:w="709" w:type="dxa"/>
            <w:vAlign w:val="center"/>
          </w:tcPr>
          <w:p w14:paraId="106B3DB3"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12</w:t>
            </w:r>
            <w:r w:rsidRPr="00663FA4">
              <w:rPr>
                <w:rFonts w:ascii="Tw Cen MT" w:hAnsi="Tw Cen MT"/>
                <w:color w:val="000000"/>
                <w:sz w:val="20"/>
                <w:szCs w:val="20"/>
                <w:lang w:val="id-ID"/>
              </w:rPr>
              <w:t>4</w:t>
            </w:r>
          </w:p>
        </w:tc>
        <w:tc>
          <w:tcPr>
            <w:tcW w:w="851" w:type="dxa"/>
            <w:vAlign w:val="center"/>
          </w:tcPr>
          <w:p w14:paraId="7D2AA88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87</w:t>
            </w:r>
          </w:p>
        </w:tc>
        <w:tc>
          <w:tcPr>
            <w:tcW w:w="709" w:type="dxa"/>
            <w:vAlign w:val="center"/>
          </w:tcPr>
          <w:p w14:paraId="6890658F"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10</w:t>
            </w:r>
            <w:r w:rsidRPr="00663FA4">
              <w:rPr>
                <w:rFonts w:ascii="Tw Cen MT" w:hAnsi="Tw Cen MT"/>
                <w:color w:val="000000"/>
                <w:sz w:val="20"/>
                <w:szCs w:val="20"/>
                <w:lang w:val="id-ID"/>
              </w:rPr>
              <w:t>6</w:t>
            </w:r>
          </w:p>
        </w:tc>
        <w:tc>
          <w:tcPr>
            <w:tcW w:w="850" w:type="dxa"/>
            <w:vAlign w:val="center"/>
          </w:tcPr>
          <w:p w14:paraId="06951E68"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69</w:t>
            </w:r>
          </w:p>
        </w:tc>
        <w:tc>
          <w:tcPr>
            <w:tcW w:w="709" w:type="dxa"/>
            <w:vAlign w:val="center"/>
          </w:tcPr>
          <w:p w14:paraId="21BC2E2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81</w:t>
            </w:r>
          </w:p>
        </w:tc>
        <w:tc>
          <w:tcPr>
            <w:tcW w:w="850" w:type="dxa"/>
            <w:vAlign w:val="center"/>
          </w:tcPr>
          <w:p w14:paraId="4B42AA9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65</w:t>
            </w:r>
          </w:p>
        </w:tc>
      </w:tr>
      <w:tr w:rsidR="00663FA4" w:rsidRPr="00663FA4" w14:paraId="1AB56B72" w14:textId="77777777" w:rsidTr="00D878E8">
        <w:trPr>
          <w:trHeight w:val="70"/>
        </w:trPr>
        <w:tc>
          <w:tcPr>
            <w:tcW w:w="1129" w:type="dxa"/>
            <w:vAlign w:val="center"/>
          </w:tcPr>
          <w:p w14:paraId="5DB304D9"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SD</w:t>
            </w:r>
          </w:p>
        </w:tc>
        <w:tc>
          <w:tcPr>
            <w:tcW w:w="856" w:type="dxa"/>
            <w:vAlign w:val="center"/>
          </w:tcPr>
          <w:p w14:paraId="37CDD30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4,3</w:t>
            </w:r>
            <w:r w:rsidR="00C266D6">
              <w:rPr>
                <w:rFonts w:ascii="Tw Cen MT" w:hAnsi="Tw Cen MT"/>
                <w:color w:val="000000"/>
                <w:sz w:val="20"/>
                <w:szCs w:val="20"/>
              </w:rPr>
              <w:t>6</w:t>
            </w:r>
          </w:p>
        </w:tc>
        <w:tc>
          <w:tcPr>
            <w:tcW w:w="850" w:type="dxa"/>
            <w:vAlign w:val="center"/>
          </w:tcPr>
          <w:p w14:paraId="6E26418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4</w:t>
            </w:r>
          </w:p>
        </w:tc>
        <w:tc>
          <w:tcPr>
            <w:tcW w:w="708" w:type="dxa"/>
            <w:vAlign w:val="center"/>
          </w:tcPr>
          <w:p w14:paraId="4CAC0360"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w:t>
            </w:r>
          </w:p>
        </w:tc>
        <w:tc>
          <w:tcPr>
            <w:tcW w:w="851" w:type="dxa"/>
            <w:vAlign w:val="center"/>
          </w:tcPr>
          <w:p w14:paraId="7E0A4A1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3,7</w:t>
            </w:r>
            <w:r w:rsidR="00C266D6">
              <w:rPr>
                <w:rFonts w:ascii="Tw Cen MT" w:hAnsi="Tw Cen MT"/>
                <w:color w:val="000000"/>
                <w:sz w:val="20"/>
                <w:szCs w:val="20"/>
              </w:rPr>
              <w:t>9</w:t>
            </w:r>
          </w:p>
        </w:tc>
        <w:tc>
          <w:tcPr>
            <w:tcW w:w="709" w:type="dxa"/>
            <w:vAlign w:val="center"/>
          </w:tcPr>
          <w:p w14:paraId="6BCA75B4"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0,5</w:t>
            </w:r>
            <w:r w:rsidR="00C266D6">
              <w:rPr>
                <w:rFonts w:ascii="Tw Cen MT" w:hAnsi="Tw Cen MT"/>
                <w:color w:val="000000"/>
                <w:sz w:val="20"/>
                <w:szCs w:val="20"/>
              </w:rPr>
              <w:t>8</w:t>
            </w:r>
          </w:p>
        </w:tc>
        <w:tc>
          <w:tcPr>
            <w:tcW w:w="851" w:type="dxa"/>
            <w:vAlign w:val="center"/>
          </w:tcPr>
          <w:p w14:paraId="511270B4"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w:t>
            </w:r>
          </w:p>
        </w:tc>
        <w:tc>
          <w:tcPr>
            <w:tcW w:w="709" w:type="dxa"/>
            <w:vAlign w:val="center"/>
          </w:tcPr>
          <w:p w14:paraId="4B7A7C0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2,5</w:t>
            </w:r>
            <w:r w:rsidR="00C266D6">
              <w:rPr>
                <w:rFonts w:ascii="Tw Cen MT" w:hAnsi="Tw Cen MT"/>
                <w:color w:val="000000"/>
                <w:sz w:val="20"/>
                <w:szCs w:val="20"/>
              </w:rPr>
              <w:t>2</w:t>
            </w:r>
          </w:p>
        </w:tc>
        <w:tc>
          <w:tcPr>
            <w:tcW w:w="850" w:type="dxa"/>
            <w:vAlign w:val="center"/>
          </w:tcPr>
          <w:p w14:paraId="34F54C8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c>
          <w:tcPr>
            <w:tcW w:w="709" w:type="dxa"/>
            <w:vAlign w:val="center"/>
          </w:tcPr>
          <w:p w14:paraId="41856FB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w:t>
            </w:r>
          </w:p>
        </w:tc>
        <w:tc>
          <w:tcPr>
            <w:tcW w:w="850" w:type="dxa"/>
            <w:vAlign w:val="center"/>
          </w:tcPr>
          <w:p w14:paraId="371AD04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1,73</w:t>
            </w:r>
          </w:p>
        </w:tc>
      </w:tr>
    </w:tbl>
    <w:p w14:paraId="32BFED6C" w14:textId="77777777" w:rsidR="00D04006" w:rsidRDefault="00D04006" w:rsidP="00D04006">
      <w:pPr>
        <w:spacing w:after="0" w:line="240" w:lineRule="auto"/>
        <w:jc w:val="both"/>
        <w:rPr>
          <w:rFonts w:ascii="Tw Cen MT" w:hAnsi="Tw Cen MT" w:cs="Times New Roman"/>
          <w:color w:val="000000"/>
          <w:sz w:val="24"/>
          <w:szCs w:val="24"/>
        </w:rPr>
      </w:pPr>
    </w:p>
    <w:p w14:paraId="080403CE" w14:textId="71AF7207" w:rsidR="00D04006" w:rsidRDefault="00D04006" w:rsidP="00990287">
      <w:pPr>
        <w:tabs>
          <w:tab w:val="left" w:pos="0"/>
        </w:tabs>
        <w:spacing w:line="240" w:lineRule="auto"/>
        <w:jc w:val="both"/>
        <w:rPr>
          <w:rFonts w:ascii="Tw Cen MT" w:hAnsi="Tw Cen MT"/>
          <w:color w:val="000000"/>
          <w:sz w:val="24"/>
          <w:szCs w:val="24"/>
        </w:rPr>
      </w:pPr>
    </w:p>
    <w:p w14:paraId="72B67C5D" w14:textId="4B42C390" w:rsidR="00990287" w:rsidRDefault="00990287" w:rsidP="00990287">
      <w:pPr>
        <w:tabs>
          <w:tab w:val="left" w:pos="0"/>
        </w:tabs>
        <w:spacing w:line="240" w:lineRule="auto"/>
        <w:jc w:val="both"/>
        <w:rPr>
          <w:rFonts w:ascii="Tw Cen MT" w:hAnsi="Tw Cen MT"/>
          <w:color w:val="000000"/>
          <w:sz w:val="24"/>
          <w:szCs w:val="24"/>
        </w:rPr>
      </w:pPr>
    </w:p>
    <w:p w14:paraId="5B55411B" w14:textId="26EAB41C" w:rsidR="00990287" w:rsidRDefault="00990287" w:rsidP="00990287">
      <w:pPr>
        <w:tabs>
          <w:tab w:val="left" w:pos="0"/>
        </w:tabs>
        <w:spacing w:line="240" w:lineRule="auto"/>
        <w:jc w:val="both"/>
        <w:rPr>
          <w:rFonts w:ascii="Tw Cen MT" w:hAnsi="Tw Cen MT"/>
          <w:color w:val="000000"/>
          <w:sz w:val="24"/>
          <w:szCs w:val="24"/>
        </w:rPr>
      </w:pPr>
    </w:p>
    <w:p w14:paraId="150C4DA0" w14:textId="5EF63F68" w:rsidR="00452B11" w:rsidRDefault="00452B11" w:rsidP="00990287">
      <w:pPr>
        <w:tabs>
          <w:tab w:val="left" w:pos="0"/>
        </w:tabs>
        <w:spacing w:line="240" w:lineRule="auto"/>
        <w:jc w:val="both"/>
        <w:rPr>
          <w:rFonts w:ascii="Tw Cen MT" w:hAnsi="Tw Cen MT"/>
          <w:color w:val="000000"/>
          <w:sz w:val="24"/>
          <w:szCs w:val="24"/>
        </w:rPr>
      </w:pPr>
    </w:p>
    <w:p w14:paraId="27EB6E6C" w14:textId="685E52CA" w:rsidR="00452B11" w:rsidRDefault="00452B11" w:rsidP="00990287">
      <w:pPr>
        <w:tabs>
          <w:tab w:val="left" w:pos="0"/>
        </w:tabs>
        <w:spacing w:line="240" w:lineRule="auto"/>
        <w:jc w:val="both"/>
        <w:rPr>
          <w:rFonts w:ascii="Tw Cen MT" w:hAnsi="Tw Cen MT"/>
          <w:color w:val="000000"/>
          <w:sz w:val="24"/>
          <w:szCs w:val="24"/>
        </w:rPr>
      </w:pPr>
    </w:p>
    <w:p w14:paraId="059AF7C3" w14:textId="23D37F22" w:rsidR="00452B11" w:rsidRDefault="00452B11" w:rsidP="00990287">
      <w:pPr>
        <w:tabs>
          <w:tab w:val="left" w:pos="0"/>
        </w:tabs>
        <w:spacing w:line="240" w:lineRule="auto"/>
        <w:jc w:val="both"/>
        <w:rPr>
          <w:rFonts w:ascii="Tw Cen MT" w:hAnsi="Tw Cen MT"/>
          <w:color w:val="000000"/>
          <w:sz w:val="24"/>
          <w:szCs w:val="24"/>
        </w:rPr>
      </w:pPr>
    </w:p>
    <w:p w14:paraId="03C10742" w14:textId="1BE2ADA7" w:rsidR="00452B11" w:rsidRDefault="00452B11" w:rsidP="00990287">
      <w:pPr>
        <w:tabs>
          <w:tab w:val="left" w:pos="0"/>
        </w:tabs>
        <w:spacing w:line="240" w:lineRule="auto"/>
        <w:jc w:val="both"/>
        <w:rPr>
          <w:rFonts w:ascii="Tw Cen MT" w:hAnsi="Tw Cen MT"/>
          <w:color w:val="000000"/>
          <w:sz w:val="24"/>
          <w:szCs w:val="24"/>
        </w:rPr>
      </w:pPr>
    </w:p>
    <w:p w14:paraId="622CA9EC" w14:textId="32119F18" w:rsidR="00452B11" w:rsidRDefault="00452B11" w:rsidP="00990287">
      <w:pPr>
        <w:tabs>
          <w:tab w:val="left" w:pos="0"/>
        </w:tabs>
        <w:spacing w:line="240" w:lineRule="auto"/>
        <w:jc w:val="both"/>
        <w:rPr>
          <w:rFonts w:ascii="Tw Cen MT" w:hAnsi="Tw Cen MT"/>
          <w:color w:val="000000"/>
          <w:sz w:val="24"/>
          <w:szCs w:val="24"/>
        </w:rPr>
      </w:pPr>
    </w:p>
    <w:p w14:paraId="69113BD9" w14:textId="579BBE9E" w:rsidR="00452B11" w:rsidRDefault="00452B11" w:rsidP="00990287">
      <w:pPr>
        <w:tabs>
          <w:tab w:val="left" w:pos="0"/>
        </w:tabs>
        <w:spacing w:line="240" w:lineRule="auto"/>
        <w:jc w:val="both"/>
        <w:rPr>
          <w:rFonts w:ascii="Tw Cen MT" w:hAnsi="Tw Cen MT"/>
          <w:color w:val="000000"/>
          <w:sz w:val="24"/>
          <w:szCs w:val="24"/>
        </w:rPr>
      </w:pPr>
    </w:p>
    <w:p w14:paraId="57167EA8" w14:textId="77777777" w:rsidR="00990287" w:rsidRPr="00990287" w:rsidRDefault="00990287" w:rsidP="00990287">
      <w:pPr>
        <w:tabs>
          <w:tab w:val="left" w:pos="0"/>
        </w:tabs>
        <w:spacing w:line="240" w:lineRule="auto"/>
        <w:jc w:val="both"/>
        <w:rPr>
          <w:rFonts w:ascii="Tw Cen MT" w:hAnsi="Tw Cen MT"/>
          <w:color w:val="000000"/>
          <w:sz w:val="24"/>
          <w:szCs w:val="24"/>
        </w:rPr>
        <w:sectPr w:rsidR="00990287" w:rsidRPr="00990287" w:rsidSect="003F0372">
          <w:type w:val="continuous"/>
          <w:pgSz w:w="11906" w:h="16838"/>
          <w:pgMar w:top="1440" w:right="1440" w:bottom="1440" w:left="1440" w:header="708" w:footer="708" w:gutter="0"/>
          <w:cols w:space="708"/>
        </w:sectPr>
      </w:pPr>
    </w:p>
    <w:p w14:paraId="1D12B8D3" w14:textId="5E1F277E" w:rsidR="00AE4916" w:rsidRPr="00AE4916" w:rsidRDefault="00AE4916" w:rsidP="00731F8A">
      <w:pPr>
        <w:pStyle w:val="ListParagraph"/>
        <w:tabs>
          <w:tab w:val="left" w:pos="0"/>
        </w:tabs>
        <w:spacing w:line="240" w:lineRule="auto"/>
        <w:ind w:left="0"/>
        <w:jc w:val="both"/>
        <w:rPr>
          <w:rFonts w:ascii="Tw Cen MT" w:hAnsi="Tw Cen MT"/>
          <w:color w:val="000000"/>
          <w:sz w:val="24"/>
          <w:szCs w:val="24"/>
          <w:lang w:val="en-US"/>
        </w:rPr>
      </w:pPr>
      <w:proofErr w:type="gramStart"/>
      <w:r w:rsidRPr="00AE4916">
        <w:rPr>
          <w:rFonts w:ascii="Tw Cen MT" w:hAnsi="Tw Cen MT"/>
          <w:color w:val="000000"/>
          <w:sz w:val="24"/>
          <w:szCs w:val="24"/>
          <w:lang w:val="en-US"/>
        </w:rPr>
        <w:lastRenderedPageBreak/>
        <w:t>Setelah diukur diberi lagi ekstrak daun sambung nyawa sampai hari ke-28 dan diukur tekanan darah pada masing-masing kelompok.</w:t>
      </w:r>
      <w:proofErr w:type="gramEnd"/>
      <w:r w:rsidRPr="00AE4916">
        <w:rPr>
          <w:rFonts w:ascii="Tw Cen MT" w:hAnsi="Tw Cen MT"/>
          <w:color w:val="000000"/>
          <w:sz w:val="24"/>
          <w:szCs w:val="24"/>
          <w:lang w:val="en-US"/>
        </w:rPr>
        <w:t xml:space="preserve"> Pengukuran tekanan darah sistol pada hari ke-28</w:t>
      </w:r>
      <w:r w:rsidR="009A7071">
        <w:rPr>
          <w:rFonts w:ascii="Tw Cen MT" w:hAnsi="Tw Cen MT"/>
          <w:color w:val="000000"/>
          <w:sz w:val="24"/>
          <w:szCs w:val="24"/>
          <w:lang w:val="en-US"/>
        </w:rPr>
        <w:t xml:space="preserve"> </w:t>
      </w:r>
      <w:r w:rsidRPr="00AE4916">
        <w:rPr>
          <w:rFonts w:ascii="Tw Cen MT" w:hAnsi="Tw Cen MT"/>
          <w:color w:val="000000"/>
          <w:sz w:val="24"/>
          <w:szCs w:val="24"/>
        </w:rPr>
        <w:t>pada kelompok uji 1 (</w:t>
      </w:r>
      <w:r w:rsidRPr="00AE4916">
        <w:rPr>
          <w:rFonts w:ascii="Tw Cen MT" w:hAnsi="Tw Cen MT"/>
          <w:color w:val="000000"/>
          <w:sz w:val="24"/>
          <w:szCs w:val="24"/>
          <w:lang w:val="en-US"/>
        </w:rPr>
        <w:t>75</w:t>
      </w:r>
      <w:r w:rsidRPr="00AE4916">
        <w:rPr>
          <w:rFonts w:ascii="Tw Cen MT" w:hAnsi="Tw Cen MT"/>
          <w:color w:val="000000"/>
          <w:sz w:val="24"/>
          <w:szCs w:val="24"/>
        </w:rPr>
        <w:t xml:space="preserve"> mg/kgBB), uji 2 (</w:t>
      </w:r>
      <w:r w:rsidRPr="00AE4916">
        <w:rPr>
          <w:rFonts w:ascii="Tw Cen MT" w:hAnsi="Tw Cen MT"/>
          <w:color w:val="000000"/>
          <w:sz w:val="24"/>
          <w:szCs w:val="24"/>
          <w:lang w:val="en-US"/>
        </w:rPr>
        <w:t>15</w:t>
      </w:r>
      <w:r w:rsidRPr="00AE4916">
        <w:rPr>
          <w:rFonts w:ascii="Tw Cen MT" w:hAnsi="Tw Cen MT"/>
          <w:color w:val="000000"/>
          <w:sz w:val="24"/>
          <w:szCs w:val="24"/>
        </w:rPr>
        <w:t>0 mg/kgBB), uji 3 (</w:t>
      </w:r>
      <w:r w:rsidRPr="00AE4916">
        <w:rPr>
          <w:rFonts w:ascii="Tw Cen MT" w:hAnsi="Tw Cen MT"/>
          <w:color w:val="000000"/>
          <w:sz w:val="24"/>
          <w:szCs w:val="24"/>
          <w:lang w:val="en-US"/>
        </w:rPr>
        <w:t>300</w:t>
      </w:r>
      <w:r w:rsidRPr="00AE4916">
        <w:rPr>
          <w:rFonts w:ascii="Tw Cen MT" w:hAnsi="Tw Cen MT"/>
          <w:color w:val="000000"/>
          <w:sz w:val="24"/>
          <w:szCs w:val="24"/>
        </w:rPr>
        <w:t xml:space="preserve"> mg/kgBB)</w:t>
      </w:r>
      <w:r w:rsidRPr="00AE4916">
        <w:rPr>
          <w:rFonts w:ascii="Tw Cen MT" w:hAnsi="Tw Cen MT"/>
          <w:color w:val="000000"/>
          <w:sz w:val="24"/>
          <w:szCs w:val="24"/>
          <w:lang w:val="en-US"/>
        </w:rPr>
        <w:t>, dan kelompok positif (penginduksi prednson</w:t>
      </w:r>
      <w:r w:rsidR="009A7071">
        <w:rPr>
          <w:rFonts w:ascii="Tw Cen MT" w:hAnsi="Tw Cen MT"/>
          <w:color w:val="000000"/>
          <w:sz w:val="24"/>
          <w:szCs w:val="24"/>
          <w:lang w:val="en-US"/>
        </w:rPr>
        <w:t xml:space="preserve"> </w:t>
      </w:r>
      <w:r w:rsidRPr="00AE4916">
        <w:rPr>
          <w:rFonts w:ascii="Tw Cen MT" w:hAnsi="Tw Cen MT"/>
          <w:color w:val="000000"/>
          <w:sz w:val="24"/>
          <w:szCs w:val="24"/>
          <w:lang w:val="en-US"/>
        </w:rPr>
        <w:t>+ NaCl 3</w:t>
      </w:r>
      <w:r w:rsidR="009A7071">
        <w:rPr>
          <w:rFonts w:ascii="Tw Cen MT" w:hAnsi="Tw Cen MT"/>
          <w:color w:val="000000"/>
          <w:sz w:val="24"/>
          <w:szCs w:val="24"/>
          <w:lang w:val="en-US"/>
        </w:rPr>
        <w:t xml:space="preserve"> </w:t>
      </w:r>
      <w:r w:rsidRPr="00AE4916">
        <w:rPr>
          <w:rFonts w:ascii="Tw Cen MT" w:hAnsi="Tw Cen MT"/>
          <w:color w:val="000000"/>
          <w:sz w:val="24"/>
          <w:szCs w:val="24"/>
          <w:lang w:val="en-US"/>
        </w:rPr>
        <w:t>%)</w:t>
      </w:r>
      <w:r w:rsidR="009A7071">
        <w:rPr>
          <w:rFonts w:ascii="Tw Cen MT" w:hAnsi="Tw Cen MT"/>
          <w:color w:val="000000"/>
          <w:sz w:val="24"/>
          <w:szCs w:val="24"/>
          <w:lang w:val="en-US"/>
        </w:rPr>
        <w:t xml:space="preserve"> </w:t>
      </w:r>
      <w:r w:rsidRPr="00AE4916">
        <w:rPr>
          <w:rFonts w:ascii="Tw Cen MT" w:hAnsi="Tw Cen MT"/>
          <w:color w:val="000000"/>
          <w:sz w:val="24"/>
          <w:szCs w:val="24"/>
        </w:rPr>
        <w:t>didapat hasil tekanan darah sistol rata-rata sebesar</w:t>
      </w:r>
      <w:r w:rsidRPr="00AE4916">
        <w:rPr>
          <w:rFonts w:ascii="Tw Cen MT" w:hAnsi="Tw Cen MT"/>
          <w:color w:val="000000"/>
          <w:sz w:val="24"/>
          <w:szCs w:val="24"/>
          <w:lang w:val="en-US"/>
        </w:rPr>
        <w:t>113</w:t>
      </w:r>
      <w:r w:rsidR="009A7071">
        <w:rPr>
          <w:rFonts w:ascii="Tw Cen MT" w:hAnsi="Tw Cen MT"/>
          <w:color w:val="000000"/>
          <w:sz w:val="24"/>
          <w:szCs w:val="24"/>
          <w:lang w:val="en-US"/>
        </w:rPr>
        <w:t xml:space="preserve"> </w:t>
      </w:r>
      <w:r w:rsidRPr="00AE4916">
        <w:rPr>
          <w:rFonts w:ascii="Tw Cen MT" w:hAnsi="Tw Cen MT"/>
          <w:color w:val="000000"/>
          <w:sz w:val="24"/>
          <w:szCs w:val="24"/>
          <w:lang w:val="en-US"/>
        </w:rPr>
        <w:t>mmHg, 106</w:t>
      </w:r>
      <w:r w:rsidR="009A7071">
        <w:rPr>
          <w:rFonts w:ascii="Tw Cen MT" w:hAnsi="Tw Cen MT"/>
          <w:color w:val="000000"/>
          <w:sz w:val="24"/>
          <w:szCs w:val="24"/>
          <w:lang w:val="en-US"/>
        </w:rPr>
        <w:t xml:space="preserve"> </w:t>
      </w:r>
      <w:r w:rsidRPr="00AE4916">
        <w:rPr>
          <w:rFonts w:ascii="Tw Cen MT" w:hAnsi="Tw Cen MT"/>
          <w:color w:val="000000"/>
          <w:sz w:val="24"/>
          <w:szCs w:val="24"/>
          <w:lang w:val="en-US"/>
        </w:rPr>
        <w:t>mmHg, 81</w:t>
      </w:r>
      <w:r w:rsidR="009A7071">
        <w:rPr>
          <w:rFonts w:ascii="Tw Cen MT" w:hAnsi="Tw Cen MT"/>
          <w:color w:val="000000"/>
          <w:sz w:val="24"/>
          <w:szCs w:val="24"/>
          <w:lang w:val="en-US"/>
        </w:rPr>
        <w:t xml:space="preserve"> </w:t>
      </w:r>
      <w:r w:rsidRPr="00AE4916">
        <w:rPr>
          <w:rFonts w:ascii="Tw Cen MT" w:hAnsi="Tw Cen MT"/>
          <w:color w:val="000000"/>
          <w:sz w:val="24"/>
          <w:szCs w:val="24"/>
          <w:lang w:val="en-US"/>
        </w:rPr>
        <w:t>mmHg, 177</w:t>
      </w:r>
      <w:r w:rsidR="009A7071">
        <w:rPr>
          <w:rFonts w:ascii="Tw Cen MT" w:hAnsi="Tw Cen MT"/>
          <w:color w:val="000000"/>
          <w:sz w:val="24"/>
          <w:szCs w:val="24"/>
          <w:lang w:val="en-US"/>
        </w:rPr>
        <w:t xml:space="preserve"> </w:t>
      </w:r>
      <w:r w:rsidRPr="00AE4916">
        <w:rPr>
          <w:rFonts w:ascii="Tw Cen MT" w:hAnsi="Tw Cen MT"/>
          <w:color w:val="000000"/>
          <w:sz w:val="24"/>
          <w:szCs w:val="24"/>
          <w:lang w:val="en-US"/>
        </w:rPr>
        <w:t xml:space="preserve">mmHg. </w:t>
      </w:r>
      <w:proofErr w:type="gramStart"/>
      <w:r w:rsidRPr="00AE4916">
        <w:rPr>
          <w:rFonts w:ascii="Tw Cen MT" w:hAnsi="Tw Cen MT"/>
          <w:color w:val="000000"/>
          <w:sz w:val="24"/>
          <w:szCs w:val="24"/>
          <w:lang w:val="en-US"/>
        </w:rPr>
        <w:t>Pada</w:t>
      </w:r>
      <w:r w:rsidR="009A7071">
        <w:rPr>
          <w:rFonts w:ascii="Tw Cen MT" w:hAnsi="Tw Cen MT"/>
          <w:color w:val="000000"/>
          <w:sz w:val="24"/>
          <w:szCs w:val="24"/>
          <w:lang w:val="en-US"/>
        </w:rPr>
        <w:t xml:space="preserve"> </w:t>
      </w:r>
      <w:r w:rsidRPr="00AE4916">
        <w:rPr>
          <w:rFonts w:ascii="Tw Cen MT" w:hAnsi="Tw Cen MT"/>
          <w:color w:val="000000"/>
          <w:sz w:val="24"/>
          <w:szCs w:val="24"/>
        </w:rPr>
        <w:t>tekanan darah diastol hari ke-</w:t>
      </w:r>
      <w:r w:rsidRPr="00AE4916">
        <w:rPr>
          <w:rFonts w:ascii="Tw Cen MT" w:hAnsi="Tw Cen MT"/>
          <w:color w:val="000000"/>
          <w:sz w:val="24"/>
          <w:szCs w:val="24"/>
          <w:lang w:val="en-US"/>
        </w:rPr>
        <w:t>21</w:t>
      </w:r>
      <w:r w:rsidRPr="00AE4916">
        <w:rPr>
          <w:rFonts w:ascii="Tw Cen MT" w:hAnsi="Tw Cen MT"/>
          <w:color w:val="000000"/>
          <w:sz w:val="24"/>
          <w:szCs w:val="24"/>
        </w:rPr>
        <w:t>didapat hasil tekanan darah rata-rata sebesar</w:t>
      </w:r>
      <w:r w:rsidR="009A7071">
        <w:rPr>
          <w:rFonts w:ascii="Tw Cen MT" w:hAnsi="Tw Cen MT"/>
          <w:color w:val="000000"/>
          <w:sz w:val="24"/>
          <w:szCs w:val="24"/>
        </w:rPr>
        <w:t xml:space="preserve"> </w:t>
      </w:r>
      <w:r w:rsidRPr="00AE4916">
        <w:rPr>
          <w:rFonts w:ascii="Tw Cen MT" w:hAnsi="Tw Cen MT"/>
          <w:color w:val="000000"/>
          <w:sz w:val="24"/>
          <w:szCs w:val="24"/>
          <w:lang w:val="en-US"/>
        </w:rPr>
        <w:t>76</w:t>
      </w:r>
      <w:r w:rsidRPr="00AE4916">
        <w:rPr>
          <w:rFonts w:ascii="Tw Cen MT" w:hAnsi="Tw Cen MT"/>
          <w:color w:val="000000"/>
          <w:sz w:val="24"/>
          <w:szCs w:val="24"/>
        </w:rPr>
        <w:t xml:space="preserve"> mmHg, </w:t>
      </w:r>
      <w:r w:rsidRPr="00AE4916">
        <w:rPr>
          <w:rFonts w:ascii="Tw Cen MT" w:hAnsi="Tw Cen MT"/>
          <w:color w:val="000000"/>
          <w:sz w:val="24"/>
          <w:szCs w:val="24"/>
          <w:lang w:val="en-US"/>
        </w:rPr>
        <w:t>69</w:t>
      </w:r>
      <w:r w:rsidRPr="00AE4916">
        <w:rPr>
          <w:rFonts w:ascii="Tw Cen MT" w:hAnsi="Tw Cen MT"/>
          <w:color w:val="000000"/>
          <w:sz w:val="24"/>
          <w:szCs w:val="24"/>
        </w:rPr>
        <w:t xml:space="preserve"> mmHg, </w:t>
      </w:r>
      <w:r w:rsidRPr="00AE4916">
        <w:rPr>
          <w:rFonts w:ascii="Tw Cen MT" w:hAnsi="Tw Cen MT"/>
          <w:color w:val="000000"/>
          <w:sz w:val="24"/>
          <w:szCs w:val="24"/>
          <w:lang w:val="en-US"/>
        </w:rPr>
        <w:t>65</w:t>
      </w:r>
      <w:r w:rsidRPr="00AE4916">
        <w:rPr>
          <w:rFonts w:ascii="Tw Cen MT" w:hAnsi="Tw Cen MT"/>
          <w:color w:val="000000"/>
          <w:sz w:val="24"/>
          <w:szCs w:val="24"/>
        </w:rPr>
        <w:t xml:space="preserve"> mmHg</w:t>
      </w:r>
      <w:r w:rsidRPr="00AE4916">
        <w:rPr>
          <w:rFonts w:ascii="Tw Cen MT" w:hAnsi="Tw Cen MT"/>
          <w:color w:val="000000"/>
          <w:sz w:val="24"/>
          <w:szCs w:val="24"/>
          <w:lang w:val="en-US"/>
        </w:rPr>
        <w:t>, 132</w:t>
      </w:r>
      <w:r w:rsidR="009A7071">
        <w:rPr>
          <w:rFonts w:ascii="Tw Cen MT" w:hAnsi="Tw Cen MT"/>
          <w:color w:val="000000"/>
          <w:sz w:val="24"/>
          <w:szCs w:val="24"/>
          <w:lang w:val="en-US"/>
        </w:rPr>
        <w:t xml:space="preserve"> </w:t>
      </w:r>
      <w:r w:rsidRPr="00AE4916">
        <w:rPr>
          <w:rFonts w:ascii="Tw Cen MT" w:hAnsi="Tw Cen MT"/>
          <w:color w:val="000000"/>
          <w:sz w:val="24"/>
          <w:szCs w:val="24"/>
          <w:lang w:val="en-US"/>
        </w:rPr>
        <w:t>mmHg.</w:t>
      </w:r>
      <w:proofErr w:type="gramEnd"/>
    </w:p>
    <w:p w14:paraId="724938F6" w14:textId="6C3AF30C" w:rsidR="00D04006" w:rsidRDefault="00200FBF" w:rsidP="00731F8A">
      <w:pPr>
        <w:pStyle w:val="ListParagraph"/>
        <w:tabs>
          <w:tab w:val="left" w:pos="0"/>
        </w:tabs>
        <w:spacing w:line="240" w:lineRule="auto"/>
        <w:ind w:left="0"/>
        <w:jc w:val="both"/>
        <w:rPr>
          <w:rFonts w:ascii="Tw Cen MT" w:hAnsi="Tw Cen MT"/>
          <w:sz w:val="24"/>
          <w:szCs w:val="24"/>
        </w:rPr>
      </w:pPr>
      <w:proofErr w:type="gramStart"/>
      <w:r>
        <w:rPr>
          <w:rFonts w:ascii="Tw Cen MT" w:hAnsi="Tw Cen MT"/>
          <w:sz w:val="24"/>
          <w:szCs w:val="24"/>
          <w:lang w:val="en-US"/>
        </w:rPr>
        <w:t>S</w:t>
      </w:r>
      <w:r w:rsidR="00AE4916" w:rsidRPr="00AE4916">
        <w:rPr>
          <w:rFonts w:ascii="Tw Cen MT" w:hAnsi="Tw Cen MT"/>
          <w:sz w:val="24"/>
          <w:szCs w:val="24"/>
          <w:lang w:val="en-US"/>
        </w:rPr>
        <w:t>et</w:t>
      </w:r>
      <w:r w:rsidR="00097304">
        <w:rPr>
          <w:rFonts w:ascii="Tw Cen MT" w:hAnsi="Tw Cen MT"/>
          <w:sz w:val="24"/>
          <w:szCs w:val="24"/>
          <w:lang w:val="en-US"/>
        </w:rPr>
        <w:t>e</w:t>
      </w:r>
      <w:r>
        <w:rPr>
          <w:rFonts w:ascii="Tw Cen MT" w:hAnsi="Tw Cen MT"/>
          <w:sz w:val="24"/>
          <w:szCs w:val="24"/>
          <w:lang w:val="en-US"/>
        </w:rPr>
        <w:t>lah hari ke 28 tikus dikorban</w:t>
      </w:r>
      <w:r w:rsidR="00AE4916" w:rsidRPr="00AE4916">
        <w:rPr>
          <w:rFonts w:ascii="Tw Cen MT" w:hAnsi="Tw Cen MT"/>
          <w:sz w:val="24"/>
          <w:szCs w:val="24"/>
          <w:lang w:val="en-US"/>
        </w:rPr>
        <w:t>kan dan diambil darahnya, kemudian</w:t>
      </w:r>
      <w:r>
        <w:rPr>
          <w:rFonts w:ascii="Tw Cen MT" w:hAnsi="Tw Cen MT"/>
          <w:sz w:val="24"/>
          <w:szCs w:val="24"/>
          <w:lang w:val="en-US"/>
        </w:rPr>
        <w:t xml:space="preserve"> disentrifu</w:t>
      </w:r>
      <w:r w:rsidR="00B16F4D">
        <w:rPr>
          <w:rFonts w:ascii="Tw Cen MT" w:hAnsi="Tw Cen MT"/>
          <w:sz w:val="24"/>
          <w:szCs w:val="24"/>
          <w:lang w:val="en-US"/>
        </w:rPr>
        <w:t>s</w:t>
      </w:r>
      <w:r>
        <w:rPr>
          <w:rFonts w:ascii="Tw Cen MT" w:hAnsi="Tw Cen MT"/>
          <w:sz w:val="24"/>
          <w:szCs w:val="24"/>
          <w:lang w:val="en-US"/>
        </w:rPr>
        <w:t>.</w:t>
      </w:r>
      <w:proofErr w:type="gramEnd"/>
      <w:r>
        <w:rPr>
          <w:rFonts w:ascii="Tw Cen MT" w:hAnsi="Tw Cen MT"/>
          <w:sz w:val="24"/>
          <w:szCs w:val="24"/>
          <w:lang w:val="en-US"/>
        </w:rPr>
        <w:t xml:space="preserve"> Dari hasil sentrifus</w:t>
      </w:r>
      <w:r w:rsidR="00AE4916" w:rsidRPr="00AE4916">
        <w:rPr>
          <w:rFonts w:ascii="Tw Cen MT" w:hAnsi="Tw Cen MT"/>
          <w:sz w:val="24"/>
          <w:szCs w:val="24"/>
          <w:lang w:val="en-US"/>
        </w:rPr>
        <w:t xml:space="preserve"> terdapat</w:t>
      </w:r>
      <w:r w:rsidR="00452B11">
        <w:rPr>
          <w:rFonts w:ascii="Tw Cen MT" w:hAnsi="Tw Cen MT"/>
          <w:sz w:val="24"/>
          <w:szCs w:val="24"/>
          <w:lang w:val="en-US"/>
        </w:rPr>
        <w:t xml:space="preserve"> dua lapisan, plasma dan serum </w:t>
      </w:r>
      <w:r w:rsidR="00AE4916" w:rsidRPr="00AE4916">
        <w:rPr>
          <w:rFonts w:ascii="Tw Cen MT" w:hAnsi="Tw Cen MT"/>
          <w:sz w:val="24"/>
          <w:szCs w:val="24"/>
          <w:lang w:val="en-US"/>
        </w:rPr>
        <w:t xml:space="preserve">yang diambil serum yang terdapat pada lapisan atas. </w:t>
      </w:r>
      <w:r w:rsidR="00327D93">
        <w:rPr>
          <w:rFonts w:ascii="Tw Cen MT" w:hAnsi="Tw Cen MT"/>
          <w:sz w:val="24"/>
          <w:szCs w:val="24"/>
          <w:lang w:val="en-US"/>
        </w:rPr>
        <w:t>S</w:t>
      </w:r>
      <w:r w:rsidR="00AE4916" w:rsidRPr="00AE4916">
        <w:rPr>
          <w:rFonts w:ascii="Tw Cen MT" w:hAnsi="Tw Cen MT"/>
          <w:sz w:val="24"/>
          <w:szCs w:val="24"/>
        </w:rPr>
        <w:t xml:space="preserve">el endotel dengan penginduksian kombinasi Prednison dan NaCl dapat ditandai dengan terjadinya penurunan kadar NO yang ditunjukkan rendahnya kadar NO pada kelompok kontrol positif jika dibandingkan dengan kelompok kontrol negatif. Kadar NO kelompok kontrol negatif lebih tinggi dari kelompok kontrol positif, ini disebabkan karena kelompok kontrol negatif tidak diberi larutan kombinasi Prednison-NaCl sehingga tidak terjadi disfungsi sel endotel. Penentuan adanya aktivitas disfungsi sel endotel dari ekstrak daun sambung nyawa ditandai dengan meningkatnya kadar NO pada kelompok pemberian dosis </w:t>
      </w:r>
      <w:r w:rsidR="00AE4916" w:rsidRPr="00AE4916">
        <w:rPr>
          <w:rFonts w:ascii="Tw Cen MT" w:hAnsi="Tw Cen MT"/>
          <w:sz w:val="24"/>
          <w:szCs w:val="24"/>
          <w:lang w:val="en-US"/>
        </w:rPr>
        <w:t>7</w:t>
      </w:r>
      <w:r w:rsidR="00731F8A">
        <w:rPr>
          <w:rFonts w:ascii="Tw Cen MT" w:hAnsi="Tw Cen MT"/>
          <w:sz w:val="24"/>
          <w:szCs w:val="24"/>
        </w:rPr>
        <w:t>5 mg/kg</w:t>
      </w:r>
      <w:r w:rsidR="00AE4916" w:rsidRPr="00AE4916">
        <w:rPr>
          <w:rFonts w:ascii="Tw Cen MT" w:hAnsi="Tw Cen MT"/>
          <w:sz w:val="24"/>
          <w:szCs w:val="24"/>
        </w:rPr>
        <w:t>BB, dosis 1</w:t>
      </w:r>
      <w:r w:rsidR="00AE4916" w:rsidRPr="00AE4916">
        <w:rPr>
          <w:rFonts w:ascii="Tw Cen MT" w:hAnsi="Tw Cen MT"/>
          <w:sz w:val="24"/>
          <w:szCs w:val="24"/>
          <w:lang w:val="en-US"/>
        </w:rPr>
        <w:t>5</w:t>
      </w:r>
      <w:r w:rsidR="00731F8A">
        <w:rPr>
          <w:rFonts w:ascii="Tw Cen MT" w:hAnsi="Tw Cen MT"/>
          <w:sz w:val="24"/>
          <w:szCs w:val="24"/>
        </w:rPr>
        <w:t>0 mg/kg</w:t>
      </w:r>
      <w:r w:rsidR="00AE4916" w:rsidRPr="00AE4916">
        <w:rPr>
          <w:rFonts w:ascii="Tw Cen MT" w:hAnsi="Tw Cen MT"/>
          <w:sz w:val="24"/>
          <w:szCs w:val="24"/>
        </w:rPr>
        <w:t xml:space="preserve">BB, kelompok dosis </w:t>
      </w:r>
      <w:r w:rsidR="00AE4916" w:rsidRPr="00AE4916">
        <w:rPr>
          <w:rFonts w:ascii="Tw Cen MT" w:hAnsi="Tw Cen MT"/>
          <w:sz w:val="24"/>
          <w:szCs w:val="24"/>
          <w:lang w:val="en-US"/>
        </w:rPr>
        <w:t>30</w:t>
      </w:r>
      <w:r w:rsidR="00731F8A">
        <w:rPr>
          <w:rFonts w:ascii="Tw Cen MT" w:hAnsi="Tw Cen MT"/>
          <w:sz w:val="24"/>
          <w:szCs w:val="24"/>
        </w:rPr>
        <w:t>0 mg/kg</w:t>
      </w:r>
      <w:r w:rsidR="00AE4916" w:rsidRPr="00AE4916">
        <w:rPr>
          <w:rFonts w:ascii="Tw Cen MT" w:hAnsi="Tw Cen MT"/>
          <w:sz w:val="24"/>
          <w:szCs w:val="24"/>
        </w:rPr>
        <w:t xml:space="preserve">BB dibandingkan dengan kadar NO kelompok kontrol </w:t>
      </w:r>
      <w:r w:rsidR="00AE4916" w:rsidRPr="00AE4916">
        <w:rPr>
          <w:rFonts w:ascii="Tw Cen MT" w:hAnsi="Tw Cen MT"/>
          <w:color w:val="000000" w:themeColor="text1"/>
          <w:sz w:val="24"/>
          <w:szCs w:val="24"/>
        </w:rPr>
        <w:t xml:space="preserve">positif. </w:t>
      </w:r>
      <w:r w:rsidR="00AE4916" w:rsidRPr="00AE4916">
        <w:rPr>
          <w:rFonts w:ascii="Tw Cen MT" w:hAnsi="Tw Cen MT"/>
          <w:sz w:val="24"/>
          <w:szCs w:val="24"/>
        </w:rPr>
        <w:t>Dari hasil yang diperoleh, dapat diperkirakan bahwa pemberian ekstrak daun sambung nyawa mampu mempengaruhi terjadinya disfungsi sel endotel dengan pemberian NaCl dan Prednison. Pemberian NaCl akan mengaktivasi sel endotel untuk menghasilkan faktor konstriksi (TXA</w:t>
      </w:r>
      <w:r w:rsidR="00AE4916" w:rsidRPr="00AE4916">
        <w:rPr>
          <w:rFonts w:ascii="Tw Cen MT" w:hAnsi="Tw Cen MT"/>
          <w:sz w:val="24"/>
          <w:szCs w:val="24"/>
          <w:vertAlign w:val="subscript"/>
        </w:rPr>
        <w:t>2</w:t>
      </w:r>
      <w:r w:rsidR="00AE4916" w:rsidRPr="00AE4916">
        <w:rPr>
          <w:rFonts w:ascii="Tw Cen MT" w:hAnsi="Tw Cen MT"/>
          <w:sz w:val="24"/>
          <w:szCs w:val="24"/>
        </w:rPr>
        <w:t xml:space="preserve"> dan PGH</w:t>
      </w:r>
      <w:r w:rsidR="00AE4916" w:rsidRPr="00AE4916">
        <w:rPr>
          <w:rFonts w:ascii="Tw Cen MT" w:hAnsi="Tw Cen MT"/>
          <w:sz w:val="24"/>
          <w:szCs w:val="24"/>
          <w:vertAlign w:val="subscript"/>
        </w:rPr>
        <w:t>2</w:t>
      </w:r>
      <w:r w:rsidR="00AE4916" w:rsidRPr="00AE4916">
        <w:rPr>
          <w:rFonts w:ascii="Tw Cen MT" w:hAnsi="Tw Cen MT"/>
          <w:sz w:val="24"/>
          <w:szCs w:val="24"/>
        </w:rPr>
        <w:t xml:space="preserve">) dan radikal bebas (ROS) </w:t>
      </w:r>
      <w:r w:rsidR="00162FAB">
        <w:rPr>
          <w:rFonts w:ascii="Tw Cen MT" w:hAnsi="Tw Cen MT"/>
          <w:sz w:val="24"/>
          <w:szCs w:val="24"/>
        </w:rPr>
        <w:t>[7</w:t>
      </w:r>
      <w:r w:rsidR="003D49F9">
        <w:rPr>
          <w:rFonts w:ascii="Tw Cen MT" w:hAnsi="Tw Cen MT"/>
          <w:sz w:val="24"/>
          <w:szCs w:val="24"/>
        </w:rPr>
        <w:t>]</w:t>
      </w:r>
      <w:r w:rsidR="00AE4916" w:rsidRPr="00AE4916">
        <w:rPr>
          <w:rFonts w:ascii="Tw Cen MT" w:hAnsi="Tw Cen MT"/>
          <w:sz w:val="24"/>
          <w:szCs w:val="24"/>
        </w:rPr>
        <w:t xml:space="preserve">. Begitu pula dengan pemberian prednison juga akan </w:t>
      </w:r>
      <w:r w:rsidR="00AE4916" w:rsidRPr="00AE4916">
        <w:rPr>
          <w:rFonts w:ascii="Tw Cen MT" w:hAnsi="Tw Cen MT"/>
          <w:sz w:val="24"/>
          <w:szCs w:val="24"/>
        </w:rPr>
        <w:lastRenderedPageBreak/>
        <w:t xml:space="preserve">menyebabkan menurunnya aktivitas eNOS dan meningkatnya produksi ROS </w:t>
      </w:r>
      <w:r w:rsidR="009C3422">
        <w:rPr>
          <w:rFonts w:ascii="Tw Cen MT" w:hAnsi="Tw Cen MT"/>
          <w:sz w:val="24"/>
          <w:szCs w:val="24"/>
        </w:rPr>
        <w:t>[12</w:t>
      </w:r>
      <w:proofErr w:type="gramStart"/>
      <w:r w:rsidR="009C3422">
        <w:rPr>
          <w:rFonts w:ascii="Tw Cen MT" w:hAnsi="Tw Cen MT"/>
          <w:sz w:val="24"/>
          <w:szCs w:val="24"/>
        </w:rPr>
        <w:t>][</w:t>
      </w:r>
      <w:proofErr w:type="gramEnd"/>
      <w:r w:rsidR="009C3422">
        <w:rPr>
          <w:rFonts w:ascii="Tw Cen MT" w:hAnsi="Tw Cen MT"/>
          <w:sz w:val="24"/>
          <w:szCs w:val="24"/>
        </w:rPr>
        <w:t>13</w:t>
      </w:r>
      <w:r w:rsidR="003D49F9">
        <w:rPr>
          <w:rFonts w:ascii="Tw Cen MT" w:hAnsi="Tw Cen MT"/>
          <w:sz w:val="24"/>
          <w:szCs w:val="24"/>
        </w:rPr>
        <w:t>]</w:t>
      </w:r>
      <w:r w:rsidR="00306926">
        <w:rPr>
          <w:rFonts w:ascii="Tw Cen MT" w:hAnsi="Tw Cen MT"/>
          <w:sz w:val="24"/>
          <w:szCs w:val="24"/>
        </w:rPr>
        <w:t>[14]</w:t>
      </w:r>
      <w:r w:rsidR="003D49F9">
        <w:rPr>
          <w:rFonts w:ascii="Tw Cen MT" w:hAnsi="Tw Cen MT"/>
          <w:sz w:val="24"/>
          <w:szCs w:val="24"/>
        </w:rPr>
        <w:t>.</w:t>
      </w:r>
    </w:p>
    <w:p w14:paraId="689A4CF4" w14:textId="13D3BE42" w:rsidR="00F24B17" w:rsidRPr="00946082" w:rsidRDefault="00F24B17" w:rsidP="00731F8A">
      <w:pPr>
        <w:pStyle w:val="ListParagraph"/>
        <w:tabs>
          <w:tab w:val="left" w:pos="0"/>
        </w:tabs>
        <w:spacing w:line="240" w:lineRule="auto"/>
        <w:ind w:left="0"/>
        <w:jc w:val="both"/>
        <w:rPr>
          <w:rFonts w:ascii="Tw Cen MT" w:hAnsi="Tw Cen MT"/>
          <w:sz w:val="24"/>
          <w:szCs w:val="24"/>
        </w:rPr>
      </w:pPr>
      <w:r>
        <w:rPr>
          <w:rFonts w:ascii="Tw Cen MT" w:hAnsi="Tw Cen MT"/>
          <w:sz w:val="24"/>
          <w:szCs w:val="24"/>
        </w:rPr>
        <w:t xml:space="preserve">Mi-Ja </w:t>
      </w:r>
      <w:r w:rsidRPr="00F24B17">
        <w:rPr>
          <w:rFonts w:ascii="Tw Cen MT" w:hAnsi="Tw Cen MT"/>
          <w:i/>
          <w:sz w:val="24"/>
          <w:szCs w:val="24"/>
        </w:rPr>
        <w:t>et al</w:t>
      </w:r>
      <w:r>
        <w:rPr>
          <w:rFonts w:ascii="Tw Cen MT" w:hAnsi="Tw Cen MT"/>
          <w:sz w:val="24"/>
          <w:szCs w:val="24"/>
        </w:rPr>
        <w:t xml:space="preserve"> tahun 2006 melakukan penelitian pada dua kelempok tikus (</w:t>
      </w:r>
      <w:r w:rsidR="000E6F9D">
        <w:rPr>
          <w:rFonts w:ascii="Tw Cen MT" w:hAnsi="Tw Cen MT"/>
          <w:sz w:val="24"/>
          <w:szCs w:val="24"/>
        </w:rPr>
        <w:t xml:space="preserve">kelompok </w:t>
      </w:r>
      <w:r>
        <w:rPr>
          <w:rFonts w:ascii="Tw Cen MT" w:hAnsi="Tw Cen MT"/>
          <w:sz w:val="24"/>
          <w:szCs w:val="24"/>
        </w:rPr>
        <w:t>kontro</w:t>
      </w:r>
      <w:r w:rsidR="000E6F9D">
        <w:rPr>
          <w:rFonts w:ascii="Tw Cen MT" w:hAnsi="Tw Cen MT"/>
          <w:sz w:val="24"/>
          <w:szCs w:val="24"/>
        </w:rPr>
        <w:t>l</w:t>
      </w:r>
      <w:r>
        <w:rPr>
          <w:rFonts w:ascii="Tw Cen MT" w:hAnsi="Tw Cen MT"/>
          <w:sz w:val="24"/>
          <w:szCs w:val="24"/>
        </w:rPr>
        <w:t xml:space="preserve"> dan </w:t>
      </w:r>
      <w:r w:rsidR="000E6F9D">
        <w:rPr>
          <w:rFonts w:ascii="Tw Cen MT" w:hAnsi="Tw Cen MT"/>
          <w:sz w:val="24"/>
          <w:szCs w:val="24"/>
        </w:rPr>
        <w:t xml:space="preserve">kelompok </w:t>
      </w:r>
      <w:r>
        <w:rPr>
          <w:rFonts w:ascii="Tw Cen MT" w:hAnsi="Tw Cen MT"/>
          <w:sz w:val="24"/>
          <w:szCs w:val="24"/>
        </w:rPr>
        <w:t xml:space="preserve">ekstrak air </w:t>
      </w:r>
      <w:r w:rsidRPr="00F24B17">
        <w:rPr>
          <w:rFonts w:ascii="Tw Cen MT" w:hAnsi="Tw Cen MT"/>
          <w:i/>
          <w:sz w:val="24"/>
          <w:szCs w:val="24"/>
        </w:rPr>
        <w:t>Gynura procumbens</w:t>
      </w:r>
      <w:r>
        <w:rPr>
          <w:rFonts w:ascii="Tw Cen MT" w:hAnsi="Tw Cen MT"/>
          <w:sz w:val="24"/>
          <w:szCs w:val="24"/>
        </w:rPr>
        <w:t xml:space="preserve"> dosis 500 mg/kgBB) mendapatkan bahawa dengan pemberian ekstrak tersebut dapat menurunkan tekanan darah sistolik, enzim laktat dehidrogenase dan kreatin fosfat kinase</w:t>
      </w:r>
      <w:r w:rsidR="000E6F9D">
        <w:rPr>
          <w:rFonts w:ascii="Tw Cen MT" w:hAnsi="Tw Cen MT"/>
          <w:sz w:val="24"/>
          <w:szCs w:val="24"/>
        </w:rPr>
        <w:t>, serta meningkatkan kadar NO [15].</w:t>
      </w:r>
      <w:r w:rsidR="00946082">
        <w:rPr>
          <w:rFonts w:ascii="Tw Cen MT" w:hAnsi="Tw Cen MT"/>
          <w:sz w:val="24"/>
          <w:szCs w:val="24"/>
        </w:rPr>
        <w:t xml:space="preserve"> Pemberian ekstrak </w:t>
      </w:r>
      <w:r w:rsidR="00946082" w:rsidRPr="00946082">
        <w:rPr>
          <w:rFonts w:ascii="Tw Cen MT" w:hAnsi="Tw Cen MT"/>
          <w:i/>
          <w:sz w:val="24"/>
          <w:szCs w:val="24"/>
        </w:rPr>
        <w:t>Gynura procumbens</w:t>
      </w:r>
      <w:r w:rsidR="00946082">
        <w:rPr>
          <w:rFonts w:ascii="Tw Cen MT" w:hAnsi="Tw Cen MT"/>
          <w:sz w:val="24"/>
          <w:szCs w:val="24"/>
        </w:rPr>
        <w:t xml:space="preserve"> dapat meningkatkan kadar NO yang signifikan pada tikus, yang mengindikasikan </w:t>
      </w:r>
      <w:r w:rsidR="00946082" w:rsidRPr="00946082">
        <w:rPr>
          <w:rFonts w:ascii="Tw Cen MT" w:hAnsi="Tw Cen MT"/>
          <w:i/>
          <w:sz w:val="24"/>
          <w:szCs w:val="24"/>
        </w:rPr>
        <w:t>Gynura procumbens</w:t>
      </w:r>
      <w:r w:rsidR="00946082">
        <w:rPr>
          <w:rFonts w:ascii="Tw Cen MT" w:hAnsi="Tw Cen MT"/>
          <w:i/>
          <w:sz w:val="24"/>
          <w:szCs w:val="24"/>
        </w:rPr>
        <w:t xml:space="preserve"> </w:t>
      </w:r>
      <w:r w:rsidR="00946082">
        <w:rPr>
          <w:rFonts w:ascii="Tw Cen MT" w:hAnsi="Tw Cen MT"/>
          <w:sz w:val="24"/>
          <w:szCs w:val="24"/>
        </w:rPr>
        <w:t>berpotensi sebagai penurun tekanan darah, yaitu memberikan efek vasodilator</w:t>
      </w:r>
      <w:r w:rsidR="00A74F37">
        <w:rPr>
          <w:rFonts w:ascii="Tw Cen MT" w:hAnsi="Tw Cen MT"/>
          <w:sz w:val="24"/>
          <w:szCs w:val="24"/>
        </w:rPr>
        <w:t>.</w:t>
      </w:r>
    </w:p>
    <w:p w14:paraId="7E1B2C0D" w14:textId="77777777" w:rsidR="003D49F9" w:rsidRDefault="003D49F9" w:rsidP="00731F8A">
      <w:pPr>
        <w:spacing w:after="0" w:line="240" w:lineRule="auto"/>
        <w:jc w:val="both"/>
        <w:rPr>
          <w:rFonts w:ascii="Tw Cen MT" w:hAnsi="Tw Cen MT"/>
          <w:lang w:val="sv-SE"/>
        </w:rPr>
      </w:pPr>
      <w:r w:rsidRPr="001C3756">
        <w:rPr>
          <w:rFonts w:ascii="Tw Cen MT" w:hAnsi="Tw Cen MT"/>
          <w:b/>
          <w:sz w:val="24"/>
          <w:szCs w:val="24"/>
        </w:rPr>
        <w:t>SIMPULAN</w:t>
      </w:r>
    </w:p>
    <w:p w14:paraId="7375E422" w14:textId="77777777" w:rsidR="00AB28EE" w:rsidRPr="00B16F4D" w:rsidRDefault="003D49F9" w:rsidP="00731F8A">
      <w:pPr>
        <w:spacing w:line="240" w:lineRule="auto"/>
        <w:jc w:val="both"/>
        <w:rPr>
          <w:rFonts w:ascii="Tw Cen MT" w:hAnsi="Tw Cen MT" w:cs="Times New Roman"/>
          <w:sz w:val="24"/>
          <w:szCs w:val="24"/>
        </w:rPr>
      </w:pPr>
      <w:r w:rsidRPr="00B16F4D">
        <w:rPr>
          <w:rFonts w:ascii="Tw Cen MT" w:hAnsi="Tw Cen MT" w:cs="Times New Roman"/>
          <w:sz w:val="24"/>
          <w:szCs w:val="24"/>
        </w:rPr>
        <w:t>Dari penelitian yang telah dilakukan dapat disimpulkan bahwa dengan pemberian ekstrak etanol daun sambung nyawa (</w:t>
      </w:r>
      <w:r w:rsidRPr="00B16F4D">
        <w:rPr>
          <w:rFonts w:ascii="Tw Cen MT" w:hAnsi="Tw Cen MT" w:cs="Times New Roman"/>
          <w:i/>
          <w:sz w:val="24"/>
          <w:szCs w:val="24"/>
        </w:rPr>
        <w:t>Gynura procumbens</w:t>
      </w:r>
      <w:r w:rsidRPr="00B16F4D">
        <w:rPr>
          <w:rFonts w:ascii="Tw Cen MT" w:hAnsi="Tw Cen MT" w:cs="Times New Roman"/>
          <w:sz w:val="24"/>
          <w:szCs w:val="24"/>
        </w:rPr>
        <w:t xml:space="preserve"> (Lour.) Merr) pada semua kelompok dapat menurunkan tekanan darah tikus putih jantan.</w:t>
      </w:r>
      <w:r w:rsidR="00026648" w:rsidRPr="00B16F4D">
        <w:rPr>
          <w:rFonts w:ascii="Tw Cen MT" w:hAnsi="Tw Cen MT" w:cs="Times New Roman"/>
          <w:sz w:val="24"/>
          <w:szCs w:val="24"/>
        </w:rPr>
        <w:t xml:space="preserve"> </w:t>
      </w:r>
      <w:r w:rsidR="00AB28EE" w:rsidRPr="00B16F4D">
        <w:rPr>
          <w:rFonts w:ascii="Tw Cen MT" w:hAnsi="Tw Cen MT" w:cs="Times New Roman"/>
          <w:sz w:val="24"/>
          <w:szCs w:val="24"/>
        </w:rPr>
        <w:t>Pemberian ekstrak etanol daun sambung nyawa (</w:t>
      </w:r>
      <w:r w:rsidR="00AB28EE" w:rsidRPr="00B16F4D">
        <w:rPr>
          <w:rFonts w:ascii="Tw Cen MT" w:hAnsi="Tw Cen MT" w:cs="Times New Roman"/>
          <w:i/>
          <w:sz w:val="24"/>
          <w:szCs w:val="24"/>
        </w:rPr>
        <w:t>Gynura procumbens</w:t>
      </w:r>
      <w:r w:rsidR="003F0372" w:rsidRPr="00B16F4D">
        <w:rPr>
          <w:rFonts w:ascii="Tw Cen MT" w:hAnsi="Tw Cen MT" w:cs="Times New Roman"/>
          <w:i/>
          <w:sz w:val="24"/>
          <w:szCs w:val="24"/>
        </w:rPr>
        <w:t xml:space="preserve"> </w:t>
      </w:r>
      <w:r w:rsidR="00AB28EE" w:rsidRPr="00B16F4D">
        <w:rPr>
          <w:rFonts w:ascii="Tw Cen MT" w:hAnsi="Tw Cen MT" w:cs="Times New Roman"/>
          <w:sz w:val="24"/>
          <w:szCs w:val="24"/>
        </w:rPr>
        <w:t>(Lour.) Merr) pada semua kelompok dapat mempengaruhi kadar nitrogen monoksida (NO) tikus putih jantan.</w:t>
      </w:r>
    </w:p>
    <w:p w14:paraId="0CBDDE79" w14:textId="77777777" w:rsidR="003D49F9" w:rsidRDefault="003D49F9" w:rsidP="003D49F9">
      <w:pPr>
        <w:spacing w:line="240" w:lineRule="auto"/>
        <w:jc w:val="both"/>
        <w:rPr>
          <w:rFonts w:ascii="Tw Cen MT" w:hAnsi="Tw Cen MT"/>
          <w:b/>
          <w:sz w:val="24"/>
          <w:szCs w:val="24"/>
        </w:rPr>
      </w:pPr>
      <w:r w:rsidRPr="001C3756">
        <w:rPr>
          <w:rFonts w:ascii="Tw Cen MT" w:hAnsi="Tw Cen MT"/>
          <w:b/>
          <w:sz w:val="24"/>
          <w:szCs w:val="24"/>
        </w:rPr>
        <w:t>DAFTAR PUSTAKA</w:t>
      </w:r>
    </w:p>
    <w:p w14:paraId="56CC860B" w14:textId="77777777" w:rsidR="00A44D3C" w:rsidRDefault="00A44D3C" w:rsidP="00D02B7F">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[1]</w:t>
      </w:r>
      <w:r>
        <w:rPr>
          <w:rFonts w:ascii="Tw Cen MT" w:hAnsi="Tw Cen MT" w:cs="Times New Roman"/>
          <w:sz w:val="24"/>
          <w:szCs w:val="24"/>
        </w:rPr>
        <w:tab/>
      </w:r>
      <w:r w:rsidR="00162FAB" w:rsidRPr="00A44D3C">
        <w:rPr>
          <w:rFonts w:ascii="Tw Cen MT" w:hAnsi="Tw Cen MT" w:cs="Times New Roman"/>
          <w:sz w:val="24"/>
          <w:szCs w:val="24"/>
        </w:rPr>
        <w:t>Departem</w:t>
      </w:r>
      <w:r w:rsidR="006E489C" w:rsidRPr="00A44D3C">
        <w:rPr>
          <w:rFonts w:ascii="Tw Cen MT" w:hAnsi="Tw Cen MT" w:cs="Times New Roman"/>
          <w:sz w:val="24"/>
          <w:szCs w:val="24"/>
        </w:rPr>
        <w:t>en Kesehatan Republik Indonesia,</w:t>
      </w:r>
      <w:r w:rsidR="00162FAB" w:rsidRPr="00A44D3C">
        <w:rPr>
          <w:rFonts w:ascii="Tw Cen MT" w:hAnsi="Tw Cen MT" w:cs="Times New Roman"/>
          <w:sz w:val="24"/>
          <w:szCs w:val="24"/>
        </w:rPr>
        <w:t xml:space="preserve"> Hipertensi Penyebab Kematian No 3. Semarang: Pusat Komunikasi Publik Sekretariat Jendral Depkes RI, Dinas Kesehatan Jawa Tengah</w:t>
      </w:r>
      <w:r w:rsidR="006E489C" w:rsidRPr="00A44D3C">
        <w:rPr>
          <w:rFonts w:ascii="Tw Cen MT" w:hAnsi="Tw Cen MT" w:cs="Times New Roman"/>
          <w:sz w:val="24"/>
          <w:szCs w:val="24"/>
        </w:rPr>
        <w:t>, 2010.</w:t>
      </w:r>
    </w:p>
    <w:p w14:paraId="56D73ACA" w14:textId="0DC6128C" w:rsidR="00162FAB" w:rsidRPr="00A44D3C" w:rsidRDefault="00A44D3C" w:rsidP="00D02B7F">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[2]</w:t>
      </w:r>
      <w:r>
        <w:rPr>
          <w:rFonts w:ascii="Tw Cen MT" w:hAnsi="Tw Cen MT" w:cs="Times New Roman"/>
          <w:sz w:val="24"/>
          <w:szCs w:val="24"/>
        </w:rPr>
        <w:tab/>
      </w:r>
      <w:r w:rsidR="00981170" w:rsidRPr="00A44D3C">
        <w:rPr>
          <w:rFonts w:ascii="Tw Cen MT" w:hAnsi="Tw Cen MT" w:cs="Times New Roman"/>
          <w:sz w:val="24"/>
          <w:szCs w:val="24"/>
          <w:lang w:val="en-CA"/>
        </w:rPr>
        <w:t xml:space="preserve">WHO, </w:t>
      </w:r>
      <w:r w:rsidR="00162FAB" w:rsidRPr="00A44D3C">
        <w:rPr>
          <w:rFonts w:ascii="Tw Cen MT" w:hAnsi="Tw Cen MT" w:cs="Times New Roman"/>
          <w:sz w:val="24"/>
          <w:szCs w:val="24"/>
          <w:lang w:val="en-CA"/>
        </w:rPr>
        <w:t>World Health Organization-International Society of Hypertension Guidelines Far</w:t>
      </w:r>
      <w:r w:rsidR="00981170" w:rsidRPr="00A44D3C">
        <w:rPr>
          <w:rFonts w:ascii="Tw Cen MT" w:hAnsi="Tw Cen MT" w:cs="Times New Roman"/>
          <w:sz w:val="24"/>
          <w:szCs w:val="24"/>
          <w:lang w:val="en-CA"/>
        </w:rPr>
        <w:t xml:space="preserve"> </w:t>
      </w:r>
      <w:proofErr w:type="gramStart"/>
      <w:r w:rsidR="00981170" w:rsidRPr="00A44D3C">
        <w:rPr>
          <w:rFonts w:ascii="Tw Cen MT" w:hAnsi="Tw Cen MT" w:cs="Times New Roman"/>
          <w:sz w:val="24"/>
          <w:szCs w:val="24"/>
          <w:lang w:val="en-CA"/>
        </w:rPr>
        <w:t>The</w:t>
      </w:r>
      <w:proofErr w:type="gramEnd"/>
      <w:r w:rsidR="00981170" w:rsidRPr="00A44D3C">
        <w:rPr>
          <w:rFonts w:ascii="Tw Cen MT" w:hAnsi="Tw Cen MT" w:cs="Times New Roman"/>
          <w:sz w:val="24"/>
          <w:szCs w:val="24"/>
          <w:lang w:val="en-CA"/>
        </w:rPr>
        <w:t xml:space="preserve"> Management of Hypertension,</w:t>
      </w:r>
      <w:r w:rsidR="00162FAB" w:rsidRPr="00A44D3C">
        <w:rPr>
          <w:rFonts w:ascii="Tw Cen MT" w:hAnsi="Tw Cen MT" w:cs="Times New Roman"/>
          <w:sz w:val="24"/>
          <w:szCs w:val="24"/>
          <w:lang w:val="en-CA"/>
        </w:rPr>
        <w:t xml:space="preserve"> Journal of Hypertension 17,151-183</w:t>
      </w:r>
      <w:r w:rsidR="00162FAB" w:rsidRPr="00A44D3C">
        <w:rPr>
          <w:rFonts w:ascii="Tw Cen MT" w:hAnsi="Tw Cen MT" w:cs="Times New Roman"/>
          <w:sz w:val="24"/>
          <w:szCs w:val="24"/>
        </w:rPr>
        <w:t>.</w:t>
      </w:r>
      <w:r w:rsidR="00981170" w:rsidRPr="00A44D3C">
        <w:rPr>
          <w:rFonts w:ascii="Tw Cen MT" w:hAnsi="Tw Cen MT" w:cs="Times New Roman"/>
          <w:sz w:val="24"/>
          <w:szCs w:val="24"/>
        </w:rPr>
        <w:t>, 1999.</w:t>
      </w:r>
    </w:p>
    <w:p w14:paraId="19F74E4C" w14:textId="7011EBBF" w:rsidR="00162FAB" w:rsidRPr="00A44D3C" w:rsidRDefault="00A44D3C" w:rsidP="00D02B7F">
      <w:pPr>
        <w:spacing w:after="0" w:line="240" w:lineRule="auto"/>
        <w:ind w:left="567" w:hanging="567"/>
        <w:jc w:val="both"/>
        <w:rPr>
          <w:rFonts w:ascii="Tw Cen MT" w:hAnsi="Tw Cen MT" w:cs="Times New Roman"/>
          <w:sz w:val="24"/>
          <w:szCs w:val="24"/>
        </w:rPr>
      </w:pPr>
      <w:r>
        <w:rPr>
          <w:rFonts w:ascii="Tw Cen MT" w:hAnsi="Tw Cen MT" w:cs="Times New Roman"/>
          <w:bCs/>
          <w:sz w:val="24"/>
          <w:szCs w:val="24"/>
        </w:rPr>
        <w:t>[3]</w:t>
      </w:r>
      <w:r>
        <w:rPr>
          <w:rFonts w:ascii="Tw Cen MT" w:hAnsi="Tw Cen MT" w:cs="Times New Roman"/>
          <w:bCs/>
          <w:sz w:val="24"/>
          <w:szCs w:val="24"/>
        </w:rPr>
        <w:tab/>
      </w:r>
      <w:r w:rsidR="00162FAB" w:rsidRPr="00A44D3C">
        <w:rPr>
          <w:rFonts w:ascii="Tw Cen MT" w:hAnsi="Tw Cen MT" w:cs="Times New Roman"/>
          <w:bCs/>
          <w:sz w:val="24"/>
          <w:szCs w:val="24"/>
        </w:rPr>
        <w:t>Rahimmanesh, I, Shahr</w:t>
      </w:r>
      <w:r w:rsidR="00981170" w:rsidRPr="00A44D3C">
        <w:rPr>
          <w:rFonts w:ascii="Tw Cen MT" w:hAnsi="Tw Cen MT" w:cs="Times New Roman"/>
          <w:bCs/>
          <w:sz w:val="24"/>
          <w:szCs w:val="24"/>
        </w:rPr>
        <w:t>ezaei, M., &amp; Rashidi, B,</w:t>
      </w:r>
      <w:r w:rsidR="00162FAB" w:rsidRPr="00A44D3C">
        <w:rPr>
          <w:rFonts w:ascii="Tw Cen MT" w:hAnsi="Tw Cen MT" w:cs="Times New Roman"/>
          <w:bCs/>
          <w:sz w:val="24"/>
          <w:szCs w:val="24"/>
        </w:rPr>
        <w:t xml:space="preserve"> </w:t>
      </w:r>
      <w:r w:rsidR="00162FAB" w:rsidRPr="00A44D3C">
        <w:rPr>
          <w:rFonts w:ascii="Tw Cen MT" w:hAnsi="Tw Cen MT" w:cs="Times New Roman"/>
          <w:sz w:val="24"/>
          <w:szCs w:val="24"/>
        </w:rPr>
        <w:t xml:space="preserve">High blood pressure and endothelial dysfunction: effects of high </w:t>
      </w:r>
      <w:r w:rsidR="00162FAB" w:rsidRPr="00A44D3C">
        <w:rPr>
          <w:rFonts w:ascii="Tw Cen MT" w:hAnsi="Tw Cen MT" w:cs="Times New Roman"/>
          <w:sz w:val="24"/>
          <w:szCs w:val="24"/>
        </w:rPr>
        <w:lastRenderedPageBreak/>
        <w:t>blood pressure medications on endothelial</w:t>
      </w:r>
      <w:r w:rsidR="00981170" w:rsidRPr="00A44D3C">
        <w:rPr>
          <w:rFonts w:ascii="Tw Cen MT" w:hAnsi="Tw Cen MT" w:cs="Times New Roman"/>
          <w:sz w:val="24"/>
          <w:szCs w:val="24"/>
        </w:rPr>
        <w:t xml:space="preserve"> dysfunction and new treatments,</w:t>
      </w:r>
      <w:r w:rsidR="00162FAB" w:rsidRPr="00A44D3C">
        <w:rPr>
          <w:rFonts w:ascii="Tw Cen MT" w:hAnsi="Tw Cen MT" w:cs="Times New Roman"/>
          <w:sz w:val="24"/>
          <w:szCs w:val="24"/>
        </w:rPr>
        <w:t xml:space="preserve"> Journal of </w:t>
      </w:r>
      <w:r w:rsidR="00162FAB" w:rsidRPr="00A44D3C">
        <w:rPr>
          <w:rFonts w:ascii="Tw Cen MT" w:hAnsi="Tw Cen MT" w:cs="Times New Roman"/>
          <w:bCs/>
          <w:sz w:val="24"/>
          <w:szCs w:val="24"/>
        </w:rPr>
        <w:t>Research</w:t>
      </w:r>
      <w:r w:rsidR="00162FAB" w:rsidRPr="00A44D3C">
        <w:rPr>
          <w:rFonts w:ascii="Tw Cen MT" w:hAnsi="Tw Cen MT" w:cs="Times New Roman"/>
          <w:sz w:val="24"/>
          <w:szCs w:val="24"/>
        </w:rPr>
        <w:t xml:space="preserve"> in Medical Sciences, </w:t>
      </w:r>
      <w:r w:rsidR="00981170" w:rsidRPr="00A44D3C">
        <w:rPr>
          <w:rFonts w:ascii="Tw Cen MT" w:hAnsi="Tw Cen MT" w:cs="Times New Roman"/>
          <w:sz w:val="24"/>
          <w:szCs w:val="24"/>
        </w:rPr>
        <w:t>2, 291-311, 2012.</w:t>
      </w:r>
    </w:p>
    <w:p w14:paraId="3F837733" w14:textId="7A8DFF6A" w:rsidR="00162FAB" w:rsidRPr="00A44D3C" w:rsidRDefault="00A44D3C" w:rsidP="00D02B7F">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[4]</w:t>
      </w:r>
      <w:r>
        <w:rPr>
          <w:rFonts w:ascii="Tw Cen MT" w:hAnsi="Tw Cen MT" w:cs="Times New Roman"/>
          <w:sz w:val="24"/>
          <w:szCs w:val="24"/>
        </w:rPr>
        <w:tab/>
      </w:r>
      <w:r w:rsidR="00981170" w:rsidRPr="00A44D3C">
        <w:rPr>
          <w:rFonts w:ascii="Tw Cen MT" w:hAnsi="Tw Cen MT" w:cs="Times New Roman"/>
          <w:sz w:val="24"/>
          <w:szCs w:val="24"/>
        </w:rPr>
        <w:t xml:space="preserve">Astutik, P., </w:t>
      </w:r>
      <w:r w:rsidR="00162FAB" w:rsidRPr="00A44D3C">
        <w:rPr>
          <w:rFonts w:ascii="Tw Cen MT" w:hAnsi="Tw Cen MT" w:cs="Times New Roman"/>
          <w:sz w:val="24"/>
          <w:szCs w:val="24"/>
        </w:rPr>
        <w:t>Wirja</w:t>
      </w:r>
      <w:r w:rsidR="00981170" w:rsidRPr="00A44D3C">
        <w:rPr>
          <w:rFonts w:ascii="Tw Cen MT" w:hAnsi="Tw Cen MT" w:cs="Times New Roman"/>
          <w:sz w:val="24"/>
          <w:szCs w:val="24"/>
        </w:rPr>
        <w:t xml:space="preserve">tmadi, B., Adriani, M., </w:t>
      </w:r>
      <w:r w:rsidR="00162FAB" w:rsidRPr="00A44D3C">
        <w:rPr>
          <w:rFonts w:ascii="Tw Cen MT" w:hAnsi="Tw Cen MT" w:cs="Times New Roman"/>
          <w:sz w:val="24"/>
          <w:szCs w:val="24"/>
        </w:rPr>
        <w:t>Peranan kadar nitrit oksida (NO) darah dan asupan lemak pada pasien hipertensi dan tidak hipertensi</w:t>
      </w:r>
      <w:r w:rsidR="00162FAB" w:rsidRPr="00A44D3C">
        <w:rPr>
          <w:rFonts w:ascii="Tw Cen MT" w:hAnsi="Tw Cen MT" w:cs="Times New Roman"/>
          <w:i/>
          <w:sz w:val="24"/>
          <w:szCs w:val="24"/>
        </w:rPr>
        <w:t xml:space="preserve">. </w:t>
      </w:r>
      <w:r w:rsidR="00162FAB" w:rsidRPr="00A44D3C">
        <w:rPr>
          <w:rFonts w:ascii="Tw Cen MT" w:hAnsi="Tw Cen MT" w:cs="Times New Roman"/>
          <w:sz w:val="24"/>
          <w:szCs w:val="24"/>
        </w:rPr>
        <w:t>Jurnal Gizi Klinik Indonesia</w:t>
      </w:r>
      <w:r w:rsidR="00981170" w:rsidRPr="00A44D3C">
        <w:rPr>
          <w:rFonts w:ascii="Tw Cen MT" w:hAnsi="Tw Cen MT" w:cs="Times New Roman"/>
          <w:sz w:val="24"/>
          <w:szCs w:val="24"/>
        </w:rPr>
        <w:t>, 10, (2), 55-60, 2013.</w:t>
      </w:r>
    </w:p>
    <w:p w14:paraId="3180C535" w14:textId="348C6E09" w:rsidR="00162FAB" w:rsidRPr="00A44D3C" w:rsidRDefault="00A44D3C" w:rsidP="00D02B7F">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[5]</w:t>
      </w:r>
      <w:r>
        <w:rPr>
          <w:rFonts w:ascii="Tw Cen MT" w:hAnsi="Tw Cen MT" w:cs="Times New Roman"/>
          <w:sz w:val="24"/>
          <w:szCs w:val="24"/>
        </w:rPr>
        <w:tab/>
      </w:r>
      <w:r w:rsidR="00162FAB" w:rsidRPr="00A44D3C">
        <w:rPr>
          <w:rFonts w:ascii="Tw Cen MT" w:hAnsi="Tw Cen MT" w:cs="Times New Roman"/>
          <w:sz w:val="24"/>
          <w:szCs w:val="24"/>
        </w:rPr>
        <w:t>Fujiwara, N, Osanai, T, Kamada, T, Katoh,</w:t>
      </w:r>
      <w:r w:rsidR="00FE2A55" w:rsidRPr="00A44D3C">
        <w:rPr>
          <w:rFonts w:ascii="Tw Cen MT" w:hAnsi="Tw Cen MT" w:cs="Times New Roman"/>
          <w:sz w:val="24"/>
          <w:szCs w:val="24"/>
        </w:rPr>
        <w:t xml:space="preserve"> T, Takahashi, K., &amp; Okumura, K,</w:t>
      </w:r>
      <w:r w:rsidR="00162FAB" w:rsidRPr="00A44D3C">
        <w:rPr>
          <w:rFonts w:ascii="Tw Cen MT" w:hAnsi="Tw Cen MT" w:cs="Times New Roman"/>
          <w:sz w:val="24"/>
          <w:szCs w:val="24"/>
        </w:rPr>
        <w:t xml:space="preserve"> Study on the relationship between plasma nitrite and nitrate level and salt sensitivity in human hypertension modulation of nitric oxide synthesis by salt intake. J. Circ.</w:t>
      </w:r>
      <w:r w:rsidR="00FE2A55" w:rsidRPr="00A44D3C">
        <w:rPr>
          <w:rFonts w:ascii="Tw Cen MT" w:hAnsi="Tw Cen MT" w:cs="Times New Roman"/>
          <w:sz w:val="24"/>
          <w:szCs w:val="24"/>
        </w:rPr>
        <w:t xml:space="preserve"> 101</w:t>
      </w:r>
      <w:proofErr w:type="gramStart"/>
      <w:r w:rsidR="00FE2A55" w:rsidRPr="00A44D3C">
        <w:rPr>
          <w:rFonts w:ascii="Tw Cen MT" w:hAnsi="Tw Cen MT" w:cs="Times New Roman"/>
          <w:sz w:val="24"/>
          <w:szCs w:val="24"/>
        </w:rPr>
        <w:t>,(</w:t>
      </w:r>
      <w:proofErr w:type="gramEnd"/>
      <w:r w:rsidR="00FE2A55" w:rsidRPr="00A44D3C">
        <w:rPr>
          <w:rFonts w:ascii="Tw Cen MT" w:hAnsi="Tw Cen MT" w:cs="Times New Roman"/>
          <w:sz w:val="24"/>
          <w:szCs w:val="24"/>
        </w:rPr>
        <w:t>8), 856-861, 2000.</w:t>
      </w:r>
    </w:p>
    <w:p w14:paraId="341A4863" w14:textId="0A6611BC" w:rsidR="00162FAB" w:rsidRPr="00A44D3C" w:rsidRDefault="00A44D3C" w:rsidP="00D02B7F">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[6]</w:t>
      </w:r>
      <w:r>
        <w:rPr>
          <w:rFonts w:ascii="Tw Cen MT" w:hAnsi="Tw Cen MT" w:cs="Times New Roman"/>
          <w:sz w:val="24"/>
          <w:szCs w:val="24"/>
        </w:rPr>
        <w:tab/>
      </w:r>
      <w:r w:rsidR="00162FAB" w:rsidRPr="00A44D3C">
        <w:rPr>
          <w:rFonts w:ascii="Tw Cen MT" w:hAnsi="Tw Cen MT" w:cs="Times New Roman"/>
          <w:sz w:val="24"/>
          <w:szCs w:val="24"/>
        </w:rPr>
        <w:t>Higashi, Y, Oshima, T, Watanabe, M., Mats</w:t>
      </w:r>
      <w:r w:rsidR="00FE2A55" w:rsidRPr="00A44D3C">
        <w:rPr>
          <w:rFonts w:ascii="Tw Cen MT" w:hAnsi="Tw Cen MT" w:cs="Times New Roman"/>
          <w:sz w:val="24"/>
          <w:szCs w:val="24"/>
        </w:rPr>
        <w:t xml:space="preserve">uura, H, &amp; Kajiyama, G, </w:t>
      </w:r>
      <w:r w:rsidR="00162FAB" w:rsidRPr="00A44D3C">
        <w:rPr>
          <w:rFonts w:ascii="Tw Cen MT" w:hAnsi="Tw Cen MT" w:cs="Times New Roman"/>
          <w:sz w:val="24"/>
          <w:szCs w:val="24"/>
        </w:rPr>
        <w:t>Renal response to L-arginine in salt-sensitive patients with essential hypertension. Hypertension</w:t>
      </w:r>
      <w:r w:rsidR="00FE2A55" w:rsidRPr="00A44D3C">
        <w:rPr>
          <w:rFonts w:ascii="Tw Cen MT" w:hAnsi="Tw Cen MT" w:cs="Times New Roman"/>
          <w:sz w:val="24"/>
          <w:szCs w:val="24"/>
        </w:rPr>
        <w:t>, 27, 643-648, 1996.</w:t>
      </w:r>
    </w:p>
    <w:p w14:paraId="6F57D867" w14:textId="08C31132" w:rsidR="00162FAB" w:rsidRPr="00A44D3C" w:rsidRDefault="00A44D3C" w:rsidP="00D02B7F">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[7]</w:t>
      </w:r>
      <w:r>
        <w:rPr>
          <w:rFonts w:ascii="Tw Cen MT" w:hAnsi="Tw Cen MT" w:cs="Times New Roman"/>
          <w:sz w:val="24"/>
          <w:szCs w:val="24"/>
        </w:rPr>
        <w:tab/>
      </w:r>
      <w:r w:rsidR="00162FAB" w:rsidRPr="00A44D3C">
        <w:rPr>
          <w:rFonts w:ascii="Tw Cen MT" w:hAnsi="Tw Cen MT" w:cs="Times New Roman"/>
          <w:sz w:val="24"/>
          <w:szCs w:val="24"/>
        </w:rPr>
        <w:t xml:space="preserve">Boegehold, </w:t>
      </w:r>
      <w:r w:rsidR="000A3B6A" w:rsidRPr="00A44D3C">
        <w:rPr>
          <w:rFonts w:ascii="Tw Cen MT" w:hAnsi="Tw Cen MT" w:cs="Times New Roman"/>
          <w:sz w:val="24"/>
          <w:szCs w:val="24"/>
        </w:rPr>
        <w:t xml:space="preserve">M, D., &amp; Kotchen, T, A., </w:t>
      </w:r>
      <w:r w:rsidR="00162FAB" w:rsidRPr="00A44D3C">
        <w:rPr>
          <w:rFonts w:ascii="Tw Cen MT" w:hAnsi="Tw Cen MT" w:cs="Times New Roman"/>
          <w:sz w:val="24"/>
          <w:szCs w:val="24"/>
        </w:rPr>
        <w:t>Importance of Dietary Chloride for Salt</w:t>
      </w:r>
      <w:r w:rsidR="000A3B6A" w:rsidRPr="00A44D3C">
        <w:rPr>
          <w:rFonts w:ascii="Tw Cen MT" w:hAnsi="Tw Cen MT" w:cs="Times New Roman"/>
          <w:sz w:val="24"/>
          <w:szCs w:val="24"/>
        </w:rPr>
        <w:t xml:space="preserve"> </w:t>
      </w:r>
      <w:r w:rsidR="00162FAB" w:rsidRPr="00A44D3C">
        <w:rPr>
          <w:rFonts w:ascii="Tw Cen MT" w:hAnsi="Tw Cen MT" w:cs="Times New Roman"/>
          <w:sz w:val="24"/>
          <w:szCs w:val="24"/>
        </w:rPr>
        <w:t>Sensitivity of Blood Pressure.American Heart Association</w:t>
      </w:r>
      <w:r w:rsidR="00162FAB" w:rsidRPr="00A44D3C">
        <w:rPr>
          <w:rFonts w:ascii="Tw Cen MT" w:hAnsi="Tw Cen MT" w:cs="Times New Roman"/>
          <w:i/>
          <w:sz w:val="24"/>
          <w:szCs w:val="24"/>
        </w:rPr>
        <w:t>,</w:t>
      </w:r>
      <w:r w:rsidR="000A3B6A" w:rsidRPr="00A44D3C">
        <w:rPr>
          <w:rFonts w:ascii="Tw Cen MT" w:hAnsi="Tw Cen MT" w:cs="Times New Roman"/>
          <w:sz w:val="24"/>
          <w:szCs w:val="24"/>
        </w:rPr>
        <w:t>17, (1), 158-161, 1991.</w:t>
      </w:r>
    </w:p>
    <w:p w14:paraId="1815CA7A" w14:textId="3E7771F9" w:rsidR="00162FAB" w:rsidRPr="00A44D3C" w:rsidRDefault="00A44D3C" w:rsidP="00D02B7F">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[8]</w:t>
      </w:r>
      <w:r>
        <w:rPr>
          <w:rFonts w:ascii="Tw Cen MT" w:hAnsi="Tw Cen MT" w:cs="Times New Roman"/>
          <w:sz w:val="24"/>
          <w:szCs w:val="24"/>
        </w:rPr>
        <w:tab/>
      </w:r>
      <w:r w:rsidR="00306926" w:rsidRPr="00A44D3C">
        <w:rPr>
          <w:rFonts w:ascii="Tw Cen MT" w:hAnsi="Tw Cen MT" w:cs="Times New Roman"/>
          <w:sz w:val="24"/>
          <w:szCs w:val="24"/>
        </w:rPr>
        <w:t>Departemen Kesehata</w:t>
      </w:r>
      <w:r w:rsidR="000A3B6A" w:rsidRPr="00A44D3C">
        <w:rPr>
          <w:rFonts w:ascii="Tw Cen MT" w:hAnsi="Tw Cen MT" w:cs="Times New Roman"/>
          <w:sz w:val="24"/>
          <w:szCs w:val="24"/>
        </w:rPr>
        <w:t xml:space="preserve">n Republik Indonesia, </w:t>
      </w:r>
      <w:r w:rsidR="00306926" w:rsidRPr="00A44D3C">
        <w:rPr>
          <w:rFonts w:ascii="Tw Cen MT" w:hAnsi="Tw Cen MT" w:cs="Times New Roman"/>
          <w:sz w:val="24"/>
          <w:szCs w:val="24"/>
        </w:rPr>
        <w:t>Farmakope Herbal Indonesia. (Edisi 1). Jakarta: Departem</w:t>
      </w:r>
      <w:r w:rsidR="000A3B6A" w:rsidRPr="00A44D3C">
        <w:rPr>
          <w:rFonts w:ascii="Tw Cen MT" w:hAnsi="Tw Cen MT" w:cs="Times New Roman"/>
          <w:sz w:val="24"/>
          <w:szCs w:val="24"/>
        </w:rPr>
        <w:t>en Kesehatan Republik Indonesia, 2008.</w:t>
      </w:r>
    </w:p>
    <w:p w14:paraId="170562E5" w14:textId="075C29E3" w:rsidR="00306926" w:rsidRPr="00A44D3C" w:rsidRDefault="00A44D3C" w:rsidP="00D02B7F">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[9]</w:t>
      </w:r>
      <w:r>
        <w:rPr>
          <w:rFonts w:ascii="Tw Cen MT" w:hAnsi="Tw Cen MT" w:cs="Times New Roman"/>
          <w:sz w:val="24"/>
          <w:szCs w:val="24"/>
        </w:rPr>
        <w:tab/>
      </w:r>
      <w:r w:rsidR="00306926" w:rsidRPr="00A44D3C">
        <w:rPr>
          <w:rFonts w:ascii="Tw Cen MT" w:hAnsi="Tw Cen MT" w:cs="Times New Roman"/>
          <w:sz w:val="24"/>
          <w:szCs w:val="24"/>
        </w:rPr>
        <w:t>Kaewseejan, N, Puangpron</w:t>
      </w:r>
      <w:r w:rsidR="000A3B6A" w:rsidRPr="00A44D3C">
        <w:rPr>
          <w:rFonts w:ascii="Tw Cen MT" w:hAnsi="Tw Cen MT" w:cs="Times New Roman"/>
          <w:sz w:val="24"/>
          <w:szCs w:val="24"/>
        </w:rPr>
        <w:t xml:space="preserve">pitag D, Nakornriab, M, </w:t>
      </w:r>
      <w:r w:rsidR="00306926" w:rsidRPr="00A44D3C">
        <w:rPr>
          <w:rFonts w:ascii="Tw Cen MT" w:hAnsi="Tw Cen MT" w:cs="Times New Roman"/>
          <w:sz w:val="24"/>
          <w:szCs w:val="24"/>
        </w:rPr>
        <w:t xml:space="preserve">Evaluation of phytochemical composition and antibacterial property of </w:t>
      </w:r>
      <w:r w:rsidR="00306926" w:rsidRPr="00A44D3C">
        <w:rPr>
          <w:rFonts w:ascii="Tw Cen MT" w:hAnsi="Tw Cen MT" w:cs="Times New Roman"/>
          <w:i/>
          <w:sz w:val="24"/>
          <w:szCs w:val="24"/>
        </w:rPr>
        <w:t>Gynura procumbens</w:t>
      </w:r>
      <w:r w:rsidR="00306926" w:rsidRPr="00A44D3C">
        <w:rPr>
          <w:rFonts w:ascii="Tw Cen MT" w:hAnsi="Tw Cen MT" w:cs="Times New Roman"/>
          <w:sz w:val="24"/>
          <w:szCs w:val="24"/>
        </w:rPr>
        <w:t xml:space="preserve"> extract. Asian J. Plant Sci</w:t>
      </w:r>
      <w:r w:rsidR="000A3B6A" w:rsidRPr="00A44D3C">
        <w:rPr>
          <w:rFonts w:ascii="Tw Cen MT" w:hAnsi="Tw Cen MT" w:cs="Times New Roman"/>
          <w:sz w:val="24"/>
          <w:szCs w:val="24"/>
        </w:rPr>
        <w:t>. 11, 77-82, 2012.</w:t>
      </w:r>
    </w:p>
    <w:p w14:paraId="44AFA3FD" w14:textId="49E670B2" w:rsidR="00306926" w:rsidRPr="00A44D3C" w:rsidRDefault="00A44D3C" w:rsidP="00D02B7F">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[10]</w:t>
      </w:r>
      <w:r>
        <w:rPr>
          <w:rFonts w:ascii="Tw Cen MT" w:hAnsi="Tw Cen MT" w:cs="Times New Roman"/>
          <w:sz w:val="24"/>
          <w:szCs w:val="24"/>
        </w:rPr>
        <w:tab/>
      </w:r>
      <w:r w:rsidR="00306926" w:rsidRPr="00A44D3C">
        <w:rPr>
          <w:rFonts w:ascii="Tw Cen MT" w:hAnsi="Tw Cen MT" w:cs="Times New Roman"/>
          <w:sz w:val="24"/>
          <w:szCs w:val="24"/>
        </w:rPr>
        <w:t>Firmansyah, R. R., Hakim,</w:t>
      </w:r>
      <w:r w:rsidR="00E415ED" w:rsidRPr="00A44D3C">
        <w:rPr>
          <w:rFonts w:ascii="Tw Cen MT" w:hAnsi="Tw Cen MT" w:cs="Times New Roman"/>
          <w:sz w:val="24"/>
          <w:szCs w:val="24"/>
        </w:rPr>
        <w:t xml:space="preserve"> R., &amp; Damayanti, D, S., </w:t>
      </w:r>
      <w:r w:rsidR="00306926" w:rsidRPr="00A44D3C">
        <w:rPr>
          <w:rFonts w:ascii="Tw Cen MT" w:hAnsi="Tw Cen MT" w:cs="Times New Roman"/>
          <w:sz w:val="24"/>
          <w:szCs w:val="24"/>
        </w:rPr>
        <w:t>Efek Antihipertensi Dekokta Daun Sambung Nyawa</w:t>
      </w:r>
      <w:r w:rsidR="00306926" w:rsidRPr="00A44D3C">
        <w:rPr>
          <w:rFonts w:ascii="Tw Cen MT" w:hAnsi="Tw Cen MT" w:cs="Times New Roman"/>
          <w:i/>
          <w:sz w:val="24"/>
          <w:szCs w:val="24"/>
        </w:rPr>
        <w:t xml:space="preserve"> (Gynura Procumbens) </w:t>
      </w:r>
      <w:r w:rsidR="00306926" w:rsidRPr="00A44D3C">
        <w:rPr>
          <w:rFonts w:ascii="Tw Cen MT" w:hAnsi="Tw Cen MT" w:cs="Times New Roman"/>
          <w:sz w:val="24"/>
          <w:szCs w:val="24"/>
        </w:rPr>
        <w:t xml:space="preserve">melalui Penghambatan ACE (Studi </w:t>
      </w:r>
      <w:proofErr w:type="gramStart"/>
      <w:r w:rsidR="00306926" w:rsidRPr="00A44D3C">
        <w:rPr>
          <w:rFonts w:ascii="Tw Cen MT" w:hAnsi="Tw Cen MT" w:cs="Times New Roman"/>
          <w:sz w:val="24"/>
          <w:szCs w:val="24"/>
        </w:rPr>
        <w:t>In</w:t>
      </w:r>
      <w:proofErr w:type="gramEnd"/>
      <w:r w:rsidR="00306926" w:rsidRPr="00A44D3C">
        <w:rPr>
          <w:rFonts w:ascii="Tw Cen MT" w:hAnsi="Tw Cen MT" w:cs="Times New Roman"/>
          <w:sz w:val="24"/>
          <w:szCs w:val="24"/>
        </w:rPr>
        <w:t xml:space="preserve"> Silico). M</w:t>
      </w:r>
      <w:r w:rsidR="00E415ED" w:rsidRPr="00A44D3C">
        <w:rPr>
          <w:rFonts w:ascii="Tw Cen MT" w:hAnsi="Tw Cen MT" w:cs="Times New Roman"/>
          <w:sz w:val="24"/>
          <w:szCs w:val="24"/>
        </w:rPr>
        <w:t>alang: Universitas Islam Malang, 2015.</w:t>
      </w:r>
    </w:p>
    <w:p w14:paraId="2132EE9D" w14:textId="4228FD69" w:rsidR="00306926" w:rsidRPr="00A44D3C" w:rsidRDefault="00A44D3C" w:rsidP="00D02B7F">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lastRenderedPageBreak/>
        <w:t>[11]</w:t>
      </w:r>
      <w:r>
        <w:rPr>
          <w:rFonts w:ascii="Tw Cen MT" w:hAnsi="Tw Cen MT" w:cs="Times New Roman"/>
          <w:sz w:val="24"/>
          <w:szCs w:val="24"/>
        </w:rPr>
        <w:tab/>
      </w:r>
      <w:r w:rsidR="00306926" w:rsidRPr="00A44D3C">
        <w:rPr>
          <w:rFonts w:ascii="Tw Cen MT" w:hAnsi="Tw Cen MT" w:cs="Times New Roman"/>
          <w:sz w:val="24"/>
          <w:szCs w:val="24"/>
        </w:rPr>
        <w:t>Kementerian Keseh</w:t>
      </w:r>
      <w:r>
        <w:rPr>
          <w:rFonts w:ascii="Tw Cen MT" w:hAnsi="Tw Cen MT" w:cs="Times New Roman"/>
          <w:sz w:val="24"/>
          <w:szCs w:val="24"/>
        </w:rPr>
        <w:t xml:space="preserve">atan Republik Indonesia, </w:t>
      </w:r>
      <w:r w:rsidR="00E415ED" w:rsidRPr="00A44D3C">
        <w:rPr>
          <w:rFonts w:ascii="Tw Cen MT" w:hAnsi="Tw Cen MT" w:cs="Times New Roman"/>
          <w:sz w:val="24"/>
          <w:szCs w:val="24"/>
        </w:rPr>
        <w:t xml:space="preserve">Farmakope Herbal Indonesia, </w:t>
      </w:r>
      <w:r w:rsidR="00306926" w:rsidRPr="00A44D3C">
        <w:rPr>
          <w:rFonts w:ascii="Tw Cen MT" w:hAnsi="Tw Cen MT" w:cs="Times New Roman"/>
          <w:sz w:val="24"/>
          <w:szCs w:val="24"/>
        </w:rPr>
        <w:t>(Edisi 1). Jakarta: Departem</w:t>
      </w:r>
      <w:r w:rsidR="00E415ED" w:rsidRPr="00A44D3C">
        <w:rPr>
          <w:rFonts w:ascii="Tw Cen MT" w:hAnsi="Tw Cen MT" w:cs="Times New Roman"/>
          <w:sz w:val="24"/>
          <w:szCs w:val="24"/>
        </w:rPr>
        <w:t>en Kesehatan Republik Indonesia, 2010.</w:t>
      </w:r>
    </w:p>
    <w:p w14:paraId="39F8BE60" w14:textId="398E7BB0" w:rsidR="00306926" w:rsidRPr="00A44D3C" w:rsidRDefault="00A44D3C" w:rsidP="00D02B7F">
      <w:pPr>
        <w:spacing w:after="0" w:line="240" w:lineRule="auto"/>
        <w:ind w:left="567" w:hanging="567"/>
        <w:jc w:val="both"/>
        <w:rPr>
          <w:rFonts w:ascii="Tw Cen MT" w:hAnsi="Tw Cen MT" w:cs="Times New Roman"/>
          <w:bCs/>
          <w:sz w:val="24"/>
          <w:szCs w:val="24"/>
        </w:rPr>
      </w:pPr>
      <w:r>
        <w:rPr>
          <w:rFonts w:ascii="Tw Cen MT" w:hAnsi="Tw Cen MT" w:cs="Times New Roman"/>
          <w:bCs/>
          <w:sz w:val="24"/>
          <w:szCs w:val="24"/>
        </w:rPr>
        <w:t>[12]</w:t>
      </w:r>
      <w:r>
        <w:rPr>
          <w:rFonts w:ascii="Tw Cen MT" w:hAnsi="Tw Cen MT" w:cs="Times New Roman"/>
          <w:bCs/>
          <w:sz w:val="24"/>
          <w:szCs w:val="24"/>
        </w:rPr>
        <w:tab/>
      </w:r>
      <w:r w:rsidR="00306926" w:rsidRPr="00A44D3C">
        <w:rPr>
          <w:rFonts w:ascii="Tw Cen MT" w:hAnsi="Tw Cen MT" w:cs="Times New Roman"/>
          <w:bCs/>
          <w:sz w:val="24"/>
          <w:szCs w:val="24"/>
        </w:rPr>
        <w:t>Sun, J, Zhang, X, B</w:t>
      </w:r>
      <w:r w:rsidR="00CA196C" w:rsidRPr="00A44D3C">
        <w:rPr>
          <w:rFonts w:ascii="Tw Cen MT" w:hAnsi="Tw Cen MT" w:cs="Times New Roman"/>
          <w:bCs/>
          <w:sz w:val="24"/>
          <w:szCs w:val="24"/>
        </w:rPr>
        <w:t xml:space="preserve">roderick, M, &amp; Fein, H., </w:t>
      </w:r>
      <w:r w:rsidR="00306926" w:rsidRPr="00A44D3C">
        <w:rPr>
          <w:rFonts w:ascii="Tw Cen MT" w:hAnsi="Tw Cen MT" w:cs="Times New Roman"/>
          <w:bCs/>
          <w:sz w:val="24"/>
          <w:szCs w:val="24"/>
        </w:rPr>
        <w:t>Measurement of nitric oxide production in biological systems by using griess reaction assay. Sensors</w:t>
      </w:r>
      <w:r w:rsidR="00CA196C" w:rsidRPr="00A44D3C">
        <w:rPr>
          <w:rFonts w:ascii="Tw Cen MT" w:hAnsi="Tw Cen MT" w:cs="Times New Roman"/>
          <w:bCs/>
          <w:sz w:val="24"/>
          <w:szCs w:val="24"/>
        </w:rPr>
        <w:t>, 3</w:t>
      </w:r>
      <w:proofErr w:type="gramStart"/>
      <w:r w:rsidR="00CA196C" w:rsidRPr="00A44D3C">
        <w:rPr>
          <w:rFonts w:ascii="Tw Cen MT" w:hAnsi="Tw Cen MT" w:cs="Times New Roman"/>
          <w:bCs/>
          <w:sz w:val="24"/>
          <w:szCs w:val="24"/>
        </w:rPr>
        <w:t>,(</w:t>
      </w:r>
      <w:proofErr w:type="gramEnd"/>
      <w:r w:rsidR="00CA196C" w:rsidRPr="00A44D3C">
        <w:rPr>
          <w:rFonts w:ascii="Tw Cen MT" w:hAnsi="Tw Cen MT" w:cs="Times New Roman"/>
          <w:bCs/>
          <w:sz w:val="24"/>
          <w:szCs w:val="24"/>
        </w:rPr>
        <w:t>8), 276-284, 2003.</w:t>
      </w:r>
    </w:p>
    <w:p w14:paraId="16AC2B57" w14:textId="6434680C" w:rsidR="00306926" w:rsidRPr="00A44D3C" w:rsidRDefault="00356773" w:rsidP="00D02B7F">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[13]</w:t>
      </w:r>
      <w:r>
        <w:rPr>
          <w:rFonts w:ascii="Tw Cen MT" w:hAnsi="Tw Cen MT" w:cs="Times New Roman"/>
          <w:sz w:val="24"/>
          <w:szCs w:val="24"/>
        </w:rPr>
        <w:tab/>
      </w:r>
      <w:r w:rsidR="00306926" w:rsidRPr="00A44D3C">
        <w:rPr>
          <w:rFonts w:ascii="Tw Cen MT" w:hAnsi="Tw Cen MT" w:cs="Times New Roman"/>
          <w:sz w:val="24"/>
          <w:szCs w:val="24"/>
        </w:rPr>
        <w:t>Synde</w:t>
      </w:r>
      <w:r w:rsidR="002B66A4" w:rsidRPr="00A44D3C">
        <w:rPr>
          <w:rFonts w:ascii="Tw Cen MT" w:hAnsi="Tw Cen MT" w:cs="Times New Roman"/>
          <w:sz w:val="24"/>
          <w:szCs w:val="24"/>
        </w:rPr>
        <w:t xml:space="preserve">r, S, H, &amp; Bredt, D, S., </w:t>
      </w:r>
      <w:r w:rsidR="00306926" w:rsidRPr="00A44D3C">
        <w:rPr>
          <w:rFonts w:ascii="Tw Cen MT" w:hAnsi="Tw Cen MT" w:cs="Times New Roman"/>
          <w:sz w:val="24"/>
          <w:szCs w:val="24"/>
        </w:rPr>
        <w:t>Biological roles of nitric oxide. Scientific American, 2</w:t>
      </w:r>
      <w:r w:rsidR="002B66A4" w:rsidRPr="00A44D3C">
        <w:rPr>
          <w:rFonts w:ascii="Tw Cen MT" w:hAnsi="Tw Cen MT" w:cs="Times New Roman"/>
          <w:sz w:val="24"/>
          <w:szCs w:val="24"/>
        </w:rPr>
        <w:t>66, (5), 68 – 77, 1992.</w:t>
      </w:r>
    </w:p>
    <w:p w14:paraId="0B2017F7" w14:textId="098A0F19" w:rsidR="000E6F9D" w:rsidRDefault="00356773" w:rsidP="00D02B7F">
      <w:pPr>
        <w:spacing w:after="0" w:line="240" w:lineRule="auto"/>
        <w:ind w:left="567" w:hanging="567"/>
        <w:jc w:val="both"/>
        <w:rPr>
          <w:rFonts w:ascii="Times New Roman" w:hAnsi="Times New Roman" w:cs="Times New Roman"/>
          <w:sz w:val="24"/>
          <w:szCs w:val="24"/>
        </w:rPr>
      </w:pPr>
      <w:r>
        <w:rPr>
          <w:rFonts w:ascii="Tw Cen MT" w:hAnsi="Tw Cen MT" w:cs="Times New Roman"/>
          <w:sz w:val="24"/>
          <w:szCs w:val="24"/>
        </w:rPr>
        <w:t>[14]</w:t>
      </w:r>
      <w:r>
        <w:rPr>
          <w:rFonts w:ascii="Tw Cen MT" w:hAnsi="Tw Cen MT" w:cs="Times New Roman"/>
          <w:sz w:val="24"/>
          <w:szCs w:val="24"/>
        </w:rPr>
        <w:tab/>
      </w:r>
      <w:r w:rsidR="00306926" w:rsidRPr="00A44D3C">
        <w:rPr>
          <w:rFonts w:ascii="Tw Cen MT" w:hAnsi="Tw Cen MT" w:cs="Times New Roman"/>
          <w:sz w:val="24"/>
          <w:szCs w:val="24"/>
        </w:rPr>
        <w:t>Taddei, S, Virdis, A, Ghia</w:t>
      </w:r>
      <w:r w:rsidR="002B66A4" w:rsidRPr="00A44D3C">
        <w:rPr>
          <w:rFonts w:ascii="Tw Cen MT" w:hAnsi="Tw Cen MT" w:cs="Times New Roman"/>
          <w:sz w:val="24"/>
          <w:szCs w:val="24"/>
        </w:rPr>
        <w:t xml:space="preserve">doni, L, &amp; Salvetti, A., </w:t>
      </w:r>
      <w:r w:rsidR="00306926" w:rsidRPr="00A44D3C">
        <w:rPr>
          <w:rFonts w:ascii="Tw Cen MT" w:hAnsi="Tw Cen MT" w:cs="Times New Roman"/>
          <w:sz w:val="24"/>
          <w:szCs w:val="24"/>
        </w:rPr>
        <w:t>The role of endothelium in human hypertension. Curr. Opin. Nephrol. Hypertens</w:t>
      </w:r>
      <w:r w:rsidR="00744796" w:rsidRPr="00A44D3C">
        <w:rPr>
          <w:rFonts w:ascii="Tw Cen MT" w:hAnsi="Tw Cen MT" w:cs="Times New Roman"/>
          <w:sz w:val="24"/>
          <w:szCs w:val="24"/>
        </w:rPr>
        <w:t>i</w:t>
      </w:r>
      <w:r w:rsidR="00306926" w:rsidRPr="00A44D3C">
        <w:rPr>
          <w:rFonts w:ascii="Tw Cen MT" w:hAnsi="Tw Cen MT" w:cs="Times New Roman"/>
          <w:sz w:val="24"/>
          <w:szCs w:val="24"/>
        </w:rPr>
        <w:t>,</w:t>
      </w:r>
      <w:r w:rsidR="002B66A4" w:rsidRPr="00A44D3C">
        <w:rPr>
          <w:rFonts w:ascii="Tw Cen MT" w:hAnsi="Tw Cen MT" w:cs="Times New Roman"/>
          <w:sz w:val="24"/>
          <w:szCs w:val="24"/>
        </w:rPr>
        <w:t xml:space="preserve"> 7</w:t>
      </w:r>
      <w:proofErr w:type="gramStart"/>
      <w:r w:rsidR="002B66A4" w:rsidRPr="00A44D3C">
        <w:rPr>
          <w:rFonts w:ascii="Tw Cen MT" w:hAnsi="Tw Cen MT" w:cs="Times New Roman"/>
          <w:sz w:val="24"/>
          <w:szCs w:val="24"/>
        </w:rPr>
        <w:t>,(</w:t>
      </w:r>
      <w:proofErr w:type="gramEnd"/>
      <w:r w:rsidR="002B66A4" w:rsidRPr="00A44D3C">
        <w:rPr>
          <w:rFonts w:ascii="Tw Cen MT" w:hAnsi="Tw Cen MT" w:cs="Times New Roman"/>
          <w:sz w:val="24"/>
          <w:szCs w:val="24"/>
        </w:rPr>
        <w:t>2), 203-209, 1998</w:t>
      </w:r>
      <w:r w:rsidR="002B66A4">
        <w:rPr>
          <w:rFonts w:ascii="Times New Roman" w:hAnsi="Times New Roman" w:cs="Times New Roman"/>
          <w:sz w:val="24"/>
          <w:szCs w:val="24"/>
        </w:rPr>
        <w:t>.</w:t>
      </w:r>
    </w:p>
    <w:p w14:paraId="1071E244" w14:textId="478C833E" w:rsidR="000E6F9D" w:rsidRPr="000E6F9D" w:rsidRDefault="000E6F9D" w:rsidP="000E6F9D">
      <w:pPr>
        <w:spacing w:line="240" w:lineRule="auto"/>
        <w:ind w:left="567" w:hanging="567"/>
        <w:jc w:val="both"/>
        <w:rPr>
          <w:rFonts w:ascii="Tw Cen MT" w:hAnsi="Tw Cen MT" w:cs="Times New Roman"/>
          <w:sz w:val="24"/>
          <w:szCs w:val="24"/>
        </w:rPr>
      </w:pPr>
      <w:r w:rsidRPr="000E6F9D">
        <w:rPr>
          <w:rFonts w:ascii="Tw Cen MT" w:hAnsi="Tw Cen MT" w:cs="Times New Roman"/>
          <w:sz w:val="24"/>
          <w:szCs w:val="24"/>
        </w:rPr>
        <w:t xml:space="preserve">[15] Mi-Ja, K., Jae, L.H., Wiryowidagdo, S., Kyung, K.H, </w:t>
      </w:r>
      <w:r w:rsidRPr="000E6F9D">
        <w:rPr>
          <w:rFonts w:ascii="Tw Cen MT" w:hAnsi="Tw Cen MT"/>
          <w:sz w:val="24"/>
          <w:szCs w:val="24"/>
        </w:rPr>
        <w:t>Antihypertensive Effects of Gynura procumbens Extract in Spontaneously Hypertensive Rats</w:t>
      </w:r>
      <w:r>
        <w:rPr>
          <w:rFonts w:ascii="Tw Cen MT" w:hAnsi="Tw Cen MT"/>
          <w:sz w:val="24"/>
          <w:szCs w:val="24"/>
        </w:rPr>
        <w:t>, J Med Food, 9(4), 587-590, 2006.</w:t>
      </w:r>
    </w:p>
    <w:p w14:paraId="440DFBAC"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677CC1E9"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0CCC6F3E"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19D449F5"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00260AD5"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4E7A4427"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43955D8B"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54326966"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2D0247F8"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4B8FCDBC"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sectPr w:rsidR="003D49F9" w:rsidSect="00C245CC">
      <w:type w:val="continuous"/>
      <w:pgSz w:w="12240" w:h="15840"/>
      <w:pgMar w:top="1440" w:right="1440" w:bottom="1440" w:left="1440" w:header="720" w:footer="720" w:gutter="0"/>
      <w:pgNumType w:chapStyle="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A94E9" w14:textId="77777777" w:rsidR="00BD5C74" w:rsidRDefault="00BD5C74" w:rsidP="00FC0FFB">
      <w:pPr>
        <w:spacing w:after="0" w:line="240" w:lineRule="auto"/>
      </w:pPr>
      <w:r>
        <w:separator/>
      </w:r>
    </w:p>
  </w:endnote>
  <w:endnote w:type="continuationSeparator" w:id="0">
    <w:p w14:paraId="5DF53974" w14:textId="77777777" w:rsidR="00BD5C74" w:rsidRDefault="00BD5C74"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3FEAD" w14:textId="66DB6A1F" w:rsidR="000A3B6A" w:rsidRPr="00FC0FFB" w:rsidRDefault="000A3B6A">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7E6E0F34" wp14:editId="5F4A4642">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5E65141F"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EndPr/>
      <w:sdtContent>
        <w:r w:rsidR="006748CE">
          <w:rPr>
            <w:rFonts w:ascii="Tw Cen MT" w:hAnsi="Tw Cen MT"/>
            <w:color w:val="000000" w:themeColor="text1"/>
            <w:sz w:val="20"/>
            <w:szCs w:val="24"/>
            <w:lang w:val="en-ID"/>
          </w:rPr>
          <w:t>Rahimatul Uthia and rahimatul@pkr.ac.id</w:t>
        </w:r>
      </w:sdtContent>
    </w:sdt>
  </w:p>
  <w:p w14:paraId="488DEE0A" w14:textId="77777777" w:rsidR="000A3B6A" w:rsidRPr="00FC0FFB" w:rsidRDefault="000A3B6A">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3F76424B" wp14:editId="36DA1BC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042B9E7" w14:textId="0BE300D8" w:rsidR="000A3B6A" w:rsidRPr="00FC0FFB" w:rsidRDefault="000A3B6A">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1627DF">
                            <w:rPr>
                              <w:rFonts w:ascii="Tw Cen MT" w:hAnsi="Tw Cen MT"/>
                              <w:noProof/>
                              <w:color w:val="000000" w:themeColor="text1"/>
                              <w:sz w:val="20"/>
                              <w:szCs w:val="20"/>
                            </w:rPr>
                            <w:t>31</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0042B9E7" w14:textId="0BE300D8" w:rsidR="000A3B6A" w:rsidRPr="00FC0FFB" w:rsidRDefault="000A3B6A">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1627DF">
                      <w:rPr>
                        <w:rFonts w:ascii="Tw Cen MT" w:hAnsi="Tw Cen MT"/>
                        <w:noProof/>
                        <w:color w:val="000000" w:themeColor="text1"/>
                        <w:sz w:val="20"/>
                        <w:szCs w:val="20"/>
                      </w:rPr>
                      <w:t>31</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02F83" w14:textId="77777777" w:rsidR="00BD5C74" w:rsidRDefault="00BD5C74" w:rsidP="00FC0FFB">
      <w:pPr>
        <w:spacing w:after="0" w:line="240" w:lineRule="auto"/>
      </w:pPr>
      <w:r>
        <w:separator/>
      </w:r>
    </w:p>
  </w:footnote>
  <w:footnote w:type="continuationSeparator" w:id="0">
    <w:p w14:paraId="5B9BE181" w14:textId="77777777" w:rsidR="00BD5C74" w:rsidRDefault="00BD5C74"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14:paraId="201D3473" w14:textId="1EE56EBC" w:rsidR="000A3B6A" w:rsidRDefault="000A3B6A" w:rsidP="00FC0FFB">
        <w:pPr>
          <w:pStyle w:val="Header"/>
          <w:tabs>
            <w:tab w:val="clear" w:pos="4680"/>
            <w:tab w:val="clear" w:pos="9360"/>
          </w:tabs>
          <w:spacing w:after="120" w:line="276" w:lineRule="auto"/>
          <w:rPr>
            <w:b/>
            <w:bCs/>
            <w:color w:val="1F497D" w:themeColor="text2"/>
            <w:sz w:val="28"/>
            <w:szCs w:val="28"/>
          </w:rPr>
        </w:pPr>
        <w:r w:rsidRPr="00FC0FFB">
          <w:rPr>
            <w:rFonts w:ascii="Tw Cen MT" w:hAnsi="Tw Cen MT"/>
            <w:sz w:val="20"/>
            <w:szCs w:val="20"/>
          </w:rPr>
          <w:t>Jurnal Proteksi Kesehatan</w:t>
        </w:r>
        <w:r>
          <w:rPr>
            <w:rFonts w:ascii="Tw Cen MT" w:hAnsi="Tw Cen MT"/>
            <w:sz w:val="20"/>
            <w:szCs w:val="20"/>
          </w:rPr>
          <w:t xml:space="preserve">                                                                                                        </w:t>
        </w:r>
        <w:r w:rsidR="006748CE">
          <w:rPr>
            <w:rFonts w:ascii="Tw Cen MT" w:hAnsi="Tw Cen MT"/>
            <w:sz w:val="20"/>
            <w:szCs w:val="20"/>
          </w:rPr>
          <w:t xml:space="preserve">                           Vol.9, No.2, November 2020</w:t>
        </w:r>
        <w:r>
          <w:rPr>
            <w:rFonts w:ascii="Tw Cen MT" w:hAnsi="Tw Cen MT"/>
            <w:sz w:val="20"/>
            <w:szCs w:val="20"/>
          </w:rPr>
          <w:t xml:space="preserve">, pp. </w:t>
        </w:r>
        <w:r w:rsidR="00D02B7F">
          <w:rPr>
            <w:rFonts w:ascii="Tw Cen MT" w:hAnsi="Tw Cen MT"/>
            <w:sz w:val="20"/>
            <w:szCs w:val="20"/>
          </w:rPr>
          <w:t>25-31</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14:paraId="1B71D14F" w14:textId="77777777" w:rsidR="000A3B6A" w:rsidRDefault="000A3B6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2B00D81C" wp14:editId="5A6F6477">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1836B63D"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14:paraId="787779A5" w14:textId="77777777" w:rsidR="000A3B6A" w:rsidRDefault="000A3B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6FED"/>
    <w:multiLevelType w:val="hybridMultilevel"/>
    <w:tmpl w:val="51A6C9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491A39"/>
    <w:multiLevelType w:val="hybridMultilevel"/>
    <w:tmpl w:val="649631F0"/>
    <w:lvl w:ilvl="0" w:tplc="1DB87AF2">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5210B6A"/>
    <w:multiLevelType w:val="hybridMultilevel"/>
    <w:tmpl w:val="A9862DFC"/>
    <w:lvl w:ilvl="0" w:tplc="8788E634">
      <w:start w:val="1"/>
      <w:numFmt w:val="lowerLetter"/>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00BEF"/>
    <w:rsid w:val="00006464"/>
    <w:rsid w:val="00026648"/>
    <w:rsid w:val="00086C74"/>
    <w:rsid w:val="00097304"/>
    <w:rsid w:val="0009752A"/>
    <w:rsid w:val="000A3630"/>
    <w:rsid w:val="000A3B6A"/>
    <w:rsid w:val="000C5039"/>
    <w:rsid w:val="000D39C0"/>
    <w:rsid w:val="000E6F9D"/>
    <w:rsid w:val="0010790F"/>
    <w:rsid w:val="00121986"/>
    <w:rsid w:val="00136712"/>
    <w:rsid w:val="001627DF"/>
    <w:rsid w:val="00162FAB"/>
    <w:rsid w:val="001B43A3"/>
    <w:rsid w:val="001F708D"/>
    <w:rsid w:val="00200FBF"/>
    <w:rsid w:val="00213584"/>
    <w:rsid w:val="002137AA"/>
    <w:rsid w:val="00216044"/>
    <w:rsid w:val="00222254"/>
    <w:rsid w:val="00235260"/>
    <w:rsid w:val="00244FFC"/>
    <w:rsid w:val="002741DA"/>
    <w:rsid w:val="002827DA"/>
    <w:rsid w:val="002945DF"/>
    <w:rsid w:val="00294E40"/>
    <w:rsid w:val="002B0EBC"/>
    <w:rsid w:val="002B66A4"/>
    <w:rsid w:val="002E4F8F"/>
    <w:rsid w:val="002F7317"/>
    <w:rsid w:val="00306926"/>
    <w:rsid w:val="0031783B"/>
    <w:rsid w:val="00327D93"/>
    <w:rsid w:val="00356773"/>
    <w:rsid w:val="00361056"/>
    <w:rsid w:val="003679F1"/>
    <w:rsid w:val="0039263A"/>
    <w:rsid w:val="003C79EC"/>
    <w:rsid w:val="003D49F9"/>
    <w:rsid w:val="003F0372"/>
    <w:rsid w:val="004041A4"/>
    <w:rsid w:val="00407B1F"/>
    <w:rsid w:val="00420999"/>
    <w:rsid w:val="004357FE"/>
    <w:rsid w:val="004369F3"/>
    <w:rsid w:val="004464C0"/>
    <w:rsid w:val="00452B11"/>
    <w:rsid w:val="004650A3"/>
    <w:rsid w:val="00473CB7"/>
    <w:rsid w:val="004878E9"/>
    <w:rsid w:val="004A026C"/>
    <w:rsid w:val="004C491B"/>
    <w:rsid w:val="00512E56"/>
    <w:rsid w:val="00514F74"/>
    <w:rsid w:val="005366D0"/>
    <w:rsid w:val="00536CA9"/>
    <w:rsid w:val="005412AB"/>
    <w:rsid w:val="005550A9"/>
    <w:rsid w:val="00570B7B"/>
    <w:rsid w:val="00572D29"/>
    <w:rsid w:val="00596056"/>
    <w:rsid w:val="005A399E"/>
    <w:rsid w:val="005A4B69"/>
    <w:rsid w:val="005D59B8"/>
    <w:rsid w:val="005E122B"/>
    <w:rsid w:val="005E1E84"/>
    <w:rsid w:val="005E44FD"/>
    <w:rsid w:val="005F6980"/>
    <w:rsid w:val="00603AB9"/>
    <w:rsid w:val="006248D0"/>
    <w:rsid w:val="006436F0"/>
    <w:rsid w:val="00663FA4"/>
    <w:rsid w:val="00665425"/>
    <w:rsid w:val="00670618"/>
    <w:rsid w:val="006748CE"/>
    <w:rsid w:val="00675D40"/>
    <w:rsid w:val="006A7EA3"/>
    <w:rsid w:val="006B28E2"/>
    <w:rsid w:val="006B2FE0"/>
    <w:rsid w:val="006C24B1"/>
    <w:rsid w:val="006D5BE6"/>
    <w:rsid w:val="006D7690"/>
    <w:rsid w:val="006E489C"/>
    <w:rsid w:val="006E7B31"/>
    <w:rsid w:val="00700F72"/>
    <w:rsid w:val="007271B8"/>
    <w:rsid w:val="00731F8A"/>
    <w:rsid w:val="00744796"/>
    <w:rsid w:val="00753CDD"/>
    <w:rsid w:val="007763FF"/>
    <w:rsid w:val="00781571"/>
    <w:rsid w:val="007A3872"/>
    <w:rsid w:val="007A6CFB"/>
    <w:rsid w:val="007D797A"/>
    <w:rsid w:val="008446A6"/>
    <w:rsid w:val="00860BF1"/>
    <w:rsid w:val="0088190B"/>
    <w:rsid w:val="00891071"/>
    <w:rsid w:val="008E04E0"/>
    <w:rsid w:val="009406ED"/>
    <w:rsid w:val="00946082"/>
    <w:rsid w:val="00952360"/>
    <w:rsid w:val="009655F8"/>
    <w:rsid w:val="00967898"/>
    <w:rsid w:val="00981170"/>
    <w:rsid w:val="00990287"/>
    <w:rsid w:val="00996E9E"/>
    <w:rsid w:val="009A074B"/>
    <w:rsid w:val="009A7071"/>
    <w:rsid w:val="009C3422"/>
    <w:rsid w:val="00A44D3C"/>
    <w:rsid w:val="00A50B66"/>
    <w:rsid w:val="00A61D98"/>
    <w:rsid w:val="00A74F37"/>
    <w:rsid w:val="00A92E0E"/>
    <w:rsid w:val="00AB28EE"/>
    <w:rsid w:val="00AD652D"/>
    <w:rsid w:val="00AD6B6B"/>
    <w:rsid w:val="00AE4916"/>
    <w:rsid w:val="00B05C7C"/>
    <w:rsid w:val="00B13110"/>
    <w:rsid w:val="00B16F4D"/>
    <w:rsid w:val="00B320E3"/>
    <w:rsid w:val="00BD2310"/>
    <w:rsid w:val="00BD5C74"/>
    <w:rsid w:val="00BF3C0A"/>
    <w:rsid w:val="00C23228"/>
    <w:rsid w:val="00C245CC"/>
    <w:rsid w:val="00C266D6"/>
    <w:rsid w:val="00C26E0A"/>
    <w:rsid w:val="00C824E8"/>
    <w:rsid w:val="00CA196C"/>
    <w:rsid w:val="00CB29C7"/>
    <w:rsid w:val="00CE68CE"/>
    <w:rsid w:val="00D02B7F"/>
    <w:rsid w:val="00D04006"/>
    <w:rsid w:val="00D143F1"/>
    <w:rsid w:val="00D22ABA"/>
    <w:rsid w:val="00D74C6D"/>
    <w:rsid w:val="00D84E8B"/>
    <w:rsid w:val="00D878E8"/>
    <w:rsid w:val="00DB73D2"/>
    <w:rsid w:val="00DC144F"/>
    <w:rsid w:val="00DC34EA"/>
    <w:rsid w:val="00DE6386"/>
    <w:rsid w:val="00DF3717"/>
    <w:rsid w:val="00E00D4C"/>
    <w:rsid w:val="00E0487F"/>
    <w:rsid w:val="00E075B7"/>
    <w:rsid w:val="00E415ED"/>
    <w:rsid w:val="00E712C4"/>
    <w:rsid w:val="00E825DB"/>
    <w:rsid w:val="00EB6ECB"/>
    <w:rsid w:val="00EE473D"/>
    <w:rsid w:val="00EF1C5F"/>
    <w:rsid w:val="00F006DB"/>
    <w:rsid w:val="00F13032"/>
    <w:rsid w:val="00F24B17"/>
    <w:rsid w:val="00F71F3E"/>
    <w:rsid w:val="00F866C9"/>
    <w:rsid w:val="00FC0FFB"/>
    <w:rsid w:val="00FE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0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uiPriority w:val="99"/>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basedOn w:val="DefaultParagraphFont"/>
    <w:link w:val="ListParagraph"/>
    <w:uiPriority w:val="34"/>
    <w:locked/>
    <w:rsid w:val="003C79EC"/>
    <w:rPr>
      <w:rFonts w:ascii="Calibri" w:eastAsia="Times New Roman" w:hAnsi="Calibri" w:cs="Times New Roman"/>
      <w:lang w:val="en-GB" w:eastAsia="en-GB"/>
    </w:rPr>
  </w:style>
  <w:style w:type="table" w:styleId="TableGrid">
    <w:name w:val="Table Grid"/>
    <w:basedOn w:val="TableNormal"/>
    <w:uiPriority w:val="59"/>
    <w:qFormat/>
    <w:rsid w:val="00663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71F3E"/>
    <w:pPr>
      <w:spacing w:before="100" w:beforeAutospacing="1" w:after="100" w:afterAutospacing="1" w:line="240" w:lineRule="auto"/>
      <w:ind w:firstLine="357"/>
      <w:jc w:val="both"/>
    </w:pPr>
    <w:rPr>
      <w:rFonts w:ascii="Times New Roman" w:eastAsia="Times New Roman" w:hAnsi="Times New Roman" w:cs="Times New Roman"/>
      <w:sz w:val="24"/>
      <w:szCs w:val="24"/>
    </w:rPr>
  </w:style>
  <w:style w:type="character" w:customStyle="1" w:styleId="ff3">
    <w:name w:val="ff3"/>
    <w:basedOn w:val="DefaultParagraphFont"/>
    <w:rsid w:val="00F71F3E"/>
  </w:style>
  <w:style w:type="character" w:styleId="CommentReference">
    <w:name w:val="annotation reference"/>
    <w:basedOn w:val="DefaultParagraphFont"/>
    <w:uiPriority w:val="99"/>
    <w:semiHidden/>
    <w:unhideWhenUsed/>
    <w:rsid w:val="00CE68CE"/>
    <w:rPr>
      <w:sz w:val="16"/>
      <w:szCs w:val="16"/>
    </w:rPr>
  </w:style>
  <w:style w:type="paragraph" w:styleId="CommentText">
    <w:name w:val="annotation text"/>
    <w:basedOn w:val="Normal"/>
    <w:link w:val="CommentTextChar"/>
    <w:uiPriority w:val="99"/>
    <w:semiHidden/>
    <w:unhideWhenUsed/>
    <w:rsid w:val="00CE68CE"/>
    <w:pPr>
      <w:spacing w:line="240" w:lineRule="auto"/>
    </w:pPr>
    <w:rPr>
      <w:sz w:val="20"/>
      <w:szCs w:val="20"/>
    </w:rPr>
  </w:style>
  <w:style w:type="character" w:customStyle="1" w:styleId="CommentTextChar">
    <w:name w:val="Comment Text Char"/>
    <w:basedOn w:val="DefaultParagraphFont"/>
    <w:link w:val="CommentText"/>
    <w:uiPriority w:val="99"/>
    <w:semiHidden/>
    <w:rsid w:val="00CE68C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E68CE"/>
    <w:rPr>
      <w:b/>
      <w:bCs/>
    </w:rPr>
  </w:style>
  <w:style w:type="character" w:customStyle="1" w:styleId="CommentSubjectChar">
    <w:name w:val="Comment Subject Char"/>
    <w:basedOn w:val="CommentTextChar"/>
    <w:link w:val="CommentSubject"/>
    <w:uiPriority w:val="99"/>
    <w:semiHidden/>
    <w:rsid w:val="00CE68CE"/>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uiPriority w:val="99"/>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basedOn w:val="DefaultParagraphFont"/>
    <w:link w:val="ListParagraph"/>
    <w:uiPriority w:val="34"/>
    <w:locked/>
    <w:rsid w:val="003C79EC"/>
    <w:rPr>
      <w:rFonts w:ascii="Calibri" w:eastAsia="Times New Roman" w:hAnsi="Calibri" w:cs="Times New Roman"/>
      <w:lang w:val="en-GB" w:eastAsia="en-GB"/>
    </w:rPr>
  </w:style>
  <w:style w:type="table" w:styleId="TableGrid">
    <w:name w:val="Table Grid"/>
    <w:basedOn w:val="TableNormal"/>
    <w:uiPriority w:val="59"/>
    <w:qFormat/>
    <w:rsid w:val="00663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71F3E"/>
    <w:pPr>
      <w:spacing w:before="100" w:beforeAutospacing="1" w:after="100" w:afterAutospacing="1" w:line="240" w:lineRule="auto"/>
      <w:ind w:firstLine="357"/>
      <w:jc w:val="both"/>
    </w:pPr>
    <w:rPr>
      <w:rFonts w:ascii="Times New Roman" w:eastAsia="Times New Roman" w:hAnsi="Times New Roman" w:cs="Times New Roman"/>
      <w:sz w:val="24"/>
      <w:szCs w:val="24"/>
    </w:rPr>
  </w:style>
  <w:style w:type="character" w:customStyle="1" w:styleId="ff3">
    <w:name w:val="ff3"/>
    <w:basedOn w:val="DefaultParagraphFont"/>
    <w:rsid w:val="00F71F3E"/>
  </w:style>
  <w:style w:type="character" w:styleId="CommentReference">
    <w:name w:val="annotation reference"/>
    <w:basedOn w:val="DefaultParagraphFont"/>
    <w:uiPriority w:val="99"/>
    <w:semiHidden/>
    <w:unhideWhenUsed/>
    <w:rsid w:val="00CE68CE"/>
    <w:rPr>
      <w:sz w:val="16"/>
      <w:szCs w:val="16"/>
    </w:rPr>
  </w:style>
  <w:style w:type="paragraph" w:styleId="CommentText">
    <w:name w:val="annotation text"/>
    <w:basedOn w:val="Normal"/>
    <w:link w:val="CommentTextChar"/>
    <w:uiPriority w:val="99"/>
    <w:semiHidden/>
    <w:unhideWhenUsed/>
    <w:rsid w:val="00CE68CE"/>
    <w:pPr>
      <w:spacing w:line="240" w:lineRule="auto"/>
    </w:pPr>
    <w:rPr>
      <w:sz w:val="20"/>
      <w:szCs w:val="20"/>
    </w:rPr>
  </w:style>
  <w:style w:type="character" w:customStyle="1" w:styleId="CommentTextChar">
    <w:name w:val="Comment Text Char"/>
    <w:basedOn w:val="DefaultParagraphFont"/>
    <w:link w:val="CommentText"/>
    <w:uiPriority w:val="99"/>
    <w:semiHidden/>
    <w:rsid w:val="00CE68C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E68CE"/>
    <w:rPr>
      <w:b/>
      <w:bCs/>
    </w:rPr>
  </w:style>
  <w:style w:type="character" w:customStyle="1" w:styleId="CommentSubjectChar">
    <w:name w:val="Comment Subject Char"/>
    <w:basedOn w:val="CommentTextChar"/>
    <w:link w:val="CommentSubject"/>
    <w:uiPriority w:val="99"/>
    <w:semiHidden/>
    <w:rsid w:val="00CE68C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03868">
      <w:bodyDiv w:val="1"/>
      <w:marLeft w:val="0"/>
      <w:marRight w:val="0"/>
      <w:marTop w:val="0"/>
      <w:marBottom w:val="0"/>
      <w:divBdr>
        <w:top w:val="none" w:sz="0" w:space="0" w:color="auto"/>
        <w:left w:val="none" w:sz="0" w:space="0" w:color="auto"/>
        <w:bottom w:val="none" w:sz="0" w:space="0" w:color="auto"/>
        <w:right w:val="none" w:sz="0" w:space="0" w:color="auto"/>
      </w:divBdr>
    </w:div>
    <w:div w:id="646319558">
      <w:bodyDiv w:val="1"/>
      <w:marLeft w:val="0"/>
      <w:marRight w:val="0"/>
      <w:marTop w:val="0"/>
      <w:marBottom w:val="0"/>
      <w:divBdr>
        <w:top w:val="none" w:sz="0" w:space="0" w:color="auto"/>
        <w:left w:val="none" w:sz="0" w:space="0" w:color="auto"/>
        <w:bottom w:val="none" w:sz="0" w:space="0" w:color="auto"/>
        <w:right w:val="none" w:sz="0" w:space="0" w:color="auto"/>
      </w:divBdr>
    </w:div>
    <w:div w:id="1051996677">
      <w:bodyDiv w:val="1"/>
      <w:marLeft w:val="0"/>
      <w:marRight w:val="0"/>
      <w:marTop w:val="0"/>
      <w:marBottom w:val="0"/>
      <w:divBdr>
        <w:top w:val="none" w:sz="0" w:space="0" w:color="auto"/>
        <w:left w:val="none" w:sz="0" w:space="0" w:color="auto"/>
        <w:bottom w:val="none" w:sz="0" w:space="0" w:color="auto"/>
        <w:right w:val="none" w:sz="0" w:space="0" w:color="auto"/>
      </w:divBdr>
    </w:div>
    <w:div w:id="1069228873">
      <w:bodyDiv w:val="1"/>
      <w:marLeft w:val="0"/>
      <w:marRight w:val="0"/>
      <w:marTop w:val="0"/>
      <w:marBottom w:val="0"/>
      <w:divBdr>
        <w:top w:val="none" w:sz="0" w:space="0" w:color="auto"/>
        <w:left w:val="none" w:sz="0" w:space="0" w:color="auto"/>
        <w:bottom w:val="none" w:sz="0" w:space="0" w:color="auto"/>
        <w:right w:val="none" w:sz="0" w:space="0" w:color="auto"/>
      </w:divBdr>
    </w:div>
    <w:div w:id="1200971227">
      <w:bodyDiv w:val="1"/>
      <w:marLeft w:val="0"/>
      <w:marRight w:val="0"/>
      <w:marTop w:val="0"/>
      <w:marBottom w:val="0"/>
      <w:divBdr>
        <w:top w:val="none" w:sz="0" w:space="0" w:color="auto"/>
        <w:left w:val="none" w:sz="0" w:space="0" w:color="auto"/>
        <w:bottom w:val="none" w:sz="0" w:space="0" w:color="auto"/>
        <w:right w:val="none" w:sz="0" w:space="0" w:color="auto"/>
      </w:divBdr>
    </w:div>
    <w:div w:id="160067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1F497D"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0F22AE"/>
    <w:rsid w:val="0010722D"/>
    <w:rsid w:val="00296708"/>
    <w:rsid w:val="00471B35"/>
    <w:rsid w:val="004D436A"/>
    <w:rsid w:val="0050556B"/>
    <w:rsid w:val="00633BA2"/>
    <w:rsid w:val="00657DFC"/>
    <w:rsid w:val="0087262A"/>
    <w:rsid w:val="00AC2CDC"/>
    <w:rsid w:val="00AF24F0"/>
    <w:rsid w:val="00BD5F10"/>
    <w:rsid w:val="00C77E0F"/>
    <w:rsid w:val="00E97081"/>
    <w:rsid w:val="00F60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51D35-0C19-4562-8944-7C468082F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2933</Words>
  <Characters>16723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
  <LinksUpToDate>false</LinksUpToDate>
  <CharactersWithSpaces>19617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Vol.9, No.2, November 2020, pp. 25-31		                                                                                                        ISSN 2580-0191 (Online), ISSN 2338 – 5634 (Print)</dc:title>
  <dc:creator>user</dc:creator>
  <cp:lastModifiedBy>HP</cp:lastModifiedBy>
  <cp:revision>13</cp:revision>
  <cp:lastPrinted>2020-05-31T08:26:00Z</cp:lastPrinted>
  <dcterms:created xsi:type="dcterms:W3CDTF">2021-07-02T05:31:00Z</dcterms:created>
  <dcterms:modified xsi:type="dcterms:W3CDTF">2021-07-06T05:03:00Z</dcterms:modified>
</cp:coreProperties>
</file>