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4262D2" w14:textId="77777777" w:rsidR="00BA4638" w:rsidRPr="007242FA" w:rsidRDefault="00984933" w:rsidP="007242FA">
      <w:pPr>
        <w:spacing w:line="240" w:lineRule="auto"/>
        <w:jc w:val="center"/>
        <w:rPr>
          <w:rFonts w:ascii="Tw Cen MT" w:hAnsi="Tw Cen MT"/>
          <w:sz w:val="32"/>
          <w:szCs w:val="32"/>
        </w:rPr>
      </w:pPr>
      <w:r w:rsidRPr="007242FA">
        <w:rPr>
          <w:rFonts w:ascii="Tw Cen MT" w:hAnsi="Tw Cen MT"/>
          <w:sz w:val="32"/>
          <w:szCs w:val="32"/>
        </w:rPr>
        <w:t xml:space="preserve">ANTIDIABIABETIC ACTIVITY OF </w:t>
      </w:r>
      <w:r w:rsidR="00BE7A66" w:rsidRPr="00137260">
        <w:rPr>
          <w:rFonts w:ascii="Tw Cen MT" w:hAnsi="Tw Cen MT"/>
          <w:i/>
          <w:sz w:val="32"/>
          <w:szCs w:val="32"/>
        </w:rPr>
        <w:t>C</w:t>
      </w:r>
      <w:r w:rsidR="00BE7A66" w:rsidRPr="00BE7A66">
        <w:rPr>
          <w:rFonts w:ascii="Tw Cen MT" w:hAnsi="Tw Cen MT"/>
          <w:i/>
          <w:sz w:val="32"/>
          <w:szCs w:val="32"/>
        </w:rPr>
        <w:t>urcuma mangga Val</w:t>
      </w:r>
      <w:r w:rsidR="005C4265">
        <w:rPr>
          <w:rFonts w:ascii="Tw Cen MT" w:hAnsi="Tw Cen MT"/>
          <w:sz w:val="32"/>
          <w:szCs w:val="32"/>
        </w:rPr>
        <w:t xml:space="preserve">. RHIZOME </w:t>
      </w:r>
      <w:r w:rsidRPr="007242FA">
        <w:rPr>
          <w:rFonts w:ascii="Tw Cen MT" w:hAnsi="Tw Cen MT"/>
          <w:sz w:val="32"/>
          <w:szCs w:val="32"/>
        </w:rPr>
        <w:t>ETHYL ACETAT FRACTION AGAIN</w:t>
      </w:r>
      <w:r w:rsidR="00E539F5" w:rsidRPr="007242FA">
        <w:rPr>
          <w:rFonts w:ascii="Tw Cen MT" w:hAnsi="Tw Cen MT"/>
          <w:sz w:val="32"/>
          <w:szCs w:val="32"/>
        </w:rPr>
        <w:t>ST MICE INDUCED BY ALLOXAN</w:t>
      </w:r>
    </w:p>
    <w:p w14:paraId="17D5E084" w14:textId="77777777" w:rsidR="00E539F5" w:rsidRPr="007242FA" w:rsidRDefault="00E539F5" w:rsidP="007242FA">
      <w:pPr>
        <w:spacing w:line="240" w:lineRule="auto"/>
        <w:jc w:val="center"/>
        <w:rPr>
          <w:rFonts w:ascii="Tw Cen MT" w:hAnsi="Tw Cen MT"/>
          <w:sz w:val="32"/>
          <w:szCs w:val="32"/>
        </w:rPr>
      </w:pPr>
      <w:r w:rsidRPr="007242FA">
        <w:rPr>
          <w:rFonts w:ascii="Tw Cen MT" w:hAnsi="Tw Cen MT"/>
          <w:sz w:val="32"/>
          <w:szCs w:val="32"/>
        </w:rPr>
        <w:t xml:space="preserve">AKTIVITAS ANTIDIABETES FRAKSI ETIL ASETAT RIMPANG </w:t>
      </w:r>
      <w:r w:rsidR="00BE7A66" w:rsidRPr="00BE7A66">
        <w:rPr>
          <w:rFonts w:ascii="Tw Cen MT" w:hAnsi="Tw Cen MT"/>
          <w:i/>
          <w:sz w:val="32"/>
          <w:szCs w:val="32"/>
        </w:rPr>
        <w:t>Curcuma mangga Val</w:t>
      </w:r>
      <w:r w:rsidRPr="007242FA">
        <w:rPr>
          <w:rFonts w:ascii="Tw Cen MT" w:hAnsi="Tw Cen MT"/>
          <w:sz w:val="32"/>
          <w:szCs w:val="32"/>
        </w:rPr>
        <w:t>. TERHADAP MENCIT YANG DI INDUKSI ALOKSAN</w:t>
      </w:r>
    </w:p>
    <w:p w14:paraId="0312F3B6" w14:textId="77777777" w:rsidR="00E539F5" w:rsidRPr="00053607" w:rsidRDefault="00E539F5" w:rsidP="00053607">
      <w:pPr>
        <w:spacing w:after="0" w:line="240" w:lineRule="auto"/>
        <w:jc w:val="center"/>
        <w:rPr>
          <w:rFonts w:ascii="Tw Cen MT" w:hAnsi="Tw Cen MT"/>
          <w:sz w:val="24"/>
          <w:szCs w:val="24"/>
        </w:rPr>
      </w:pPr>
      <w:r w:rsidRPr="00053607">
        <w:rPr>
          <w:rFonts w:ascii="Tw Cen MT" w:hAnsi="Tw Cen MT"/>
          <w:sz w:val="24"/>
          <w:szCs w:val="24"/>
        </w:rPr>
        <w:t>Yan Hendrika</w:t>
      </w:r>
      <w:r w:rsidRPr="00053607">
        <w:rPr>
          <w:rFonts w:ascii="Tw Cen MT" w:hAnsi="Tw Cen MT"/>
          <w:sz w:val="24"/>
          <w:szCs w:val="24"/>
          <w:vertAlign w:val="superscript"/>
        </w:rPr>
        <w:t>1</w:t>
      </w:r>
      <w:r w:rsidRPr="00053607">
        <w:rPr>
          <w:rFonts w:ascii="Tw Cen MT" w:hAnsi="Tw Cen MT"/>
          <w:sz w:val="24"/>
          <w:szCs w:val="24"/>
        </w:rPr>
        <w:t>, Nofri Hendri Sandi</w:t>
      </w:r>
      <w:r w:rsidRPr="00053607">
        <w:rPr>
          <w:rFonts w:ascii="Tw Cen MT" w:hAnsi="Tw Cen MT"/>
          <w:sz w:val="24"/>
          <w:szCs w:val="24"/>
          <w:vertAlign w:val="superscript"/>
        </w:rPr>
        <w:t>2</w:t>
      </w:r>
    </w:p>
    <w:p w14:paraId="091C32BC" w14:textId="77777777" w:rsidR="007242FA" w:rsidRPr="00053607" w:rsidRDefault="007242FA" w:rsidP="00053607">
      <w:pPr>
        <w:spacing w:after="0" w:line="240" w:lineRule="auto"/>
        <w:jc w:val="center"/>
        <w:rPr>
          <w:rFonts w:ascii="Tw Cen MT" w:hAnsi="Tw Cen MT"/>
          <w:sz w:val="24"/>
          <w:szCs w:val="24"/>
          <w:vertAlign w:val="superscript"/>
        </w:rPr>
      </w:pPr>
      <w:r w:rsidRPr="00053607">
        <w:rPr>
          <w:rFonts w:ascii="Tw Cen MT" w:hAnsi="Tw Cen MT"/>
          <w:sz w:val="24"/>
          <w:szCs w:val="24"/>
        </w:rPr>
        <w:t>Fakultas Farmasi dan Ilmu Kesehatan Universitas Abdurrab</w:t>
      </w:r>
      <w:r w:rsidRPr="00053607">
        <w:rPr>
          <w:rFonts w:ascii="Tw Cen MT" w:hAnsi="Tw Cen MT"/>
          <w:sz w:val="24"/>
          <w:szCs w:val="24"/>
          <w:vertAlign w:val="superscript"/>
        </w:rPr>
        <w:t>1</w:t>
      </w:r>
    </w:p>
    <w:p w14:paraId="19D310D2" w14:textId="77777777" w:rsidR="007242FA" w:rsidRPr="00053607" w:rsidRDefault="007242FA" w:rsidP="00053607">
      <w:pPr>
        <w:spacing w:after="0" w:line="240" w:lineRule="auto"/>
        <w:jc w:val="center"/>
        <w:rPr>
          <w:rFonts w:ascii="Tw Cen MT" w:hAnsi="Tw Cen MT"/>
          <w:sz w:val="24"/>
          <w:szCs w:val="24"/>
          <w:vertAlign w:val="superscript"/>
        </w:rPr>
      </w:pPr>
      <w:r w:rsidRPr="00053607">
        <w:rPr>
          <w:rFonts w:ascii="Tw Cen MT" w:hAnsi="Tw Cen MT"/>
          <w:sz w:val="24"/>
          <w:szCs w:val="24"/>
        </w:rPr>
        <w:t>Sekolah Tinggi Ilmu Farmasi Riau</w:t>
      </w:r>
      <w:r w:rsidRPr="00053607">
        <w:rPr>
          <w:rFonts w:ascii="Tw Cen MT" w:hAnsi="Tw Cen MT"/>
          <w:sz w:val="24"/>
          <w:szCs w:val="24"/>
          <w:vertAlign w:val="superscript"/>
        </w:rPr>
        <w:t>2</w:t>
      </w:r>
    </w:p>
    <w:p w14:paraId="51390D70" w14:textId="77777777" w:rsidR="007242FA" w:rsidRPr="005C4265" w:rsidRDefault="007242FA" w:rsidP="00053607">
      <w:pPr>
        <w:spacing w:after="0" w:line="240" w:lineRule="auto"/>
        <w:jc w:val="center"/>
        <w:rPr>
          <w:rFonts w:ascii="Tw Cen MT" w:hAnsi="Tw Cen MT"/>
          <w:sz w:val="20"/>
          <w:szCs w:val="20"/>
        </w:rPr>
      </w:pPr>
      <w:r w:rsidRPr="005C4265">
        <w:rPr>
          <w:rFonts w:ascii="Tw Cen MT" w:hAnsi="Tw Cen MT"/>
          <w:sz w:val="20"/>
          <w:szCs w:val="20"/>
        </w:rPr>
        <w:t xml:space="preserve">Email: </w:t>
      </w:r>
      <w:r w:rsidR="005C4265">
        <w:rPr>
          <w:rStyle w:val="Hyperlink"/>
          <w:rFonts w:ascii="Tw Cen MT" w:hAnsi="Tw Cen MT"/>
          <w:sz w:val="20"/>
          <w:szCs w:val="20"/>
        </w:rPr>
        <w:t>yan.hendrika20@gmail.com</w:t>
      </w:r>
    </w:p>
    <w:p w14:paraId="14C56562" w14:textId="77777777" w:rsidR="00053607" w:rsidRDefault="00053607" w:rsidP="00053607">
      <w:pPr>
        <w:spacing w:after="0" w:line="240" w:lineRule="auto"/>
        <w:rPr>
          <w:rFonts w:ascii="Tw Cen MT" w:hAnsi="Tw Cen MT"/>
          <w:sz w:val="24"/>
          <w:szCs w:val="24"/>
        </w:rPr>
      </w:pPr>
    </w:p>
    <w:p w14:paraId="73CF1ABE" w14:textId="77777777" w:rsidR="00BE7A66" w:rsidRPr="00390181" w:rsidRDefault="00BE7A66" w:rsidP="00BE7A66">
      <w:pPr>
        <w:spacing w:after="0" w:line="240" w:lineRule="auto"/>
        <w:rPr>
          <w:rFonts w:ascii="Tw Cen MT" w:hAnsi="Tw Cen MT"/>
          <w:b/>
          <w:sz w:val="20"/>
          <w:szCs w:val="20"/>
        </w:rPr>
      </w:pPr>
      <w:r w:rsidRPr="00390181">
        <w:rPr>
          <w:rFonts w:ascii="Tw Cen MT" w:hAnsi="Tw Cen MT"/>
          <w:b/>
          <w:sz w:val="20"/>
          <w:szCs w:val="20"/>
        </w:rPr>
        <w:t>Abstract</w:t>
      </w:r>
    </w:p>
    <w:p w14:paraId="6B41E96D" w14:textId="1F739421" w:rsidR="00BE7A66" w:rsidRPr="00390181" w:rsidRDefault="00BE7A66" w:rsidP="00BE7A66">
      <w:pPr>
        <w:spacing w:after="0" w:line="240" w:lineRule="auto"/>
        <w:jc w:val="both"/>
        <w:rPr>
          <w:rFonts w:ascii="Tw Cen MT" w:hAnsi="Tw Cen MT"/>
          <w:sz w:val="20"/>
          <w:szCs w:val="20"/>
        </w:rPr>
      </w:pPr>
      <w:r w:rsidRPr="00390181">
        <w:rPr>
          <w:rFonts w:ascii="Tw Cen MT" w:hAnsi="Tw Cen MT"/>
          <w:sz w:val="20"/>
          <w:szCs w:val="20"/>
        </w:rPr>
        <w:t xml:space="preserve">The rhizome of the temu mangga (Curcuma </w:t>
      </w:r>
      <w:r w:rsidR="00137260">
        <w:rPr>
          <w:rFonts w:ascii="Tw Cen MT" w:hAnsi="Tw Cen MT"/>
          <w:sz w:val="20"/>
          <w:szCs w:val="20"/>
        </w:rPr>
        <w:t>mangga</w:t>
      </w:r>
      <w:r w:rsidRPr="00390181">
        <w:rPr>
          <w:rFonts w:ascii="Tw Cen MT" w:hAnsi="Tw Cen MT"/>
          <w:sz w:val="20"/>
          <w:szCs w:val="20"/>
        </w:rPr>
        <w:t xml:space="preserve"> Val.) is a member of the Zingiberaceae family that has been used since ancient times </w:t>
      </w:r>
      <w:r w:rsidR="00747E61" w:rsidRPr="00390181">
        <w:rPr>
          <w:rFonts w:ascii="Tw Cen MT" w:hAnsi="Tw Cen MT"/>
          <w:sz w:val="20"/>
          <w:szCs w:val="20"/>
        </w:rPr>
        <w:t>for treatment of</w:t>
      </w:r>
      <w:r w:rsidRPr="00390181">
        <w:rPr>
          <w:rFonts w:ascii="Tw Cen MT" w:hAnsi="Tw Cen MT"/>
          <w:sz w:val="20"/>
          <w:szCs w:val="20"/>
        </w:rPr>
        <w:t xml:space="preserve"> diabetes. The aim of this study was to examine the activity of reducing blood glucose levels in diabetic mice induced by alloxan after administration of the ethyl acetate fraction of temu </w:t>
      </w:r>
      <w:r w:rsidR="00137260">
        <w:rPr>
          <w:rFonts w:ascii="Tw Cen MT" w:hAnsi="Tw Cen MT"/>
          <w:sz w:val="20"/>
          <w:szCs w:val="20"/>
        </w:rPr>
        <w:t>mangga</w:t>
      </w:r>
      <w:r w:rsidRPr="00390181">
        <w:rPr>
          <w:rFonts w:ascii="Tw Cen MT" w:hAnsi="Tw Cen MT"/>
          <w:sz w:val="20"/>
          <w:szCs w:val="20"/>
        </w:rPr>
        <w:t xml:space="preserve"> rhizome at a dose of 100 mg/KgBW; 200 mg/KgBW and 300 mg/KgBW were compared with negative control (Na CMC) and positive control (Glibenclamide 0.65 mg/Kg BW). The research data were statistically analyzed using two-way ANOVA for the parameters of the percentage decrease in blood glucose and the percentage change in </w:t>
      </w:r>
      <w:r w:rsidR="00137260">
        <w:rPr>
          <w:rFonts w:ascii="Tw Cen MT" w:hAnsi="Tw Cen MT"/>
          <w:sz w:val="20"/>
          <w:szCs w:val="20"/>
        </w:rPr>
        <w:t xml:space="preserve">body </w:t>
      </w:r>
      <w:r w:rsidRPr="00390181">
        <w:rPr>
          <w:rFonts w:ascii="Tw Cen MT" w:hAnsi="Tw Cen MT"/>
          <w:sz w:val="20"/>
          <w:szCs w:val="20"/>
        </w:rPr>
        <w:t xml:space="preserve">weight followed by the Tukey multiple range test. The results showed that the administration of the ethyl acetate fraction of the </w:t>
      </w:r>
      <w:r w:rsidR="00137260">
        <w:rPr>
          <w:rFonts w:ascii="Tw Cen MT" w:hAnsi="Tw Cen MT"/>
          <w:sz w:val="20"/>
          <w:szCs w:val="20"/>
        </w:rPr>
        <w:t>mangga</w:t>
      </w:r>
      <w:r w:rsidRPr="00390181">
        <w:rPr>
          <w:rFonts w:ascii="Tw Cen MT" w:hAnsi="Tw Cen MT"/>
          <w:sz w:val="20"/>
          <w:szCs w:val="20"/>
        </w:rPr>
        <w:t xml:space="preserve"> rhizome at doses of 100, 200 and 300 mg/KgBW prevented weight loss in mice compared to negative controls (p&lt;0.05). The decrease in blood glucose levels of mice that were given the ethyl acetate fraction of the </w:t>
      </w:r>
      <w:r w:rsidR="00137260">
        <w:rPr>
          <w:rFonts w:ascii="Tw Cen MT" w:hAnsi="Tw Cen MT"/>
          <w:sz w:val="20"/>
          <w:szCs w:val="20"/>
        </w:rPr>
        <w:t>mangga</w:t>
      </w:r>
      <w:r w:rsidRPr="00390181">
        <w:rPr>
          <w:rFonts w:ascii="Tw Cen MT" w:hAnsi="Tw Cen MT"/>
          <w:sz w:val="20"/>
          <w:szCs w:val="20"/>
        </w:rPr>
        <w:t xml:space="preserve"> rhizome at doses of 100, 200 and 300 mg/KgBW showed a significant difference compared to the negative control, and the dose of 300 mg/KgBW showed an insignificant difference compared to the positive control. The activity of lowering blood glucose levels is thought to be influenced by the content of terpenoid compounds in the ethyl acetate fraction of the </w:t>
      </w:r>
      <w:r w:rsidR="00137260">
        <w:rPr>
          <w:rFonts w:ascii="Tw Cen MT" w:hAnsi="Tw Cen MT"/>
          <w:sz w:val="20"/>
          <w:szCs w:val="20"/>
        </w:rPr>
        <w:t>mangga</w:t>
      </w:r>
      <w:r w:rsidRPr="00390181">
        <w:rPr>
          <w:rFonts w:ascii="Tw Cen MT" w:hAnsi="Tw Cen MT"/>
          <w:sz w:val="20"/>
          <w:szCs w:val="20"/>
        </w:rPr>
        <w:t xml:space="preserve"> rhizome.</w:t>
      </w:r>
    </w:p>
    <w:p w14:paraId="5AA4E4EB" w14:textId="77777777" w:rsidR="00390181" w:rsidRPr="00390181" w:rsidRDefault="00390181" w:rsidP="00BE7A66">
      <w:pPr>
        <w:spacing w:after="0" w:line="240" w:lineRule="auto"/>
        <w:jc w:val="both"/>
        <w:rPr>
          <w:rFonts w:ascii="Tw Cen MT" w:hAnsi="Tw Cen MT"/>
          <w:b/>
          <w:sz w:val="20"/>
          <w:szCs w:val="20"/>
        </w:rPr>
      </w:pPr>
      <w:r w:rsidRPr="00390181">
        <w:rPr>
          <w:rFonts w:ascii="Tw Cen MT" w:hAnsi="Tw Cen MT"/>
          <w:b/>
          <w:sz w:val="20"/>
          <w:szCs w:val="20"/>
        </w:rPr>
        <w:t>Keywords:</w:t>
      </w:r>
    </w:p>
    <w:p w14:paraId="02EF01FD" w14:textId="77777777" w:rsidR="00BE7A66" w:rsidRPr="00390181" w:rsidRDefault="00BE7A66" w:rsidP="00BE7A66">
      <w:pPr>
        <w:spacing w:after="0" w:line="240" w:lineRule="auto"/>
        <w:rPr>
          <w:rFonts w:ascii="Tw Cen MT" w:hAnsi="Tw Cen MT"/>
          <w:sz w:val="20"/>
          <w:szCs w:val="20"/>
        </w:rPr>
      </w:pPr>
      <w:r w:rsidRPr="00390181">
        <w:rPr>
          <w:rFonts w:ascii="Tw Cen MT" w:hAnsi="Tw Cen MT"/>
          <w:sz w:val="20"/>
          <w:szCs w:val="20"/>
        </w:rPr>
        <w:t>Temu mangga, antidiabetic, ethyl acetate fraction, alloxan</w:t>
      </w:r>
    </w:p>
    <w:p w14:paraId="262BE8A1" w14:textId="77777777" w:rsidR="00BE7A66" w:rsidRPr="00390181" w:rsidRDefault="00BE7A66" w:rsidP="00053607">
      <w:pPr>
        <w:spacing w:after="0" w:line="240" w:lineRule="auto"/>
        <w:rPr>
          <w:rFonts w:ascii="Tw Cen MT" w:hAnsi="Tw Cen MT"/>
          <w:sz w:val="20"/>
          <w:szCs w:val="20"/>
        </w:rPr>
      </w:pPr>
    </w:p>
    <w:p w14:paraId="7D883849" w14:textId="77777777" w:rsidR="00250369" w:rsidRPr="00390181" w:rsidRDefault="00250369" w:rsidP="00053607">
      <w:pPr>
        <w:spacing w:after="0" w:line="240" w:lineRule="auto"/>
        <w:rPr>
          <w:rFonts w:ascii="Tw Cen MT" w:hAnsi="Tw Cen MT"/>
          <w:b/>
          <w:sz w:val="20"/>
          <w:szCs w:val="20"/>
        </w:rPr>
      </w:pPr>
      <w:r w:rsidRPr="00390181">
        <w:rPr>
          <w:rFonts w:ascii="Tw Cen MT" w:hAnsi="Tw Cen MT"/>
          <w:b/>
          <w:sz w:val="20"/>
          <w:szCs w:val="20"/>
        </w:rPr>
        <w:t>A</w:t>
      </w:r>
      <w:r w:rsidR="008312D1" w:rsidRPr="00390181">
        <w:rPr>
          <w:rFonts w:ascii="Tw Cen MT" w:hAnsi="Tw Cen MT"/>
          <w:b/>
          <w:sz w:val="20"/>
          <w:szCs w:val="20"/>
        </w:rPr>
        <w:t>bstrak</w:t>
      </w:r>
    </w:p>
    <w:p w14:paraId="6DE44A85" w14:textId="065AE9C1" w:rsidR="008312D1" w:rsidRPr="00390181" w:rsidRDefault="00250369" w:rsidP="008312D1">
      <w:pPr>
        <w:pStyle w:val="ListParagraph"/>
        <w:tabs>
          <w:tab w:val="left" w:pos="1134"/>
        </w:tabs>
        <w:spacing w:line="240" w:lineRule="auto"/>
        <w:ind w:left="0"/>
        <w:jc w:val="both"/>
        <w:rPr>
          <w:rFonts w:ascii="Tw Cen MT" w:hAnsi="Tw Cen MT"/>
          <w:sz w:val="20"/>
          <w:szCs w:val="20"/>
        </w:rPr>
      </w:pPr>
      <w:r w:rsidRPr="00390181">
        <w:rPr>
          <w:rFonts w:ascii="Tw Cen MT" w:hAnsi="Tw Cen MT"/>
          <w:sz w:val="20"/>
          <w:szCs w:val="20"/>
        </w:rPr>
        <w:t>Rimpang temu mang</w:t>
      </w:r>
      <w:r w:rsidR="005C4265" w:rsidRPr="00390181">
        <w:rPr>
          <w:rFonts w:ascii="Tw Cen MT" w:hAnsi="Tw Cen MT"/>
          <w:sz w:val="20"/>
          <w:szCs w:val="20"/>
        </w:rPr>
        <w:t>g</w:t>
      </w:r>
      <w:r w:rsidRPr="00390181">
        <w:rPr>
          <w:rFonts w:ascii="Tw Cen MT" w:hAnsi="Tw Cen MT"/>
          <w:sz w:val="20"/>
          <w:szCs w:val="20"/>
        </w:rPr>
        <w:t>a</w:t>
      </w:r>
      <w:r w:rsidR="005C4265" w:rsidRPr="00390181">
        <w:rPr>
          <w:rFonts w:ascii="Tw Cen MT" w:hAnsi="Tw Cen MT"/>
          <w:sz w:val="20"/>
          <w:szCs w:val="20"/>
        </w:rPr>
        <w:t xml:space="preserve"> </w:t>
      </w:r>
      <w:r w:rsidRPr="00390181">
        <w:rPr>
          <w:rFonts w:ascii="Tw Cen MT" w:hAnsi="Tw Cen MT"/>
          <w:sz w:val="20"/>
          <w:szCs w:val="20"/>
        </w:rPr>
        <w:t xml:space="preserve">merupakan </w:t>
      </w:r>
      <w:r w:rsidR="00137260">
        <w:rPr>
          <w:rFonts w:ascii="Tw Cen MT" w:hAnsi="Tw Cen MT"/>
          <w:sz w:val="20"/>
          <w:szCs w:val="20"/>
        </w:rPr>
        <w:t xml:space="preserve">family </w:t>
      </w:r>
      <w:r w:rsidRPr="00390181">
        <w:rPr>
          <w:rFonts w:ascii="Tw Cen MT" w:hAnsi="Tw Cen MT"/>
          <w:sz w:val="20"/>
          <w:szCs w:val="20"/>
        </w:rPr>
        <w:t xml:space="preserve">dari </w:t>
      </w:r>
      <w:r w:rsidRPr="00390181">
        <w:rPr>
          <w:rFonts w:ascii="Tw Cen MT" w:hAnsi="Tw Cen MT"/>
          <w:i/>
          <w:sz w:val="20"/>
          <w:szCs w:val="20"/>
          <w:lang w:val="id-ID"/>
        </w:rPr>
        <w:t>Zingiberaceae</w:t>
      </w:r>
      <w:r w:rsidRPr="00390181">
        <w:rPr>
          <w:rFonts w:ascii="Tw Cen MT" w:hAnsi="Tw Cen MT"/>
          <w:sz w:val="20"/>
          <w:szCs w:val="20"/>
        </w:rPr>
        <w:t xml:space="preserve"> yang sudah digunakan sejak dahulu</w:t>
      </w:r>
      <w:r w:rsidR="005C4265" w:rsidRPr="00390181">
        <w:rPr>
          <w:rFonts w:ascii="Tw Cen MT" w:hAnsi="Tw Cen MT"/>
          <w:sz w:val="20"/>
          <w:szCs w:val="20"/>
        </w:rPr>
        <w:t xml:space="preserve"> untuk pengobatan diabetes</w:t>
      </w:r>
      <w:r w:rsidRPr="00390181">
        <w:rPr>
          <w:rFonts w:ascii="Tw Cen MT" w:hAnsi="Tw Cen MT"/>
          <w:sz w:val="20"/>
          <w:szCs w:val="20"/>
        </w:rPr>
        <w:t>. Penelitian ini bertujuan untuk melihat aktivitas penurunan kadar glukosa darah mencit yang diinduksi aloksan setelah pemberian fraksi etil asetat rimpang temu mangga dengan dosis 100 mg/KgBB; 200 mg/KgBB dan 300 mg/KgBB dibandingkan dengan control negatif (Na CMC) dan control positif (Glibenklamid 0,65 mg/Kg BB). Data hasil penelitian dianalisa secara statistik dengan AN</w:t>
      </w:r>
      <w:r w:rsidR="00137260">
        <w:rPr>
          <w:rFonts w:ascii="Tw Cen MT" w:hAnsi="Tw Cen MT"/>
          <w:sz w:val="20"/>
          <w:szCs w:val="20"/>
        </w:rPr>
        <w:t>O</w:t>
      </w:r>
      <w:r w:rsidRPr="00390181">
        <w:rPr>
          <w:rFonts w:ascii="Tw Cen MT" w:hAnsi="Tw Cen MT"/>
          <w:sz w:val="20"/>
          <w:szCs w:val="20"/>
        </w:rPr>
        <w:t>VA dua arah untuk paramete</w:t>
      </w:r>
      <w:r w:rsidRPr="00390181">
        <w:rPr>
          <w:rFonts w:ascii="Tw Cen MT" w:hAnsi="Tw Cen MT"/>
          <w:sz w:val="20"/>
          <w:szCs w:val="20"/>
          <w:lang w:val="id-ID"/>
        </w:rPr>
        <w:t>r persentase penurunan</w:t>
      </w:r>
      <w:r w:rsidRPr="00390181">
        <w:rPr>
          <w:rFonts w:ascii="Tw Cen MT" w:hAnsi="Tw Cen MT"/>
          <w:sz w:val="20"/>
          <w:szCs w:val="20"/>
        </w:rPr>
        <w:t xml:space="preserve"> glukosa darah dan </w:t>
      </w:r>
      <w:r w:rsidRPr="00390181">
        <w:rPr>
          <w:rFonts w:ascii="Tw Cen MT" w:hAnsi="Tw Cen MT"/>
          <w:sz w:val="20"/>
          <w:szCs w:val="20"/>
          <w:lang w:val="id-ID"/>
        </w:rPr>
        <w:t xml:space="preserve">persentase perubahan </w:t>
      </w:r>
      <w:r w:rsidRPr="00390181">
        <w:rPr>
          <w:rFonts w:ascii="Tw Cen MT" w:hAnsi="Tw Cen MT"/>
          <w:sz w:val="20"/>
          <w:szCs w:val="20"/>
        </w:rPr>
        <w:t xml:space="preserve">berat </w:t>
      </w:r>
      <w:proofErr w:type="gramStart"/>
      <w:r w:rsidRPr="00390181">
        <w:rPr>
          <w:rFonts w:ascii="Tw Cen MT" w:hAnsi="Tw Cen MT"/>
          <w:sz w:val="20"/>
          <w:szCs w:val="20"/>
        </w:rPr>
        <w:t>dilanjutkan  dengan</w:t>
      </w:r>
      <w:proofErr w:type="gramEnd"/>
      <w:r w:rsidRPr="00390181">
        <w:rPr>
          <w:rFonts w:ascii="Tw Cen MT" w:hAnsi="Tw Cen MT"/>
          <w:sz w:val="20"/>
          <w:szCs w:val="20"/>
        </w:rPr>
        <w:t xml:space="preserve"> Uji Wilayah Berganda Tukey (</w:t>
      </w:r>
      <w:r w:rsidRPr="00390181">
        <w:rPr>
          <w:rFonts w:ascii="Tw Cen MT" w:hAnsi="Tw Cen MT"/>
          <w:i/>
          <w:sz w:val="20"/>
          <w:szCs w:val="20"/>
        </w:rPr>
        <w:t>Tukey multiple range test)</w:t>
      </w:r>
      <w:r w:rsidRPr="00390181">
        <w:rPr>
          <w:rFonts w:ascii="Tw Cen MT" w:hAnsi="Tw Cen MT"/>
          <w:i/>
          <w:sz w:val="20"/>
          <w:szCs w:val="20"/>
          <w:lang w:val="id-ID"/>
        </w:rPr>
        <w:t>.</w:t>
      </w:r>
      <w:r w:rsidR="001204ED" w:rsidRPr="00390181">
        <w:rPr>
          <w:rFonts w:ascii="Tw Cen MT" w:hAnsi="Tw Cen MT"/>
          <w:sz w:val="20"/>
          <w:szCs w:val="20"/>
        </w:rPr>
        <w:t xml:space="preserve"> Hasil pengamatan menunjukkan pemberian fraksi etil asetat rimpang temu mangga dosis 100, 200 dan 300 mg/KgBB mencegah penurunan berat badan mencit dibandingkan </w:t>
      </w:r>
      <w:r w:rsidR="00C0457E" w:rsidRPr="00390181">
        <w:rPr>
          <w:rFonts w:ascii="Tw Cen MT" w:hAnsi="Tw Cen MT"/>
          <w:sz w:val="20"/>
          <w:szCs w:val="20"/>
        </w:rPr>
        <w:t>kontrol</w:t>
      </w:r>
      <w:r w:rsidR="001204ED" w:rsidRPr="00390181">
        <w:rPr>
          <w:rFonts w:ascii="Tw Cen MT" w:hAnsi="Tw Cen MT"/>
          <w:sz w:val="20"/>
          <w:szCs w:val="20"/>
        </w:rPr>
        <w:t xml:space="preserve"> negatif (p&lt;0,05). </w:t>
      </w:r>
      <w:r w:rsidR="00C0457E" w:rsidRPr="00390181">
        <w:rPr>
          <w:rFonts w:ascii="Tw Cen MT" w:hAnsi="Tw Cen MT"/>
          <w:sz w:val="20"/>
          <w:szCs w:val="20"/>
        </w:rPr>
        <w:t xml:space="preserve">Penurunan kadar glukosa darah mencit yang diberi fraksi etil asetat rimpang temu mangga dosis 100, 200 dan 300 mg/KgBB menunjukkan perbedaan signifikan dibandingkan dengan dengan kontrol negatif, dan dosis 300 mg/KgBB menunjukkan perbedaan yang tidak signifikan dibandingkan kontrol positif. Aktivitas penurunan </w:t>
      </w:r>
      <w:proofErr w:type="gramStart"/>
      <w:r w:rsidR="00C0457E" w:rsidRPr="00390181">
        <w:rPr>
          <w:rFonts w:ascii="Tw Cen MT" w:hAnsi="Tw Cen MT"/>
          <w:sz w:val="20"/>
          <w:szCs w:val="20"/>
        </w:rPr>
        <w:t>kadar</w:t>
      </w:r>
      <w:proofErr w:type="gramEnd"/>
      <w:r w:rsidR="00C0457E" w:rsidRPr="00390181">
        <w:rPr>
          <w:rFonts w:ascii="Tw Cen MT" w:hAnsi="Tw Cen MT"/>
          <w:sz w:val="20"/>
          <w:szCs w:val="20"/>
        </w:rPr>
        <w:t xml:space="preserve"> glukosa darah ini di</w:t>
      </w:r>
      <w:r w:rsidR="005558C5">
        <w:rPr>
          <w:rFonts w:ascii="Tw Cen MT" w:hAnsi="Tw Cen MT"/>
          <w:sz w:val="20"/>
          <w:szCs w:val="20"/>
        </w:rPr>
        <w:t>duga</w:t>
      </w:r>
      <w:r w:rsidR="00C0457E" w:rsidRPr="00390181">
        <w:rPr>
          <w:rFonts w:ascii="Tw Cen MT" w:hAnsi="Tw Cen MT"/>
          <w:sz w:val="20"/>
          <w:szCs w:val="20"/>
        </w:rPr>
        <w:t xml:space="preserve"> dipengaruhi oleh kandungan senyawa terpenoid pada fraksi </w:t>
      </w:r>
      <w:r w:rsidR="008312D1" w:rsidRPr="00390181">
        <w:rPr>
          <w:rFonts w:ascii="Tw Cen MT" w:hAnsi="Tw Cen MT"/>
          <w:sz w:val="20"/>
          <w:szCs w:val="20"/>
        </w:rPr>
        <w:t>etil asetat rimpang temu mangga.</w:t>
      </w:r>
    </w:p>
    <w:p w14:paraId="6A0BAFD9" w14:textId="77777777" w:rsidR="00C0457E" w:rsidRPr="00390181" w:rsidRDefault="00C0457E" w:rsidP="008312D1">
      <w:pPr>
        <w:pStyle w:val="ListParagraph"/>
        <w:tabs>
          <w:tab w:val="left" w:pos="1134"/>
        </w:tabs>
        <w:spacing w:after="0" w:line="240" w:lineRule="auto"/>
        <w:ind w:left="0"/>
        <w:jc w:val="both"/>
        <w:rPr>
          <w:rFonts w:ascii="Tw Cen MT" w:hAnsi="Tw Cen MT"/>
          <w:b/>
          <w:sz w:val="20"/>
          <w:szCs w:val="20"/>
        </w:rPr>
      </w:pPr>
      <w:r w:rsidRPr="00390181">
        <w:rPr>
          <w:rFonts w:ascii="Tw Cen MT" w:hAnsi="Tw Cen MT"/>
          <w:b/>
          <w:sz w:val="20"/>
          <w:szCs w:val="20"/>
        </w:rPr>
        <w:t>Kat</w:t>
      </w:r>
      <w:r w:rsidR="008312D1" w:rsidRPr="00390181">
        <w:rPr>
          <w:rFonts w:ascii="Tw Cen MT" w:hAnsi="Tw Cen MT"/>
          <w:b/>
          <w:sz w:val="20"/>
          <w:szCs w:val="20"/>
        </w:rPr>
        <w:t>a Kunci</w:t>
      </w:r>
      <w:r w:rsidR="00390181" w:rsidRPr="00390181">
        <w:rPr>
          <w:rFonts w:ascii="Tw Cen MT" w:hAnsi="Tw Cen MT"/>
          <w:b/>
          <w:sz w:val="20"/>
          <w:szCs w:val="20"/>
        </w:rPr>
        <w:t>:</w:t>
      </w:r>
    </w:p>
    <w:p w14:paraId="5D660873" w14:textId="77777777" w:rsidR="008312D1" w:rsidRPr="00390181" w:rsidRDefault="008312D1" w:rsidP="008312D1">
      <w:pPr>
        <w:pStyle w:val="ListParagraph"/>
        <w:tabs>
          <w:tab w:val="left" w:pos="1134"/>
        </w:tabs>
        <w:spacing w:after="0" w:line="240" w:lineRule="auto"/>
        <w:ind w:left="0"/>
        <w:jc w:val="both"/>
        <w:rPr>
          <w:rFonts w:ascii="Tw Cen MT" w:hAnsi="Tw Cen MT"/>
          <w:sz w:val="20"/>
          <w:szCs w:val="20"/>
        </w:rPr>
      </w:pPr>
      <w:r w:rsidRPr="00390181">
        <w:rPr>
          <w:rFonts w:ascii="Tw Cen MT" w:hAnsi="Tw Cen MT"/>
          <w:sz w:val="20"/>
          <w:szCs w:val="20"/>
        </w:rPr>
        <w:t>Temu mangga, antidiabetes, fraksi etil asetat, aloksan</w:t>
      </w:r>
    </w:p>
    <w:p w14:paraId="2E5EFDD8" w14:textId="77777777" w:rsidR="00250369" w:rsidRPr="00250369" w:rsidRDefault="00250369" w:rsidP="00250369">
      <w:pPr>
        <w:spacing w:after="0" w:line="240" w:lineRule="auto"/>
        <w:jc w:val="both"/>
        <w:rPr>
          <w:rFonts w:ascii="Tw Cen MT" w:hAnsi="Tw Cen MT"/>
          <w:sz w:val="24"/>
          <w:szCs w:val="24"/>
        </w:rPr>
      </w:pPr>
    </w:p>
    <w:p w14:paraId="0D3D07B0" w14:textId="77777777" w:rsidR="00053607" w:rsidRDefault="00053607" w:rsidP="00053607">
      <w:pPr>
        <w:spacing w:after="0" w:line="240" w:lineRule="auto"/>
        <w:rPr>
          <w:rFonts w:ascii="Tw Cen MT" w:hAnsi="Tw Cen MT"/>
          <w:sz w:val="24"/>
          <w:szCs w:val="24"/>
        </w:rPr>
      </w:pPr>
    </w:p>
    <w:p w14:paraId="795C9199" w14:textId="77777777" w:rsidR="00074518" w:rsidRDefault="00074518" w:rsidP="007D7EF6">
      <w:pPr>
        <w:spacing w:line="240" w:lineRule="auto"/>
        <w:rPr>
          <w:rFonts w:ascii="Tw Cen MT" w:hAnsi="Tw Cen MT"/>
          <w:b/>
          <w:sz w:val="24"/>
          <w:szCs w:val="24"/>
        </w:rPr>
        <w:sectPr w:rsidR="00074518">
          <w:headerReference w:type="default" r:id="rId8"/>
          <w:footerReference w:type="default" r:id="rId9"/>
          <w:pgSz w:w="12240" w:h="15840"/>
          <w:pgMar w:top="1440" w:right="1440" w:bottom="1440" w:left="1440" w:header="720" w:footer="720" w:gutter="0"/>
          <w:cols w:space="720"/>
          <w:docGrid w:linePitch="360"/>
        </w:sectPr>
      </w:pPr>
    </w:p>
    <w:p w14:paraId="6F4A904B" w14:textId="77777777" w:rsidR="00053607" w:rsidRPr="007D7EF6" w:rsidRDefault="00053607" w:rsidP="007D7EF6">
      <w:pPr>
        <w:spacing w:line="240" w:lineRule="auto"/>
        <w:rPr>
          <w:rFonts w:ascii="Tw Cen MT" w:hAnsi="Tw Cen MT"/>
          <w:b/>
          <w:sz w:val="24"/>
          <w:szCs w:val="24"/>
        </w:rPr>
      </w:pPr>
      <w:r w:rsidRPr="007D7EF6">
        <w:rPr>
          <w:rFonts w:ascii="Tw Cen MT" w:hAnsi="Tw Cen MT"/>
          <w:b/>
          <w:sz w:val="24"/>
          <w:szCs w:val="24"/>
        </w:rPr>
        <w:t>PENDAHULUAN</w:t>
      </w:r>
    </w:p>
    <w:p w14:paraId="1A8E74E0" w14:textId="77777777" w:rsidR="001175B3" w:rsidRPr="00BC02DE" w:rsidRDefault="00053607" w:rsidP="007D7EF6">
      <w:pPr>
        <w:spacing w:after="0"/>
        <w:jc w:val="both"/>
        <w:rPr>
          <w:rFonts w:ascii="Tw Cen MT" w:hAnsi="Tw Cen MT"/>
          <w:color w:val="000000"/>
          <w:sz w:val="24"/>
          <w:szCs w:val="24"/>
        </w:rPr>
      </w:pPr>
      <w:r w:rsidRPr="00BC02DE">
        <w:rPr>
          <w:rFonts w:ascii="Tw Cen MT" w:hAnsi="Tw Cen MT"/>
          <w:color w:val="000000"/>
          <w:sz w:val="24"/>
          <w:szCs w:val="24"/>
        </w:rPr>
        <w:t>Diabetes Mellitus (DM) merupakan suatu sindrom terganggunya metabolisme karbohidrat, lemak dan protein yang disebabkan oleh berkurangnya sekresi insulin atau penurunan sensitivita</w:t>
      </w:r>
      <w:r w:rsidR="00292D35">
        <w:rPr>
          <w:rFonts w:ascii="Tw Cen MT" w:hAnsi="Tw Cen MT"/>
          <w:color w:val="000000"/>
          <w:sz w:val="24"/>
          <w:szCs w:val="24"/>
        </w:rPr>
        <w:t>s jaringan terhadap insulin [1]</w:t>
      </w:r>
      <w:r w:rsidRPr="00BC02DE">
        <w:rPr>
          <w:rFonts w:ascii="Tw Cen MT" w:hAnsi="Tw Cen MT"/>
          <w:color w:val="000000"/>
          <w:sz w:val="24"/>
          <w:szCs w:val="24"/>
        </w:rPr>
        <w:t>.</w:t>
      </w:r>
      <w:r w:rsidRPr="00BC02DE">
        <w:rPr>
          <w:rFonts w:ascii="Tw Cen MT" w:hAnsi="Tw Cen MT"/>
          <w:color w:val="000000"/>
          <w:sz w:val="24"/>
          <w:szCs w:val="24"/>
          <w:lang w:val="id-ID"/>
        </w:rPr>
        <w:t xml:space="preserve"> </w:t>
      </w:r>
      <w:r w:rsidRPr="00BC02DE">
        <w:rPr>
          <w:rFonts w:ascii="Tw Cen MT" w:hAnsi="Tw Cen MT"/>
          <w:sz w:val="24"/>
          <w:szCs w:val="24"/>
          <w:lang w:val="id-ID"/>
        </w:rPr>
        <w:t xml:space="preserve">Penyakit diabetes </w:t>
      </w:r>
      <w:r w:rsidRPr="00BC02DE">
        <w:rPr>
          <w:rFonts w:ascii="Tw Cen MT" w:hAnsi="Tw Cen MT"/>
          <w:sz w:val="24"/>
          <w:szCs w:val="24"/>
          <w:lang w:val="id-ID"/>
        </w:rPr>
        <w:t>mellitus dapat dikenali dari hiperglikemia yang terjadi pada pasien. G</w:t>
      </w:r>
      <w:r w:rsidRPr="00BC02DE">
        <w:rPr>
          <w:rFonts w:ascii="Tw Cen MT" w:hAnsi="Tw Cen MT"/>
          <w:sz w:val="24"/>
          <w:szCs w:val="24"/>
        </w:rPr>
        <w:t>ejala</w:t>
      </w:r>
      <w:r w:rsidRPr="00BC02DE">
        <w:rPr>
          <w:rFonts w:ascii="Tw Cen MT" w:hAnsi="Tw Cen MT"/>
          <w:sz w:val="24"/>
          <w:szCs w:val="24"/>
          <w:lang w:val="id-ID"/>
        </w:rPr>
        <w:t xml:space="preserve"> yang khas pada penderita d</w:t>
      </w:r>
      <w:r w:rsidRPr="00BC02DE">
        <w:rPr>
          <w:rFonts w:ascii="Tw Cen MT" w:hAnsi="Tw Cen MT"/>
          <w:sz w:val="24"/>
          <w:szCs w:val="24"/>
        </w:rPr>
        <w:t xml:space="preserve">iabetes </w:t>
      </w:r>
      <w:r w:rsidRPr="00BC02DE">
        <w:rPr>
          <w:rFonts w:ascii="Tw Cen MT" w:hAnsi="Tw Cen MT"/>
          <w:sz w:val="24"/>
          <w:szCs w:val="24"/>
          <w:lang w:val="id-ID"/>
        </w:rPr>
        <w:t>m</w:t>
      </w:r>
      <w:r w:rsidRPr="00BC02DE">
        <w:rPr>
          <w:rFonts w:ascii="Tw Cen MT" w:hAnsi="Tw Cen MT"/>
          <w:sz w:val="24"/>
          <w:szCs w:val="24"/>
        </w:rPr>
        <w:t xml:space="preserve">ellitus </w:t>
      </w:r>
      <w:r w:rsidRPr="00BC02DE">
        <w:rPr>
          <w:rFonts w:ascii="Tw Cen MT" w:hAnsi="Tw Cen MT"/>
          <w:sz w:val="24"/>
          <w:szCs w:val="24"/>
          <w:lang w:val="id-ID"/>
        </w:rPr>
        <w:t>sering kencing (</w:t>
      </w:r>
      <w:r w:rsidRPr="00BC02DE">
        <w:rPr>
          <w:rFonts w:ascii="Tw Cen MT" w:hAnsi="Tw Cen MT"/>
          <w:i/>
          <w:sz w:val="24"/>
          <w:szCs w:val="24"/>
          <w:lang w:val="id-ID"/>
        </w:rPr>
        <w:t>poliuria</w:t>
      </w:r>
      <w:r w:rsidRPr="00BC02DE">
        <w:rPr>
          <w:rFonts w:ascii="Tw Cen MT" w:hAnsi="Tw Cen MT"/>
          <w:sz w:val="24"/>
          <w:szCs w:val="24"/>
          <w:lang w:val="id-ID"/>
        </w:rPr>
        <w:t>), banyak minum (</w:t>
      </w:r>
      <w:r w:rsidRPr="00BC02DE">
        <w:rPr>
          <w:rFonts w:ascii="Tw Cen MT" w:hAnsi="Tw Cen MT"/>
          <w:i/>
          <w:sz w:val="24"/>
          <w:szCs w:val="24"/>
          <w:lang w:val="id-ID"/>
        </w:rPr>
        <w:t>polidipsia</w:t>
      </w:r>
      <w:r w:rsidRPr="00BC02DE">
        <w:rPr>
          <w:rFonts w:ascii="Tw Cen MT" w:hAnsi="Tw Cen MT"/>
          <w:sz w:val="24"/>
          <w:szCs w:val="24"/>
          <w:lang w:val="id-ID"/>
        </w:rPr>
        <w:t>), banyak makan (</w:t>
      </w:r>
      <w:r w:rsidRPr="00BC02DE">
        <w:rPr>
          <w:rFonts w:ascii="Tw Cen MT" w:hAnsi="Tw Cen MT"/>
          <w:i/>
          <w:sz w:val="24"/>
          <w:szCs w:val="24"/>
          <w:lang w:val="id-ID"/>
        </w:rPr>
        <w:t>polifagia</w:t>
      </w:r>
      <w:r w:rsidRPr="00BC02DE">
        <w:rPr>
          <w:rFonts w:ascii="Tw Cen MT" w:hAnsi="Tw Cen MT"/>
          <w:sz w:val="24"/>
          <w:szCs w:val="24"/>
          <w:lang w:val="id-ID"/>
        </w:rPr>
        <w:t>), dan penurunan berat badan</w:t>
      </w:r>
      <w:r w:rsidR="001175B3" w:rsidRPr="00BC02DE">
        <w:rPr>
          <w:rFonts w:ascii="Tw Cen MT" w:hAnsi="Tw Cen MT"/>
          <w:sz w:val="24"/>
          <w:szCs w:val="24"/>
        </w:rPr>
        <w:t xml:space="preserve"> yang disertai dengan hasil pemeriksaan gula darah sewaktu lebih dari </w:t>
      </w:r>
      <w:r w:rsidR="001175B3" w:rsidRPr="00BC02DE">
        <w:rPr>
          <w:rFonts w:ascii="Tw Cen MT" w:hAnsi="Tw Cen MT"/>
          <w:sz w:val="24"/>
          <w:szCs w:val="24"/>
        </w:rPr>
        <w:lastRenderedPageBreak/>
        <w:t>200 mg/dl atau gula darah puasa lebih dari 126 mg/dl</w:t>
      </w:r>
      <w:r w:rsidRPr="00BC02DE">
        <w:rPr>
          <w:rFonts w:ascii="Tw Cen MT" w:hAnsi="Tw Cen MT"/>
          <w:sz w:val="24"/>
          <w:szCs w:val="24"/>
        </w:rPr>
        <w:t xml:space="preserve">. </w:t>
      </w:r>
      <w:r w:rsidRPr="00BC02DE">
        <w:rPr>
          <w:rFonts w:ascii="Tw Cen MT" w:hAnsi="Tw Cen MT"/>
          <w:sz w:val="24"/>
          <w:szCs w:val="24"/>
          <w:lang w:val="id-ID"/>
        </w:rPr>
        <w:t>Diabetes melitus juga diikuti dengan komplikasi mikrovaskular seperti retinopati, nueropati, nefropati dan makrovaskular seperti stroke, hipertensi, dan jantung koroner</w:t>
      </w:r>
      <w:r w:rsidRPr="00BC02DE">
        <w:rPr>
          <w:rFonts w:ascii="Tw Cen MT" w:hAnsi="Tw Cen MT"/>
          <w:sz w:val="24"/>
          <w:szCs w:val="24"/>
        </w:rPr>
        <w:t xml:space="preserve"> [2]</w:t>
      </w:r>
      <w:r w:rsidRPr="00BC02DE">
        <w:rPr>
          <w:rFonts w:ascii="Tw Cen MT" w:hAnsi="Tw Cen MT"/>
          <w:sz w:val="24"/>
          <w:szCs w:val="24"/>
          <w:lang w:val="id-ID"/>
        </w:rPr>
        <w:t>.</w:t>
      </w:r>
      <w:r w:rsidR="001175B3" w:rsidRPr="00BC02DE">
        <w:rPr>
          <w:rFonts w:ascii="Tw Cen MT" w:hAnsi="Tw Cen MT"/>
          <w:sz w:val="24"/>
          <w:szCs w:val="24"/>
        </w:rPr>
        <w:t xml:space="preserve"> </w:t>
      </w:r>
      <w:r w:rsidR="001175B3" w:rsidRPr="00BC02DE">
        <w:rPr>
          <w:rFonts w:ascii="Tw Cen MT" w:hAnsi="Tw Cen MT"/>
          <w:i/>
          <w:color w:val="000000"/>
          <w:sz w:val="24"/>
          <w:szCs w:val="24"/>
        </w:rPr>
        <w:t>International Diabetes Federation</w:t>
      </w:r>
      <w:r w:rsidR="001175B3" w:rsidRPr="00BC02DE">
        <w:rPr>
          <w:rFonts w:ascii="Tw Cen MT" w:hAnsi="Tw Cen MT"/>
          <w:i/>
          <w:color w:val="000000"/>
          <w:sz w:val="24"/>
          <w:szCs w:val="24"/>
          <w:lang w:val="id-ID"/>
        </w:rPr>
        <w:t xml:space="preserve"> </w:t>
      </w:r>
      <w:r w:rsidR="001175B3" w:rsidRPr="00BC02DE">
        <w:rPr>
          <w:rFonts w:ascii="Tw Cen MT" w:hAnsi="Tw Cen MT"/>
          <w:color w:val="000000"/>
          <w:sz w:val="24"/>
          <w:szCs w:val="24"/>
        </w:rPr>
        <w:t>(IDF) memperkirakan akan ada 13</w:t>
      </w:r>
      <w:proofErr w:type="gramStart"/>
      <w:r w:rsidR="001175B3" w:rsidRPr="00BC02DE">
        <w:rPr>
          <w:rFonts w:ascii="Tw Cen MT" w:hAnsi="Tw Cen MT"/>
          <w:color w:val="000000"/>
          <w:sz w:val="24"/>
          <w:szCs w:val="24"/>
        </w:rPr>
        <w:t>,6</w:t>
      </w:r>
      <w:proofErr w:type="gramEnd"/>
      <w:r w:rsidR="001175B3" w:rsidRPr="00BC02DE">
        <w:rPr>
          <w:rFonts w:ascii="Tw Cen MT" w:hAnsi="Tw Cen MT"/>
          <w:color w:val="000000"/>
          <w:sz w:val="24"/>
          <w:szCs w:val="24"/>
        </w:rPr>
        <w:t xml:space="preserve"> juta kasus yang terjadi di Indonesia pada tahun 2023 [3].</w:t>
      </w:r>
    </w:p>
    <w:p w14:paraId="662670F1" w14:textId="77777777" w:rsidR="001175B3" w:rsidRPr="00BC02DE" w:rsidRDefault="001175B3" w:rsidP="007D7EF6">
      <w:pPr>
        <w:spacing w:after="0"/>
        <w:jc w:val="both"/>
        <w:rPr>
          <w:rStyle w:val="fontstyle01"/>
          <w:rFonts w:ascii="Tw Cen MT" w:hAnsi="Tw Cen MT"/>
          <w:sz w:val="24"/>
          <w:szCs w:val="24"/>
        </w:rPr>
      </w:pPr>
      <w:r w:rsidRPr="00BC02DE">
        <w:rPr>
          <w:rFonts w:ascii="Tw Cen MT" w:hAnsi="Tw Cen MT"/>
          <w:color w:val="000000"/>
          <w:sz w:val="24"/>
          <w:szCs w:val="24"/>
        </w:rPr>
        <w:t xml:space="preserve">Kekurangan produksi hormon insulin dapat menimbulkan penyakit diabetes. Kekurangan hormon insulin ini bisa disebabkan karena </w:t>
      </w:r>
      <w:r w:rsidRPr="00BC02DE">
        <w:rPr>
          <w:rStyle w:val="fontstyle01"/>
          <w:rFonts w:ascii="Tw Cen MT" w:hAnsi="Tw Cen MT"/>
          <w:sz w:val="24"/>
          <w:szCs w:val="24"/>
        </w:rPr>
        <w:t xml:space="preserve">kerusakan sel </w:t>
      </w:r>
      <w:r w:rsidRPr="00BC02DE">
        <w:rPr>
          <w:rStyle w:val="fontstyle01"/>
          <w:rFonts w:ascii="Calibri" w:hAnsi="Calibri" w:cs="Calibri"/>
          <w:sz w:val="24"/>
          <w:szCs w:val="24"/>
        </w:rPr>
        <w:t>β</w:t>
      </w:r>
      <w:r w:rsidRPr="00BC02DE">
        <w:rPr>
          <w:rStyle w:val="fontstyle01"/>
          <w:rFonts w:ascii="Tw Cen MT" w:hAnsi="Tw Cen MT"/>
          <w:sz w:val="24"/>
          <w:szCs w:val="24"/>
        </w:rPr>
        <w:t xml:space="preserve"> yang berada di pulau Langerhans pancreas sehingga</w:t>
      </w:r>
      <w:r w:rsidRPr="00BC02DE">
        <w:rPr>
          <w:rFonts w:ascii="Tw Cen MT" w:hAnsi="Tw Cen MT"/>
          <w:color w:val="000000"/>
          <w:sz w:val="24"/>
          <w:szCs w:val="24"/>
        </w:rPr>
        <w:t xml:space="preserve"> </w:t>
      </w:r>
      <w:r w:rsidRPr="00BC02DE">
        <w:rPr>
          <w:rStyle w:val="fontstyle01"/>
          <w:rFonts w:ascii="Tw Cen MT" w:hAnsi="Tw Cen MT"/>
          <w:sz w:val="24"/>
          <w:szCs w:val="24"/>
        </w:rPr>
        <w:t>menurunkan sekresi hormon insulin, hal ini</w:t>
      </w:r>
      <w:r w:rsidRPr="00BC02DE">
        <w:rPr>
          <w:rFonts w:ascii="Tw Cen MT" w:hAnsi="Tw Cen MT"/>
          <w:color w:val="000000"/>
          <w:sz w:val="24"/>
          <w:szCs w:val="24"/>
        </w:rPr>
        <w:t xml:space="preserve"> </w:t>
      </w:r>
      <w:r w:rsidRPr="00BC02DE">
        <w:rPr>
          <w:rStyle w:val="fontstyle01"/>
          <w:rFonts w:ascii="Tw Cen MT" w:hAnsi="Tw Cen MT"/>
          <w:sz w:val="24"/>
          <w:szCs w:val="24"/>
        </w:rPr>
        <w:t>dapat mengganggu pemanfaatan zat</w:t>
      </w:r>
      <w:r w:rsidRPr="00BC02DE">
        <w:rPr>
          <w:rFonts w:ascii="Tw Cen MT" w:hAnsi="Tw Cen MT"/>
          <w:color w:val="000000"/>
          <w:sz w:val="24"/>
          <w:szCs w:val="24"/>
        </w:rPr>
        <w:t xml:space="preserve"> </w:t>
      </w:r>
      <w:r w:rsidRPr="00BC02DE">
        <w:rPr>
          <w:rStyle w:val="fontstyle01"/>
          <w:rFonts w:ascii="Tw Cen MT" w:hAnsi="Tw Cen MT"/>
          <w:sz w:val="24"/>
          <w:szCs w:val="24"/>
        </w:rPr>
        <w:t>makanan berupa glukosa oleh sel. Glukosa</w:t>
      </w:r>
      <w:r w:rsidRPr="00BC02DE">
        <w:rPr>
          <w:rFonts w:ascii="Tw Cen MT" w:hAnsi="Tw Cen MT"/>
          <w:color w:val="000000"/>
          <w:sz w:val="24"/>
          <w:szCs w:val="24"/>
        </w:rPr>
        <w:t xml:space="preserve"> </w:t>
      </w:r>
      <w:r w:rsidRPr="00BC02DE">
        <w:rPr>
          <w:rStyle w:val="fontstyle01"/>
          <w:rFonts w:ascii="Tw Cen MT" w:hAnsi="Tw Cen MT"/>
          <w:sz w:val="24"/>
          <w:szCs w:val="24"/>
        </w:rPr>
        <w:t>akan tetap berada di dalam pembuluh darah</w:t>
      </w:r>
      <w:r w:rsidRPr="00BC02DE">
        <w:rPr>
          <w:rFonts w:ascii="Tw Cen MT" w:hAnsi="Tw Cen MT"/>
          <w:color w:val="000000"/>
          <w:sz w:val="24"/>
          <w:szCs w:val="24"/>
        </w:rPr>
        <w:t xml:space="preserve"> </w:t>
      </w:r>
      <w:r w:rsidRPr="00BC02DE">
        <w:rPr>
          <w:rStyle w:val="fontstyle01"/>
          <w:rFonts w:ascii="Tw Cen MT" w:hAnsi="Tw Cen MT"/>
          <w:sz w:val="24"/>
          <w:szCs w:val="24"/>
        </w:rPr>
        <w:t>yang menyebabkan kadar glukosa di dalam</w:t>
      </w:r>
      <w:r w:rsidRPr="00BC02DE">
        <w:rPr>
          <w:rFonts w:ascii="Tw Cen MT" w:hAnsi="Tw Cen MT"/>
          <w:color w:val="000000"/>
          <w:sz w:val="24"/>
          <w:szCs w:val="24"/>
        </w:rPr>
        <w:t xml:space="preserve"> </w:t>
      </w:r>
      <w:r w:rsidRPr="00BC02DE">
        <w:rPr>
          <w:rStyle w:val="fontstyle01"/>
          <w:rFonts w:ascii="Tw Cen MT" w:hAnsi="Tw Cen MT"/>
          <w:sz w:val="24"/>
          <w:szCs w:val="24"/>
        </w:rPr>
        <w:t>darah meningkat</w:t>
      </w:r>
      <w:r w:rsidR="004604B6" w:rsidRPr="00BC02DE">
        <w:rPr>
          <w:rStyle w:val="fontstyle01"/>
          <w:rFonts w:ascii="Tw Cen MT" w:hAnsi="Tw Cen MT"/>
          <w:sz w:val="24"/>
          <w:szCs w:val="24"/>
        </w:rPr>
        <w:t xml:space="preserve"> [4].</w:t>
      </w:r>
    </w:p>
    <w:p w14:paraId="6BC7B6E6" w14:textId="2BBB0A0A" w:rsidR="00C427C9" w:rsidRPr="00BC02DE" w:rsidRDefault="004604B6" w:rsidP="007D7EF6">
      <w:pPr>
        <w:spacing w:after="0"/>
        <w:jc w:val="both"/>
        <w:rPr>
          <w:rStyle w:val="fontstyle01"/>
          <w:rFonts w:ascii="Tw Cen MT" w:hAnsi="Tw Cen MT"/>
          <w:sz w:val="24"/>
          <w:szCs w:val="24"/>
        </w:rPr>
      </w:pPr>
      <w:r w:rsidRPr="00BC02DE">
        <w:rPr>
          <w:rStyle w:val="fontstyle01"/>
          <w:rFonts w:ascii="Tw Cen MT" w:hAnsi="Tw Cen MT"/>
          <w:sz w:val="24"/>
          <w:szCs w:val="24"/>
        </w:rPr>
        <w:t xml:space="preserve">Pengobatan diabetes mellitus memerlukan </w:t>
      </w:r>
      <w:r w:rsidR="00137260">
        <w:rPr>
          <w:rStyle w:val="fontstyle01"/>
          <w:rFonts w:ascii="Tw Cen MT" w:hAnsi="Tw Cen MT"/>
          <w:sz w:val="24"/>
          <w:szCs w:val="24"/>
        </w:rPr>
        <w:t>waktu</w:t>
      </w:r>
      <w:r w:rsidRPr="00BC02DE">
        <w:rPr>
          <w:rStyle w:val="fontstyle01"/>
          <w:rFonts w:ascii="Tw Cen MT" w:hAnsi="Tw Cen MT"/>
          <w:sz w:val="24"/>
          <w:szCs w:val="24"/>
        </w:rPr>
        <w:t xml:space="preserve"> yang lama sehingga menyebabkan pe</w:t>
      </w:r>
      <w:r w:rsidR="00C427C9" w:rsidRPr="00BC02DE">
        <w:rPr>
          <w:rStyle w:val="fontstyle01"/>
          <w:rFonts w:ascii="Tw Cen MT" w:hAnsi="Tw Cen MT"/>
          <w:sz w:val="24"/>
          <w:szCs w:val="24"/>
        </w:rPr>
        <w:t>nggunaan biaya yang tidak murah, sedangkan obat sintetis maupun insulin yang dijual dipasaran harganya cukup mahal sehingga banyak penderita yang beralih pada pengobatan t</w:t>
      </w:r>
      <w:r w:rsidR="00137260">
        <w:rPr>
          <w:rStyle w:val="fontstyle01"/>
          <w:rFonts w:ascii="Tw Cen MT" w:hAnsi="Tw Cen MT"/>
          <w:sz w:val="24"/>
          <w:szCs w:val="24"/>
        </w:rPr>
        <w:t xml:space="preserve">radisional yang harganya relative </w:t>
      </w:r>
      <w:r w:rsidR="00C427C9" w:rsidRPr="00BC02DE">
        <w:rPr>
          <w:rStyle w:val="fontstyle01"/>
          <w:rFonts w:ascii="Tw Cen MT" w:hAnsi="Tw Cen MT"/>
          <w:sz w:val="24"/>
          <w:szCs w:val="24"/>
        </w:rPr>
        <w:t xml:space="preserve">lebih murah dan dianggap memiliki efek samping yang kecil [5]. </w:t>
      </w:r>
    </w:p>
    <w:p w14:paraId="67C07E3A" w14:textId="77777777" w:rsidR="004604B6" w:rsidRPr="00BC02DE" w:rsidRDefault="00C427C9" w:rsidP="007D7EF6">
      <w:pPr>
        <w:spacing w:after="0"/>
        <w:jc w:val="both"/>
        <w:rPr>
          <w:rStyle w:val="fontstyle01"/>
          <w:rFonts w:ascii="Tw Cen MT" w:hAnsi="Tw Cen MT"/>
          <w:sz w:val="24"/>
          <w:szCs w:val="24"/>
        </w:rPr>
      </w:pPr>
      <w:r w:rsidRPr="00BC02DE">
        <w:rPr>
          <w:rFonts w:ascii="Tw Cen MT" w:hAnsi="Tw Cen MT"/>
          <w:sz w:val="24"/>
          <w:szCs w:val="24"/>
        </w:rPr>
        <w:t xml:space="preserve">Kelompok tumbuhan </w:t>
      </w:r>
      <w:r w:rsidRPr="00BC02DE">
        <w:rPr>
          <w:rFonts w:ascii="Tw Cen MT" w:hAnsi="Tw Cen MT"/>
          <w:sz w:val="24"/>
          <w:szCs w:val="24"/>
          <w:lang w:val="id-ID"/>
        </w:rPr>
        <w:t xml:space="preserve">famili </w:t>
      </w:r>
      <w:r w:rsidRPr="00BC02DE">
        <w:rPr>
          <w:rFonts w:ascii="Tw Cen MT" w:hAnsi="Tw Cen MT"/>
          <w:i/>
          <w:sz w:val="24"/>
          <w:szCs w:val="24"/>
          <w:lang w:val="id-ID"/>
        </w:rPr>
        <w:t>Zingiberaceae</w:t>
      </w:r>
      <w:r w:rsidRPr="00BC02DE">
        <w:rPr>
          <w:rFonts w:ascii="Tw Cen MT" w:hAnsi="Tw Cen MT"/>
          <w:sz w:val="24"/>
          <w:szCs w:val="24"/>
        </w:rPr>
        <w:t xml:space="preserve"> menunjukkan aktifitas antidiabetes</w:t>
      </w:r>
      <w:r w:rsidRPr="00BC02DE">
        <w:rPr>
          <w:rFonts w:ascii="Tw Cen MT" w:hAnsi="Tw Cen MT"/>
          <w:sz w:val="24"/>
          <w:szCs w:val="24"/>
          <w:lang w:val="id-ID"/>
        </w:rPr>
        <w:t xml:space="preserve">, salah satunya adalah rimpang temu mangga </w:t>
      </w:r>
      <w:r w:rsidRPr="00BC02DE">
        <w:rPr>
          <w:rFonts w:ascii="Tw Cen MT" w:hAnsi="Tw Cen MT"/>
          <w:sz w:val="24"/>
          <w:szCs w:val="24"/>
        </w:rPr>
        <w:t>(</w:t>
      </w:r>
      <w:r w:rsidRPr="00137260">
        <w:rPr>
          <w:rFonts w:ascii="Tw Cen MT" w:hAnsi="Tw Cen MT"/>
          <w:i/>
          <w:sz w:val="24"/>
          <w:szCs w:val="24"/>
        </w:rPr>
        <w:t>Curcuma Mangga</w:t>
      </w:r>
      <w:r w:rsidRPr="00BC02DE">
        <w:rPr>
          <w:rFonts w:ascii="Tw Cen MT" w:hAnsi="Tw Cen MT"/>
          <w:sz w:val="24"/>
          <w:szCs w:val="24"/>
        </w:rPr>
        <w:t>. Val). Rimpang temu mang</w:t>
      </w:r>
      <w:r w:rsidR="005C4265">
        <w:rPr>
          <w:rFonts w:ascii="Tw Cen MT" w:hAnsi="Tw Cen MT"/>
          <w:sz w:val="24"/>
          <w:szCs w:val="24"/>
        </w:rPr>
        <w:t>g</w:t>
      </w:r>
      <w:r w:rsidRPr="00BC02DE">
        <w:rPr>
          <w:rFonts w:ascii="Tw Cen MT" w:hAnsi="Tw Cen MT"/>
          <w:sz w:val="24"/>
          <w:szCs w:val="24"/>
        </w:rPr>
        <w:t xml:space="preserve">a kaya </w:t>
      </w:r>
      <w:proofErr w:type="gramStart"/>
      <w:r w:rsidRPr="00BC02DE">
        <w:rPr>
          <w:rFonts w:ascii="Tw Cen MT" w:hAnsi="Tw Cen MT"/>
          <w:sz w:val="24"/>
          <w:szCs w:val="24"/>
        </w:rPr>
        <w:t>akan</w:t>
      </w:r>
      <w:proofErr w:type="gramEnd"/>
      <w:r w:rsidRPr="00BC02DE">
        <w:rPr>
          <w:rFonts w:ascii="Tw Cen MT" w:hAnsi="Tw Cen MT"/>
          <w:sz w:val="24"/>
          <w:szCs w:val="24"/>
        </w:rPr>
        <w:t xml:space="preserve"> senyawa bioaktif seperti tannin,</w:t>
      </w:r>
      <w:r w:rsidR="00357B52" w:rsidRPr="00BC02DE">
        <w:rPr>
          <w:rFonts w:ascii="Tw Cen MT" w:hAnsi="Tw Cen MT"/>
          <w:sz w:val="24"/>
          <w:szCs w:val="24"/>
        </w:rPr>
        <w:t xml:space="preserve"> kurkumin, minyak atsiri,</w:t>
      </w:r>
      <w:r w:rsidRPr="00BC02DE">
        <w:rPr>
          <w:rFonts w:ascii="Tw Cen MT" w:hAnsi="Tw Cen MT"/>
          <w:sz w:val="24"/>
          <w:szCs w:val="24"/>
        </w:rPr>
        <w:t xml:space="preserve"> senyawa flavonoid</w:t>
      </w:r>
      <w:r w:rsidR="00357B52" w:rsidRPr="00BC02DE">
        <w:rPr>
          <w:rFonts w:ascii="Tw Cen MT" w:hAnsi="Tw Cen MT"/>
          <w:sz w:val="24"/>
          <w:szCs w:val="24"/>
        </w:rPr>
        <w:t>, dan senyawa fenolik</w:t>
      </w:r>
      <w:r w:rsidRPr="00BC02DE">
        <w:rPr>
          <w:rFonts w:ascii="Tw Cen MT" w:hAnsi="Tw Cen MT"/>
          <w:sz w:val="24"/>
          <w:szCs w:val="24"/>
        </w:rPr>
        <w:t xml:space="preserve"> lain</w:t>
      </w:r>
      <w:r w:rsidR="00E46784">
        <w:rPr>
          <w:rFonts w:ascii="Tw Cen MT" w:hAnsi="Tw Cen MT"/>
          <w:sz w:val="24"/>
          <w:szCs w:val="24"/>
        </w:rPr>
        <w:t xml:space="preserve"> </w:t>
      </w:r>
      <w:r w:rsidR="00E46784" w:rsidRPr="00BC02DE">
        <w:rPr>
          <w:rStyle w:val="fontstyle01"/>
          <w:rFonts w:ascii="Tw Cen MT" w:hAnsi="Tw Cen MT"/>
          <w:sz w:val="24"/>
          <w:szCs w:val="24"/>
        </w:rPr>
        <w:t>[5]</w:t>
      </w:r>
      <w:r w:rsidRPr="00BC02DE">
        <w:rPr>
          <w:rFonts w:ascii="Tw Cen MT" w:hAnsi="Tw Cen MT"/>
          <w:sz w:val="24"/>
          <w:szCs w:val="24"/>
        </w:rPr>
        <w:t xml:space="preserve">. Berdasarkan hasil </w:t>
      </w:r>
      <w:proofErr w:type="gramStart"/>
      <w:r w:rsidRPr="00BC02DE">
        <w:rPr>
          <w:rFonts w:ascii="Tw Cen MT" w:hAnsi="Tw Cen MT"/>
          <w:sz w:val="24"/>
          <w:szCs w:val="24"/>
        </w:rPr>
        <w:t xml:space="preserve">penelitian </w:t>
      </w:r>
      <w:r w:rsidR="00357B52" w:rsidRPr="00BC02DE">
        <w:rPr>
          <w:rFonts w:ascii="Tw Cen MT" w:hAnsi="Tw Cen MT"/>
          <w:sz w:val="24"/>
          <w:szCs w:val="24"/>
        </w:rPr>
        <w:t xml:space="preserve"> kandungan</w:t>
      </w:r>
      <w:proofErr w:type="gramEnd"/>
      <w:r w:rsidR="00357B52" w:rsidRPr="00BC02DE">
        <w:rPr>
          <w:rFonts w:ascii="Tw Cen MT" w:hAnsi="Tw Cen MT"/>
          <w:sz w:val="24"/>
          <w:szCs w:val="24"/>
        </w:rPr>
        <w:t xml:space="preserve"> flavonoid dan kurkumin ini memiliki aktivitas antidiabetes. </w:t>
      </w:r>
      <w:r w:rsidR="00357B52" w:rsidRPr="00BC02DE">
        <w:rPr>
          <w:rStyle w:val="fontstyle01"/>
          <w:rFonts w:ascii="Tw Cen MT" w:hAnsi="Tw Cen MT"/>
          <w:sz w:val="24"/>
          <w:szCs w:val="24"/>
        </w:rPr>
        <w:t>Senyawa fenolik pada</w:t>
      </w:r>
      <w:r w:rsidR="00357B52" w:rsidRPr="00BC02DE">
        <w:rPr>
          <w:rFonts w:ascii="Tw Cen MT" w:hAnsi="Tw Cen MT"/>
          <w:color w:val="000000"/>
          <w:sz w:val="24"/>
          <w:szCs w:val="24"/>
        </w:rPr>
        <w:t xml:space="preserve"> </w:t>
      </w:r>
      <w:r w:rsidR="00357B52" w:rsidRPr="00BC02DE">
        <w:rPr>
          <w:rStyle w:val="fontstyle01"/>
          <w:rFonts w:ascii="Tw Cen MT" w:hAnsi="Tw Cen MT"/>
          <w:sz w:val="24"/>
          <w:szCs w:val="24"/>
        </w:rPr>
        <w:t>ekstrak etanol temu mangga mampu</w:t>
      </w:r>
      <w:r w:rsidR="00357B52" w:rsidRPr="00BC02DE">
        <w:rPr>
          <w:rFonts w:ascii="Tw Cen MT" w:hAnsi="Tw Cen MT"/>
          <w:color w:val="000000"/>
          <w:sz w:val="24"/>
          <w:szCs w:val="24"/>
        </w:rPr>
        <w:t xml:space="preserve"> </w:t>
      </w:r>
      <w:r w:rsidR="00357B52" w:rsidRPr="00BC02DE">
        <w:rPr>
          <w:rStyle w:val="fontstyle01"/>
          <w:rFonts w:ascii="Tw Cen MT" w:hAnsi="Tw Cen MT"/>
          <w:sz w:val="24"/>
          <w:szCs w:val="24"/>
        </w:rPr>
        <w:t>menginduksi aktivitas glutation-Stransverase (GST) yaitu suatu enzim yang</w:t>
      </w:r>
      <w:r w:rsidR="00357B52" w:rsidRPr="00BC02DE">
        <w:rPr>
          <w:rFonts w:ascii="Tw Cen MT" w:hAnsi="Tw Cen MT"/>
          <w:color w:val="000000"/>
          <w:sz w:val="24"/>
          <w:szCs w:val="24"/>
        </w:rPr>
        <w:t xml:space="preserve"> </w:t>
      </w:r>
      <w:r w:rsidR="00357B52" w:rsidRPr="00BC02DE">
        <w:rPr>
          <w:rStyle w:val="fontstyle01"/>
          <w:rFonts w:ascii="Tw Cen MT" w:hAnsi="Tw Cen MT"/>
          <w:sz w:val="24"/>
          <w:szCs w:val="24"/>
        </w:rPr>
        <w:t>berperan dalam proses detoksifikasi</w:t>
      </w:r>
      <w:r w:rsidR="00357B52" w:rsidRPr="00BC02DE">
        <w:rPr>
          <w:rFonts w:ascii="Tw Cen MT" w:hAnsi="Tw Cen MT"/>
          <w:color w:val="000000"/>
          <w:sz w:val="24"/>
          <w:szCs w:val="24"/>
        </w:rPr>
        <w:t xml:space="preserve"> </w:t>
      </w:r>
      <w:r w:rsidR="00357B52" w:rsidRPr="00BC02DE">
        <w:rPr>
          <w:rStyle w:val="fontstyle01"/>
          <w:rFonts w:ascii="Tw Cen MT" w:hAnsi="Tw Cen MT"/>
          <w:sz w:val="24"/>
          <w:szCs w:val="24"/>
        </w:rPr>
        <w:t>senyawa-senyawa asing di dalam tubuh,</w:t>
      </w:r>
      <w:r w:rsidR="00357B52" w:rsidRPr="00BC02DE">
        <w:rPr>
          <w:rFonts w:ascii="Tw Cen MT" w:hAnsi="Tw Cen MT"/>
          <w:color w:val="000000"/>
          <w:sz w:val="24"/>
          <w:szCs w:val="24"/>
        </w:rPr>
        <w:t xml:space="preserve"> </w:t>
      </w:r>
      <w:r w:rsidR="00357B52" w:rsidRPr="00BC02DE">
        <w:rPr>
          <w:rStyle w:val="fontstyle01"/>
          <w:rFonts w:ascii="Tw Cen MT" w:hAnsi="Tw Cen MT"/>
          <w:sz w:val="24"/>
          <w:szCs w:val="24"/>
        </w:rPr>
        <w:t>dan mampu menekan terjadi stress oksidatif</w:t>
      </w:r>
      <w:r w:rsidR="00E46784">
        <w:rPr>
          <w:rStyle w:val="fontstyle01"/>
          <w:rFonts w:ascii="Tw Cen MT" w:hAnsi="Tw Cen MT"/>
          <w:sz w:val="24"/>
          <w:szCs w:val="24"/>
        </w:rPr>
        <w:t xml:space="preserve"> [6]</w:t>
      </w:r>
      <w:r w:rsidR="00357B52" w:rsidRPr="00BC02DE">
        <w:rPr>
          <w:rStyle w:val="fontstyle01"/>
          <w:rFonts w:ascii="Tw Cen MT" w:hAnsi="Tw Cen MT"/>
          <w:sz w:val="24"/>
          <w:szCs w:val="24"/>
        </w:rPr>
        <w:t xml:space="preserve">. Ektrak etanol rimpang temu </w:t>
      </w:r>
      <w:r w:rsidR="005C4265">
        <w:rPr>
          <w:rStyle w:val="fontstyle01"/>
          <w:rFonts w:ascii="Tw Cen MT" w:hAnsi="Tw Cen MT"/>
          <w:sz w:val="24"/>
          <w:szCs w:val="24"/>
        </w:rPr>
        <w:t>mangga</w:t>
      </w:r>
      <w:r w:rsidR="00357B52" w:rsidRPr="00BC02DE">
        <w:rPr>
          <w:rStyle w:val="fontstyle01"/>
          <w:rFonts w:ascii="Tw Cen MT" w:hAnsi="Tw Cen MT"/>
          <w:sz w:val="24"/>
          <w:szCs w:val="24"/>
        </w:rPr>
        <w:t xml:space="preserve"> dosisi 400 mg/kg optimum untuk menurunkan kadar glukosa darah dan ektrak etanol rimpang temu mangga diketahui juga mampu menahan kerusakan sel </w:t>
      </w:r>
      <w:r w:rsidR="00357B52" w:rsidRPr="00BC02DE">
        <w:rPr>
          <w:rStyle w:val="fontstyle01"/>
          <w:rFonts w:ascii="Calibri" w:hAnsi="Calibri" w:cs="Calibri"/>
          <w:sz w:val="24"/>
          <w:szCs w:val="24"/>
        </w:rPr>
        <w:t>β</w:t>
      </w:r>
      <w:r w:rsidR="00357B52" w:rsidRPr="00BC02DE">
        <w:rPr>
          <w:rStyle w:val="fontstyle01"/>
          <w:rFonts w:ascii="Tw Cen MT" w:hAnsi="Tw Cen MT"/>
          <w:sz w:val="24"/>
          <w:szCs w:val="24"/>
        </w:rPr>
        <w:t xml:space="preserve"> pancreas akibat pemberian aloksan dengan dosis yang paling efektif adalah 200 mg/kg BB</w:t>
      </w:r>
      <w:r w:rsidR="00E46784">
        <w:rPr>
          <w:rStyle w:val="fontstyle01"/>
          <w:rFonts w:ascii="Tw Cen MT" w:hAnsi="Tw Cen MT"/>
          <w:sz w:val="24"/>
          <w:szCs w:val="24"/>
        </w:rPr>
        <w:t xml:space="preserve"> [5</w:t>
      </w:r>
      <w:proofErr w:type="gramStart"/>
      <w:r w:rsidR="00E46784">
        <w:rPr>
          <w:rStyle w:val="fontstyle01"/>
          <w:rFonts w:ascii="Tw Cen MT" w:hAnsi="Tw Cen MT"/>
          <w:sz w:val="24"/>
          <w:szCs w:val="24"/>
        </w:rPr>
        <w:t>][</w:t>
      </w:r>
      <w:proofErr w:type="gramEnd"/>
      <w:r w:rsidR="00E46784">
        <w:rPr>
          <w:rStyle w:val="fontstyle01"/>
          <w:rFonts w:ascii="Tw Cen MT" w:hAnsi="Tw Cen MT"/>
          <w:sz w:val="24"/>
          <w:szCs w:val="24"/>
        </w:rPr>
        <w:t>7]</w:t>
      </w:r>
      <w:r w:rsidR="00357B52" w:rsidRPr="00BC02DE">
        <w:rPr>
          <w:rStyle w:val="fontstyle01"/>
          <w:rFonts w:ascii="Tw Cen MT" w:hAnsi="Tw Cen MT"/>
          <w:sz w:val="24"/>
          <w:szCs w:val="24"/>
        </w:rPr>
        <w:t>.</w:t>
      </w:r>
    </w:p>
    <w:p w14:paraId="5EB76DD5" w14:textId="77777777" w:rsidR="00357B52" w:rsidRPr="00BC02DE" w:rsidRDefault="00357B52" w:rsidP="007D7EF6">
      <w:pPr>
        <w:spacing w:after="0"/>
        <w:jc w:val="both"/>
        <w:rPr>
          <w:rFonts w:ascii="Tw Cen MT" w:hAnsi="Tw Cen MT"/>
          <w:sz w:val="24"/>
          <w:szCs w:val="24"/>
        </w:rPr>
      </w:pPr>
      <w:r w:rsidRPr="00BC02DE">
        <w:rPr>
          <w:rFonts w:ascii="Tw Cen MT" w:hAnsi="Tw Cen MT"/>
          <w:sz w:val="24"/>
          <w:szCs w:val="24"/>
        </w:rPr>
        <w:t>Fraksinasi adalah suatu proses pemisahan senyawa-senyawa berdasarkan tingkat kepolaran.</w:t>
      </w:r>
      <w:r w:rsidRPr="00BC02DE">
        <w:rPr>
          <w:rFonts w:ascii="Tw Cen MT" w:hAnsi="Tw Cen MT"/>
          <w:sz w:val="24"/>
          <w:szCs w:val="24"/>
          <w:lang w:val="id-ID"/>
        </w:rPr>
        <w:t xml:space="preserve"> </w:t>
      </w:r>
      <w:r w:rsidRPr="00BC02DE">
        <w:rPr>
          <w:rFonts w:ascii="Tw Cen MT" w:hAnsi="Tw Cen MT"/>
          <w:sz w:val="24"/>
          <w:szCs w:val="24"/>
        </w:rPr>
        <w:t xml:space="preserve">Dengan tujuan utama untuk menyederhanakan komposisi dan homogenitas sifat zat sehingga lebih mudah dimurnikan atau diisolasi menjadi senyawa tunggal atau zat murni. </w:t>
      </w:r>
      <w:r w:rsidRPr="00BC02DE">
        <w:rPr>
          <w:rFonts w:ascii="Tw Cen MT" w:hAnsi="Tw Cen MT"/>
          <w:sz w:val="24"/>
          <w:szCs w:val="24"/>
          <w:lang w:val="id-ID"/>
        </w:rPr>
        <w:t>Etil asetat merupakan pelarut semi polar yang akan menarik senyawa semi polar</w:t>
      </w:r>
      <w:r w:rsidR="0047317D" w:rsidRPr="00BC02DE">
        <w:rPr>
          <w:rFonts w:ascii="Tw Cen MT" w:hAnsi="Tw Cen MT"/>
          <w:sz w:val="24"/>
          <w:szCs w:val="24"/>
        </w:rPr>
        <w:t xml:space="preserve"> seperti flavonoid dan terpenoid</w:t>
      </w:r>
      <w:r w:rsidR="00CF50C5">
        <w:rPr>
          <w:rFonts w:ascii="Tw Cen MT" w:hAnsi="Tw Cen MT"/>
          <w:sz w:val="24"/>
          <w:szCs w:val="24"/>
        </w:rPr>
        <w:t xml:space="preserve"> [8]</w:t>
      </w:r>
      <w:r w:rsidR="0047317D" w:rsidRPr="00BC02DE">
        <w:rPr>
          <w:rFonts w:ascii="Tw Cen MT" w:hAnsi="Tw Cen MT"/>
          <w:sz w:val="24"/>
          <w:szCs w:val="24"/>
        </w:rPr>
        <w:t>.</w:t>
      </w:r>
    </w:p>
    <w:p w14:paraId="3DFD5A66" w14:textId="691967DA" w:rsidR="0047317D" w:rsidRPr="00BC02DE" w:rsidRDefault="0047317D" w:rsidP="007D7EF6">
      <w:pPr>
        <w:spacing w:after="0"/>
        <w:jc w:val="both"/>
        <w:rPr>
          <w:rStyle w:val="fontstyle01"/>
          <w:rFonts w:ascii="Tw Cen MT" w:hAnsi="Tw Cen MT"/>
          <w:sz w:val="24"/>
          <w:szCs w:val="24"/>
        </w:rPr>
      </w:pPr>
      <w:r w:rsidRPr="00BC02DE">
        <w:rPr>
          <w:rFonts w:ascii="Tw Cen MT" w:hAnsi="Tw Cen MT"/>
          <w:sz w:val="24"/>
          <w:szCs w:val="24"/>
        </w:rPr>
        <w:t xml:space="preserve">Berdasarkan uraian di atas, maka penelitian </w:t>
      </w:r>
      <w:proofErr w:type="gramStart"/>
      <w:r w:rsidRPr="00BC02DE">
        <w:rPr>
          <w:rFonts w:ascii="Tw Cen MT" w:hAnsi="Tw Cen MT"/>
          <w:sz w:val="24"/>
          <w:szCs w:val="24"/>
        </w:rPr>
        <w:t>ini  dilakukan</w:t>
      </w:r>
      <w:proofErr w:type="gramEnd"/>
      <w:r w:rsidRPr="00BC02DE">
        <w:rPr>
          <w:rFonts w:ascii="Tw Cen MT" w:hAnsi="Tw Cen MT"/>
          <w:sz w:val="24"/>
          <w:szCs w:val="24"/>
        </w:rPr>
        <w:t xml:space="preserve"> untuk mengetahui kandungan dan aktivitas antidiabetes fraksi etil asetat rimpang temu </w:t>
      </w:r>
      <w:r w:rsidR="005C4265">
        <w:rPr>
          <w:rFonts w:ascii="Tw Cen MT" w:hAnsi="Tw Cen MT"/>
          <w:sz w:val="24"/>
          <w:szCs w:val="24"/>
        </w:rPr>
        <w:t>mangga</w:t>
      </w:r>
      <w:r w:rsidR="00137260">
        <w:rPr>
          <w:rFonts w:ascii="Tw Cen MT" w:hAnsi="Tw Cen MT"/>
          <w:sz w:val="24"/>
          <w:szCs w:val="24"/>
        </w:rPr>
        <w:t xml:space="preserve"> terhadap mencit putih jantan (</w:t>
      </w:r>
      <w:r w:rsidR="00137260" w:rsidRPr="00137260">
        <w:rPr>
          <w:rFonts w:ascii="Tw Cen MT" w:hAnsi="Tw Cen MT"/>
          <w:i/>
          <w:sz w:val="24"/>
          <w:szCs w:val="24"/>
        </w:rPr>
        <w:t>Mus Musculus</w:t>
      </w:r>
      <w:r w:rsidR="00137260">
        <w:rPr>
          <w:rFonts w:ascii="Tw Cen MT" w:hAnsi="Tw Cen MT"/>
          <w:i/>
          <w:sz w:val="24"/>
          <w:szCs w:val="24"/>
        </w:rPr>
        <w:t xml:space="preserve"> </w:t>
      </w:r>
      <w:r w:rsidR="00137260" w:rsidRPr="00137260">
        <w:rPr>
          <w:rFonts w:ascii="Tw Cen MT" w:hAnsi="Tw Cen MT"/>
          <w:sz w:val="24"/>
          <w:szCs w:val="24"/>
        </w:rPr>
        <w:t>L.</w:t>
      </w:r>
      <w:r w:rsidR="00137260">
        <w:rPr>
          <w:rFonts w:ascii="Tw Cen MT" w:hAnsi="Tw Cen MT"/>
          <w:sz w:val="24"/>
          <w:szCs w:val="24"/>
        </w:rPr>
        <w:t>)</w:t>
      </w:r>
      <w:r w:rsidRPr="00BC02DE">
        <w:rPr>
          <w:rFonts w:ascii="Tw Cen MT" w:hAnsi="Tw Cen MT"/>
          <w:sz w:val="24"/>
          <w:szCs w:val="24"/>
        </w:rPr>
        <w:t xml:space="preserve"> yang di induksi aloksan. Aloksan dipilih karena bersifat toksik secara selektif terhadap sel </w:t>
      </w:r>
      <w:r w:rsidRPr="00BC02DE">
        <w:rPr>
          <w:rStyle w:val="fontstyle01"/>
          <w:rFonts w:ascii="Calibri" w:hAnsi="Calibri" w:cs="Calibri"/>
          <w:sz w:val="24"/>
          <w:szCs w:val="24"/>
        </w:rPr>
        <w:t>β</w:t>
      </w:r>
      <w:r w:rsidRPr="00BC02DE">
        <w:rPr>
          <w:rStyle w:val="fontstyle01"/>
          <w:rFonts w:ascii="Tw Cen MT" w:hAnsi="Tw Cen MT"/>
          <w:sz w:val="24"/>
          <w:szCs w:val="24"/>
        </w:rPr>
        <w:t xml:space="preserve"> karena </w:t>
      </w:r>
      <w:proofErr w:type="gramStart"/>
      <w:r w:rsidRPr="00BC02DE">
        <w:rPr>
          <w:rStyle w:val="fontstyle01"/>
          <w:rFonts w:ascii="Tw Cen MT" w:hAnsi="Tw Cen MT"/>
          <w:sz w:val="24"/>
          <w:szCs w:val="24"/>
        </w:rPr>
        <w:t>akan</w:t>
      </w:r>
      <w:proofErr w:type="gramEnd"/>
      <w:r w:rsidRPr="00BC02DE">
        <w:rPr>
          <w:rStyle w:val="fontstyle01"/>
          <w:rFonts w:ascii="Tw Cen MT" w:hAnsi="Tw Cen MT"/>
          <w:sz w:val="24"/>
          <w:szCs w:val="24"/>
        </w:rPr>
        <w:t xml:space="preserve"> terakumulsasi di sel-sel </w:t>
      </w:r>
      <w:r w:rsidRPr="00BC02DE">
        <w:rPr>
          <w:rStyle w:val="fontstyle01"/>
          <w:rFonts w:ascii="Calibri" w:hAnsi="Calibri" w:cs="Calibri"/>
          <w:sz w:val="24"/>
          <w:szCs w:val="24"/>
        </w:rPr>
        <w:t>β</w:t>
      </w:r>
      <w:r w:rsidRPr="00BC02DE">
        <w:rPr>
          <w:rStyle w:val="fontstyle01"/>
          <w:rFonts w:ascii="Tw Cen MT" w:hAnsi="Tw Cen MT"/>
          <w:sz w:val="24"/>
          <w:szCs w:val="24"/>
        </w:rPr>
        <w:t xml:space="preserve"> sebagai analog glukosa yang masuk ke dala</w:t>
      </w:r>
      <w:r w:rsidR="001940AD">
        <w:rPr>
          <w:rStyle w:val="fontstyle01"/>
          <w:rFonts w:ascii="Tw Cen MT" w:hAnsi="Tw Cen MT"/>
          <w:sz w:val="24"/>
          <w:szCs w:val="24"/>
        </w:rPr>
        <w:t>m sel melaui tranporter glukosa [9].</w:t>
      </w:r>
    </w:p>
    <w:p w14:paraId="3B81C29D" w14:textId="77777777" w:rsidR="00357B52" w:rsidRPr="00BC02DE" w:rsidRDefault="00357B52" w:rsidP="001175B3">
      <w:pPr>
        <w:spacing w:after="0"/>
        <w:ind w:firstLine="567"/>
        <w:jc w:val="both"/>
        <w:rPr>
          <w:rFonts w:ascii="Tw Cen MT" w:hAnsi="Tw Cen MT"/>
          <w:color w:val="000000"/>
          <w:sz w:val="24"/>
          <w:szCs w:val="24"/>
        </w:rPr>
      </w:pPr>
    </w:p>
    <w:p w14:paraId="7C13C66A" w14:textId="77777777" w:rsidR="000E15CD" w:rsidRPr="001940AD" w:rsidRDefault="001940AD" w:rsidP="001940AD">
      <w:pPr>
        <w:jc w:val="both"/>
        <w:rPr>
          <w:rFonts w:ascii="Tw Cen MT" w:hAnsi="Tw Cen MT"/>
          <w:b/>
          <w:color w:val="000000"/>
          <w:sz w:val="24"/>
          <w:szCs w:val="24"/>
        </w:rPr>
      </w:pPr>
      <w:r>
        <w:rPr>
          <w:rFonts w:ascii="Tw Cen MT" w:hAnsi="Tw Cen MT"/>
          <w:b/>
          <w:color w:val="000000"/>
          <w:sz w:val="24"/>
          <w:szCs w:val="24"/>
        </w:rPr>
        <w:t>METODE</w:t>
      </w:r>
    </w:p>
    <w:p w14:paraId="1DAFD85B" w14:textId="77777777" w:rsidR="000E15CD" w:rsidRPr="001940AD" w:rsidRDefault="000E15CD" w:rsidP="000E15CD">
      <w:pPr>
        <w:spacing w:after="0"/>
        <w:jc w:val="both"/>
        <w:rPr>
          <w:rFonts w:ascii="Tw Cen MT" w:hAnsi="Tw Cen MT"/>
          <w:b/>
          <w:color w:val="000000"/>
          <w:sz w:val="24"/>
          <w:szCs w:val="24"/>
        </w:rPr>
      </w:pPr>
      <w:r w:rsidRPr="001940AD">
        <w:rPr>
          <w:rFonts w:ascii="Tw Cen MT" w:hAnsi="Tw Cen MT"/>
          <w:b/>
          <w:color w:val="000000"/>
          <w:sz w:val="24"/>
          <w:szCs w:val="24"/>
        </w:rPr>
        <w:t>Alat dan Bahan</w:t>
      </w:r>
    </w:p>
    <w:p w14:paraId="7E0BDAAB" w14:textId="2A28B5AE" w:rsidR="000E15CD" w:rsidRPr="00BC02DE" w:rsidRDefault="000E15CD" w:rsidP="000E15CD">
      <w:pPr>
        <w:spacing w:after="0"/>
        <w:jc w:val="both"/>
        <w:rPr>
          <w:rFonts w:ascii="Tw Cen MT" w:hAnsi="Tw Cen MT"/>
          <w:color w:val="000000"/>
          <w:sz w:val="24"/>
          <w:szCs w:val="24"/>
        </w:rPr>
      </w:pPr>
      <w:r w:rsidRPr="00BC02DE">
        <w:rPr>
          <w:rFonts w:ascii="Tw Cen MT" w:hAnsi="Tw Cen MT"/>
          <w:color w:val="000000"/>
          <w:sz w:val="24"/>
          <w:szCs w:val="24"/>
        </w:rPr>
        <w:t xml:space="preserve">Bahan uji yang digunakan adalah fraksi etil asetat rimpang temu </w:t>
      </w:r>
      <w:r w:rsidR="005C4265">
        <w:rPr>
          <w:rFonts w:ascii="Tw Cen MT" w:hAnsi="Tw Cen MT"/>
          <w:color w:val="000000"/>
          <w:sz w:val="24"/>
          <w:szCs w:val="24"/>
        </w:rPr>
        <w:t>mangga</w:t>
      </w:r>
      <w:r w:rsidRPr="00BC02DE">
        <w:rPr>
          <w:rFonts w:ascii="Tw Cen MT" w:hAnsi="Tw Cen MT"/>
          <w:color w:val="000000"/>
          <w:sz w:val="24"/>
          <w:szCs w:val="24"/>
        </w:rPr>
        <w:t xml:space="preserve"> (</w:t>
      </w:r>
      <w:r w:rsidR="00BE7A66" w:rsidRPr="00BE7A66">
        <w:rPr>
          <w:rFonts w:ascii="Tw Cen MT" w:hAnsi="Tw Cen MT"/>
          <w:i/>
          <w:color w:val="000000"/>
          <w:sz w:val="24"/>
          <w:szCs w:val="24"/>
        </w:rPr>
        <w:t>Curcuma mangga Val</w:t>
      </w:r>
      <w:r w:rsidRPr="00BC02DE">
        <w:rPr>
          <w:rFonts w:ascii="Tw Cen MT" w:hAnsi="Tw Cen MT"/>
          <w:color w:val="000000"/>
          <w:sz w:val="24"/>
          <w:szCs w:val="24"/>
        </w:rPr>
        <w:t xml:space="preserve">.) dan aloksan (Sigma Aldrich). Hewan uji yang digunakan adalah </w:t>
      </w:r>
      <w:r w:rsidR="00137260">
        <w:rPr>
          <w:rFonts w:ascii="Tw Cen MT" w:hAnsi="Tw Cen MT"/>
          <w:color w:val="000000"/>
          <w:sz w:val="24"/>
          <w:szCs w:val="24"/>
        </w:rPr>
        <w:t>mencit putih</w:t>
      </w:r>
      <w:r w:rsidRPr="00BC02DE">
        <w:rPr>
          <w:rFonts w:ascii="Tw Cen MT" w:hAnsi="Tw Cen MT"/>
          <w:color w:val="000000"/>
          <w:sz w:val="24"/>
          <w:szCs w:val="24"/>
        </w:rPr>
        <w:t xml:space="preserve"> jantan (</w:t>
      </w:r>
      <w:r w:rsidRPr="00137260">
        <w:rPr>
          <w:rFonts w:ascii="Tw Cen MT" w:hAnsi="Tw Cen MT"/>
          <w:i/>
          <w:color w:val="000000"/>
          <w:sz w:val="24"/>
          <w:szCs w:val="24"/>
        </w:rPr>
        <w:t>Mus musculus</w:t>
      </w:r>
      <w:r w:rsidRPr="00BC02DE">
        <w:rPr>
          <w:rFonts w:ascii="Tw Cen MT" w:hAnsi="Tw Cen MT"/>
          <w:color w:val="000000"/>
          <w:sz w:val="24"/>
          <w:szCs w:val="24"/>
        </w:rPr>
        <w:t xml:space="preserve"> L.) berumur 2-3 bulan yang telah diaklimatisasikan dengan berat 20-30 g.</w:t>
      </w:r>
    </w:p>
    <w:p w14:paraId="27D0DA7E" w14:textId="77777777" w:rsidR="00A05BF0" w:rsidRDefault="00A05BF0" w:rsidP="000E15CD">
      <w:pPr>
        <w:spacing w:after="0"/>
        <w:jc w:val="both"/>
        <w:rPr>
          <w:rFonts w:ascii="Tw Cen MT" w:hAnsi="Tw Cen MT"/>
          <w:color w:val="000000"/>
          <w:sz w:val="24"/>
          <w:szCs w:val="24"/>
        </w:rPr>
      </w:pPr>
    </w:p>
    <w:p w14:paraId="0EB1F7D5" w14:textId="77777777" w:rsidR="00137260" w:rsidRDefault="00137260" w:rsidP="000E15CD">
      <w:pPr>
        <w:spacing w:after="0"/>
        <w:jc w:val="both"/>
        <w:rPr>
          <w:rFonts w:ascii="Tw Cen MT" w:hAnsi="Tw Cen MT"/>
          <w:color w:val="000000"/>
          <w:sz w:val="24"/>
          <w:szCs w:val="24"/>
        </w:rPr>
      </w:pPr>
    </w:p>
    <w:p w14:paraId="5C7D4D7D" w14:textId="77777777" w:rsidR="00137260" w:rsidRPr="00BC02DE" w:rsidRDefault="00137260" w:rsidP="000E15CD">
      <w:pPr>
        <w:spacing w:after="0"/>
        <w:jc w:val="both"/>
        <w:rPr>
          <w:rFonts w:ascii="Tw Cen MT" w:hAnsi="Tw Cen MT"/>
          <w:color w:val="000000"/>
          <w:sz w:val="24"/>
          <w:szCs w:val="24"/>
        </w:rPr>
      </w:pPr>
    </w:p>
    <w:p w14:paraId="125ADDBB" w14:textId="77777777" w:rsidR="00A05BF0" w:rsidRPr="001940AD" w:rsidRDefault="00A05BF0" w:rsidP="000E15CD">
      <w:pPr>
        <w:spacing w:after="0"/>
        <w:jc w:val="both"/>
        <w:rPr>
          <w:rFonts w:ascii="Tw Cen MT" w:hAnsi="Tw Cen MT"/>
          <w:b/>
          <w:color w:val="000000"/>
          <w:sz w:val="24"/>
          <w:szCs w:val="24"/>
        </w:rPr>
      </w:pPr>
      <w:r w:rsidRPr="001940AD">
        <w:rPr>
          <w:rFonts w:ascii="Tw Cen MT" w:hAnsi="Tw Cen MT"/>
          <w:b/>
          <w:color w:val="000000"/>
          <w:sz w:val="24"/>
          <w:szCs w:val="24"/>
        </w:rPr>
        <w:lastRenderedPageBreak/>
        <w:t>Prosedur Kerja</w:t>
      </w:r>
    </w:p>
    <w:p w14:paraId="42F90D20" w14:textId="77777777" w:rsidR="00A05BF0" w:rsidRPr="002A0F7A" w:rsidRDefault="00A05BF0" w:rsidP="002A0F7A">
      <w:pPr>
        <w:pStyle w:val="ListParagraph"/>
        <w:numPr>
          <w:ilvl w:val="0"/>
          <w:numId w:val="4"/>
        </w:numPr>
        <w:spacing w:after="0"/>
        <w:ind w:left="284" w:hanging="284"/>
        <w:jc w:val="both"/>
        <w:rPr>
          <w:rFonts w:ascii="Tw Cen MT" w:hAnsi="Tw Cen MT"/>
          <w:b/>
          <w:color w:val="000000"/>
          <w:sz w:val="24"/>
          <w:szCs w:val="24"/>
        </w:rPr>
      </w:pPr>
      <w:r w:rsidRPr="002A0F7A">
        <w:rPr>
          <w:rFonts w:ascii="Tw Cen MT" w:hAnsi="Tw Cen MT"/>
          <w:b/>
          <w:color w:val="000000"/>
          <w:sz w:val="24"/>
          <w:szCs w:val="24"/>
        </w:rPr>
        <w:t>Skrining Fitokimia</w:t>
      </w:r>
    </w:p>
    <w:p w14:paraId="67795552" w14:textId="77777777" w:rsidR="00953819" w:rsidRPr="001940AD" w:rsidRDefault="00A05BF0" w:rsidP="001940AD">
      <w:pPr>
        <w:jc w:val="both"/>
        <w:rPr>
          <w:rFonts w:ascii="Tw Cen MT" w:hAnsi="Tw Cen MT"/>
          <w:color w:val="000000"/>
          <w:sz w:val="24"/>
          <w:szCs w:val="24"/>
        </w:rPr>
      </w:pPr>
      <w:r w:rsidRPr="00BC02DE">
        <w:rPr>
          <w:rFonts w:ascii="Tw Cen MT" w:hAnsi="Tw Cen MT"/>
          <w:color w:val="000000"/>
          <w:sz w:val="24"/>
          <w:szCs w:val="24"/>
        </w:rPr>
        <w:t xml:space="preserve">Sampel yang digunakan untuk skrining fitokimia adalah fraksi etil asetat rimpang temu </w:t>
      </w:r>
      <w:r w:rsidR="005C4265">
        <w:rPr>
          <w:rFonts w:ascii="Tw Cen MT" w:hAnsi="Tw Cen MT"/>
          <w:color w:val="000000"/>
          <w:sz w:val="24"/>
          <w:szCs w:val="24"/>
        </w:rPr>
        <w:t>mangga</w:t>
      </w:r>
      <w:r w:rsidRPr="00BC02DE">
        <w:rPr>
          <w:rFonts w:ascii="Tw Cen MT" w:hAnsi="Tw Cen MT"/>
          <w:color w:val="000000"/>
          <w:sz w:val="24"/>
          <w:szCs w:val="24"/>
        </w:rPr>
        <w:t xml:space="preserve"> yang sudah dikentalkan dengan </w:t>
      </w:r>
      <w:r w:rsidRPr="00082B34">
        <w:rPr>
          <w:rFonts w:ascii="Tw Cen MT" w:hAnsi="Tw Cen MT"/>
          <w:i/>
          <w:color w:val="000000"/>
          <w:sz w:val="24"/>
          <w:szCs w:val="24"/>
        </w:rPr>
        <w:t>rotary evaporator</w:t>
      </w:r>
      <w:r w:rsidRPr="00BC02DE">
        <w:rPr>
          <w:rFonts w:ascii="Tw Cen MT" w:hAnsi="Tw Cen MT"/>
          <w:color w:val="000000"/>
          <w:sz w:val="24"/>
          <w:szCs w:val="24"/>
        </w:rPr>
        <w:t>.</w:t>
      </w:r>
    </w:p>
    <w:p w14:paraId="34CB1CAE" w14:textId="77777777" w:rsidR="006A0CBC" w:rsidRPr="00BC02DE" w:rsidRDefault="006A0CBC" w:rsidP="000E15CD">
      <w:pPr>
        <w:spacing w:after="0"/>
        <w:jc w:val="both"/>
        <w:rPr>
          <w:rFonts w:ascii="Tw Cen MT" w:hAnsi="Tw Cen MT"/>
          <w:b/>
          <w:bCs/>
          <w:color w:val="000000"/>
          <w:sz w:val="24"/>
          <w:szCs w:val="24"/>
        </w:rPr>
      </w:pPr>
      <w:r w:rsidRPr="00BC02DE">
        <w:rPr>
          <w:rFonts w:ascii="Tw Cen MT" w:hAnsi="Tw Cen MT"/>
          <w:b/>
          <w:bCs/>
          <w:color w:val="000000"/>
          <w:sz w:val="24"/>
          <w:szCs w:val="24"/>
        </w:rPr>
        <w:t>Uji Alkaloid</w:t>
      </w:r>
    </w:p>
    <w:p w14:paraId="6F181CA5" w14:textId="4AD1CF56" w:rsidR="001940AD" w:rsidRPr="00BC02DE" w:rsidRDefault="006A0CBC" w:rsidP="002A0F7A">
      <w:pPr>
        <w:jc w:val="both"/>
        <w:rPr>
          <w:rFonts w:ascii="Tw Cen MT" w:hAnsi="Tw Cen MT"/>
          <w:color w:val="000000"/>
          <w:sz w:val="24"/>
          <w:szCs w:val="24"/>
        </w:rPr>
      </w:pPr>
      <w:r w:rsidRPr="00BC02DE">
        <w:rPr>
          <w:rFonts w:ascii="Tw Cen MT" w:hAnsi="Tw Cen MT"/>
          <w:color w:val="000000"/>
          <w:sz w:val="24"/>
          <w:szCs w:val="24"/>
        </w:rPr>
        <w:t xml:space="preserve">Sebanyak 2 mL </w:t>
      </w:r>
      <w:r w:rsidR="00082B34">
        <w:rPr>
          <w:rFonts w:ascii="Tw Cen MT" w:hAnsi="Tw Cen MT"/>
          <w:color w:val="000000"/>
          <w:sz w:val="24"/>
          <w:szCs w:val="24"/>
        </w:rPr>
        <w:t>fraksi</w:t>
      </w:r>
      <w:r w:rsidRPr="00BC02DE">
        <w:rPr>
          <w:rFonts w:ascii="Tw Cen MT" w:hAnsi="Tw Cen MT"/>
          <w:color w:val="000000"/>
          <w:sz w:val="24"/>
          <w:szCs w:val="24"/>
        </w:rPr>
        <w:t xml:space="preserve"> diuapkan di atas cawan porselin. Residu yang dihasilkan kemudian dilarutkan dengan 5 mL HCl 2 M, Larutan yang diperoleh dibagi ke dalam 3 tabung reaksi. Tabung pertama berfungsi</w:t>
      </w:r>
      <w:r w:rsidR="00BC02DE">
        <w:rPr>
          <w:rFonts w:ascii="Tw Cen MT" w:hAnsi="Tw Cen MT"/>
          <w:color w:val="000000"/>
          <w:sz w:val="24"/>
          <w:szCs w:val="24"/>
        </w:rPr>
        <w:t xml:space="preserve"> </w:t>
      </w:r>
      <w:r w:rsidRPr="00BC02DE">
        <w:rPr>
          <w:rFonts w:ascii="Tw Cen MT" w:hAnsi="Tw Cen MT"/>
          <w:color w:val="000000"/>
          <w:sz w:val="24"/>
          <w:szCs w:val="24"/>
        </w:rPr>
        <w:t xml:space="preserve">sebagai blanko, ditambahkan dengan 3 tetes HCl 2 M. Tabung kedua ditambahkan 3 tetes pereaksi Dragendorff dan tabung ketiga ditambahkan 3 tetes pereaksi Mayer. Pada pereaksi Dragendorff </w:t>
      </w:r>
      <w:proofErr w:type="gramStart"/>
      <w:r w:rsidRPr="00BC02DE">
        <w:rPr>
          <w:rFonts w:ascii="Tw Cen MT" w:hAnsi="Tw Cen MT"/>
          <w:color w:val="000000"/>
          <w:sz w:val="24"/>
          <w:szCs w:val="24"/>
        </w:rPr>
        <w:t>akan</w:t>
      </w:r>
      <w:proofErr w:type="gramEnd"/>
      <w:r w:rsidRPr="00BC02DE">
        <w:rPr>
          <w:rFonts w:ascii="Tw Cen MT" w:hAnsi="Tw Cen MT"/>
          <w:color w:val="000000"/>
          <w:sz w:val="24"/>
          <w:szCs w:val="24"/>
        </w:rPr>
        <w:t xml:space="preserve"> terbentuk endapan berwarna jingga sedangkan pereaksi May</w:t>
      </w:r>
      <w:r w:rsidR="00082B34">
        <w:rPr>
          <w:rFonts w:ascii="Tw Cen MT" w:hAnsi="Tw Cen MT"/>
          <w:color w:val="000000"/>
          <w:sz w:val="24"/>
          <w:szCs w:val="24"/>
        </w:rPr>
        <w:t>er akan terbentuk endapan putih</w:t>
      </w:r>
      <w:r w:rsidRPr="00BC02DE">
        <w:rPr>
          <w:rFonts w:ascii="Tw Cen MT" w:hAnsi="Tw Cen MT"/>
          <w:color w:val="000000"/>
          <w:sz w:val="24"/>
          <w:szCs w:val="24"/>
        </w:rPr>
        <w:t xml:space="preserve"> yang</w:t>
      </w:r>
      <w:r w:rsidR="00BC02DE">
        <w:rPr>
          <w:rFonts w:ascii="Tw Cen MT" w:hAnsi="Tw Cen MT"/>
          <w:color w:val="000000"/>
          <w:sz w:val="24"/>
          <w:szCs w:val="24"/>
        </w:rPr>
        <w:t xml:space="preserve"> </w:t>
      </w:r>
      <w:r w:rsidRPr="00BC02DE">
        <w:rPr>
          <w:rFonts w:ascii="Tw Cen MT" w:hAnsi="Tw Cen MT"/>
          <w:color w:val="000000"/>
          <w:sz w:val="24"/>
          <w:szCs w:val="24"/>
        </w:rPr>
        <w:t>men</w:t>
      </w:r>
      <w:r w:rsidR="002A0F7A">
        <w:rPr>
          <w:rFonts w:ascii="Tw Cen MT" w:hAnsi="Tw Cen MT"/>
          <w:color w:val="000000"/>
          <w:sz w:val="24"/>
          <w:szCs w:val="24"/>
        </w:rPr>
        <w:t>andakan positif adanya alkaloid.</w:t>
      </w:r>
    </w:p>
    <w:p w14:paraId="0B0FD331" w14:textId="77777777" w:rsidR="006A0CBC" w:rsidRPr="00BC02DE" w:rsidRDefault="006A0CBC" w:rsidP="000E15CD">
      <w:pPr>
        <w:spacing w:after="0"/>
        <w:jc w:val="both"/>
        <w:rPr>
          <w:rFonts w:ascii="Tw Cen MT" w:hAnsi="Tw Cen MT"/>
          <w:b/>
          <w:bCs/>
          <w:color w:val="000000"/>
          <w:sz w:val="24"/>
          <w:szCs w:val="24"/>
        </w:rPr>
      </w:pPr>
      <w:r w:rsidRPr="00BC02DE">
        <w:rPr>
          <w:rFonts w:ascii="Tw Cen MT" w:hAnsi="Tw Cen MT"/>
          <w:b/>
          <w:bCs/>
          <w:color w:val="000000"/>
          <w:sz w:val="24"/>
          <w:szCs w:val="24"/>
        </w:rPr>
        <w:t>Uji Flavonoid</w:t>
      </w:r>
    </w:p>
    <w:p w14:paraId="7925ABFB" w14:textId="595CBA71" w:rsidR="00953819" w:rsidRPr="002A0F7A" w:rsidRDefault="006A0CBC" w:rsidP="002A0F7A">
      <w:pPr>
        <w:jc w:val="both"/>
        <w:rPr>
          <w:rFonts w:ascii="Tw Cen MT" w:hAnsi="Tw Cen MT"/>
          <w:color w:val="000000"/>
          <w:sz w:val="24"/>
          <w:szCs w:val="24"/>
        </w:rPr>
      </w:pPr>
      <w:r w:rsidRPr="00BC02DE">
        <w:rPr>
          <w:rFonts w:ascii="Tw Cen MT" w:hAnsi="Tw Cen MT"/>
          <w:color w:val="000000"/>
          <w:sz w:val="24"/>
          <w:szCs w:val="24"/>
        </w:rPr>
        <w:t xml:space="preserve">Sebanyak 2 mL </w:t>
      </w:r>
      <w:r w:rsidR="00082B34">
        <w:rPr>
          <w:rFonts w:ascii="Tw Cen MT" w:hAnsi="Tw Cen MT"/>
          <w:color w:val="000000"/>
          <w:sz w:val="24"/>
          <w:szCs w:val="24"/>
        </w:rPr>
        <w:t>fraksi</w:t>
      </w:r>
      <w:r w:rsidRPr="00BC02DE">
        <w:rPr>
          <w:rFonts w:ascii="Tw Cen MT" w:hAnsi="Tw Cen MT"/>
          <w:color w:val="000000"/>
          <w:sz w:val="24"/>
          <w:szCs w:val="24"/>
        </w:rPr>
        <w:t xml:space="preserve"> ditambahkan dengan air panas secukupnya, kemudian dididihkan selama 5 menit lalu disaring. Filtrat sebanyak 5 mL ditambahkan 0,05 mg serbuk Mg dan 1 mL HCl pekat, kemudian</w:t>
      </w:r>
      <w:r w:rsidR="00BC02DE">
        <w:rPr>
          <w:rFonts w:ascii="Tw Cen MT" w:hAnsi="Tw Cen MT"/>
          <w:color w:val="000000"/>
          <w:sz w:val="24"/>
          <w:szCs w:val="24"/>
        </w:rPr>
        <w:t xml:space="preserve"> </w:t>
      </w:r>
      <w:r w:rsidRPr="00BC02DE">
        <w:rPr>
          <w:rFonts w:ascii="Tw Cen MT" w:hAnsi="Tw Cen MT"/>
          <w:color w:val="000000"/>
          <w:sz w:val="24"/>
          <w:szCs w:val="24"/>
        </w:rPr>
        <w:t>dikocok kuat-kuat. Uji positif ditunjukkan dengan terbentuknya w</w:t>
      </w:r>
      <w:r w:rsidR="002A0F7A">
        <w:rPr>
          <w:rFonts w:ascii="Tw Cen MT" w:hAnsi="Tw Cen MT"/>
          <w:color w:val="000000"/>
          <w:sz w:val="24"/>
          <w:szCs w:val="24"/>
        </w:rPr>
        <w:t>arna merah, kuning</w:t>
      </w:r>
      <w:r w:rsidR="002A0F7A">
        <w:rPr>
          <w:rFonts w:ascii="Tw Cen MT" w:hAnsi="Tw Cen MT"/>
          <w:color w:val="000000"/>
          <w:sz w:val="24"/>
          <w:szCs w:val="24"/>
        </w:rPr>
        <w:br/>
        <w:t>atau jingga.</w:t>
      </w:r>
    </w:p>
    <w:p w14:paraId="3543AA54" w14:textId="77777777" w:rsidR="006A0CBC" w:rsidRPr="00BC02DE" w:rsidRDefault="006A0CBC" w:rsidP="000E15CD">
      <w:pPr>
        <w:spacing w:after="0"/>
        <w:jc w:val="both"/>
        <w:rPr>
          <w:rFonts w:ascii="Tw Cen MT" w:hAnsi="Tw Cen MT"/>
          <w:b/>
          <w:bCs/>
          <w:color w:val="000000"/>
          <w:sz w:val="24"/>
          <w:szCs w:val="24"/>
        </w:rPr>
      </w:pPr>
      <w:r w:rsidRPr="00BC02DE">
        <w:rPr>
          <w:rFonts w:ascii="Tw Cen MT" w:hAnsi="Tw Cen MT"/>
          <w:b/>
          <w:bCs/>
          <w:color w:val="000000"/>
          <w:sz w:val="24"/>
          <w:szCs w:val="24"/>
        </w:rPr>
        <w:t>Uji Tanin</w:t>
      </w:r>
    </w:p>
    <w:p w14:paraId="7FEA32F3" w14:textId="525C1403" w:rsidR="006A0CBC" w:rsidRPr="00BC02DE" w:rsidRDefault="00082B34" w:rsidP="002A0F7A">
      <w:pPr>
        <w:jc w:val="both"/>
        <w:rPr>
          <w:rFonts w:ascii="Tw Cen MT" w:hAnsi="Tw Cen MT"/>
          <w:color w:val="000000"/>
          <w:sz w:val="24"/>
          <w:szCs w:val="24"/>
        </w:rPr>
      </w:pPr>
      <w:r>
        <w:rPr>
          <w:rFonts w:ascii="Tw Cen MT" w:hAnsi="Tw Cen MT"/>
          <w:color w:val="000000"/>
          <w:sz w:val="24"/>
          <w:szCs w:val="24"/>
        </w:rPr>
        <w:t xml:space="preserve">Sebanyak 1 mL fraksi </w:t>
      </w:r>
      <w:r w:rsidR="006A0CBC" w:rsidRPr="00BC02DE">
        <w:rPr>
          <w:rFonts w:ascii="Tw Cen MT" w:hAnsi="Tw Cen MT"/>
          <w:color w:val="000000"/>
          <w:sz w:val="24"/>
          <w:szCs w:val="24"/>
        </w:rPr>
        <w:t xml:space="preserve">ditambahkan dengan beberapa tetes larutan </w:t>
      </w:r>
      <w:proofErr w:type="gramStart"/>
      <w:r w:rsidR="006A0CBC" w:rsidRPr="00BC02DE">
        <w:rPr>
          <w:rFonts w:ascii="Tw Cen MT" w:hAnsi="Tw Cen MT"/>
          <w:color w:val="000000"/>
          <w:sz w:val="24"/>
          <w:szCs w:val="24"/>
        </w:rPr>
        <w:t>besi(</w:t>
      </w:r>
      <w:proofErr w:type="gramEnd"/>
      <w:r w:rsidR="006A0CBC" w:rsidRPr="00BC02DE">
        <w:rPr>
          <w:rFonts w:ascii="Tw Cen MT" w:hAnsi="Tw Cen MT"/>
          <w:color w:val="000000"/>
          <w:sz w:val="24"/>
          <w:szCs w:val="24"/>
        </w:rPr>
        <w:t>III) klorida 10%. Jika terjadi warna biru tua atau hitam keh</w:t>
      </w:r>
      <w:r w:rsidR="002A0F7A">
        <w:rPr>
          <w:rFonts w:ascii="Tw Cen MT" w:hAnsi="Tw Cen MT"/>
          <w:color w:val="000000"/>
          <w:sz w:val="24"/>
          <w:szCs w:val="24"/>
        </w:rPr>
        <w:t>ijauan menunjukkan adanya tannin.</w:t>
      </w:r>
    </w:p>
    <w:p w14:paraId="56B19DB2" w14:textId="233DE753" w:rsidR="006A0CBC" w:rsidRPr="00BC02DE" w:rsidRDefault="0010023D" w:rsidP="000E15CD">
      <w:pPr>
        <w:spacing w:after="0"/>
        <w:jc w:val="both"/>
        <w:rPr>
          <w:rFonts w:ascii="Tw Cen MT" w:hAnsi="Tw Cen MT"/>
          <w:b/>
          <w:bCs/>
          <w:color w:val="000000"/>
          <w:sz w:val="24"/>
          <w:szCs w:val="24"/>
        </w:rPr>
      </w:pPr>
      <w:r>
        <w:rPr>
          <w:rFonts w:ascii="Tw Cen MT" w:hAnsi="Tw Cen MT"/>
          <w:b/>
          <w:bCs/>
          <w:color w:val="000000"/>
          <w:sz w:val="24"/>
          <w:szCs w:val="24"/>
        </w:rPr>
        <w:t>Uji Steroid dan T</w:t>
      </w:r>
      <w:r w:rsidR="006A0CBC" w:rsidRPr="00BC02DE">
        <w:rPr>
          <w:rFonts w:ascii="Tw Cen MT" w:hAnsi="Tw Cen MT"/>
          <w:b/>
          <w:bCs/>
          <w:color w:val="000000"/>
          <w:sz w:val="24"/>
          <w:szCs w:val="24"/>
        </w:rPr>
        <w:t>erpenoid</w:t>
      </w:r>
    </w:p>
    <w:p w14:paraId="76FB9498" w14:textId="6938EA28" w:rsidR="006A0CBC" w:rsidRPr="002A0F7A" w:rsidRDefault="006A0CBC" w:rsidP="002A0F7A">
      <w:pPr>
        <w:jc w:val="both"/>
        <w:rPr>
          <w:rFonts w:ascii="Tw Cen MT" w:hAnsi="Tw Cen MT"/>
          <w:color w:val="000000"/>
          <w:sz w:val="24"/>
          <w:szCs w:val="24"/>
        </w:rPr>
      </w:pPr>
      <w:r w:rsidRPr="00BC02DE">
        <w:rPr>
          <w:rFonts w:ascii="Tw Cen MT" w:hAnsi="Tw Cen MT"/>
          <w:color w:val="000000"/>
          <w:sz w:val="24"/>
          <w:szCs w:val="24"/>
        </w:rPr>
        <w:t xml:space="preserve">Sebanyak 2 mL </w:t>
      </w:r>
      <w:r w:rsidR="00082B34">
        <w:rPr>
          <w:rFonts w:ascii="Tw Cen MT" w:hAnsi="Tw Cen MT"/>
          <w:color w:val="000000"/>
          <w:sz w:val="24"/>
          <w:szCs w:val="24"/>
        </w:rPr>
        <w:t>fraksi</w:t>
      </w:r>
      <w:r w:rsidRPr="00BC02DE">
        <w:rPr>
          <w:rFonts w:ascii="Tw Cen MT" w:hAnsi="Tw Cen MT"/>
          <w:color w:val="000000"/>
          <w:sz w:val="24"/>
          <w:szCs w:val="24"/>
        </w:rPr>
        <w:t xml:space="preserve"> ditambahkan CH</w:t>
      </w:r>
      <w:r w:rsidRPr="00082B34">
        <w:rPr>
          <w:rFonts w:ascii="Tw Cen MT" w:hAnsi="Tw Cen MT"/>
          <w:color w:val="000000"/>
          <w:sz w:val="24"/>
          <w:szCs w:val="24"/>
          <w:vertAlign w:val="subscript"/>
        </w:rPr>
        <w:t>3</w:t>
      </w:r>
      <w:r w:rsidRPr="00BC02DE">
        <w:rPr>
          <w:rFonts w:ascii="Tw Cen MT" w:hAnsi="Tw Cen MT"/>
          <w:color w:val="000000"/>
          <w:sz w:val="24"/>
          <w:szCs w:val="24"/>
        </w:rPr>
        <w:t>COOH glasial sebanyak 10 tetes dan H</w:t>
      </w:r>
      <w:r w:rsidRPr="00082B34">
        <w:rPr>
          <w:rFonts w:ascii="Tw Cen MT" w:hAnsi="Tw Cen MT"/>
          <w:color w:val="000000"/>
          <w:sz w:val="24"/>
          <w:szCs w:val="24"/>
          <w:vertAlign w:val="subscript"/>
        </w:rPr>
        <w:t>2</w:t>
      </w:r>
      <w:r w:rsidRPr="00BC02DE">
        <w:rPr>
          <w:rFonts w:ascii="Tw Cen MT" w:hAnsi="Tw Cen MT"/>
          <w:color w:val="000000"/>
          <w:sz w:val="24"/>
          <w:szCs w:val="24"/>
        </w:rPr>
        <w:t>SO</w:t>
      </w:r>
      <w:r w:rsidRPr="00082B34">
        <w:rPr>
          <w:rFonts w:ascii="Tw Cen MT" w:hAnsi="Tw Cen MT"/>
          <w:color w:val="000000"/>
          <w:sz w:val="24"/>
          <w:szCs w:val="24"/>
          <w:vertAlign w:val="subscript"/>
        </w:rPr>
        <w:t>4</w:t>
      </w:r>
      <w:r w:rsidRPr="00BC02DE">
        <w:rPr>
          <w:rFonts w:ascii="Tw Cen MT" w:hAnsi="Tw Cen MT"/>
          <w:color w:val="000000"/>
          <w:sz w:val="24"/>
          <w:szCs w:val="24"/>
        </w:rPr>
        <w:t xml:space="preserve"> pekat sebanyak 2 tetes. Larutan dikocok perlahan dan dibiarkan selama beberapa menit. Adanya steroid ditunjukan</w:t>
      </w:r>
      <w:r w:rsidR="00BC02DE">
        <w:rPr>
          <w:rFonts w:ascii="Tw Cen MT" w:hAnsi="Tw Cen MT"/>
          <w:color w:val="000000"/>
          <w:sz w:val="24"/>
          <w:szCs w:val="24"/>
        </w:rPr>
        <w:t xml:space="preserve"> </w:t>
      </w:r>
      <w:r w:rsidRPr="00BC02DE">
        <w:rPr>
          <w:rFonts w:ascii="Tw Cen MT" w:hAnsi="Tw Cen MT"/>
          <w:color w:val="000000"/>
          <w:sz w:val="24"/>
          <w:szCs w:val="24"/>
        </w:rPr>
        <w:t>oleh warn</w:t>
      </w:r>
      <w:r w:rsidR="0010023D">
        <w:rPr>
          <w:rFonts w:ascii="Tw Cen MT" w:hAnsi="Tw Cen MT"/>
          <w:color w:val="000000"/>
          <w:sz w:val="24"/>
          <w:szCs w:val="24"/>
        </w:rPr>
        <w:t xml:space="preserve">a biru atau hijau, sedangkan </w:t>
      </w:r>
      <w:r w:rsidRPr="00BC02DE">
        <w:rPr>
          <w:rFonts w:ascii="Tw Cen MT" w:hAnsi="Tw Cen MT"/>
          <w:color w:val="000000"/>
          <w:sz w:val="24"/>
          <w:szCs w:val="24"/>
        </w:rPr>
        <w:t>terpenoid memberikan warna merah atau</w:t>
      </w:r>
      <w:r w:rsidR="00BC02DE">
        <w:rPr>
          <w:rFonts w:ascii="Tw Cen MT" w:hAnsi="Tw Cen MT"/>
          <w:color w:val="000000"/>
          <w:sz w:val="24"/>
          <w:szCs w:val="24"/>
        </w:rPr>
        <w:t xml:space="preserve"> </w:t>
      </w:r>
      <w:r w:rsidRPr="00BC02DE">
        <w:rPr>
          <w:rFonts w:ascii="Tw Cen MT" w:hAnsi="Tw Cen MT"/>
          <w:color w:val="000000"/>
          <w:sz w:val="24"/>
          <w:szCs w:val="24"/>
        </w:rPr>
        <w:t>ungu (Harborne, 1987).</w:t>
      </w:r>
    </w:p>
    <w:p w14:paraId="2C8090BE" w14:textId="77777777" w:rsidR="006A0CBC" w:rsidRPr="00BC02DE" w:rsidRDefault="006A0CBC" w:rsidP="000E15CD">
      <w:pPr>
        <w:spacing w:after="0"/>
        <w:jc w:val="both"/>
        <w:rPr>
          <w:rFonts w:ascii="Tw Cen MT" w:hAnsi="Tw Cen MT"/>
          <w:b/>
          <w:bCs/>
          <w:color w:val="000000"/>
          <w:sz w:val="24"/>
          <w:szCs w:val="24"/>
        </w:rPr>
      </w:pPr>
      <w:r w:rsidRPr="00BC02DE">
        <w:rPr>
          <w:rFonts w:ascii="Tw Cen MT" w:hAnsi="Tw Cen MT"/>
          <w:b/>
          <w:bCs/>
          <w:color w:val="000000"/>
          <w:sz w:val="24"/>
          <w:szCs w:val="24"/>
        </w:rPr>
        <w:t>Uji Saponin</w:t>
      </w:r>
    </w:p>
    <w:p w14:paraId="5B3D96DF" w14:textId="77777777" w:rsidR="006A0CBC" w:rsidRPr="00BC02DE" w:rsidRDefault="006A0CBC" w:rsidP="000E15CD">
      <w:pPr>
        <w:spacing w:after="0"/>
        <w:jc w:val="both"/>
        <w:rPr>
          <w:rFonts w:ascii="Tw Cen MT" w:hAnsi="Tw Cen MT"/>
          <w:color w:val="000000"/>
          <w:sz w:val="24"/>
          <w:szCs w:val="24"/>
        </w:rPr>
      </w:pPr>
      <w:r w:rsidRPr="00BC02DE">
        <w:rPr>
          <w:rFonts w:ascii="Tw Cen MT" w:hAnsi="Tw Cen MT"/>
          <w:color w:val="000000"/>
          <w:sz w:val="24"/>
          <w:szCs w:val="24"/>
        </w:rPr>
        <w:t>Sebanyak 2-3 mL ekstrak dimasukkan ke dalam tabung reaksi, kemudian ditambahkan 10 mL air panas lalu didinginkan, kemudian dikocok kuat-kuat selama 10 detik lalu ditambahkan 1 tetes HCl 2 N. Uji positif ditunjukkan dengan terbentuknya buih yang stabil setinggi 1-10 cm selama tidak kurang dari 10 menit</w:t>
      </w:r>
    </w:p>
    <w:p w14:paraId="64D1DEA6" w14:textId="77777777" w:rsidR="00A05BF0" w:rsidRPr="00BC02DE" w:rsidRDefault="00A05BF0" w:rsidP="000E15CD">
      <w:pPr>
        <w:spacing w:after="0"/>
        <w:jc w:val="both"/>
        <w:rPr>
          <w:rFonts w:ascii="Tw Cen MT" w:hAnsi="Tw Cen MT"/>
          <w:color w:val="000000"/>
          <w:sz w:val="24"/>
          <w:szCs w:val="24"/>
        </w:rPr>
      </w:pPr>
    </w:p>
    <w:p w14:paraId="625766E3" w14:textId="77777777" w:rsidR="00A90FE1" w:rsidRPr="002A0F7A" w:rsidRDefault="00A90FE1" w:rsidP="002A0F7A">
      <w:pPr>
        <w:pStyle w:val="ListParagraph"/>
        <w:numPr>
          <w:ilvl w:val="0"/>
          <w:numId w:val="4"/>
        </w:numPr>
        <w:spacing w:after="0"/>
        <w:ind w:left="284" w:hanging="284"/>
        <w:jc w:val="both"/>
        <w:rPr>
          <w:rStyle w:val="fontstyle01"/>
          <w:rFonts w:ascii="Tw Cen MT" w:hAnsi="Tw Cen MT"/>
          <w:b/>
          <w:sz w:val="24"/>
          <w:szCs w:val="24"/>
        </w:rPr>
      </w:pPr>
      <w:r w:rsidRPr="002A0F7A">
        <w:rPr>
          <w:rStyle w:val="fontstyle01"/>
          <w:rFonts w:ascii="Tw Cen MT" w:hAnsi="Tw Cen MT"/>
          <w:b/>
          <w:sz w:val="24"/>
          <w:szCs w:val="24"/>
        </w:rPr>
        <w:t>Perlakuan</w:t>
      </w:r>
    </w:p>
    <w:p w14:paraId="4E12F179" w14:textId="77777777" w:rsidR="008C36EB" w:rsidRPr="00BC02DE" w:rsidRDefault="00C9083E" w:rsidP="000E15CD">
      <w:pPr>
        <w:spacing w:after="0"/>
        <w:jc w:val="both"/>
        <w:rPr>
          <w:rStyle w:val="fontstyle01"/>
          <w:rFonts w:ascii="Tw Cen MT" w:hAnsi="Tw Cen MT"/>
          <w:sz w:val="24"/>
          <w:szCs w:val="24"/>
        </w:rPr>
      </w:pPr>
      <w:r w:rsidRPr="00BC02DE">
        <w:rPr>
          <w:rStyle w:val="fontstyle01"/>
          <w:rFonts w:ascii="Tw Cen MT" w:hAnsi="Tw Cen MT"/>
          <w:sz w:val="24"/>
          <w:szCs w:val="24"/>
        </w:rPr>
        <w:t>Penelitian ini dilakukan dengan metode</w:t>
      </w:r>
      <w:r w:rsidRPr="00BC02DE">
        <w:rPr>
          <w:rFonts w:ascii="Tw Cen MT" w:hAnsi="Tw Cen MT"/>
          <w:color w:val="000000"/>
          <w:sz w:val="24"/>
          <w:szCs w:val="24"/>
        </w:rPr>
        <w:t xml:space="preserve"> e</w:t>
      </w:r>
      <w:r w:rsidRPr="00BC02DE">
        <w:rPr>
          <w:rStyle w:val="fontstyle01"/>
          <w:rFonts w:ascii="Tw Cen MT" w:hAnsi="Tw Cen MT"/>
          <w:sz w:val="24"/>
          <w:szCs w:val="24"/>
        </w:rPr>
        <w:t>ksperimen menggunakan Rancangan Acak</w:t>
      </w:r>
      <w:r w:rsidRPr="00BC02DE">
        <w:rPr>
          <w:rFonts w:ascii="Tw Cen MT" w:hAnsi="Tw Cen MT"/>
          <w:color w:val="000000"/>
          <w:sz w:val="24"/>
          <w:szCs w:val="24"/>
        </w:rPr>
        <w:t xml:space="preserve"> </w:t>
      </w:r>
      <w:r w:rsidRPr="00BC02DE">
        <w:rPr>
          <w:rStyle w:val="fontstyle01"/>
          <w:rFonts w:ascii="Tw Cen MT" w:hAnsi="Tw Cen MT"/>
          <w:sz w:val="24"/>
          <w:szCs w:val="24"/>
        </w:rPr>
        <w:t>Lengkap (RAL) pola faktorial dengan tiga</w:t>
      </w:r>
      <w:r w:rsidRPr="00BC02DE">
        <w:rPr>
          <w:rFonts w:ascii="Tw Cen MT" w:hAnsi="Tw Cen MT"/>
          <w:color w:val="000000"/>
          <w:sz w:val="24"/>
          <w:szCs w:val="24"/>
        </w:rPr>
        <w:t xml:space="preserve"> </w:t>
      </w:r>
      <w:r w:rsidRPr="00BC02DE">
        <w:rPr>
          <w:rStyle w:val="fontstyle01"/>
          <w:rFonts w:ascii="Tw Cen MT" w:hAnsi="Tw Cen MT"/>
          <w:sz w:val="24"/>
          <w:szCs w:val="24"/>
        </w:rPr>
        <w:t>kali ulangan dan 6 kelompok perlakuan</w:t>
      </w:r>
      <w:r w:rsidR="00A90FE1" w:rsidRPr="00BC02DE">
        <w:rPr>
          <w:rStyle w:val="fontstyle01"/>
          <w:rFonts w:ascii="Tw Cen MT" w:hAnsi="Tw Cen MT"/>
          <w:sz w:val="24"/>
          <w:szCs w:val="24"/>
        </w:rPr>
        <w:t>, masing-masing kelompok terdiri atas 5 ekor mencit</w:t>
      </w:r>
      <w:r w:rsidR="008C36EB" w:rsidRPr="00BC02DE">
        <w:rPr>
          <w:rStyle w:val="fontstyle01"/>
          <w:rFonts w:ascii="Tw Cen MT" w:hAnsi="Tw Cen MT"/>
          <w:sz w:val="24"/>
          <w:szCs w:val="24"/>
        </w:rPr>
        <w:t xml:space="preserve"> yang telah diaklimatisasi dalam kondisi laboratorium selama 1 minggu. </w:t>
      </w:r>
      <w:r w:rsidR="008C36EB" w:rsidRPr="00BC02DE">
        <w:rPr>
          <w:rFonts w:ascii="Tw Cen MT" w:hAnsi="Tw Cen MT"/>
          <w:color w:val="000000"/>
          <w:sz w:val="24"/>
          <w:szCs w:val="24"/>
        </w:rPr>
        <w:t>Kelompok Perlakuan</w:t>
      </w:r>
    </w:p>
    <w:p w14:paraId="47C69516" w14:textId="77777777" w:rsidR="008C36EB" w:rsidRPr="00BC02DE" w:rsidRDefault="008C36EB" w:rsidP="00074518">
      <w:pPr>
        <w:pStyle w:val="ListParagraph"/>
        <w:numPr>
          <w:ilvl w:val="0"/>
          <w:numId w:val="1"/>
        </w:numPr>
        <w:spacing w:after="0"/>
        <w:ind w:left="426"/>
        <w:jc w:val="both"/>
        <w:rPr>
          <w:rStyle w:val="fontstyle01"/>
          <w:rFonts w:ascii="Tw Cen MT" w:hAnsi="Tw Cen MT" w:cstheme="minorBidi"/>
          <w:sz w:val="24"/>
          <w:szCs w:val="24"/>
        </w:rPr>
      </w:pPr>
      <w:r w:rsidRPr="00BC02DE">
        <w:rPr>
          <w:rStyle w:val="fontstyle01"/>
          <w:rFonts w:ascii="Tw Cen MT" w:hAnsi="Tw Cen MT"/>
          <w:sz w:val="24"/>
          <w:szCs w:val="24"/>
        </w:rPr>
        <w:t>Kelompok 1:</w:t>
      </w:r>
      <w:r w:rsidR="00C9083E" w:rsidRPr="00BC02DE">
        <w:rPr>
          <w:rStyle w:val="fontstyle01"/>
          <w:rFonts w:ascii="Tw Cen MT" w:hAnsi="Tw Cen MT"/>
          <w:sz w:val="24"/>
          <w:szCs w:val="24"/>
        </w:rPr>
        <w:t xml:space="preserve"> diinduksi aloksan 175 mg/kg BB dan pemberian Na CMC 1% </w:t>
      </w:r>
      <w:r w:rsidR="00BC02DE" w:rsidRPr="00BC02DE">
        <w:rPr>
          <w:rStyle w:val="fontstyle01"/>
          <w:rFonts w:ascii="Tw Cen MT" w:hAnsi="Tw Cen MT"/>
          <w:sz w:val="24"/>
          <w:szCs w:val="24"/>
        </w:rPr>
        <w:t xml:space="preserve">selama 15 hari </w:t>
      </w:r>
      <w:r w:rsidR="00C9083E" w:rsidRPr="00BC02DE">
        <w:rPr>
          <w:rStyle w:val="fontstyle01"/>
          <w:rFonts w:ascii="Tw Cen MT" w:hAnsi="Tw Cen MT"/>
          <w:sz w:val="24"/>
          <w:szCs w:val="24"/>
        </w:rPr>
        <w:t>(kontrol negatif</w:t>
      </w:r>
      <w:r w:rsidRPr="00BC02DE">
        <w:rPr>
          <w:rStyle w:val="fontstyle01"/>
          <w:rFonts w:ascii="Tw Cen MT" w:hAnsi="Tw Cen MT"/>
          <w:sz w:val="24"/>
          <w:szCs w:val="24"/>
        </w:rPr>
        <w:t>)</w:t>
      </w:r>
    </w:p>
    <w:p w14:paraId="28523693" w14:textId="77777777" w:rsidR="000E15CD" w:rsidRPr="00BC02DE" w:rsidRDefault="008C36EB" w:rsidP="00074518">
      <w:pPr>
        <w:pStyle w:val="ListParagraph"/>
        <w:numPr>
          <w:ilvl w:val="0"/>
          <w:numId w:val="1"/>
        </w:numPr>
        <w:spacing w:after="0"/>
        <w:ind w:left="426"/>
        <w:jc w:val="both"/>
        <w:rPr>
          <w:rFonts w:ascii="Tw Cen MT" w:hAnsi="Tw Cen MT"/>
          <w:color w:val="000000"/>
          <w:sz w:val="24"/>
          <w:szCs w:val="24"/>
        </w:rPr>
      </w:pPr>
      <w:r w:rsidRPr="00BC02DE">
        <w:rPr>
          <w:rStyle w:val="fontstyle01"/>
          <w:rFonts w:ascii="Tw Cen MT" w:hAnsi="Tw Cen MT"/>
          <w:sz w:val="24"/>
          <w:szCs w:val="24"/>
        </w:rPr>
        <w:t>Kelompok 2:</w:t>
      </w:r>
      <w:r w:rsidR="00C9083E" w:rsidRPr="00BC02DE">
        <w:rPr>
          <w:rStyle w:val="fontstyle01"/>
          <w:rFonts w:ascii="Tw Cen MT" w:hAnsi="Tw Cen MT"/>
          <w:sz w:val="24"/>
          <w:szCs w:val="24"/>
        </w:rPr>
        <w:t xml:space="preserve"> diinduksi aloksan 175 mg/kgBB dan pemberian suspensi glibenklamid 0,65 mg/kgBB </w:t>
      </w:r>
      <w:r w:rsidR="00BC02DE" w:rsidRPr="00BC02DE">
        <w:rPr>
          <w:rStyle w:val="fontstyle01"/>
          <w:rFonts w:ascii="Tw Cen MT" w:hAnsi="Tw Cen MT"/>
          <w:sz w:val="24"/>
          <w:szCs w:val="24"/>
        </w:rPr>
        <w:t xml:space="preserve">selama 15 hari  </w:t>
      </w:r>
      <w:r w:rsidR="00C9083E" w:rsidRPr="00BC02DE">
        <w:rPr>
          <w:rStyle w:val="fontstyle01"/>
          <w:rFonts w:ascii="Tw Cen MT" w:hAnsi="Tw Cen MT"/>
          <w:sz w:val="24"/>
          <w:szCs w:val="24"/>
        </w:rPr>
        <w:t>(kontrol positif)</w:t>
      </w:r>
      <w:r w:rsidR="00C9083E" w:rsidRPr="00BC02DE">
        <w:rPr>
          <w:rFonts w:ascii="Tw Cen MT" w:hAnsi="Tw Cen MT"/>
          <w:color w:val="000000"/>
          <w:sz w:val="24"/>
          <w:szCs w:val="24"/>
        </w:rPr>
        <w:t xml:space="preserve"> </w:t>
      </w:r>
    </w:p>
    <w:p w14:paraId="7504671D" w14:textId="317896B3" w:rsidR="008C36EB" w:rsidRPr="00BC02DE" w:rsidRDefault="008C36EB" w:rsidP="00074518">
      <w:pPr>
        <w:pStyle w:val="ListParagraph"/>
        <w:numPr>
          <w:ilvl w:val="0"/>
          <w:numId w:val="1"/>
        </w:numPr>
        <w:spacing w:after="0"/>
        <w:ind w:left="426"/>
        <w:jc w:val="both"/>
        <w:rPr>
          <w:rStyle w:val="fontstyle01"/>
          <w:rFonts w:ascii="Tw Cen MT" w:hAnsi="Tw Cen MT" w:cstheme="minorBidi"/>
          <w:sz w:val="24"/>
          <w:szCs w:val="24"/>
        </w:rPr>
      </w:pPr>
      <w:r w:rsidRPr="00BC02DE">
        <w:rPr>
          <w:rFonts w:ascii="Tw Cen MT" w:hAnsi="Tw Cen MT"/>
          <w:color w:val="000000"/>
          <w:sz w:val="24"/>
          <w:szCs w:val="24"/>
        </w:rPr>
        <w:t xml:space="preserve">Kelompok 3: </w:t>
      </w:r>
      <w:r w:rsidRPr="00BC02DE">
        <w:rPr>
          <w:rStyle w:val="fontstyle01"/>
          <w:rFonts w:ascii="Tw Cen MT" w:hAnsi="Tw Cen MT"/>
          <w:sz w:val="24"/>
          <w:szCs w:val="24"/>
        </w:rPr>
        <w:t xml:space="preserve">diinduksi aloksan 175 mg/kgBB dan pemberian suspensi </w:t>
      </w:r>
      <w:r w:rsidR="005E426B">
        <w:rPr>
          <w:rStyle w:val="fontstyle01"/>
          <w:rFonts w:ascii="Tw Cen MT" w:hAnsi="Tw Cen MT"/>
          <w:sz w:val="24"/>
          <w:szCs w:val="24"/>
        </w:rPr>
        <w:t>fraksi etil asetat rimpang temu mangga</w:t>
      </w:r>
      <w:r w:rsidR="00BC02DE" w:rsidRPr="00BC02DE">
        <w:rPr>
          <w:rStyle w:val="fontstyle01"/>
          <w:rFonts w:ascii="Tw Cen MT" w:hAnsi="Tw Cen MT"/>
          <w:sz w:val="24"/>
          <w:szCs w:val="24"/>
        </w:rPr>
        <w:t xml:space="preserve"> </w:t>
      </w:r>
      <w:r w:rsidRPr="00BC02DE">
        <w:rPr>
          <w:rStyle w:val="fontstyle01"/>
          <w:rFonts w:ascii="Tw Cen MT" w:hAnsi="Tw Cen MT"/>
          <w:sz w:val="24"/>
          <w:szCs w:val="24"/>
        </w:rPr>
        <w:t>dosis 100 mg/kg</w:t>
      </w:r>
      <w:r w:rsidR="00082B34">
        <w:rPr>
          <w:rStyle w:val="fontstyle01"/>
          <w:rFonts w:ascii="Tw Cen MT" w:hAnsi="Tw Cen MT"/>
          <w:sz w:val="24"/>
          <w:szCs w:val="24"/>
        </w:rPr>
        <w:t>BB</w:t>
      </w:r>
      <w:r w:rsidR="00BC02DE" w:rsidRPr="00BC02DE">
        <w:rPr>
          <w:rStyle w:val="fontstyle01"/>
          <w:rFonts w:ascii="Tw Cen MT" w:hAnsi="Tw Cen MT"/>
          <w:sz w:val="24"/>
          <w:szCs w:val="24"/>
        </w:rPr>
        <w:t xml:space="preserve"> selama 15 hari</w:t>
      </w:r>
    </w:p>
    <w:p w14:paraId="44F4A8D7" w14:textId="7A3A222C" w:rsidR="008C36EB" w:rsidRPr="00BC02DE" w:rsidRDefault="008C36EB" w:rsidP="00074518">
      <w:pPr>
        <w:pStyle w:val="ListParagraph"/>
        <w:numPr>
          <w:ilvl w:val="0"/>
          <w:numId w:val="1"/>
        </w:numPr>
        <w:spacing w:after="0"/>
        <w:ind w:left="426"/>
        <w:jc w:val="both"/>
        <w:rPr>
          <w:rStyle w:val="fontstyle01"/>
          <w:rFonts w:ascii="Tw Cen MT" w:hAnsi="Tw Cen MT" w:cstheme="minorBidi"/>
          <w:sz w:val="24"/>
          <w:szCs w:val="24"/>
        </w:rPr>
      </w:pPr>
      <w:r w:rsidRPr="00BC02DE">
        <w:rPr>
          <w:rFonts w:ascii="Tw Cen MT" w:hAnsi="Tw Cen MT"/>
          <w:color w:val="000000"/>
          <w:sz w:val="24"/>
          <w:szCs w:val="24"/>
        </w:rPr>
        <w:t xml:space="preserve">Kelompok 4: </w:t>
      </w:r>
      <w:r w:rsidRPr="00BC02DE">
        <w:rPr>
          <w:rStyle w:val="fontstyle01"/>
          <w:rFonts w:ascii="Tw Cen MT" w:hAnsi="Tw Cen MT"/>
          <w:sz w:val="24"/>
          <w:szCs w:val="24"/>
        </w:rPr>
        <w:t xml:space="preserve">diinduksi aloksan 175 mg/kgBB dan pemberian suspensi </w:t>
      </w:r>
      <w:r w:rsidR="005E426B">
        <w:rPr>
          <w:rStyle w:val="fontstyle01"/>
          <w:rFonts w:ascii="Tw Cen MT" w:hAnsi="Tw Cen MT"/>
          <w:sz w:val="24"/>
          <w:szCs w:val="24"/>
        </w:rPr>
        <w:t>fraksi etil asetat rimpang temu mangga</w:t>
      </w:r>
      <w:r w:rsidR="005E426B" w:rsidRPr="00BC02DE">
        <w:rPr>
          <w:rStyle w:val="fontstyle01"/>
          <w:rFonts w:ascii="Tw Cen MT" w:hAnsi="Tw Cen MT"/>
          <w:sz w:val="24"/>
          <w:szCs w:val="24"/>
        </w:rPr>
        <w:t xml:space="preserve"> </w:t>
      </w:r>
      <w:r w:rsidRPr="00BC02DE">
        <w:rPr>
          <w:rStyle w:val="fontstyle01"/>
          <w:rFonts w:ascii="Tw Cen MT" w:hAnsi="Tw Cen MT"/>
          <w:sz w:val="24"/>
          <w:szCs w:val="24"/>
        </w:rPr>
        <w:t>dosis 200 mg/kg</w:t>
      </w:r>
      <w:r w:rsidR="00082B34">
        <w:rPr>
          <w:rStyle w:val="fontstyle01"/>
          <w:rFonts w:ascii="Tw Cen MT" w:hAnsi="Tw Cen MT"/>
          <w:sz w:val="24"/>
          <w:szCs w:val="24"/>
        </w:rPr>
        <w:t>BB</w:t>
      </w:r>
      <w:r w:rsidR="00BC02DE" w:rsidRPr="00BC02DE">
        <w:rPr>
          <w:rStyle w:val="fontstyle01"/>
          <w:rFonts w:ascii="Tw Cen MT" w:hAnsi="Tw Cen MT"/>
          <w:sz w:val="24"/>
          <w:szCs w:val="24"/>
        </w:rPr>
        <w:t xml:space="preserve"> selama 15 hari</w:t>
      </w:r>
    </w:p>
    <w:p w14:paraId="78FE09C2" w14:textId="477BDCEB" w:rsidR="008C36EB" w:rsidRPr="00BC02DE" w:rsidRDefault="008C36EB" w:rsidP="00074518">
      <w:pPr>
        <w:pStyle w:val="ListParagraph"/>
        <w:numPr>
          <w:ilvl w:val="0"/>
          <w:numId w:val="1"/>
        </w:numPr>
        <w:spacing w:after="0"/>
        <w:ind w:left="426"/>
        <w:jc w:val="both"/>
        <w:rPr>
          <w:rStyle w:val="fontstyle01"/>
          <w:rFonts w:ascii="Tw Cen MT" w:hAnsi="Tw Cen MT" w:cstheme="minorBidi"/>
          <w:sz w:val="24"/>
          <w:szCs w:val="24"/>
        </w:rPr>
      </w:pPr>
      <w:r w:rsidRPr="00BC02DE">
        <w:rPr>
          <w:rFonts w:ascii="Tw Cen MT" w:hAnsi="Tw Cen MT"/>
          <w:color w:val="000000"/>
          <w:sz w:val="24"/>
          <w:szCs w:val="24"/>
        </w:rPr>
        <w:t xml:space="preserve">Kelompok 5: </w:t>
      </w:r>
      <w:r w:rsidRPr="00BC02DE">
        <w:rPr>
          <w:rStyle w:val="fontstyle01"/>
          <w:rFonts w:ascii="Tw Cen MT" w:hAnsi="Tw Cen MT"/>
          <w:sz w:val="24"/>
          <w:szCs w:val="24"/>
        </w:rPr>
        <w:t xml:space="preserve">diinduksi aloksan 175 mg/kgBB dan pemberian suspensi </w:t>
      </w:r>
      <w:r w:rsidR="005E426B">
        <w:rPr>
          <w:rStyle w:val="fontstyle01"/>
          <w:rFonts w:ascii="Tw Cen MT" w:hAnsi="Tw Cen MT"/>
          <w:sz w:val="24"/>
          <w:szCs w:val="24"/>
        </w:rPr>
        <w:t>fraksi etil asetat rimpang temu mangga</w:t>
      </w:r>
      <w:r w:rsidRPr="00BC02DE">
        <w:rPr>
          <w:rStyle w:val="fontstyle01"/>
          <w:rFonts w:ascii="Tw Cen MT" w:hAnsi="Tw Cen MT"/>
          <w:sz w:val="24"/>
          <w:szCs w:val="24"/>
        </w:rPr>
        <w:t xml:space="preserve"> dosis 300mg/kg</w:t>
      </w:r>
      <w:r w:rsidR="00082B34">
        <w:rPr>
          <w:rStyle w:val="fontstyle01"/>
          <w:rFonts w:ascii="Tw Cen MT" w:hAnsi="Tw Cen MT"/>
          <w:sz w:val="24"/>
          <w:szCs w:val="24"/>
        </w:rPr>
        <w:t>BB</w:t>
      </w:r>
      <w:r w:rsidR="00BC02DE" w:rsidRPr="00BC02DE">
        <w:rPr>
          <w:rStyle w:val="fontstyle01"/>
          <w:rFonts w:ascii="Tw Cen MT" w:hAnsi="Tw Cen MT"/>
          <w:sz w:val="24"/>
          <w:szCs w:val="24"/>
        </w:rPr>
        <w:t xml:space="preserve"> selama 15 hari</w:t>
      </w:r>
    </w:p>
    <w:p w14:paraId="44C94685" w14:textId="538634BF" w:rsidR="008C36EB" w:rsidRPr="00BC02DE" w:rsidRDefault="008C36EB" w:rsidP="00074518">
      <w:pPr>
        <w:pStyle w:val="ListParagraph"/>
        <w:numPr>
          <w:ilvl w:val="0"/>
          <w:numId w:val="1"/>
        </w:numPr>
        <w:spacing w:after="0"/>
        <w:ind w:left="426"/>
        <w:jc w:val="both"/>
        <w:rPr>
          <w:rStyle w:val="fontstyle01"/>
          <w:rFonts w:ascii="Tw Cen MT" w:hAnsi="Tw Cen MT" w:cstheme="minorBidi"/>
          <w:sz w:val="24"/>
          <w:szCs w:val="24"/>
        </w:rPr>
      </w:pPr>
      <w:r w:rsidRPr="00BC02DE">
        <w:rPr>
          <w:rStyle w:val="fontstyle01"/>
          <w:rFonts w:ascii="Tw Cen MT" w:hAnsi="Tw Cen MT" w:cstheme="minorBidi"/>
          <w:sz w:val="24"/>
          <w:szCs w:val="24"/>
        </w:rPr>
        <w:t xml:space="preserve">Kelompok </w:t>
      </w:r>
      <w:r w:rsidR="00082B34">
        <w:rPr>
          <w:rStyle w:val="fontstyle01"/>
          <w:rFonts w:ascii="Tw Cen MT" w:hAnsi="Tw Cen MT" w:cstheme="minorBidi"/>
          <w:sz w:val="24"/>
          <w:szCs w:val="24"/>
        </w:rPr>
        <w:t>6</w:t>
      </w:r>
      <w:r w:rsidRPr="00BC02DE">
        <w:rPr>
          <w:rStyle w:val="fontstyle01"/>
          <w:rFonts w:ascii="Tw Cen MT" w:hAnsi="Tw Cen MT" w:cstheme="minorBidi"/>
          <w:sz w:val="24"/>
          <w:szCs w:val="24"/>
        </w:rPr>
        <w:t xml:space="preserve">: tidak diinduksi aloksan, tidak mendapatkan fraksi etil asetat rimpang temu </w:t>
      </w:r>
      <w:r w:rsidR="005C4265">
        <w:rPr>
          <w:rStyle w:val="fontstyle01"/>
          <w:rFonts w:ascii="Tw Cen MT" w:hAnsi="Tw Cen MT" w:cstheme="minorBidi"/>
          <w:sz w:val="24"/>
          <w:szCs w:val="24"/>
        </w:rPr>
        <w:t>mangga</w:t>
      </w:r>
      <w:r w:rsidRPr="00BC02DE">
        <w:rPr>
          <w:rStyle w:val="fontstyle01"/>
          <w:rFonts w:ascii="Tw Cen MT" w:hAnsi="Tw Cen MT" w:cstheme="minorBidi"/>
          <w:sz w:val="24"/>
          <w:szCs w:val="24"/>
        </w:rPr>
        <w:t xml:space="preserve"> (Normal)</w:t>
      </w:r>
    </w:p>
    <w:p w14:paraId="78A33DA5" w14:textId="77777777" w:rsidR="00A646DA" w:rsidRDefault="00A646DA" w:rsidP="00A646DA">
      <w:pPr>
        <w:spacing w:after="0"/>
        <w:jc w:val="both"/>
        <w:rPr>
          <w:rFonts w:ascii="Tw Cen MT" w:hAnsi="Tw Cen MT"/>
          <w:color w:val="000000"/>
          <w:sz w:val="24"/>
          <w:szCs w:val="24"/>
        </w:rPr>
      </w:pPr>
      <w:r w:rsidRPr="00A646DA">
        <w:rPr>
          <w:rStyle w:val="fontstyle01"/>
          <w:rFonts w:ascii="Tw Cen MT" w:hAnsi="Tw Cen MT"/>
          <w:sz w:val="24"/>
          <w:szCs w:val="24"/>
        </w:rPr>
        <w:lastRenderedPageBreak/>
        <w:t xml:space="preserve">Mencit yang </w:t>
      </w:r>
      <w:proofErr w:type="gramStart"/>
      <w:r w:rsidRPr="00A646DA">
        <w:rPr>
          <w:rStyle w:val="fontstyle01"/>
          <w:rFonts w:ascii="Tw Cen MT" w:hAnsi="Tw Cen MT"/>
          <w:sz w:val="24"/>
          <w:szCs w:val="24"/>
        </w:rPr>
        <w:t>akan</w:t>
      </w:r>
      <w:proofErr w:type="gramEnd"/>
      <w:r w:rsidRPr="00A646DA">
        <w:rPr>
          <w:rStyle w:val="fontstyle01"/>
          <w:rFonts w:ascii="Tw Cen MT" w:hAnsi="Tw Cen MT"/>
          <w:sz w:val="24"/>
          <w:szCs w:val="24"/>
        </w:rPr>
        <w:t xml:space="preserve"> diinduksi aloksan harus dipuasakan selama 16 jam, kemudian di induksi dengan aloksan secara intraperitonial dengan dosis 175 mg/kgBB. Mencit diberi makan seperti biasa dan minum yang mengandung glukosa 10% selama 2 hari setelah pemberian aloksan. Pada hari ke-3 diukur </w:t>
      </w:r>
      <w:proofErr w:type="gramStart"/>
      <w:r w:rsidRPr="00A646DA">
        <w:rPr>
          <w:rStyle w:val="fontstyle01"/>
          <w:rFonts w:ascii="Tw Cen MT" w:hAnsi="Tw Cen MT"/>
          <w:sz w:val="24"/>
          <w:szCs w:val="24"/>
        </w:rPr>
        <w:t>kadar</w:t>
      </w:r>
      <w:proofErr w:type="gramEnd"/>
      <w:r w:rsidRPr="00A646DA">
        <w:rPr>
          <w:rStyle w:val="fontstyle01"/>
          <w:rFonts w:ascii="Tw Cen MT" w:hAnsi="Tw Cen MT"/>
          <w:sz w:val="24"/>
          <w:szCs w:val="24"/>
        </w:rPr>
        <w:t xml:space="preserve"> glukosa darah mencit, dan dinyatakan diabetes apabila kadar glukosa darah </w:t>
      </w:r>
      <w:r w:rsidRPr="00A646DA">
        <w:rPr>
          <w:rFonts w:ascii="Tw Cen MT" w:hAnsi="Tw Cen MT"/>
          <w:color w:val="000000"/>
          <w:sz w:val="24"/>
          <w:szCs w:val="24"/>
          <w:lang w:val="id-ID"/>
        </w:rPr>
        <w:t>≥ 200 mg/dl</w:t>
      </w:r>
      <w:r w:rsidRPr="00A646DA">
        <w:rPr>
          <w:rFonts w:ascii="Tw Cen MT" w:hAnsi="Tw Cen MT"/>
          <w:color w:val="000000"/>
          <w:sz w:val="24"/>
          <w:szCs w:val="24"/>
        </w:rPr>
        <w:t xml:space="preserve">, dan langsung diberi perlakuan. Lakukan pengukuran </w:t>
      </w:r>
      <w:proofErr w:type="gramStart"/>
      <w:r w:rsidRPr="00A646DA">
        <w:rPr>
          <w:rFonts w:ascii="Tw Cen MT" w:hAnsi="Tw Cen MT"/>
          <w:color w:val="000000"/>
          <w:sz w:val="24"/>
          <w:szCs w:val="24"/>
        </w:rPr>
        <w:t>kadar</w:t>
      </w:r>
      <w:proofErr w:type="gramEnd"/>
      <w:r w:rsidRPr="00A646DA">
        <w:rPr>
          <w:rFonts w:ascii="Tw Cen MT" w:hAnsi="Tw Cen MT"/>
          <w:color w:val="000000"/>
          <w:sz w:val="24"/>
          <w:szCs w:val="24"/>
        </w:rPr>
        <w:t xml:space="preserve"> glukosa darah dan berat badan mencit setiap hari pada hari ke 5, 10, dan 15 setelah mencit dinyatakan diabetes. Hitung </w:t>
      </w:r>
      <w:r>
        <w:rPr>
          <w:rFonts w:ascii="Tw Cen MT" w:hAnsi="Tw Cen MT"/>
          <w:color w:val="000000"/>
          <w:sz w:val="24"/>
          <w:szCs w:val="24"/>
        </w:rPr>
        <w:t xml:space="preserve">persentase perubahan </w:t>
      </w:r>
      <w:proofErr w:type="gramStart"/>
      <w:r>
        <w:rPr>
          <w:rFonts w:ascii="Tw Cen MT" w:hAnsi="Tw Cen MT"/>
          <w:color w:val="000000"/>
          <w:sz w:val="24"/>
          <w:szCs w:val="24"/>
        </w:rPr>
        <w:t>kadar</w:t>
      </w:r>
      <w:proofErr w:type="gramEnd"/>
      <w:r>
        <w:rPr>
          <w:rFonts w:ascii="Tw Cen MT" w:hAnsi="Tw Cen MT"/>
          <w:color w:val="000000"/>
          <w:sz w:val="24"/>
          <w:szCs w:val="24"/>
        </w:rPr>
        <w:t xml:space="preserve"> glukosa darah dengan menggunakan persamaan:</w:t>
      </w:r>
    </w:p>
    <w:p w14:paraId="2980E146" w14:textId="77777777" w:rsidR="00A646DA" w:rsidRPr="00074518" w:rsidRDefault="00074518" w:rsidP="00A646DA">
      <w:pPr>
        <w:spacing w:after="0"/>
        <w:jc w:val="both"/>
        <w:rPr>
          <w:rFonts w:ascii="Tw Cen MT" w:hAnsi="Tw Cen MT"/>
          <w:color w:val="000000"/>
          <w:sz w:val="24"/>
          <w:szCs w:val="24"/>
        </w:rPr>
      </w:pPr>
      <m:oMathPara>
        <m:oMathParaPr>
          <m:jc m:val="center"/>
        </m:oMathParaPr>
        <m:oMath>
          <m:r>
            <m:rPr>
              <m:sty m:val="p"/>
            </m:rPr>
            <w:rPr>
              <w:rFonts w:ascii="Cambria Math" w:hAnsi="Cambria Math"/>
              <w:color w:val="000000"/>
              <w:sz w:val="24"/>
              <w:szCs w:val="24"/>
              <w:lang w:val="id-ID"/>
            </w:rPr>
            <m:t>Persen Perubahan Kadar Glukosa:</m:t>
          </m:r>
          <m:r>
            <w:rPr>
              <w:rFonts w:ascii="Cambria Math" w:hAnsi="Cambria Math"/>
              <w:color w:val="000000"/>
              <w:sz w:val="24"/>
              <w:szCs w:val="24"/>
            </w:rPr>
            <m:t>=</m:t>
          </m:r>
          <m:f>
            <m:fPr>
              <m:ctrlPr>
                <w:rPr>
                  <w:rFonts w:ascii="Cambria Math" w:hAnsi="Cambria Math"/>
                  <w:i/>
                  <w:color w:val="000000"/>
                  <w:sz w:val="24"/>
                  <w:szCs w:val="24"/>
                </w:rPr>
              </m:ctrlPr>
            </m:fPr>
            <m:num>
              <m:r>
                <w:rPr>
                  <w:rFonts w:ascii="Cambria Math" w:hAnsi="Cambria Math"/>
                  <w:color w:val="000000"/>
                  <w:sz w:val="24"/>
                  <w:szCs w:val="24"/>
                </w:rPr>
                <m:t>Ko-Kd</m:t>
              </m:r>
            </m:num>
            <m:den>
              <m:r>
                <w:rPr>
                  <w:rFonts w:ascii="Cambria Math" w:hAnsi="Cambria Math"/>
                  <w:color w:val="000000"/>
                  <w:sz w:val="24"/>
                  <w:szCs w:val="24"/>
                </w:rPr>
                <m:t>Ko</m:t>
              </m:r>
            </m:den>
          </m:f>
          <m:r>
            <w:rPr>
              <w:rFonts w:ascii="Cambria Math" w:hAnsi="Cambria Math"/>
              <w:color w:val="000000"/>
              <w:sz w:val="24"/>
              <w:szCs w:val="24"/>
            </w:rPr>
            <m:t>x100%</m:t>
          </m:r>
        </m:oMath>
      </m:oMathPara>
    </w:p>
    <w:p w14:paraId="504EF77F" w14:textId="77777777" w:rsidR="00A646DA" w:rsidRPr="00074518" w:rsidRDefault="00A646DA" w:rsidP="00A646DA">
      <w:pPr>
        <w:spacing w:after="0"/>
        <w:jc w:val="both"/>
        <w:rPr>
          <w:rFonts w:ascii="Tw Cen MT" w:hAnsi="Tw Cen MT"/>
          <w:sz w:val="24"/>
          <w:szCs w:val="24"/>
        </w:rPr>
      </w:pPr>
      <w:r w:rsidRPr="00074518">
        <w:rPr>
          <w:rFonts w:ascii="Tw Cen MT" w:hAnsi="Tw Cen MT"/>
          <w:sz w:val="24"/>
          <w:szCs w:val="24"/>
        </w:rPr>
        <w:t>Dimana:</w:t>
      </w:r>
    </w:p>
    <w:p w14:paraId="00799E67" w14:textId="77777777" w:rsidR="00A646DA" w:rsidRPr="00074518" w:rsidRDefault="00A646DA" w:rsidP="00A646DA">
      <w:pPr>
        <w:spacing w:after="0"/>
        <w:jc w:val="both"/>
        <w:rPr>
          <w:rFonts w:ascii="Tw Cen MT" w:hAnsi="Tw Cen MT"/>
          <w:sz w:val="24"/>
          <w:szCs w:val="24"/>
        </w:rPr>
      </w:pPr>
      <w:proofErr w:type="gramStart"/>
      <w:r w:rsidRPr="00074518">
        <w:rPr>
          <w:rFonts w:ascii="Tw Cen MT" w:hAnsi="Tw Cen MT"/>
          <w:color w:val="000000"/>
          <w:sz w:val="24"/>
          <w:szCs w:val="24"/>
        </w:rPr>
        <w:t>Ko  =</w:t>
      </w:r>
      <w:proofErr w:type="gramEnd"/>
      <w:r w:rsidRPr="00074518">
        <w:rPr>
          <w:rFonts w:ascii="Tw Cen MT" w:hAnsi="Tw Cen MT"/>
          <w:color w:val="000000"/>
          <w:sz w:val="24"/>
          <w:szCs w:val="24"/>
        </w:rPr>
        <w:t xml:space="preserve"> kadar glukosa darah pada awal diabetes (hari ke-</w:t>
      </w:r>
      <w:r w:rsidRPr="00074518">
        <w:rPr>
          <w:rFonts w:ascii="Tw Cen MT" w:hAnsi="Tw Cen MT"/>
          <w:color w:val="000000"/>
          <w:sz w:val="24"/>
          <w:szCs w:val="24"/>
          <w:lang w:val="id-ID"/>
        </w:rPr>
        <w:t>1 dinyatakan diabetes</w:t>
      </w:r>
      <w:r w:rsidRPr="00074518">
        <w:rPr>
          <w:rFonts w:ascii="Tw Cen MT" w:hAnsi="Tw Cen MT"/>
          <w:color w:val="000000"/>
          <w:sz w:val="24"/>
          <w:szCs w:val="24"/>
        </w:rPr>
        <w:t>)</w:t>
      </w:r>
    </w:p>
    <w:p w14:paraId="54BE9209" w14:textId="77777777" w:rsidR="00A646DA" w:rsidRPr="00074518" w:rsidRDefault="00A646DA" w:rsidP="00A646DA">
      <w:pPr>
        <w:spacing w:after="0"/>
        <w:rPr>
          <w:rFonts w:ascii="Tw Cen MT" w:hAnsi="Tw Cen MT"/>
          <w:color w:val="000000"/>
          <w:sz w:val="24"/>
          <w:szCs w:val="24"/>
        </w:rPr>
      </w:pPr>
      <w:proofErr w:type="gramStart"/>
      <w:r w:rsidRPr="00074518">
        <w:rPr>
          <w:rFonts w:ascii="Tw Cen MT" w:hAnsi="Tw Cen MT"/>
          <w:color w:val="000000"/>
          <w:sz w:val="24"/>
          <w:szCs w:val="24"/>
        </w:rPr>
        <w:t>Kd  =</w:t>
      </w:r>
      <w:proofErr w:type="gramEnd"/>
      <w:r w:rsidRPr="00074518">
        <w:rPr>
          <w:rFonts w:ascii="Tw Cen MT" w:hAnsi="Tw Cen MT"/>
          <w:color w:val="000000"/>
          <w:sz w:val="24"/>
          <w:szCs w:val="24"/>
        </w:rPr>
        <w:t xml:space="preserve"> kadar glukosa darah pada hari pengamatan (hari ke-5, 10, dan 15</w:t>
      </w:r>
      <w:r w:rsidRPr="00074518">
        <w:rPr>
          <w:rFonts w:ascii="Tw Cen MT" w:hAnsi="Tw Cen MT"/>
          <w:color w:val="000000"/>
          <w:sz w:val="24"/>
          <w:szCs w:val="24"/>
          <w:lang w:val="id-ID"/>
        </w:rPr>
        <w:t xml:space="preserve"> perlakuan</w:t>
      </w:r>
      <w:r w:rsidRPr="00074518">
        <w:rPr>
          <w:rFonts w:ascii="Tw Cen MT" w:hAnsi="Tw Cen MT"/>
          <w:color w:val="000000"/>
          <w:sz w:val="24"/>
          <w:szCs w:val="24"/>
        </w:rPr>
        <w:t>)</w:t>
      </w:r>
    </w:p>
    <w:p w14:paraId="2DF53B17" w14:textId="77777777" w:rsidR="00A646DA" w:rsidRDefault="00A646DA" w:rsidP="00A646DA">
      <w:pPr>
        <w:spacing w:after="0"/>
        <w:rPr>
          <w:rFonts w:ascii="Times New Roman" w:hAnsi="Times New Roman"/>
          <w:color w:val="000000"/>
          <w:sz w:val="24"/>
          <w:szCs w:val="24"/>
        </w:rPr>
      </w:pPr>
    </w:p>
    <w:p w14:paraId="33E89BCD" w14:textId="77777777" w:rsidR="00A646DA" w:rsidRPr="002A0F7A" w:rsidRDefault="00A646DA" w:rsidP="002A0F7A">
      <w:pPr>
        <w:rPr>
          <w:rFonts w:ascii="Tw Cen MT" w:hAnsi="Tw Cen MT"/>
          <w:b/>
          <w:color w:val="000000"/>
          <w:sz w:val="24"/>
          <w:szCs w:val="24"/>
        </w:rPr>
      </w:pPr>
      <w:r w:rsidRPr="002A0F7A">
        <w:rPr>
          <w:rFonts w:ascii="Tw Cen MT" w:hAnsi="Tw Cen MT"/>
          <w:b/>
          <w:color w:val="000000"/>
          <w:sz w:val="24"/>
          <w:szCs w:val="24"/>
        </w:rPr>
        <w:t>ANALISIS DATA</w:t>
      </w:r>
    </w:p>
    <w:p w14:paraId="7DADD505" w14:textId="77777777" w:rsidR="00A646DA" w:rsidRPr="00A646DA" w:rsidRDefault="00A646DA" w:rsidP="00A646DA">
      <w:pPr>
        <w:pStyle w:val="ListParagraph"/>
        <w:tabs>
          <w:tab w:val="left" w:pos="1134"/>
        </w:tabs>
        <w:spacing w:line="240" w:lineRule="auto"/>
        <w:ind w:left="0"/>
        <w:jc w:val="both"/>
        <w:rPr>
          <w:rFonts w:ascii="Tw Cen MT" w:hAnsi="Tw Cen MT"/>
          <w:sz w:val="24"/>
          <w:szCs w:val="24"/>
          <w:lang w:val="id-ID"/>
        </w:rPr>
      </w:pPr>
      <w:r w:rsidRPr="00A646DA">
        <w:rPr>
          <w:rFonts w:ascii="Tw Cen MT" w:hAnsi="Tw Cen MT"/>
          <w:sz w:val="24"/>
          <w:szCs w:val="24"/>
        </w:rPr>
        <w:t>Data hasil penelitian dianalisa secara statistik dengan ANOVA dua arah untuk paramete</w:t>
      </w:r>
      <w:r w:rsidRPr="00A646DA">
        <w:rPr>
          <w:rFonts w:ascii="Tw Cen MT" w:hAnsi="Tw Cen MT"/>
          <w:sz w:val="24"/>
          <w:szCs w:val="24"/>
          <w:lang w:val="id-ID"/>
        </w:rPr>
        <w:t>r persentase penurunan</w:t>
      </w:r>
      <w:r w:rsidRPr="00A646DA">
        <w:rPr>
          <w:rFonts w:ascii="Tw Cen MT" w:hAnsi="Tw Cen MT"/>
          <w:sz w:val="24"/>
          <w:szCs w:val="24"/>
        </w:rPr>
        <w:t xml:space="preserve"> glukosa darah dan </w:t>
      </w:r>
      <w:r w:rsidRPr="00A646DA">
        <w:rPr>
          <w:rFonts w:ascii="Tw Cen MT" w:hAnsi="Tw Cen MT"/>
          <w:sz w:val="24"/>
          <w:szCs w:val="24"/>
          <w:lang w:val="id-ID"/>
        </w:rPr>
        <w:t xml:space="preserve">persentase perubahan </w:t>
      </w:r>
      <w:r w:rsidRPr="00A646DA">
        <w:rPr>
          <w:rFonts w:ascii="Tw Cen MT" w:hAnsi="Tw Cen MT"/>
          <w:sz w:val="24"/>
          <w:szCs w:val="24"/>
        </w:rPr>
        <w:t>berat Jika hasil analisa bermakna analisa lanjut digunakan Uji Wilayah Berganda Tukey (</w:t>
      </w:r>
      <w:r w:rsidRPr="00A646DA">
        <w:rPr>
          <w:rFonts w:ascii="Tw Cen MT" w:hAnsi="Tw Cen MT"/>
          <w:i/>
          <w:sz w:val="24"/>
          <w:szCs w:val="24"/>
        </w:rPr>
        <w:t>Tukey multiple range test)</w:t>
      </w:r>
      <w:r w:rsidRPr="00A646DA">
        <w:rPr>
          <w:rFonts w:ascii="Tw Cen MT" w:hAnsi="Tw Cen MT"/>
          <w:i/>
          <w:sz w:val="24"/>
          <w:szCs w:val="24"/>
          <w:lang w:val="id-ID"/>
        </w:rPr>
        <w:t>.</w:t>
      </w:r>
    </w:p>
    <w:p w14:paraId="10D220F2" w14:textId="77777777" w:rsidR="00A646DA" w:rsidRPr="00082B34" w:rsidRDefault="00A646DA" w:rsidP="002A0F7A">
      <w:pPr>
        <w:rPr>
          <w:rFonts w:ascii="Tw Cen MT" w:hAnsi="Tw Cen MT"/>
          <w:b/>
          <w:color w:val="000000"/>
          <w:sz w:val="24"/>
          <w:szCs w:val="24"/>
        </w:rPr>
      </w:pPr>
      <w:r w:rsidRPr="00082B34">
        <w:rPr>
          <w:rFonts w:ascii="Tw Cen MT" w:hAnsi="Tw Cen MT"/>
          <w:b/>
          <w:color w:val="000000"/>
          <w:sz w:val="24"/>
          <w:szCs w:val="24"/>
        </w:rPr>
        <w:t>HASIL DAN PEMBAHASAN</w:t>
      </w:r>
    </w:p>
    <w:p w14:paraId="6846AEC4" w14:textId="54B236F4" w:rsidR="00A646DA" w:rsidRDefault="00A646DA" w:rsidP="00082B34">
      <w:pPr>
        <w:spacing w:after="0"/>
        <w:jc w:val="both"/>
        <w:rPr>
          <w:rFonts w:ascii="Tw Cen MT" w:hAnsi="Tw Cen MT"/>
          <w:color w:val="000000"/>
          <w:sz w:val="24"/>
          <w:szCs w:val="24"/>
        </w:rPr>
      </w:pPr>
      <w:r w:rsidRPr="00A834C2">
        <w:rPr>
          <w:rFonts w:ascii="Tw Cen MT" w:hAnsi="Tw Cen MT"/>
          <w:color w:val="000000"/>
          <w:sz w:val="24"/>
          <w:szCs w:val="24"/>
        </w:rPr>
        <w:t xml:space="preserve">Hasil skrining fitokimia menunjukkan bahwa fraksi etil asetat rimpang temu mangga mengandung kelompok senyawa </w:t>
      </w:r>
      <w:r w:rsidR="002A0F7A">
        <w:rPr>
          <w:rFonts w:ascii="Tw Cen MT" w:hAnsi="Tw Cen MT"/>
          <w:color w:val="000000"/>
          <w:sz w:val="24"/>
          <w:szCs w:val="24"/>
        </w:rPr>
        <w:t>terpenoid. Tabel 1</w:t>
      </w:r>
      <w:r w:rsidRPr="00A834C2">
        <w:rPr>
          <w:rFonts w:ascii="Tw Cen MT" w:hAnsi="Tw Cen MT"/>
          <w:color w:val="000000"/>
          <w:sz w:val="24"/>
          <w:szCs w:val="24"/>
        </w:rPr>
        <w:t xml:space="preserve"> Menunjukkan hasil skri</w:t>
      </w:r>
      <w:r w:rsidR="007B16C1" w:rsidRPr="00A834C2">
        <w:rPr>
          <w:rFonts w:ascii="Tw Cen MT" w:hAnsi="Tw Cen MT"/>
          <w:color w:val="000000"/>
          <w:sz w:val="24"/>
          <w:szCs w:val="24"/>
        </w:rPr>
        <w:t>ning fitokimia fraksi etil asetat rimpang temu mangga.</w:t>
      </w:r>
    </w:p>
    <w:p w14:paraId="7AAB80A6" w14:textId="77777777" w:rsidR="002A0F7A" w:rsidRPr="00A834C2" w:rsidRDefault="002A0F7A" w:rsidP="00A646DA">
      <w:pPr>
        <w:spacing w:after="0"/>
        <w:rPr>
          <w:rFonts w:ascii="Tw Cen MT" w:hAnsi="Tw Cen MT"/>
          <w:color w:val="000000"/>
          <w:sz w:val="24"/>
          <w:szCs w:val="24"/>
        </w:rPr>
      </w:pPr>
    </w:p>
    <w:p w14:paraId="20734C47" w14:textId="77777777" w:rsidR="00B12519" w:rsidRPr="00A834C2" w:rsidRDefault="002A0F7A" w:rsidP="00A646DA">
      <w:pPr>
        <w:spacing w:after="0"/>
        <w:rPr>
          <w:rFonts w:ascii="Tw Cen MT" w:hAnsi="Tw Cen MT"/>
          <w:color w:val="000000"/>
          <w:sz w:val="24"/>
          <w:szCs w:val="24"/>
        </w:rPr>
      </w:pPr>
      <w:r>
        <w:rPr>
          <w:rFonts w:ascii="Tw Cen MT" w:hAnsi="Tw Cen MT"/>
          <w:color w:val="000000"/>
          <w:sz w:val="24"/>
          <w:szCs w:val="24"/>
        </w:rPr>
        <w:t>Tabel 1. Hasil Skrining Fitokimia Fraksi Etil Asetat Ri</w:t>
      </w:r>
      <w:r w:rsidR="005C4265">
        <w:rPr>
          <w:rFonts w:ascii="Tw Cen MT" w:hAnsi="Tw Cen MT"/>
          <w:color w:val="000000"/>
          <w:sz w:val="24"/>
          <w:szCs w:val="24"/>
        </w:rPr>
        <w:t>m</w:t>
      </w:r>
      <w:r>
        <w:rPr>
          <w:rFonts w:ascii="Tw Cen MT" w:hAnsi="Tw Cen MT"/>
          <w:color w:val="000000"/>
          <w:sz w:val="24"/>
          <w:szCs w:val="24"/>
        </w:rPr>
        <w:t>pang Temu Mangga</w:t>
      </w:r>
    </w:p>
    <w:tbl>
      <w:tblPr>
        <w:tblStyle w:val="PlainTable21"/>
        <w:tblW w:w="0" w:type="auto"/>
        <w:tblLook w:val="04A0" w:firstRow="1" w:lastRow="0" w:firstColumn="1" w:lastColumn="0" w:noHBand="0" w:noVBand="1"/>
      </w:tblPr>
      <w:tblGrid>
        <w:gridCol w:w="1555"/>
        <w:gridCol w:w="2556"/>
      </w:tblGrid>
      <w:tr w:rsidR="007B16C1" w:rsidRPr="00A834C2" w14:paraId="32C38149" w14:textId="77777777" w:rsidTr="0007451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02420FE5" w14:textId="77777777" w:rsidR="007B16C1" w:rsidRPr="00A834C2" w:rsidRDefault="007B16C1" w:rsidP="001A748C">
            <w:pPr>
              <w:jc w:val="center"/>
              <w:rPr>
                <w:rFonts w:ascii="Tw Cen MT" w:hAnsi="Tw Cen MT"/>
                <w:b w:val="0"/>
                <w:color w:val="000000"/>
                <w:sz w:val="24"/>
                <w:szCs w:val="24"/>
              </w:rPr>
            </w:pPr>
            <w:r w:rsidRPr="00A834C2">
              <w:rPr>
                <w:rFonts w:ascii="Tw Cen MT" w:hAnsi="Tw Cen MT"/>
                <w:color w:val="000000"/>
                <w:sz w:val="24"/>
                <w:szCs w:val="24"/>
              </w:rPr>
              <w:t>Uji</w:t>
            </w:r>
          </w:p>
        </w:tc>
        <w:tc>
          <w:tcPr>
            <w:tcW w:w="2556" w:type="dxa"/>
          </w:tcPr>
          <w:p w14:paraId="3B687E56" w14:textId="77777777" w:rsidR="007B16C1" w:rsidRPr="00A834C2" w:rsidRDefault="007B16C1" w:rsidP="001A748C">
            <w:pPr>
              <w:jc w:val="center"/>
              <w:cnfStyle w:val="100000000000" w:firstRow="1" w:lastRow="0" w:firstColumn="0" w:lastColumn="0" w:oddVBand="0" w:evenVBand="0" w:oddHBand="0" w:evenHBand="0" w:firstRowFirstColumn="0" w:firstRowLastColumn="0" w:lastRowFirstColumn="0" w:lastRowLastColumn="0"/>
              <w:rPr>
                <w:rFonts w:ascii="Tw Cen MT" w:hAnsi="Tw Cen MT"/>
                <w:b w:val="0"/>
                <w:color w:val="000000"/>
                <w:sz w:val="24"/>
                <w:szCs w:val="24"/>
              </w:rPr>
            </w:pPr>
            <w:r w:rsidRPr="00A834C2">
              <w:rPr>
                <w:rFonts w:ascii="Tw Cen MT" w:hAnsi="Tw Cen MT"/>
                <w:color w:val="000000"/>
                <w:sz w:val="24"/>
                <w:szCs w:val="24"/>
              </w:rPr>
              <w:t>Hasil</w:t>
            </w:r>
          </w:p>
        </w:tc>
      </w:tr>
      <w:tr w:rsidR="007B16C1" w:rsidRPr="00A834C2" w14:paraId="07FFAA95" w14:textId="77777777" w:rsidTr="0007451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1143A869" w14:textId="77777777" w:rsidR="007B16C1" w:rsidRPr="00A834C2" w:rsidRDefault="007B16C1" w:rsidP="001A748C">
            <w:pPr>
              <w:jc w:val="center"/>
              <w:rPr>
                <w:rFonts w:ascii="Tw Cen MT" w:hAnsi="Tw Cen MT"/>
                <w:color w:val="000000"/>
                <w:sz w:val="24"/>
                <w:szCs w:val="24"/>
              </w:rPr>
            </w:pPr>
            <w:r w:rsidRPr="00A834C2">
              <w:rPr>
                <w:rFonts w:ascii="Tw Cen MT" w:hAnsi="Tw Cen MT"/>
                <w:color w:val="000000"/>
                <w:sz w:val="24"/>
                <w:szCs w:val="24"/>
              </w:rPr>
              <w:t>Alkaloid</w:t>
            </w:r>
          </w:p>
        </w:tc>
        <w:tc>
          <w:tcPr>
            <w:tcW w:w="2556" w:type="dxa"/>
          </w:tcPr>
          <w:p w14:paraId="6BA08448" w14:textId="77777777" w:rsidR="007B16C1" w:rsidRPr="00A834C2" w:rsidRDefault="001A748C" w:rsidP="001A748C">
            <w:pPr>
              <w:jc w:val="center"/>
              <w:cnfStyle w:val="000000100000" w:firstRow="0" w:lastRow="0" w:firstColumn="0" w:lastColumn="0" w:oddVBand="0" w:evenVBand="0" w:oddHBand="1" w:evenHBand="0" w:firstRowFirstColumn="0" w:firstRowLastColumn="0" w:lastRowFirstColumn="0" w:lastRowLastColumn="0"/>
              <w:rPr>
                <w:rFonts w:ascii="Tw Cen MT" w:hAnsi="Tw Cen MT"/>
                <w:color w:val="000000"/>
                <w:sz w:val="24"/>
                <w:szCs w:val="24"/>
              </w:rPr>
            </w:pPr>
            <w:r w:rsidRPr="00A834C2">
              <w:rPr>
                <w:rFonts w:ascii="Tw Cen MT" w:hAnsi="Tw Cen MT"/>
                <w:color w:val="000000"/>
                <w:sz w:val="24"/>
                <w:szCs w:val="24"/>
              </w:rPr>
              <w:t>-</w:t>
            </w:r>
          </w:p>
        </w:tc>
      </w:tr>
      <w:tr w:rsidR="007B16C1" w:rsidRPr="00A834C2" w14:paraId="084B87E9" w14:textId="77777777" w:rsidTr="00074518">
        <w:tc>
          <w:tcPr>
            <w:cnfStyle w:val="001000000000" w:firstRow="0" w:lastRow="0" w:firstColumn="1" w:lastColumn="0" w:oddVBand="0" w:evenVBand="0" w:oddHBand="0" w:evenHBand="0" w:firstRowFirstColumn="0" w:firstRowLastColumn="0" w:lastRowFirstColumn="0" w:lastRowLastColumn="0"/>
            <w:tcW w:w="1555" w:type="dxa"/>
          </w:tcPr>
          <w:p w14:paraId="763FC34F" w14:textId="77777777" w:rsidR="007B16C1" w:rsidRPr="00A834C2" w:rsidRDefault="007B16C1" w:rsidP="001A748C">
            <w:pPr>
              <w:jc w:val="center"/>
              <w:rPr>
                <w:rFonts w:ascii="Tw Cen MT" w:hAnsi="Tw Cen MT"/>
                <w:color w:val="000000"/>
                <w:sz w:val="24"/>
                <w:szCs w:val="24"/>
              </w:rPr>
            </w:pPr>
            <w:r w:rsidRPr="00A834C2">
              <w:rPr>
                <w:rFonts w:ascii="Tw Cen MT" w:hAnsi="Tw Cen MT"/>
                <w:color w:val="000000"/>
                <w:sz w:val="24"/>
                <w:szCs w:val="24"/>
              </w:rPr>
              <w:t>Flavonoid</w:t>
            </w:r>
          </w:p>
        </w:tc>
        <w:tc>
          <w:tcPr>
            <w:tcW w:w="2556" w:type="dxa"/>
          </w:tcPr>
          <w:p w14:paraId="07349BD9" w14:textId="77777777" w:rsidR="007B16C1" w:rsidRPr="00A834C2" w:rsidRDefault="002A0F7A" w:rsidP="001A748C">
            <w:pPr>
              <w:jc w:val="center"/>
              <w:cnfStyle w:val="000000000000" w:firstRow="0" w:lastRow="0" w:firstColumn="0" w:lastColumn="0" w:oddVBand="0" w:evenVBand="0" w:oddHBand="0" w:evenHBand="0" w:firstRowFirstColumn="0" w:firstRowLastColumn="0" w:lastRowFirstColumn="0" w:lastRowLastColumn="0"/>
              <w:rPr>
                <w:rFonts w:ascii="Tw Cen MT" w:hAnsi="Tw Cen MT"/>
                <w:color w:val="000000"/>
                <w:sz w:val="24"/>
                <w:szCs w:val="24"/>
              </w:rPr>
            </w:pPr>
            <w:r>
              <w:rPr>
                <w:rFonts w:ascii="Tw Cen MT" w:hAnsi="Tw Cen MT"/>
                <w:color w:val="000000"/>
                <w:sz w:val="24"/>
                <w:szCs w:val="24"/>
              </w:rPr>
              <w:t>-</w:t>
            </w:r>
          </w:p>
        </w:tc>
      </w:tr>
      <w:tr w:rsidR="007B16C1" w:rsidRPr="00A834C2" w14:paraId="55DC19C4" w14:textId="77777777" w:rsidTr="0007451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54A9B256" w14:textId="77777777" w:rsidR="007B16C1" w:rsidRPr="00A834C2" w:rsidRDefault="007B16C1" w:rsidP="001A748C">
            <w:pPr>
              <w:jc w:val="center"/>
              <w:rPr>
                <w:rFonts w:ascii="Tw Cen MT" w:hAnsi="Tw Cen MT"/>
                <w:color w:val="000000"/>
                <w:sz w:val="24"/>
                <w:szCs w:val="24"/>
              </w:rPr>
            </w:pPr>
            <w:r w:rsidRPr="00A834C2">
              <w:rPr>
                <w:rFonts w:ascii="Tw Cen MT" w:hAnsi="Tw Cen MT"/>
                <w:color w:val="000000"/>
                <w:sz w:val="24"/>
                <w:szCs w:val="24"/>
              </w:rPr>
              <w:t>Steroid</w:t>
            </w:r>
          </w:p>
        </w:tc>
        <w:tc>
          <w:tcPr>
            <w:tcW w:w="2556" w:type="dxa"/>
          </w:tcPr>
          <w:p w14:paraId="0D2B6C08" w14:textId="77777777" w:rsidR="007B16C1" w:rsidRPr="00A834C2" w:rsidRDefault="001A748C" w:rsidP="001A748C">
            <w:pPr>
              <w:jc w:val="center"/>
              <w:cnfStyle w:val="000000100000" w:firstRow="0" w:lastRow="0" w:firstColumn="0" w:lastColumn="0" w:oddVBand="0" w:evenVBand="0" w:oddHBand="1" w:evenHBand="0" w:firstRowFirstColumn="0" w:firstRowLastColumn="0" w:lastRowFirstColumn="0" w:lastRowLastColumn="0"/>
              <w:rPr>
                <w:rFonts w:ascii="Tw Cen MT" w:hAnsi="Tw Cen MT"/>
                <w:color w:val="000000"/>
                <w:sz w:val="24"/>
                <w:szCs w:val="24"/>
              </w:rPr>
            </w:pPr>
            <w:r w:rsidRPr="00A834C2">
              <w:rPr>
                <w:rFonts w:ascii="Tw Cen MT" w:hAnsi="Tw Cen MT"/>
                <w:color w:val="000000"/>
                <w:sz w:val="24"/>
                <w:szCs w:val="24"/>
              </w:rPr>
              <w:t>-</w:t>
            </w:r>
          </w:p>
        </w:tc>
      </w:tr>
      <w:tr w:rsidR="007B16C1" w:rsidRPr="00A834C2" w14:paraId="71D47058" w14:textId="77777777" w:rsidTr="00074518">
        <w:tc>
          <w:tcPr>
            <w:cnfStyle w:val="001000000000" w:firstRow="0" w:lastRow="0" w:firstColumn="1" w:lastColumn="0" w:oddVBand="0" w:evenVBand="0" w:oddHBand="0" w:evenHBand="0" w:firstRowFirstColumn="0" w:firstRowLastColumn="0" w:lastRowFirstColumn="0" w:lastRowLastColumn="0"/>
            <w:tcW w:w="1555" w:type="dxa"/>
          </w:tcPr>
          <w:p w14:paraId="77D54A25" w14:textId="77777777" w:rsidR="007B16C1" w:rsidRPr="00A834C2" w:rsidRDefault="007B16C1" w:rsidP="001A748C">
            <w:pPr>
              <w:jc w:val="center"/>
              <w:rPr>
                <w:rFonts w:ascii="Tw Cen MT" w:hAnsi="Tw Cen MT"/>
                <w:color w:val="000000"/>
                <w:sz w:val="24"/>
                <w:szCs w:val="24"/>
              </w:rPr>
            </w:pPr>
            <w:r w:rsidRPr="00A834C2">
              <w:rPr>
                <w:rFonts w:ascii="Tw Cen MT" w:hAnsi="Tw Cen MT"/>
                <w:color w:val="000000"/>
                <w:sz w:val="24"/>
                <w:szCs w:val="24"/>
              </w:rPr>
              <w:t>Saponin</w:t>
            </w:r>
          </w:p>
        </w:tc>
        <w:tc>
          <w:tcPr>
            <w:tcW w:w="2556" w:type="dxa"/>
          </w:tcPr>
          <w:p w14:paraId="4C8A5464" w14:textId="77777777" w:rsidR="007B16C1" w:rsidRPr="00A834C2" w:rsidRDefault="001A748C" w:rsidP="001A748C">
            <w:pPr>
              <w:jc w:val="center"/>
              <w:cnfStyle w:val="000000000000" w:firstRow="0" w:lastRow="0" w:firstColumn="0" w:lastColumn="0" w:oddVBand="0" w:evenVBand="0" w:oddHBand="0" w:evenHBand="0" w:firstRowFirstColumn="0" w:firstRowLastColumn="0" w:lastRowFirstColumn="0" w:lastRowLastColumn="0"/>
              <w:rPr>
                <w:rFonts w:ascii="Tw Cen MT" w:hAnsi="Tw Cen MT"/>
                <w:color w:val="000000"/>
                <w:sz w:val="24"/>
                <w:szCs w:val="24"/>
              </w:rPr>
            </w:pPr>
            <w:r w:rsidRPr="00A834C2">
              <w:rPr>
                <w:rFonts w:ascii="Tw Cen MT" w:hAnsi="Tw Cen MT"/>
                <w:color w:val="000000"/>
                <w:sz w:val="24"/>
                <w:szCs w:val="24"/>
              </w:rPr>
              <w:t>-</w:t>
            </w:r>
          </w:p>
        </w:tc>
      </w:tr>
      <w:tr w:rsidR="007B16C1" w:rsidRPr="00A834C2" w14:paraId="1B781247" w14:textId="77777777" w:rsidTr="0007451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7DE6CF02" w14:textId="77777777" w:rsidR="007B16C1" w:rsidRPr="00A834C2" w:rsidRDefault="007B16C1" w:rsidP="001A748C">
            <w:pPr>
              <w:jc w:val="center"/>
              <w:rPr>
                <w:rFonts w:ascii="Tw Cen MT" w:hAnsi="Tw Cen MT"/>
                <w:color w:val="000000"/>
                <w:sz w:val="24"/>
                <w:szCs w:val="24"/>
              </w:rPr>
            </w:pPr>
            <w:r w:rsidRPr="00A834C2">
              <w:rPr>
                <w:rFonts w:ascii="Tw Cen MT" w:hAnsi="Tw Cen MT"/>
                <w:color w:val="000000"/>
                <w:sz w:val="24"/>
                <w:szCs w:val="24"/>
              </w:rPr>
              <w:t>Tanin</w:t>
            </w:r>
          </w:p>
        </w:tc>
        <w:tc>
          <w:tcPr>
            <w:tcW w:w="2556" w:type="dxa"/>
          </w:tcPr>
          <w:p w14:paraId="1AA0876D" w14:textId="77777777" w:rsidR="007B16C1" w:rsidRPr="00A834C2" w:rsidRDefault="001A748C" w:rsidP="001A748C">
            <w:pPr>
              <w:jc w:val="center"/>
              <w:cnfStyle w:val="000000100000" w:firstRow="0" w:lastRow="0" w:firstColumn="0" w:lastColumn="0" w:oddVBand="0" w:evenVBand="0" w:oddHBand="1" w:evenHBand="0" w:firstRowFirstColumn="0" w:firstRowLastColumn="0" w:lastRowFirstColumn="0" w:lastRowLastColumn="0"/>
              <w:rPr>
                <w:rFonts w:ascii="Tw Cen MT" w:hAnsi="Tw Cen MT"/>
                <w:color w:val="000000"/>
                <w:sz w:val="24"/>
                <w:szCs w:val="24"/>
              </w:rPr>
            </w:pPr>
            <w:r w:rsidRPr="00A834C2">
              <w:rPr>
                <w:rFonts w:ascii="Tw Cen MT" w:hAnsi="Tw Cen MT"/>
                <w:color w:val="000000"/>
                <w:sz w:val="24"/>
                <w:szCs w:val="24"/>
              </w:rPr>
              <w:t>-</w:t>
            </w:r>
          </w:p>
        </w:tc>
      </w:tr>
      <w:tr w:rsidR="007B16C1" w:rsidRPr="00A834C2" w14:paraId="4FB5F31B" w14:textId="77777777" w:rsidTr="00074518">
        <w:tc>
          <w:tcPr>
            <w:cnfStyle w:val="001000000000" w:firstRow="0" w:lastRow="0" w:firstColumn="1" w:lastColumn="0" w:oddVBand="0" w:evenVBand="0" w:oddHBand="0" w:evenHBand="0" w:firstRowFirstColumn="0" w:firstRowLastColumn="0" w:lastRowFirstColumn="0" w:lastRowLastColumn="0"/>
            <w:tcW w:w="1555" w:type="dxa"/>
          </w:tcPr>
          <w:p w14:paraId="6861F1AD" w14:textId="77777777" w:rsidR="007B16C1" w:rsidRPr="00A834C2" w:rsidRDefault="00A834C2" w:rsidP="00A834C2">
            <w:pPr>
              <w:jc w:val="center"/>
              <w:rPr>
                <w:rFonts w:ascii="Tw Cen MT" w:hAnsi="Tw Cen MT"/>
                <w:color w:val="000000"/>
                <w:sz w:val="24"/>
                <w:szCs w:val="24"/>
              </w:rPr>
            </w:pPr>
            <w:r w:rsidRPr="00A834C2">
              <w:rPr>
                <w:rFonts w:ascii="Tw Cen MT" w:hAnsi="Tw Cen MT"/>
                <w:color w:val="000000"/>
                <w:sz w:val="24"/>
                <w:szCs w:val="24"/>
              </w:rPr>
              <w:t>T</w:t>
            </w:r>
            <w:r w:rsidR="007B16C1" w:rsidRPr="00A834C2">
              <w:rPr>
                <w:rFonts w:ascii="Tw Cen MT" w:hAnsi="Tw Cen MT"/>
                <w:color w:val="000000"/>
                <w:sz w:val="24"/>
                <w:szCs w:val="24"/>
              </w:rPr>
              <w:t>erpenoid</w:t>
            </w:r>
          </w:p>
        </w:tc>
        <w:tc>
          <w:tcPr>
            <w:tcW w:w="2556" w:type="dxa"/>
          </w:tcPr>
          <w:p w14:paraId="1081696B" w14:textId="77777777" w:rsidR="007B16C1" w:rsidRPr="00A834C2" w:rsidRDefault="001A748C" w:rsidP="001A748C">
            <w:pPr>
              <w:jc w:val="center"/>
              <w:cnfStyle w:val="000000000000" w:firstRow="0" w:lastRow="0" w:firstColumn="0" w:lastColumn="0" w:oddVBand="0" w:evenVBand="0" w:oddHBand="0" w:evenHBand="0" w:firstRowFirstColumn="0" w:firstRowLastColumn="0" w:lastRowFirstColumn="0" w:lastRowLastColumn="0"/>
              <w:rPr>
                <w:rFonts w:ascii="Tw Cen MT" w:hAnsi="Tw Cen MT"/>
                <w:color w:val="000000"/>
                <w:sz w:val="24"/>
                <w:szCs w:val="24"/>
              </w:rPr>
            </w:pPr>
            <w:r w:rsidRPr="00A834C2">
              <w:rPr>
                <w:rFonts w:ascii="Tw Cen MT" w:hAnsi="Tw Cen MT"/>
                <w:color w:val="000000"/>
                <w:sz w:val="24"/>
                <w:szCs w:val="24"/>
              </w:rPr>
              <w:t>+</w:t>
            </w:r>
          </w:p>
        </w:tc>
      </w:tr>
    </w:tbl>
    <w:p w14:paraId="123C265B" w14:textId="77777777" w:rsidR="006847C2" w:rsidRPr="00A834C2" w:rsidRDefault="006847C2" w:rsidP="006847C2">
      <w:pPr>
        <w:spacing w:after="0" w:line="240" w:lineRule="auto"/>
        <w:jc w:val="both"/>
        <w:rPr>
          <w:rFonts w:ascii="Tw Cen MT" w:hAnsi="Tw Cen MT"/>
          <w:b/>
        </w:rPr>
      </w:pPr>
    </w:p>
    <w:p w14:paraId="289838D7" w14:textId="77777777" w:rsidR="006847C2" w:rsidRDefault="006847C2" w:rsidP="002A0F7A">
      <w:pPr>
        <w:spacing w:after="0" w:line="240" w:lineRule="auto"/>
        <w:jc w:val="both"/>
        <w:rPr>
          <w:rFonts w:ascii="Tw Cen MT" w:hAnsi="Tw Cen MT"/>
          <w:sz w:val="24"/>
          <w:szCs w:val="24"/>
        </w:rPr>
      </w:pPr>
      <w:r w:rsidRPr="00A834C2">
        <w:rPr>
          <w:rFonts w:ascii="Tw Cen MT" w:hAnsi="Tw Cen MT"/>
        </w:rPr>
        <w:t>Pada parameter persentase perubahan berat badan menunjukkan bahwa pada dosis 100, 200, dan 300 mg/KgBB dapat mencegah penurunan berat badan dibandingkan dengan kontrol negatif. Hal ini dapat dilihat dari perbedaan yang signifikan (p&lt;0</w:t>
      </w:r>
      <w:proofErr w:type="gramStart"/>
      <w:r w:rsidRPr="00A834C2">
        <w:rPr>
          <w:rFonts w:ascii="Tw Cen MT" w:hAnsi="Tw Cen MT"/>
          <w:lang w:val="id-ID"/>
        </w:rPr>
        <w:t>,</w:t>
      </w:r>
      <w:r w:rsidRPr="00A834C2">
        <w:rPr>
          <w:rFonts w:ascii="Tw Cen MT" w:hAnsi="Tw Cen MT"/>
        </w:rPr>
        <w:t>05</w:t>
      </w:r>
      <w:proofErr w:type="gramEnd"/>
      <w:r w:rsidRPr="00A834C2">
        <w:rPr>
          <w:rFonts w:ascii="Tw Cen MT" w:hAnsi="Tw Cen MT"/>
        </w:rPr>
        <w:t>) dari kelompok dosis 100, 200, dan 300 mg/KgBB diband</w:t>
      </w:r>
      <w:r w:rsidR="0010023D">
        <w:rPr>
          <w:rFonts w:ascii="Tw Cen MT" w:hAnsi="Tw Cen MT"/>
        </w:rPr>
        <w:t xml:space="preserve">ingkan dengan kontrol negatif. </w:t>
      </w:r>
      <w:r w:rsidRPr="00A834C2">
        <w:rPr>
          <w:rFonts w:ascii="Tw Cen MT" w:hAnsi="Tw Cen MT"/>
          <w:sz w:val="24"/>
          <w:szCs w:val="24"/>
        </w:rPr>
        <w:t>Hal ini menunjukkan bahwa fraksi etil asetat ini dapat mencegah penurunan berat badan</w:t>
      </w:r>
      <w:r w:rsidRPr="00A834C2">
        <w:rPr>
          <w:rFonts w:ascii="Tw Cen MT" w:hAnsi="Tw Cen MT"/>
          <w:sz w:val="24"/>
          <w:szCs w:val="24"/>
          <w:lang w:val="id-ID"/>
        </w:rPr>
        <w:t>.</w:t>
      </w:r>
      <w:r w:rsidRPr="00A834C2">
        <w:rPr>
          <w:rFonts w:ascii="Tw Cen MT" w:hAnsi="Tw Cen MT"/>
          <w:sz w:val="24"/>
          <w:szCs w:val="24"/>
        </w:rPr>
        <w:t xml:space="preserve"> </w:t>
      </w:r>
      <w:r w:rsidRPr="00A834C2">
        <w:rPr>
          <w:rFonts w:ascii="Tw Cen MT" w:hAnsi="Tw Cen MT"/>
        </w:rPr>
        <w:t>Lama pemberian mempengaruhi terhadap</w:t>
      </w:r>
      <w:r w:rsidRPr="00A834C2">
        <w:rPr>
          <w:rFonts w:ascii="Tw Cen MT" w:hAnsi="Tw Cen MT"/>
          <w:lang w:val="id-ID"/>
        </w:rPr>
        <w:t xml:space="preserve"> penurunan</w:t>
      </w:r>
      <w:r w:rsidRPr="00A834C2">
        <w:rPr>
          <w:rFonts w:ascii="Tw Cen MT" w:hAnsi="Tw Cen MT"/>
        </w:rPr>
        <w:t xml:space="preserve"> berat badan (p&lt;0</w:t>
      </w:r>
      <w:proofErr w:type="gramStart"/>
      <w:r w:rsidRPr="00A834C2">
        <w:rPr>
          <w:rFonts w:ascii="Tw Cen MT" w:hAnsi="Tw Cen MT"/>
        </w:rPr>
        <w:t>,05</w:t>
      </w:r>
      <w:proofErr w:type="gramEnd"/>
      <w:r w:rsidRPr="00A834C2">
        <w:rPr>
          <w:rFonts w:ascii="Tw Cen MT" w:hAnsi="Tw Cen MT"/>
        </w:rPr>
        <w:t>).</w:t>
      </w:r>
      <w:r w:rsidR="0010023D">
        <w:rPr>
          <w:rFonts w:ascii="Tw Cen MT" w:hAnsi="Tw Cen MT"/>
        </w:rPr>
        <w:t xml:space="preserve"> Grafik persentase perubahan berat badan datap dilihat pada Gambar 1.</w:t>
      </w:r>
      <w:r w:rsidRPr="00A834C2">
        <w:rPr>
          <w:rFonts w:ascii="Tw Cen MT" w:hAnsi="Tw Cen MT"/>
        </w:rPr>
        <w:t xml:space="preserve"> </w:t>
      </w:r>
      <w:r w:rsidRPr="00A834C2">
        <w:rPr>
          <w:rFonts w:ascii="Tw Cen MT" w:hAnsi="Tw Cen MT"/>
          <w:sz w:val="24"/>
          <w:szCs w:val="24"/>
        </w:rPr>
        <w:t xml:space="preserve">Penurunan berat badan pada kelompok negatif (NaCMC) disebabkan tingginya glukosa dalam darah namun jumlah insulin yang ada tidak mampu untuk memfasilitasi masuknya glukosa ke dalam sel untuk dimetabolisme menjadi energi, akibatnya pusat nafsu makan di hipotalamus </w:t>
      </w:r>
      <w:proofErr w:type="gramStart"/>
      <w:r w:rsidRPr="00A834C2">
        <w:rPr>
          <w:rFonts w:ascii="Tw Cen MT" w:hAnsi="Tw Cen MT"/>
          <w:sz w:val="24"/>
          <w:szCs w:val="24"/>
        </w:rPr>
        <w:t>akan</w:t>
      </w:r>
      <w:proofErr w:type="gramEnd"/>
      <w:r w:rsidRPr="00A834C2">
        <w:rPr>
          <w:rFonts w:ascii="Tw Cen MT" w:hAnsi="Tw Cen MT"/>
          <w:sz w:val="24"/>
          <w:szCs w:val="24"/>
        </w:rPr>
        <w:t xml:space="preserve"> terangsang untuk memenuhi energi tubuh dengan cara meningkatkan katabolisme lemak dan protein pada jaringan otot secara berlebih, yang mengakibatkan pe</w:t>
      </w:r>
      <w:r w:rsidR="002E467C">
        <w:rPr>
          <w:rFonts w:ascii="Tw Cen MT" w:hAnsi="Tw Cen MT"/>
          <w:sz w:val="24"/>
          <w:szCs w:val="24"/>
        </w:rPr>
        <w:t>nurunan berat badan [12]</w:t>
      </w:r>
    </w:p>
    <w:p w14:paraId="72C96A64" w14:textId="77777777" w:rsidR="00074518" w:rsidRDefault="00C03D58" w:rsidP="002A0F7A">
      <w:pPr>
        <w:widowControl w:val="0"/>
        <w:autoSpaceDE w:val="0"/>
        <w:autoSpaceDN w:val="0"/>
        <w:spacing w:after="0"/>
        <w:jc w:val="both"/>
        <w:rPr>
          <w:rFonts w:ascii="Tw Cen MT" w:hAnsi="Tw Cen MT"/>
          <w:sz w:val="24"/>
          <w:szCs w:val="24"/>
        </w:rPr>
        <w:sectPr w:rsidR="00074518" w:rsidSect="00074518">
          <w:type w:val="continuous"/>
          <w:pgSz w:w="12240" w:h="15840"/>
          <w:pgMar w:top="1440" w:right="1440" w:bottom="1440" w:left="1440" w:header="720" w:footer="720" w:gutter="0"/>
          <w:cols w:num="2" w:space="720"/>
          <w:docGrid w:linePitch="360"/>
        </w:sectPr>
      </w:pPr>
      <w:r w:rsidRPr="00C03D58">
        <w:rPr>
          <w:rFonts w:ascii="Tw Cen MT" w:hAnsi="Tw Cen MT"/>
          <w:sz w:val="24"/>
          <w:szCs w:val="24"/>
        </w:rPr>
        <w:t>Dengan adanya pemberian fraksi etil asetat rimpang temu mangga</w:t>
      </w:r>
      <w:r w:rsidRPr="00C03D58">
        <w:rPr>
          <w:rFonts w:ascii="Tw Cen MT" w:hAnsi="Tw Cen MT"/>
          <w:sz w:val="24"/>
          <w:szCs w:val="24"/>
          <w:lang w:val="sv-SE"/>
        </w:rPr>
        <w:t xml:space="preserve"> dosis </w:t>
      </w:r>
      <w:r w:rsidRPr="00C03D58">
        <w:rPr>
          <w:rFonts w:ascii="Tw Cen MT" w:hAnsi="Tw Cen MT"/>
          <w:sz w:val="24"/>
          <w:szCs w:val="24"/>
        </w:rPr>
        <w:t>100, 200, dan 300 mg/KgBB</w:t>
      </w:r>
      <w:r w:rsidRPr="00C03D58">
        <w:rPr>
          <w:rFonts w:ascii="Tw Cen MT" w:hAnsi="Tw Cen MT"/>
          <w:sz w:val="24"/>
          <w:szCs w:val="24"/>
          <w:lang w:val="sv-SE"/>
        </w:rPr>
        <w:t xml:space="preserve"> dapat mencegah penurunan berat badan. </w:t>
      </w:r>
      <w:r w:rsidRPr="00C03D58">
        <w:rPr>
          <w:rFonts w:ascii="Tw Cen MT" w:hAnsi="Tw Cen MT"/>
          <w:sz w:val="24"/>
          <w:szCs w:val="24"/>
        </w:rPr>
        <w:t xml:space="preserve">Diperkirakan senyawa terpenoid yang terkandung dalam fraksi etil asetat memiliki aktivitas salah </w:t>
      </w:r>
      <w:proofErr w:type="gramStart"/>
      <w:r w:rsidRPr="00C03D58">
        <w:rPr>
          <w:rFonts w:ascii="Tw Cen MT" w:hAnsi="Tw Cen MT"/>
          <w:sz w:val="24"/>
          <w:szCs w:val="24"/>
        </w:rPr>
        <w:t>satunya  merangsang</w:t>
      </w:r>
      <w:proofErr w:type="gramEnd"/>
      <w:r w:rsidRPr="00C03D58">
        <w:rPr>
          <w:rFonts w:ascii="Tw Cen MT" w:hAnsi="Tw Cen MT"/>
          <w:sz w:val="24"/>
          <w:szCs w:val="24"/>
        </w:rPr>
        <w:t xml:space="preserve"> sekresi insulin, maka produksi insulin lebih tinggi dibandingkan mencit yang disuntik aloksan tanpa pemberian fraksi</w:t>
      </w:r>
      <w:r w:rsidRPr="00C03D58">
        <w:rPr>
          <w:rFonts w:ascii="Tw Cen MT" w:hAnsi="Tw Cen MT"/>
          <w:sz w:val="24"/>
          <w:szCs w:val="24"/>
          <w:lang w:val="id-ID"/>
        </w:rPr>
        <w:t xml:space="preserve"> etil asetat</w:t>
      </w:r>
      <w:r w:rsidRPr="00C03D58">
        <w:rPr>
          <w:rFonts w:ascii="Tw Cen MT" w:hAnsi="Tw Cen MT"/>
          <w:sz w:val="24"/>
          <w:szCs w:val="24"/>
        </w:rPr>
        <w:t xml:space="preserve">. Insulin tersebut akan meningkatkan ambilan glukosa selular sehingga glukosa </w:t>
      </w:r>
      <w:r w:rsidRPr="00C03D58">
        <w:rPr>
          <w:rFonts w:ascii="Tw Cen MT" w:hAnsi="Tw Cen MT"/>
          <w:sz w:val="24"/>
          <w:szCs w:val="24"/>
        </w:rPr>
        <w:lastRenderedPageBreak/>
        <w:t xml:space="preserve">tadi akan dimetabolisme menjadi energi dalam mitokondria sel. Dengan demikian proses katabolisme lemak dan protein otot </w:t>
      </w:r>
      <w:bookmarkStart w:id="0" w:name="_GoBack"/>
      <w:bookmarkEnd w:id="0"/>
      <w:r w:rsidRPr="00C03D58">
        <w:rPr>
          <w:rFonts w:ascii="Tw Cen MT" w:hAnsi="Tw Cen MT"/>
          <w:sz w:val="24"/>
          <w:szCs w:val="24"/>
        </w:rPr>
        <w:t>tidak terjadi secara berlebihan dan tidak terjadi penurunan berat badan</w:t>
      </w:r>
      <w:r w:rsidR="002E467C">
        <w:rPr>
          <w:rFonts w:ascii="Tw Cen MT" w:hAnsi="Tw Cen MT"/>
          <w:sz w:val="24"/>
          <w:szCs w:val="24"/>
        </w:rPr>
        <w:t xml:space="preserve"> [11]</w:t>
      </w:r>
      <w:r w:rsidRPr="00C03D58">
        <w:rPr>
          <w:rFonts w:ascii="Tw Cen MT" w:hAnsi="Tw Cen MT"/>
          <w:sz w:val="24"/>
          <w:szCs w:val="24"/>
        </w:rPr>
        <w:t>.</w:t>
      </w:r>
    </w:p>
    <w:p w14:paraId="340379D0" w14:textId="77777777" w:rsidR="00C03D58" w:rsidRPr="00C03D58" w:rsidRDefault="00C03D58" w:rsidP="002A0F7A">
      <w:pPr>
        <w:widowControl w:val="0"/>
        <w:autoSpaceDE w:val="0"/>
        <w:autoSpaceDN w:val="0"/>
        <w:spacing w:after="0"/>
        <w:jc w:val="both"/>
        <w:rPr>
          <w:rFonts w:ascii="Tw Cen MT" w:hAnsi="Tw Cen MT"/>
          <w:sz w:val="24"/>
          <w:szCs w:val="24"/>
          <w:lang w:val="id-ID"/>
        </w:rPr>
      </w:pPr>
    </w:p>
    <w:p w14:paraId="0464E13B" w14:textId="77777777" w:rsidR="00C03D58" w:rsidRDefault="00C03D58" w:rsidP="00A834C2">
      <w:pPr>
        <w:spacing w:line="240" w:lineRule="auto"/>
        <w:jc w:val="both"/>
        <w:rPr>
          <w:rFonts w:ascii="Tw Cen MT" w:hAnsi="Tw Cen MT"/>
          <w:sz w:val="24"/>
          <w:szCs w:val="24"/>
        </w:rPr>
      </w:pPr>
    </w:p>
    <w:p w14:paraId="2D213E8B" w14:textId="77777777" w:rsidR="0010023D" w:rsidRPr="00A834C2" w:rsidRDefault="0010023D" w:rsidP="00A834C2">
      <w:pPr>
        <w:spacing w:line="240" w:lineRule="auto"/>
        <w:jc w:val="both"/>
        <w:rPr>
          <w:rFonts w:ascii="Tw Cen MT" w:hAnsi="Tw Cen MT"/>
          <w:sz w:val="24"/>
          <w:szCs w:val="24"/>
        </w:rPr>
      </w:pPr>
      <w:r>
        <w:rPr>
          <w:noProof/>
        </w:rPr>
        <w:drawing>
          <wp:inline distT="0" distB="0" distL="0" distR="0" wp14:anchorId="607ED77F" wp14:editId="7D1E1D57">
            <wp:extent cx="6031523" cy="2836545"/>
            <wp:effectExtent l="0" t="0" r="7620" b="190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6F69377B" w14:textId="77777777" w:rsidR="0010023D" w:rsidRPr="00C03D58" w:rsidRDefault="0010023D" w:rsidP="0010023D">
      <w:pPr>
        <w:widowControl w:val="0"/>
        <w:autoSpaceDE w:val="0"/>
        <w:autoSpaceDN w:val="0"/>
        <w:jc w:val="center"/>
        <w:rPr>
          <w:rFonts w:ascii="Tw Cen MT" w:hAnsi="Tw Cen MT"/>
          <w:color w:val="000000"/>
          <w:sz w:val="24"/>
          <w:szCs w:val="24"/>
        </w:rPr>
      </w:pPr>
      <w:r w:rsidRPr="00C03D58">
        <w:rPr>
          <w:rFonts w:ascii="Tw Cen MT" w:hAnsi="Tw Cen MT"/>
          <w:color w:val="000000"/>
          <w:sz w:val="24"/>
          <w:szCs w:val="24"/>
        </w:rPr>
        <w:t>Gambar 1. Grafik Persentase Perubahan Berat badan mencit</w:t>
      </w:r>
    </w:p>
    <w:p w14:paraId="3282537C" w14:textId="77777777" w:rsidR="001C1B34" w:rsidRDefault="001C1B34" w:rsidP="001C1B34">
      <w:pPr>
        <w:widowControl w:val="0"/>
        <w:autoSpaceDE w:val="0"/>
        <w:autoSpaceDN w:val="0"/>
        <w:jc w:val="both"/>
        <w:rPr>
          <w:rFonts w:ascii="Tw Cen MT" w:hAnsi="Tw Cen MT"/>
          <w:color w:val="000000"/>
          <w:sz w:val="24"/>
          <w:szCs w:val="24"/>
        </w:rPr>
        <w:sectPr w:rsidR="001C1B34" w:rsidSect="00074518">
          <w:type w:val="continuous"/>
          <w:pgSz w:w="12240" w:h="15840"/>
          <w:pgMar w:top="1440" w:right="1440" w:bottom="1440" w:left="1440" w:header="720" w:footer="720" w:gutter="0"/>
          <w:cols w:space="720"/>
          <w:docGrid w:linePitch="360"/>
        </w:sectPr>
      </w:pPr>
    </w:p>
    <w:p w14:paraId="0F5F25BA" w14:textId="77777777" w:rsidR="00082B34" w:rsidRDefault="00A834C2" w:rsidP="00082B34">
      <w:pPr>
        <w:widowControl w:val="0"/>
        <w:autoSpaceDE w:val="0"/>
        <w:autoSpaceDN w:val="0"/>
        <w:jc w:val="both"/>
        <w:rPr>
          <w:rFonts w:ascii="Tw Cen MT" w:hAnsi="Tw Cen MT"/>
          <w:color w:val="000000"/>
          <w:sz w:val="24"/>
          <w:szCs w:val="24"/>
        </w:rPr>
      </w:pPr>
      <w:r w:rsidRPr="00C03D58">
        <w:rPr>
          <w:rFonts w:ascii="Tw Cen MT" w:hAnsi="Tw Cen MT"/>
          <w:color w:val="000000"/>
          <w:sz w:val="24"/>
          <w:szCs w:val="24"/>
        </w:rPr>
        <w:t xml:space="preserve">Berdasarkan </w:t>
      </w:r>
      <w:r w:rsidRPr="00C03D58">
        <w:rPr>
          <w:rFonts w:ascii="Tw Cen MT" w:hAnsi="Tw Cen MT"/>
          <w:color w:val="000000"/>
          <w:sz w:val="24"/>
          <w:szCs w:val="24"/>
          <w:lang w:val="id-ID"/>
        </w:rPr>
        <w:t xml:space="preserve">hasil </w:t>
      </w:r>
      <w:r w:rsidRPr="00C03D58">
        <w:rPr>
          <w:rFonts w:ascii="Tw Cen MT" w:hAnsi="Tw Cen MT"/>
          <w:color w:val="000000"/>
          <w:sz w:val="24"/>
          <w:szCs w:val="24"/>
        </w:rPr>
        <w:t xml:space="preserve">analisis statistik menunjukkan bahwa pemberian </w:t>
      </w:r>
      <w:r w:rsidRPr="00C03D58">
        <w:rPr>
          <w:rFonts w:ascii="Tw Cen MT" w:hAnsi="Tw Cen MT"/>
          <w:color w:val="000000"/>
          <w:sz w:val="24"/>
          <w:szCs w:val="24"/>
          <w:lang w:val="id-ID"/>
        </w:rPr>
        <w:t>fraksi etil asetat</w:t>
      </w:r>
      <w:r w:rsidRPr="00C03D58">
        <w:rPr>
          <w:rFonts w:ascii="Tw Cen MT" w:hAnsi="Tw Cen MT"/>
          <w:color w:val="000000"/>
          <w:sz w:val="24"/>
          <w:szCs w:val="24"/>
        </w:rPr>
        <w:t xml:space="preserve"> rimpang temu mangga </w:t>
      </w:r>
      <w:r w:rsidRPr="00C03D58">
        <w:rPr>
          <w:rFonts w:ascii="Tw Cen MT" w:hAnsi="Tw Cen MT"/>
          <w:sz w:val="24"/>
          <w:szCs w:val="24"/>
        </w:rPr>
        <w:t>(</w:t>
      </w:r>
      <w:r w:rsidR="00BE7A66" w:rsidRPr="00BE7A66">
        <w:rPr>
          <w:rFonts w:ascii="Tw Cen MT" w:hAnsi="Tw Cen MT"/>
          <w:i/>
          <w:sz w:val="24"/>
          <w:szCs w:val="24"/>
        </w:rPr>
        <w:t>Curcuma mangga Val</w:t>
      </w:r>
      <w:r w:rsidRPr="00C03D58">
        <w:rPr>
          <w:rFonts w:ascii="Tw Cen MT" w:hAnsi="Tw Cen MT"/>
          <w:sz w:val="24"/>
          <w:szCs w:val="24"/>
        </w:rPr>
        <w:t>.)</w:t>
      </w:r>
      <w:r w:rsidRPr="00C03D58">
        <w:rPr>
          <w:rFonts w:ascii="Tw Cen MT" w:hAnsi="Tw Cen MT"/>
          <w:color w:val="000000"/>
          <w:sz w:val="24"/>
          <w:szCs w:val="24"/>
        </w:rPr>
        <w:t xml:space="preserve"> pada dosis 100, 200 dan 300 mg/KgBB dapat menurunkan kadar glukosa darah mencit diabetes dan terlihat perbedaan signifikan (p&lt;0</w:t>
      </w:r>
      <w:proofErr w:type="gramStart"/>
      <w:r w:rsidRPr="00C03D58">
        <w:rPr>
          <w:rFonts w:ascii="Tw Cen MT" w:hAnsi="Tw Cen MT"/>
          <w:color w:val="000000"/>
          <w:sz w:val="24"/>
          <w:szCs w:val="24"/>
        </w:rPr>
        <w:t>,05</w:t>
      </w:r>
      <w:proofErr w:type="gramEnd"/>
      <w:r w:rsidRPr="00C03D58">
        <w:rPr>
          <w:rFonts w:ascii="Tw Cen MT" w:hAnsi="Tw Cen MT"/>
          <w:color w:val="000000"/>
          <w:sz w:val="24"/>
          <w:szCs w:val="24"/>
        </w:rPr>
        <w:t>) terha</w:t>
      </w:r>
      <w:r w:rsidR="0010023D" w:rsidRPr="00C03D58">
        <w:rPr>
          <w:rFonts w:ascii="Tw Cen MT" w:hAnsi="Tw Cen MT"/>
          <w:color w:val="000000"/>
          <w:sz w:val="24"/>
          <w:szCs w:val="24"/>
        </w:rPr>
        <w:t>dap kontrol negatif</w:t>
      </w:r>
      <w:r w:rsidRPr="00C03D58">
        <w:rPr>
          <w:rFonts w:ascii="Tw Cen MT" w:hAnsi="Tw Cen MT"/>
          <w:color w:val="000000"/>
          <w:sz w:val="24"/>
          <w:szCs w:val="24"/>
        </w:rPr>
        <w:t xml:space="preserve">. Pada </w:t>
      </w:r>
      <w:r w:rsidRPr="00C03D58">
        <w:rPr>
          <w:rFonts w:ascii="Tw Cen MT" w:hAnsi="Tw Cen MT"/>
          <w:color w:val="000000"/>
          <w:sz w:val="24"/>
          <w:szCs w:val="24"/>
          <w:lang w:val="id-ID"/>
        </w:rPr>
        <w:t xml:space="preserve">fraksi etil asetat </w:t>
      </w:r>
      <w:r w:rsidRPr="00C03D58">
        <w:rPr>
          <w:rFonts w:ascii="Tw Cen MT" w:hAnsi="Tw Cen MT"/>
          <w:color w:val="000000"/>
          <w:sz w:val="24"/>
          <w:szCs w:val="24"/>
        </w:rPr>
        <w:t>dosis 300 mg/KgBB menunjukan tida</w:t>
      </w:r>
      <w:r w:rsidRPr="00C03D58">
        <w:rPr>
          <w:rFonts w:ascii="Tw Cen MT" w:hAnsi="Tw Cen MT"/>
          <w:color w:val="000000"/>
          <w:sz w:val="24"/>
          <w:szCs w:val="24"/>
          <w:lang w:val="id-ID"/>
        </w:rPr>
        <w:t>k</w:t>
      </w:r>
      <w:r w:rsidRPr="00C03D58">
        <w:rPr>
          <w:rFonts w:ascii="Tw Cen MT" w:hAnsi="Tw Cen MT"/>
          <w:color w:val="000000"/>
          <w:sz w:val="24"/>
          <w:szCs w:val="24"/>
        </w:rPr>
        <w:t xml:space="preserve"> berbeda </w:t>
      </w:r>
      <w:r w:rsidRPr="00C03D58">
        <w:rPr>
          <w:rFonts w:ascii="Tw Cen MT" w:hAnsi="Tw Cen MT"/>
          <w:color w:val="000000"/>
          <w:sz w:val="24"/>
          <w:szCs w:val="24"/>
        </w:rPr>
        <w:t>signifikan (p&gt;0</w:t>
      </w:r>
      <w:proofErr w:type="gramStart"/>
      <w:r w:rsidRPr="00C03D58">
        <w:rPr>
          <w:rFonts w:ascii="Tw Cen MT" w:hAnsi="Tw Cen MT"/>
          <w:color w:val="000000"/>
          <w:sz w:val="24"/>
          <w:szCs w:val="24"/>
        </w:rPr>
        <w:t>,05</w:t>
      </w:r>
      <w:proofErr w:type="gramEnd"/>
      <w:r w:rsidRPr="00C03D58">
        <w:rPr>
          <w:rFonts w:ascii="Tw Cen MT" w:hAnsi="Tw Cen MT"/>
          <w:color w:val="000000"/>
          <w:sz w:val="24"/>
          <w:szCs w:val="24"/>
        </w:rPr>
        <w:t xml:space="preserve">) terhadap kontrol positif. Lama pemberian mempengaruhi </w:t>
      </w:r>
      <w:r w:rsidRPr="00C03D58">
        <w:rPr>
          <w:rFonts w:ascii="Tw Cen MT" w:hAnsi="Tw Cen MT"/>
          <w:color w:val="000000"/>
          <w:sz w:val="24"/>
          <w:szCs w:val="24"/>
          <w:lang w:val="id-ID"/>
        </w:rPr>
        <w:t>persentase</w:t>
      </w:r>
      <w:r w:rsidRPr="00C03D58">
        <w:rPr>
          <w:rFonts w:ascii="Tw Cen MT" w:hAnsi="Tw Cen MT"/>
          <w:color w:val="000000"/>
          <w:sz w:val="24"/>
          <w:szCs w:val="24"/>
        </w:rPr>
        <w:t xml:space="preserve"> kadar glukosa da</w:t>
      </w:r>
      <w:r w:rsidR="0010023D" w:rsidRPr="00C03D58">
        <w:rPr>
          <w:rFonts w:ascii="Tw Cen MT" w:hAnsi="Tw Cen MT"/>
          <w:color w:val="000000"/>
          <w:sz w:val="24"/>
          <w:szCs w:val="24"/>
        </w:rPr>
        <w:t xml:space="preserve">rah secara </w:t>
      </w:r>
      <w:proofErr w:type="gramStart"/>
      <w:r w:rsidR="0010023D" w:rsidRPr="00C03D58">
        <w:rPr>
          <w:rFonts w:ascii="Tw Cen MT" w:hAnsi="Tw Cen MT"/>
          <w:color w:val="000000"/>
          <w:sz w:val="24"/>
          <w:szCs w:val="24"/>
        </w:rPr>
        <w:t>signifikan  (</w:t>
      </w:r>
      <w:proofErr w:type="gramEnd"/>
      <w:r w:rsidR="0010023D" w:rsidRPr="00C03D58">
        <w:rPr>
          <w:rFonts w:ascii="Tw Cen MT" w:hAnsi="Tw Cen MT"/>
          <w:color w:val="000000"/>
          <w:sz w:val="24"/>
          <w:szCs w:val="24"/>
        </w:rPr>
        <w:t>p&lt;0,05)</w:t>
      </w:r>
      <w:r w:rsidRPr="00C03D58">
        <w:rPr>
          <w:rFonts w:ascii="Tw Cen MT" w:hAnsi="Tw Cen MT"/>
          <w:color w:val="000000"/>
          <w:sz w:val="24"/>
          <w:szCs w:val="24"/>
        </w:rPr>
        <w:t>.</w:t>
      </w:r>
      <w:r w:rsidR="0010023D" w:rsidRPr="00C03D58">
        <w:rPr>
          <w:rFonts w:ascii="Tw Cen MT" w:hAnsi="Tw Cen MT"/>
          <w:color w:val="000000"/>
          <w:sz w:val="24"/>
          <w:szCs w:val="24"/>
          <w:lang w:val="id-ID"/>
        </w:rPr>
        <w:t xml:space="preserve"> </w:t>
      </w:r>
      <w:r w:rsidR="005558C5">
        <w:rPr>
          <w:rFonts w:ascii="Tw Cen MT" w:hAnsi="Tw Cen MT"/>
          <w:color w:val="000000"/>
          <w:sz w:val="24"/>
          <w:szCs w:val="24"/>
        </w:rPr>
        <w:t xml:space="preserve">Data rata-rata </w:t>
      </w:r>
      <w:proofErr w:type="gramStart"/>
      <w:r w:rsidR="005558C5">
        <w:rPr>
          <w:rFonts w:ascii="Tw Cen MT" w:hAnsi="Tw Cen MT"/>
          <w:color w:val="000000"/>
          <w:sz w:val="24"/>
          <w:szCs w:val="24"/>
        </w:rPr>
        <w:t>kadar</w:t>
      </w:r>
      <w:proofErr w:type="gramEnd"/>
      <w:r w:rsidR="00C03D58" w:rsidRPr="00C03D58">
        <w:rPr>
          <w:rFonts w:ascii="Tw Cen MT" w:hAnsi="Tw Cen MT"/>
          <w:color w:val="000000"/>
          <w:sz w:val="24"/>
          <w:szCs w:val="24"/>
        </w:rPr>
        <w:t xml:space="preserve"> kadar glukosa darah </w:t>
      </w:r>
      <w:r w:rsidR="00936F49">
        <w:rPr>
          <w:rFonts w:ascii="Tw Cen MT" w:hAnsi="Tw Cen MT"/>
          <w:color w:val="000000"/>
          <w:sz w:val="24"/>
          <w:szCs w:val="24"/>
        </w:rPr>
        <w:t>mencit dapat dilihat pada Tabel</w:t>
      </w:r>
      <w:r w:rsidR="005558C5">
        <w:rPr>
          <w:rFonts w:ascii="Tw Cen MT" w:hAnsi="Tw Cen MT"/>
          <w:color w:val="000000"/>
          <w:sz w:val="24"/>
          <w:szCs w:val="24"/>
        </w:rPr>
        <w:t xml:space="preserve"> 2</w:t>
      </w:r>
      <w:r w:rsidR="0010246E">
        <w:rPr>
          <w:rFonts w:ascii="Tw Cen MT" w:hAnsi="Tw Cen MT"/>
          <w:color w:val="000000"/>
          <w:sz w:val="24"/>
          <w:szCs w:val="24"/>
        </w:rPr>
        <w:t>. Data hasil</w:t>
      </w:r>
      <w:r w:rsidR="00082B34">
        <w:rPr>
          <w:rFonts w:ascii="Tw Cen MT" w:hAnsi="Tw Cen MT"/>
          <w:color w:val="000000"/>
          <w:sz w:val="24"/>
          <w:szCs w:val="24"/>
        </w:rPr>
        <w:t xml:space="preserve"> </w:t>
      </w:r>
      <w:r w:rsidR="0010246E">
        <w:rPr>
          <w:rFonts w:ascii="Tw Cen MT" w:hAnsi="Tw Cen MT"/>
          <w:color w:val="000000"/>
          <w:sz w:val="24"/>
          <w:szCs w:val="24"/>
        </w:rPr>
        <w:t xml:space="preserve">uji homogenitas persentase perubahan </w:t>
      </w:r>
      <w:proofErr w:type="gramStart"/>
      <w:r w:rsidR="0010246E">
        <w:rPr>
          <w:rFonts w:ascii="Tw Cen MT" w:hAnsi="Tw Cen MT"/>
          <w:color w:val="000000"/>
          <w:sz w:val="24"/>
          <w:szCs w:val="24"/>
        </w:rPr>
        <w:t>kadar</w:t>
      </w:r>
      <w:proofErr w:type="gramEnd"/>
      <w:r w:rsidR="0010246E">
        <w:rPr>
          <w:rFonts w:ascii="Tw Cen MT" w:hAnsi="Tw Cen MT"/>
          <w:color w:val="000000"/>
          <w:sz w:val="24"/>
          <w:szCs w:val="24"/>
        </w:rPr>
        <w:t xml:space="preserve"> glukosa darah</w:t>
      </w:r>
      <w:r w:rsidR="00082B34">
        <w:rPr>
          <w:rFonts w:ascii="Tw Cen MT" w:hAnsi="Tw Cen MT"/>
          <w:color w:val="000000"/>
          <w:sz w:val="24"/>
          <w:szCs w:val="24"/>
        </w:rPr>
        <w:t xml:space="preserve"> d</w:t>
      </w:r>
      <w:r w:rsidR="0010246E">
        <w:rPr>
          <w:rFonts w:ascii="Tw Cen MT" w:hAnsi="Tw Cen MT"/>
          <w:color w:val="000000"/>
          <w:sz w:val="24"/>
          <w:szCs w:val="24"/>
        </w:rPr>
        <w:t>apat dilihat pada Tabel 3.</w:t>
      </w:r>
    </w:p>
    <w:p w14:paraId="03190AAA" w14:textId="77777777" w:rsidR="00082B34" w:rsidRDefault="00082B34" w:rsidP="00082B34">
      <w:pPr>
        <w:widowControl w:val="0"/>
        <w:autoSpaceDE w:val="0"/>
        <w:autoSpaceDN w:val="0"/>
        <w:jc w:val="both"/>
        <w:rPr>
          <w:rFonts w:ascii="Tw Cen MT" w:hAnsi="Tw Cen MT"/>
          <w:color w:val="000000"/>
          <w:sz w:val="24"/>
          <w:szCs w:val="24"/>
        </w:rPr>
        <w:sectPr w:rsidR="00082B34" w:rsidSect="00082B34">
          <w:type w:val="continuous"/>
          <w:pgSz w:w="12240" w:h="15840"/>
          <w:pgMar w:top="1440" w:right="1440" w:bottom="1440" w:left="1440" w:header="720" w:footer="720" w:gutter="0"/>
          <w:cols w:num="2" w:space="720"/>
          <w:docGrid w:linePitch="360"/>
        </w:sectPr>
      </w:pPr>
    </w:p>
    <w:p w14:paraId="698599CB" w14:textId="72BAD8AC" w:rsidR="00936F49" w:rsidRDefault="001C1B34" w:rsidP="00082B34">
      <w:pPr>
        <w:widowControl w:val="0"/>
        <w:autoSpaceDE w:val="0"/>
        <w:autoSpaceDN w:val="0"/>
        <w:spacing w:before="240"/>
        <w:jc w:val="center"/>
        <w:rPr>
          <w:rFonts w:ascii="Tw Cen MT" w:hAnsi="Tw Cen MT"/>
          <w:color w:val="000000"/>
          <w:sz w:val="24"/>
          <w:szCs w:val="24"/>
        </w:rPr>
      </w:pPr>
      <w:r>
        <w:rPr>
          <w:rFonts w:ascii="Tw Cen MT" w:hAnsi="Tw Cen MT"/>
          <w:color w:val="000000"/>
          <w:sz w:val="24"/>
          <w:szCs w:val="24"/>
        </w:rPr>
        <w:t>Tabel 2. Data Rata-Rata Kadar Glukosa Darah Mencit</w:t>
      </w:r>
    </w:p>
    <w:tbl>
      <w:tblPr>
        <w:tblStyle w:val="PlainTable21"/>
        <w:tblW w:w="0" w:type="auto"/>
        <w:tblLayout w:type="fixed"/>
        <w:tblLook w:val="04A0" w:firstRow="1" w:lastRow="0" w:firstColumn="1" w:lastColumn="0" w:noHBand="0" w:noVBand="1"/>
      </w:tblPr>
      <w:tblGrid>
        <w:gridCol w:w="1413"/>
        <w:gridCol w:w="1276"/>
        <w:gridCol w:w="1417"/>
        <w:gridCol w:w="1418"/>
        <w:gridCol w:w="1275"/>
        <w:gridCol w:w="2551"/>
      </w:tblGrid>
      <w:tr w:rsidR="00936F49" w:rsidRPr="000519E7" w14:paraId="364A613B" w14:textId="77777777" w:rsidTr="00476FD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vMerge w:val="restart"/>
          </w:tcPr>
          <w:p w14:paraId="4569F868" w14:textId="77777777" w:rsidR="00936F49" w:rsidRPr="00EC4C92" w:rsidRDefault="00936F49" w:rsidP="00476FDE">
            <w:pPr>
              <w:jc w:val="center"/>
              <w:rPr>
                <w:rFonts w:ascii="Tw Cen MT" w:hAnsi="Tw Cen MT"/>
                <w:sz w:val="24"/>
                <w:szCs w:val="24"/>
              </w:rPr>
            </w:pPr>
            <w:r w:rsidRPr="00EC4C92">
              <w:rPr>
                <w:rFonts w:ascii="Tw Cen MT" w:hAnsi="Tw Cen MT"/>
                <w:sz w:val="24"/>
                <w:szCs w:val="24"/>
              </w:rPr>
              <w:t>Kelompok Perlakukan</w:t>
            </w:r>
          </w:p>
        </w:tc>
        <w:tc>
          <w:tcPr>
            <w:tcW w:w="5386" w:type="dxa"/>
            <w:gridSpan w:val="4"/>
          </w:tcPr>
          <w:p w14:paraId="0D6B8AB2" w14:textId="77777777" w:rsidR="00936F49" w:rsidRPr="00EC4C92" w:rsidRDefault="00936F49" w:rsidP="00476FDE">
            <w:pPr>
              <w:jc w:val="center"/>
              <w:cnfStyle w:val="100000000000" w:firstRow="1" w:lastRow="0" w:firstColumn="0" w:lastColumn="0" w:oddVBand="0" w:evenVBand="0" w:oddHBand="0" w:evenHBand="0" w:firstRowFirstColumn="0" w:firstRowLastColumn="0" w:lastRowFirstColumn="0" w:lastRowLastColumn="0"/>
              <w:rPr>
                <w:rFonts w:ascii="Tw Cen MT" w:hAnsi="Tw Cen MT"/>
                <w:sz w:val="24"/>
                <w:szCs w:val="24"/>
              </w:rPr>
            </w:pPr>
            <w:r w:rsidRPr="00EC4C92">
              <w:rPr>
                <w:rFonts w:ascii="Tw Cen MT" w:hAnsi="Tw Cen MT"/>
                <w:sz w:val="24"/>
                <w:szCs w:val="24"/>
              </w:rPr>
              <w:t>Rata-rata kadar glukosa darah mencit mg/dl</w:t>
            </w:r>
          </w:p>
        </w:tc>
        <w:tc>
          <w:tcPr>
            <w:tcW w:w="2551" w:type="dxa"/>
            <w:vMerge w:val="restart"/>
          </w:tcPr>
          <w:p w14:paraId="71B48B21" w14:textId="77777777" w:rsidR="00936F49" w:rsidRPr="00EC4C92" w:rsidRDefault="00936F49" w:rsidP="00476FDE">
            <w:pPr>
              <w:jc w:val="center"/>
              <w:cnfStyle w:val="100000000000" w:firstRow="1" w:lastRow="0" w:firstColumn="0" w:lastColumn="0" w:oddVBand="0" w:evenVBand="0" w:oddHBand="0" w:evenHBand="0" w:firstRowFirstColumn="0" w:firstRowLastColumn="0" w:lastRowFirstColumn="0" w:lastRowLastColumn="0"/>
              <w:rPr>
                <w:rFonts w:ascii="Tw Cen MT" w:hAnsi="Tw Cen MT"/>
                <w:sz w:val="24"/>
                <w:szCs w:val="24"/>
              </w:rPr>
            </w:pPr>
            <w:r w:rsidRPr="00EC4C92">
              <w:rPr>
                <w:rFonts w:ascii="Tw Cen MT" w:hAnsi="Tw Cen MT"/>
                <w:sz w:val="24"/>
                <w:szCs w:val="24"/>
              </w:rPr>
              <w:t>Persentase penurunan kadar glukosa darah (%)</w:t>
            </w:r>
          </w:p>
        </w:tc>
      </w:tr>
      <w:tr w:rsidR="00936F49" w:rsidRPr="000519E7" w14:paraId="3A983544" w14:textId="77777777" w:rsidTr="00476F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vMerge/>
          </w:tcPr>
          <w:p w14:paraId="5E80F22B" w14:textId="77777777" w:rsidR="00936F49" w:rsidRPr="000519E7" w:rsidRDefault="00936F49" w:rsidP="00476FDE">
            <w:pPr>
              <w:rPr>
                <w:rFonts w:ascii="Tw Cen MT" w:hAnsi="Tw Cen MT"/>
                <w:sz w:val="24"/>
                <w:szCs w:val="24"/>
              </w:rPr>
            </w:pPr>
          </w:p>
        </w:tc>
        <w:tc>
          <w:tcPr>
            <w:tcW w:w="1276" w:type="dxa"/>
          </w:tcPr>
          <w:p w14:paraId="13D73E61" w14:textId="77777777" w:rsidR="00936F49" w:rsidRPr="00EC4C92" w:rsidRDefault="00936F49" w:rsidP="00476FDE">
            <w:pPr>
              <w:cnfStyle w:val="000000100000" w:firstRow="0" w:lastRow="0" w:firstColumn="0" w:lastColumn="0" w:oddVBand="0" w:evenVBand="0" w:oddHBand="1" w:evenHBand="0" w:firstRowFirstColumn="0" w:firstRowLastColumn="0" w:lastRowFirstColumn="0" w:lastRowLastColumn="0"/>
              <w:rPr>
                <w:rFonts w:ascii="Tw Cen MT" w:hAnsi="Tw Cen MT"/>
                <w:b/>
                <w:sz w:val="24"/>
                <w:szCs w:val="24"/>
              </w:rPr>
            </w:pPr>
            <w:r w:rsidRPr="00EC4C92">
              <w:rPr>
                <w:rFonts w:ascii="Tw Cen MT" w:hAnsi="Tw Cen MT"/>
                <w:b/>
                <w:sz w:val="24"/>
                <w:szCs w:val="24"/>
              </w:rPr>
              <w:t>Hari ke-1</w:t>
            </w:r>
          </w:p>
        </w:tc>
        <w:tc>
          <w:tcPr>
            <w:tcW w:w="1417" w:type="dxa"/>
          </w:tcPr>
          <w:p w14:paraId="4380D226" w14:textId="77777777" w:rsidR="00936F49" w:rsidRPr="00EC4C92" w:rsidRDefault="00936F49" w:rsidP="00476FDE">
            <w:pPr>
              <w:cnfStyle w:val="000000100000" w:firstRow="0" w:lastRow="0" w:firstColumn="0" w:lastColumn="0" w:oddVBand="0" w:evenVBand="0" w:oddHBand="1" w:evenHBand="0" w:firstRowFirstColumn="0" w:firstRowLastColumn="0" w:lastRowFirstColumn="0" w:lastRowLastColumn="0"/>
              <w:rPr>
                <w:rFonts w:ascii="Tw Cen MT" w:hAnsi="Tw Cen MT"/>
                <w:b/>
                <w:sz w:val="24"/>
                <w:szCs w:val="24"/>
              </w:rPr>
            </w:pPr>
            <w:r w:rsidRPr="00EC4C92">
              <w:rPr>
                <w:rFonts w:ascii="Tw Cen MT" w:hAnsi="Tw Cen MT"/>
                <w:b/>
                <w:sz w:val="24"/>
                <w:szCs w:val="24"/>
              </w:rPr>
              <w:t>Hari ke-5</w:t>
            </w:r>
          </w:p>
        </w:tc>
        <w:tc>
          <w:tcPr>
            <w:tcW w:w="1418" w:type="dxa"/>
          </w:tcPr>
          <w:p w14:paraId="400ADD83" w14:textId="77777777" w:rsidR="00936F49" w:rsidRPr="00EC4C92" w:rsidRDefault="00936F49" w:rsidP="00476FDE">
            <w:pPr>
              <w:cnfStyle w:val="000000100000" w:firstRow="0" w:lastRow="0" w:firstColumn="0" w:lastColumn="0" w:oddVBand="0" w:evenVBand="0" w:oddHBand="1" w:evenHBand="0" w:firstRowFirstColumn="0" w:firstRowLastColumn="0" w:lastRowFirstColumn="0" w:lastRowLastColumn="0"/>
              <w:rPr>
                <w:rFonts w:ascii="Tw Cen MT" w:hAnsi="Tw Cen MT"/>
                <w:b/>
                <w:sz w:val="24"/>
                <w:szCs w:val="24"/>
              </w:rPr>
            </w:pPr>
            <w:r w:rsidRPr="00EC4C92">
              <w:rPr>
                <w:rFonts w:ascii="Tw Cen MT" w:hAnsi="Tw Cen MT"/>
                <w:b/>
                <w:sz w:val="24"/>
                <w:szCs w:val="24"/>
              </w:rPr>
              <w:t>Hari ke-10</w:t>
            </w:r>
          </w:p>
        </w:tc>
        <w:tc>
          <w:tcPr>
            <w:tcW w:w="1275" w:type="dxa"/>
          </w:tcPr>
          <w:p w14:paraId="7BE0BF08" w14:textId="77777777" w:rsidR="00936F49" w:rsidRPr="00EC4C92" w:rsidRDefault="00936F49" w:rsidP="00476FDE">
            <w:pPr>
              <w:cnfStyle w:val="000000100000" w:firstRow="0" w:lastRow="0" w:firstColumn="0" w:lastColumn="0" w:oddVBand="0" w:evenVBand="0" w:oddHBand="1" w:evenHBand="0" w:firstRowFirstColumn="0" w:firstRowLastColumn="0" w:lastRowFirstColumn="0" w:lastRowLastColumn="0"/>
              <w:rPr>
                <w:rFonts w:ascii="Tw Cen MT" w:hAnsi="Tw Cen MT"/>
                <w:b/>
                <w:sz w:val="24"/>
                <w:szCs w:val="24"/>
              </w:rPr>
            </w:pPr>
            <w:r w:rsidRPr="00EC4C92">
              <w:rPr>
                <w:rFonts w:ascii="Tw Cen MT" w:hAnsi="Tw Cen MT"/>
                <w:b/>
                <w:sz w:val="24"/>
                <w:szCs w:val="24"/>
              </w:rPr>
              <w:t>Hari ke-15</w:t>
            </w:r>
          </w:p>
        </w:tc>
        <w:tc>
          <w:tcPr>
            <w:tcW w:w="2551" w:type="dxa"/>
            <w:vMerge/>
          </w:tcPr>
          <w:p w14:paraId="780D8AF1" w14:textId="77777777" w:rsidR="00936F49" w:rsidRPr="000519E7" w:rsidRDefault="00936F49" w:rsidP="00476FDE">
            <w:pPr>
              <w:cnfStyle w:val="000000100000" w:firstRow="0" w:lastRow="0" w:firstColumn="0" w:lastColumn="0" w:oddVBand="0" w:evenVBand="0" w:oddHBand="1" w:evenHBand="0" w:firstRowFirstColumn="0" w:firstRowLastColumn="0" w:lastRowFirstColumn="0" w:lastRowLastColumn="0"/>
              <w:rPr>
                <w:rFonts w:ascii="Tw Cen MT" w:hAnsi="Tw Cen MT"/>
                <w:sz w:val="24"/>
                <w:szCs w:val="24"/>
              </w:rPr>
            </w:pPr>
          </w:p>
        </w:tc>
      </w:tr>
      <w:tr w:rsidR="00936F49" w:rsidRPr="000519E7" w14:paraId="695DD4E5" w14:textId="77777777" w:rsidTr="00476FDE">
        <w:tc>
          <w:tcPr>
            <w:cnfStyle w:val="001000000000" w:firstRow="0" w:lastRow="0" w:firstColumn="1" w:lastColumn="0" w:oddVBand="0" w:evenVBand="0" w:oddHBand="0" w:evenHBand="0" w:firstRowFirstColumn="0" w:firstRowLastColumn="0" w:lastRowFirstColumn="0" w:lastRowLastColumn="0"/>
            <w:tcW w:w="1413" w:type="dxa"/>
            <w:vAlign w:val="center"/>
          </w:tcPr>
          <w:p w14:paraId="7C4032F6" w14:textId="77777777" w:rsidR="00936F49" w:rsidRPr="00EC4C92" w:rsidRDefault="00936F49" w:rsidP="00476FDE">
            <w:pPr>
              <w:rPr>
                <w:rFonts w:ascii="Tw Cen MT" w:hAnsi="Tw Cen MT"/>
                <w:b w:val="0"/>
                <w:sz w:val="24"/>
                <w:szCs w:val="24"/>
              </w:rPr>
            </w:pPr>
            <w:r w:rsidRPr="00EC4C92">
              <w:rPr>
                <w:rFonts w:ascii="Tw Cen MT" w:hAnsi="Tw Cen MT"/>
                <w:b w:val="0"/>
                <w:sz w:val="24"/>
                <w:szCs w:val="24"/>
              </w:rPr>
              <w:t>Normal</w:t>
            </w:r>
          </w:p>
        </w:tc>
        <w:tc>
          <w:tcPr>
            <w:tcW w:w="1276" w:type="dxa"/>
            <w:vAlign w:val="center"/>
          </w:tcPr>
          <w:p w14:paraId="45F00F96" w14:textId="77777777" w:rsidR="00936F49" w:rsidRPr="000519E7" w:rsidRDefault="00936F49" w:rsidP="00476FDE">
            <w:pPr>
              <w:jc w:val="center"/>
              <w:cnfStyle w:val="000000000000" w:firstRow="0" w:lastRow="0" w:firstColumn="0" w:lastColumn="0" w:oddVBand="0" w:evenVBand="0" w:oddHBand="0" w:evenHBand="0" w:firstRowFirstColumn="0" w:firstRowLastColumn="0" w:lastRowFirstColumn="0" w:lastRowLastColumn="0"/>
              <w:rPr>
                <w:rFonts w:ascii="Tw Cen MT" w:eastAsia="Times New Roman" w:hAnsi="Tw Cen MT"/>
                <w:color w:val="000000"/>
                <w:sz w:val="24"/>
                <w:szCs w:val="24"/>
                <w:lang w:val="id-ID"/>
              </w:rPr>
            </w:pPr>
            <w:r w:rsidRPr="000519E7">
              <w:rPr>
                <w:rFonts w:ascii="Tw Cen MT" w:eastAsia="Times New Roman" w:hAnsi="Tw Cen MT"/>
                <w:color w:val="000000"/>
                <w:sz w:val="24"/>
                <w:szCs w:val="24"/>
              </w:rPr>
              <w:t>1</w:t>
            </w:r>
            <w:r w:rsidRPr="000519E7">
              <w:rPr>
                <w:rFonts w:ascii="Tw Cen MT" w:eastAsia="Times New Roman" w:hAnsi="Tw Cen MT"/>
                <w:color w:val="000000"/>
                <w:sz w:val="24"/>
                <w:szCs w:val="24"/>
                <w:lang w:val="id-ID"/>
              </w:rPr>
              <w:t>34.2</w:t>
            </w:r>
            <w:r w:rsidRPr="000519E7">
              <w:rPr>
                <w:rFonts w:ascii="Tw Cen MT" w:eastAsia="Times New Roman" w:hAnsi="Tw Cen MT"/>
                <w:color w:val="000000"/>
                <w:sz w:val="24"/>
                <w:szCs w:val="24"/>
              </w:rPr>
              <w:t>±</w:t>
            </w:r>
            <w:r>
              <w:rPr>
                <w:rFonts w:ascii="Tw Cen MT" w:eastAsia="Times New Roman" w:hAnsi="Tw Cen MT"/>
                <w:color w:val="000000"/>
                <w:sz w:val="24"/>
                <w:szCs w:val="24"/>
              </w:rPr>
              <w:br/>
            </w:r>
            <w:r w:rsidRPr="000519E7">
              <w:rPr>
                <w:rFonts w:ascii="Tw Cen MT" w:eastAsia="Times New Roman" w:hAnsi="Tw Cen MT"/>
                <w:color w:val="000000"/>
                <w:sz w:val="24"/>
                <w:szCs w:val="24"/>
                <w:lang w:val="id-ID"/>
              </w:rPr>
              <w:t>18.52836</w:t>
            </w:r>
          </w:p>
        </w:tc>
        <w:tc>
          <w:tcPr>
            <w:tcW w:w="1417" w:type="dxa"/>
            <w:vAlign w:val="center"/>
          </w:tcPr>
          <w:p w14:paraId="2592D006" w14:textId="77777777" w:rsidR="00936F49" w:rsidRPr="000519E7" w:rsidRDefault="00936F49" w:rsidP="00476FDE">
            <w:pPr>
              <w:jc w:val="center"/>
              <w:cnfStyle w:val="000000000000" w:firstRow="0" w:lastRow="0" w:firstColumn="0" w:lastColumn="0" w:oddVBand="0" w:evenVBand="0" w:oddHBand="0" w:evenHBand="0" w:firstRowFirstColumn="0" w:firstRowLastColumn="0" w:lastRowFirstColumn="0" w:lastRowLastColumn="0"/>
              <w:rPr>
                <w:rFonts w:ascii="Tw Cen MT" w:eastAsia="Times New Roman" w:hAnsi="Tw Cen MT"/>
                <w:color w:val="000000"/>
                <w:sz w:val="24"/>
                <w:szCs w:val="24"/>
                <w:lang w:val="id-ID"/>
              </w:rPr>
            </w:pPr>
            <w:r w:rsidRPr="000519E7">
              <w:rPr>
                <w:rFonts w:ascii="Tw Cen MT" w:eastAsia="Times New Roman" w:hAnsi="Tw Cen MT"/>
                <w:color w:val="000000"/>
                <w:sz w:val="24"/>
                <w:szCs w:val="24"/>
              </w:rPr>
              <w:t>13</w:t>
            </w:r>
            <w:r w:rsidRPr="000519E7">
              <w:rPr>
                <w:rFonts w:ascii="Tw Cen MT" w:eastAsia="Times New Roman" w:hAnsi="Tw Cen MT"/>
                <w:color w:val="000000"/>
                <w:sz w:val="24"/>
                <w:szCs w:val="24"/>
                <w:lang w:val="id-ID"/>
              </w:rPr>
              <w:t>0.2</w:t>
            </w:r>
            <w:r w:rsidRPr="000519E7">
              <w:rPr>
                <w:rFonts w:ascii="Tw Cen MT" w:eastAsia="Times New Roman" w:hAnsi="Tw Cen MT"/>
                <w:color w:val="000000"/>
                <w:sz w:val="24"/>
                <w:szCs w:val="24"/>
              </w:rPr>
              <w:t>±</w:t>
            </w:r>
            <w:r>
              <w:rPr>
                <w:rFonts w:ascii="Tw Cen MT" w:eastAsia="Times New Roman" w:hAnsi="Tw Cen MT"/>
                <w:color w:val="000000"/>
                <w:sz w:val="24"/>
                <w:szCs w:val="24"/>
              </w:rPr>
              <w:br/>
            </w:r>
            <w:r w:rsidRPr="000519E7">
              <w:rPr>
                <w:rFonts w:ascii="Tw Cen MT" w:eastAsia="Times New Roman" w:hAnsi="Tw Cen MT"/>
                <w:color w:val="000000"/>
                <w:sz w:val="24"/>
                <w:szCs w:val="24"/>
                <w:lang w:val="id-ID"/>
              </w:rPr>
              <w:t>21.73016</w:t>
            </w:r>
          </w:p>
        </w:tc>
        <w:tc>
          <w:tcPr>
            <w:tcW w:w="1418" w:type="dxa"/>
            <w:vAlign w:val="center"/>
          </w:tcPr>
          <w:p w14:paraId="0C434A8D" w14:textId="77777777" w:rsidR="00936F49" w:rsidRPr="000519E7" w:rsidRDefault="00936F49" w:rsidP="00476FDE">
            <w:pPr>
              <w:jc w:val="center"/>
              <w:cnfStyle w:val="000000000000" w:firstRow="0" w:lastRow="0" w:firstColumn="0" w:lastColumn="0" w:oddVBand="0" w:evenVBand="0" w:oddHBand="0" w:evenHBand="0" w:firstRowFirstColumn="0" w:firstRowLastColumn="0" w:lastRowFirstColumn="0" w:lastRowLastColumn="0"/>
              <w:rPr>
                <w:rFonts w:ascii="Tw Cen MT" w:eastAsia="Times New Roman" w:hAnsi="Tw Cen MT"/>
                <w:color w:val="000000"/>
                <w:sz w:val="24"/>
                <w:szCs w:val="24"/>
                <w:lang w:val="id-ID"/>
              </w:rPr>
            </w:pPr>
            <w:r w:rsidRPr="000519E7">
              <w:rPr>
                <w:rFonts w:ascii="Tw Cen MT" w:eastAsia="Times New Roman" w:hAnsi="Tw Cen MT"/>
                <w:color w:val="000000"/>
                <w:sz w:val="24"/>
                <w:szCs w:val="24"/>
              </w:rPr>
              <w:t>1</w:t>
            </w:r>
            <w:r w:rsidRPr="000519E7">
              <w:rPr>
                <w:rFonts w:ascii="Tw Cen MT" w:eastAsia="Times New Roman" w:hAnsi="Tw Cen MT"/>
                <w:color w:val="000000"/>
                <w:sz w:val="24"/>
                <w:szCs w:val="24"/>
                <w:lang w:val="id-ID"/>
              </w:rPr>
              <w:t>29.6</w:t>
            </w:r>
            <w:r w:rsidRPr="000519E7">
              <w:rPr>
                <w:rFonts w:ascii="Tw Cen MT" w:eastAsia="Times New Roman" w:hAnsi="Tw Cen MT"/>
                <w:color w:val="000000"/>
                <w:sz w:val="24"/>
                <w:szCs w:val="24"/>
              </w:rPr>
              <w:t>±</w:t>
            </w:r>
            <w:r>
              <w:rPr>
                <w:rFonts w:ascii="Tw Cen MT" w:eastAsia="Times New Roman" w:hAnsi="Tw Cen MT"/>
                <w:color w:val="000000"/>
                <w:sz w:val="24"/>
                <w:szCs w:val="24"/>
              </w:rPr>
              <w:br/>
            </w:r>
            <w:r w:rsidRPr="000519E7">
              <w:rPr>
                <w:rFonts w:ascii="Tw Cen MT" w:eastAsia="Times New Roman" w:hAnsi="Tw Cen MT"/>
                <w:color w:val="000000"/>
                <w:sz w:val="24"/>
                <w:szCs w:val="24"/>
                <w:lang w:val="id-ID"/>
              </w:rPr>
              <w:t>16.8166</w:t>
            </w:r>
          </w:p>
        </w:tc>
        <w:tc>
          <w:tcPr>
            <w:tcW w:w="1275" w:type="dxa"/>
            <w:vAlign w:val="center"/>
          </w:tcPr>
          <w:p w14:paraId="0C8FCAEF" w14:textId="77777777" w:rsidR="00936F49" w:rsidRPr="000519E7" w:rsidRDefault="00936F49" w:rsidP="00476FDE">
            <w:pPr>
              <w:jc w:val="center"/>
              <w:cnfStyle w:val="000000000000" w:firstRow="0" w:lastRow="0" w:firstColumn="0" w:lastColumn="0" w:oddVBand="0" w:evenVBand="0" w:oddHBand="0" w:evenHBand="0" w:firstRowFirstColumn="0" w:firstRowLastColumn="0" w:lastRowFirstColumn="0" w:lastRowLastColumn="0"/>
              <w:rPr>
                <w:rFonts w:ascii="Tw Cen MT" w:eastAsia="Times New Roman" w:hAnsi="Tw Cen MT"/>
                <w:color w:val="000000"/>
                <w:sz w:val="24"/>
                <w:szCs w:val="24"/>
                <w:lang w:val="id-ID"/>
              </w:rPr>
            </w:pPr>
            <w:r w:rsidRPr="000519E7">
              <w:rPr>
                <w:rFonts w:ascii="Tw Cen MT" w:eastAsia="Times New Roman" w:hAnsi="Tw Cen MT"/>
                <w:color w:val="000000"/>
                <w:sz w:val="24"/>
                <w:szCs w:val="24"/>
              </w:rPr>
              <w:t>1</w:t>
            </w:r>
            <w:r w:rsidRPr="000519E7">
              <w:rPr>
                <w:rFonts w:ascii="Tw Cen MT" w:eastAsia="Times New Roman" w:hAnsi="Tw Cen MT"/>
                <w:color w:val="000000"/>
                <w:sz w:val="24"/>
                <w:szCs w:val="24"/>
                <w:lang w:val="id-ID"/>
              </w:rPr>
              <w:t>26,25</w:t>
            </w:r>
            <w:r w:rsidRPr="000519E7">
              <w:rPr>
                <w:rFonts w:ascii="Tw Cen MT" w:eastAsia="Times New Roman" w:hAnsi="Tw Cen MT"/>
                <w:color w:val="000000"/>
                <w:sz w:val="24"/>
                <w:szCs w:val="24"/>
              </w:rPr>
              <w:t>±</w:t>
            </w:r>
            <w:r>
              <w:rPr>
                <w:rFonts w:ascii="Tw Cen MT" w:eastAsia="Times New Roman" w:hAnsi="Tw Cen MT"/>
                <w:color w:val="000000"/>
                <w:sz w:val="24"/>
                <w:szCs w:val="24"/>
              </w:rPr>
              <w:br/>
            </w:r>
            <w:r w:rsidRPr="000519E7">
              <w:rPr>
                <w:rFonts w:ascii="Tw Cen MT" w:eastAsia="Times New Roman" w:hAnsi="Tw Cen MT"/>
                <w:color w:val="000000"/>
                <w:sz w:val="24"/>
                <w:szCs w:val="24"/>
                <w:lang w:val="id-ID"/>
              </w:rPr>
              <w:t>16.39512</w:t>
            </w:r>
          </w:p>
        </w:tc>
        <w:tc>
          <w:tcPr>
            <w:tcW w:w="2551" w:type="dxa"/>
            <w:vAlign w:val="center"/>
          </w:tcPr>
          <w:p w14:paraId="0368DFC9" w14:textId="77777777" w:rsidR="00936F49" w:rsidRPr="000519E7" w:rsidRDefault="00936F49" w:rsidP="00476FDE">
            <w:pPr>
              <w:jc w:val="center"/>
              <w:cnfStyle w:val="000000000000" w:firstRow="0" w:lastRow="0" w:firstColumn="0" w:lastColumn="0" w:oddVBand="0" w:evenVBand="0" w:oddHBand="0" w:evenHBand="0" w:firstRowFirstColumn="0" w:firstRowLastColumn="0" w:lastRowFirstColumn="0" w:lastRowLastColumn="0"/>
              <w:rPr>
                <w:rFonts w:ascii="Tw Cen MT" w:eastAsia="Times New Roman" w:hAnsi="Tw Cen MT"/>
                <w:color w:val="000000"/>
                <w:sz w:val="24"/>
                <w:szCs w:val="24"/>
                <w:vertAlign w:val="superscript"/>
              </w:rPr>
            </w:pPr>
            <w:r w:rsidRPr="000519E7">
              <w:rPr>
                <w:rFonts w:ascii="Tw Cen MT" w:eastAsia="Times New Roman" w:hAnsi="Tw Cen MT"/>
                <w:color w:val="000000"/>
                <w:sz w:val="24"/>
                <w:szCs w:val="24"/>
              </w:rPr>
              <w:t>4,18</w:t>
            </w:r>
          </w:p>
        </w:tc>
      </w:tr>
      <w:tr w:rsidR="00936F49" w:rsidRPr="000519E7" w14:paraId="31877A71" w14:textId="77777777" w:rsidTr="00476F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vAlign w:val="center"/>
          </w:tcPr>
          <w:p w14:paraId="4FBD3BD8" w14:textId="77777777" w:rsidR="00936F49" w:rsidRPr="00EC4C92" w:rsidRDefault="00936F49" w:rsidP="00476FDE">
            <w:pPr>
              <w:rPr>
                <w:rFonts w:ascii="Tw Cen MT" w:hAnsi="Tw Cen MT"/>
                <w:b w:val="0"/>
                <w:sz w:val="24"/>
                <w:szCs w:val="24"/>
              </w:rPr>
            </w:pPr>
            <w:r w:rsidRPr="00EC4C92">
              <w:rPr>
                <w:rFonts w:ascii="Tw Cen MT" w:hAnsi="Tw Cen MT"/>
                <w:b w:val="0"/>
                <w:sz w:val="24"/>
                <w:szCs w:val="24"/>
              </w:rPr>
              <w:t>Kontrol negatif</w:t>
            </w:r>
          </w:p>
        </w:tc>
        <w:tc>
          <w:tcPr>
            <w:tcW w:w="1276" w:type="dxa"/>
            <w:vAlign w:val="center"/>
          </w:tcPr>
          <w:p w14:paraId="29ADA177" w14:textId="77777777" w:rsidR="00936F49" w:rsidRPr="000519E7" w:rsidRDefault="00936F49" w:rsidP="00476FDE">
            <w:pPr>
              <w:jc w:val="center"/>
              <w:cnfStyle w:val="000000100000" w:firstRow="0" w:lastRow="0" w:firstColumn="0" w:lastColumn="0" w:oddVBand="0" w:evenVBand="0" w:oddHBand="1" w:evenHBand="0" w:firstRowFirstColumn="0" w:firstRowLastColumn="0" w:lastRowFirstColumn="0" w:lastRowLastColumn="0"/>
              <w:rPr>
                <w:rFonts w:ascii="Tw Cen MT" w:eastAsia="Times New Roman" w:hAnsi="Tw Cen MT"/>
                <w:color w:val="000000"/>
                <w:sz w:val="24"/>
                <w:szCs w:val="24"/>
                <w:lang w:val="id-ID"/>
              </w:rPr>
            </w:pPr>
            <w:r w:rsidRPr="000519E7">
              <w:rPr>
                <w:rFonts w:ascii="Tw Cen MT" w:eastAsia="Times New Roman" w:hAnsi="Tw Cen MT"/>
                <w:color w:val="000000"/>
                <w:sz w:val="24"/>
                <w:szCs w:val="24"/>
              </w:rPr>
              <w:t>3</w:t>
            </w:r>
            <w:r w:rsidRPr="000519E7">
              <w:rPr>
                <w:rFonts w:ascii="Tw Cen MT" w:eastAsia="Times New Roman" w:hAnsi="Tw Cen MT"/>
                <w:color w:val="000000"/>
                <w:sz w:val="24"/>
                <w:szCs w:val="24"/>
                <w:lang w:val="id-ID"/>
              </w:rPr>
              <w:t>79.8</w:t>
            </w:r>
            <w:r w:rsidRPr="000519E7">
              <w:rPr>
                <w:rFonts w:ascii="Tw Cen MT" w:eastAsia="Times New Roman" w:hAnsi="Tw Cen MT"/>
                <w:color w:val="000000"/>
                <w:sz w:val="24"/>
                <w:szCs w:val="24"/>
              </w:rPr>
              <w:t>±</w:t>
            </w:r>
            <w:r>
              <w:rPr>
                <w:rFonts w:ascii="Tw Cen MT" w:eastAsia="Times New Roman" w:hAnsi="Tw Cen MT"/>
                <w:color w:val="000000"/>
                <w:sz w:val="24"/>
                <w:szCs w:val="24"/>
              </w:rPr>
              <w:br/>
            </w:r>
            <w:r w:rsidRPr="000519E7">
              <w:rPr>
                <w:rFonts w:ascii="Tw Cen MT" w:eastAsia="Times New Roman" w:hAnsi="Tw Cen MT"/>
                <w:color w:val="000000"/>
                <w:sz w:val="24"/>
                <w:szCs w:val="24"/>
                <w:lang w:val="id-ID"/>
              </w:rPr>
              <w:t>51.57228</w:t>
            </w:r>
          </w:p>
        </w:tc>
        <w:tc>
          <w:tcPr>
            <w:tcW w:w="1417" w:type="dxa"/>
            <w:vAlign w:val="center"/>
          </w:tcPr>
          <w:p w14:paraId="05181D76" w14:textId="77777777" w:rsidR="00936F49" w:rsidRPr="000519E7" w:rsidRDefault="00936F49" w:rsidP="00476FDE">
            <w:pPr>
              <w:jc w:val="center"/>
              <w:cnfStyle w:val="000000100000" w:firstRow="0" w:lastRow="0" w:firstColumn="0" w:lastColumn="0" w:oddVBand="0" w:evenVBand="0" w:oddHBand="1" w:evenHBand="0" w:firstRowFirstColumn="0" w:firstRowLastColumn="0" w:lastRowFirstColumn="0" w:lastRowLastColumn="0"/>
              <w:rPr>
                <w:rFonts w:ascii="Tw Cen MT" w:eastAsia="Times New Roman" w:hAnsi="Tw Cen MT"/>
                <w:color w:val="000000"/>
                <w:sz w:val="24"/>
                <w:szCs w:val="24"/>
                <w:lang w:val="id-ID"/>
              </w:rPr>
            </w:pPr>
            <w:r w:rsidRPr="000519E7">
              <w:rPr>
                <w:rFonts w:ascii="Tw Cen MT" w:eastAsia="Times New Roman" w:hAnsi="Tw Cen MT"/>
                <w:color w:val="000000"/>
                <w:sz w:val="24"/>
                <w:szCs w:val="24"/>
                <w:lang w:val="id-ID"/>
              </w:rPr>
              <w:t>371.2</w:t>
            </w:r>
            <w:r w:rsidRPr="000519E7">
              <w:rPr>
                <w:rFonts w:ascii="Tw Cen MT" w:eastAsia="Times New Roman" w:hAnsi="Tw Cen MT"/>
                <w:color w:val="000000"/>
                <w:sz w:val="24"/>
                <w:szCs w:val="24"/>
              </w:rPr>
              <w:t>±</w:t>
            </w:r>
            <w:r>
              <w:rPr>
                <w:rFonts w:ascii="Tw Cen MT" w:eastAsia="Times New Roman" w:hAnsi="Tw Cen MT"/>
                <w:color w:val="000000"/>
                <w:sz w:val="24"/>
                <w:szCs w:val="24"/>
              </w:rPr>
              <w:br/>
            </w:r>
            <w:r w:rsidRPr="000519E7">
              <w:rPr>
                <w:rFonts w:ascii="Tw Cen MT" w:eastAsia="Times New Roman" w:hAnsi="Tw Cen MT"/>
                <w:color w:val="000000"/>
                <w:sz w:val="24"/>
                <w:szCs w:val="24"/>
                <w:lang w:val="id-ID"/>
              </w:rPr>
              <w:t>53.11968</w:t>
            </w:r>
          </w:p>
        </w:tc>
        <w:tc>
          <w:tcPr>
            <w:tcW w:w="1418" w:type="dxa"/>
            <w:vAlign w:val="center"/>
          </w:tcPr>
          <w:p w14:paraId="092EF96F" w14:textId="77777777" w:rsidR="00936F49" w:rsidRPr="000519E7" w:rsidRDefault="00936F49" w:rsidP="00476FDE">
            <w:pPr>
              <w:jc w:val="center"/>
              <w:cnfStyle w:val="000000100000" w:firstRow="0" w:lastRow="0" w:firstColumn="0" w:lastColumn="0" w:oddVBand="0" w:evenVBand="0" w:oddHBand="1" w:evenHBand="0" w:firstRowFirstColumn="0" w:firstRowLastColumn="0" w:lastRowFirstColumn="0" w:lastRowLastColumn="0"/>
              <w:rPr>
                <w:rFonts w:ascii="Tw Cen MT" w:eastAsia="Times New Roman" w:hAnsi="Tw Cen MT"/>
                <w:color w:val="000000"/>
                <w:sz w:val="24"/>
                <w:szCs w:val="24"/>
                <w:lang w:val="id-ID"/>
              </w:rPr>
            </w:pPr>
            <w:r w:rsidRPr="000519E7">
              <w:rPr>
                <w:rFonts w:ascii="Tw Cen MT" w:eastAsia="Times New Roman" w:hAnsi="Tw Cen MT"/>
                <w:color w:val="000000"/>
                <w:sz w:val="24"/>
                <w:szCs w:val="24"/>
                <w:lang w:val="id-ID"/>
              </w:rPr>
              <w:t>415.4</w:t>
            </w:r>
            <w:r w:rsidRPr="000519E7">
              <w:rPr>
                <w:rFonts w:ascii="Tw Cen MT" w:eastAsia="Times New Roman" w:hAnsi="Tw Cen MT"/>
                <w:color w:val="000000"/>
                <w:sz w:val="24"/>
                <w:szCs w:val="24"/>
              </w:rPr>
              <w:t>±</w:t>
            </w:r>
            <w:r>
              <w:rPr>
                <w:rFonts w:ascii="Tw Cen MT" w:eastAsia="Times New Roman" w:hAnsi="Tw Cen MT"/>
                <w:color w:val="000000"/>
                <w:sz w:val="24"/>
                <w:szCs w:val="24"/>
              </w:rPr>
              <w:br/>
            </w:r>
            <w:r w:rsidRPr="000519E7">
              <w:rPr>
                <w:rFonts w:ascii="Tw Cen MT" w:eastAsia="Times New Roman" w:hAnsi="Tw Cen MT"/>
                <w:color w:val="000000"/>
                <w:sz w:val="24"/>
                <w:szCs w:val="24"/>
                <w:lang w:val="id-ID"/>
              </w:rPr>
              <w:t>53.52382</w:t>
            </w:r>
          </w:p>
        </w:tc>
        <w:tc>
          <w:tcPr>
            <w:tcW w:w="1275" w:type="dxa"/>
            <w:vAlign w:val="center"/>
          </w:tcPr>
          <w:p w14:paraId="6A23C853" w14:textId="77777777" w:rsidR="00936F49" w:rsidRPr="000519E7" w:rsidRDefault="00936F49" w:rsidP="00476FDE">
            <w:pPr>
              <w:jc w:val="center"/>
              <w:cnfStyle w:val="000000100000" w:firstRow="0" w:lastRow="0" w:firstColumn="0" w:lastColumn="0" w:oddVBand="0" w:evenVBand="0" w:oddHBand="1" w:evenHBand="0" w:firstRowFirstColumn="0" w:firstRowLastColumn="0" w:lastRowFirstColumn="0" w:lastRowLastColumn="0"/>
              <w:rPr>
                <w:rFonts w:ascii="Tw Cen MT" w:eastAsia="Times New Roman" w:hAnsi="Tw Cen MT"/>
                <w:color w:val="000000"/>
                <w:sz w:val="24"/>
                <w:szCs w:val="24"/>
                <w:lang w:val="id-ID"/>
              </w:rPr>
            </w:pPr>
            <w:r w:rsidRPr="000519E7">
              <w:rPr>
                <w:rFonts w:ascii="Tw Cen MT" w:eastAsia="Times New Roman" w:hAnsi="Tw Cen MT"/>
                <w:color w:val="000000"/>
                <w:sz w:val="24"/>
                <w:szCs w:val="24"/>
                <w:lang w:val="id-ID"/>
              </w:rPr>
              <w:t>430.6</w:t>
            </w:r>
            <w:r w:rsidRPr="000519E7">
              <w:rPr>
                <w:rFonts w:ascii="Tw Cen MT" w:eastAsia="Times New Roman" w:hAnsi="Tw Cen MT"/>
                <w:color w:val="000000"/>
                <w:sz w:val="24"/>
                <w:szCs w:val="24"/>
              </w:rPr>
              <w:t>±</w:t>
            </w:r>
            <w:r>
              <w:rPr>
                <w:rFonts w:ascii="Tw Cen MT" w:eastAsia="Times New Roman" w:hAnsi="Tw Cen MT"/>
                <w:color w:val="000000"/>
                <w:sz w:val="24"/>
                <w:szCs w:val="24"/>
              </w:rPr>
              <w:br/>
            </w:r>
            <w:r w:rsidRPr="000519E7">
              <w:rPr>
                <w:rFonts w:ascii="Tw Cen MT" w:eastAsia="Times New Roman" w:hAnsi="Tw Cen MT"/>
                <w:color w:val="000000"/>
                <w:sz w:val="24"/>
                <w:szCs w:val="24"/>
                <w:lang w:val="id-ID"/>
              </w:rPr>
              <w:t>59.21351</w:t>
            </w:r>
          </w:p>
        </w:tc>
        <w:tc>
          <w:tcPr>
            <w:tcW w:w="2551" w:type="dxa"/>
            <w:vAlign w:val="center"/>
          </w:tcPr>
          <w:p w14:paraId="79C91069" w14:textId="77777777" w:rsidR="00936F49" w:rsidRPr="000519E7" w:rsidRDefault="00936F49" w:rsidP="00476FDE">
            <w:pPr>
              <w:jc w:val="center"/>
              <w:cnfStyle w:val="000000100000" w:firstRow="0" w:lastRow="0" w:firstColumn="0" w:lastColumn="0" w:oddVBand="0" w:evenVBand="0" w:oddHBand="1" w:evenHBand="0" w:firstRowFirstColumn="0" w:firstRowLastColumn="0" w:lastRowFirstColumn="0" w:lastRowLastColumn="0"/>
              <w:rPr>
                <w:rFonts w:ascii="Tw Cen MT" w:eastAsia="Times New Roman" w:hAnsi="Tw Cen MT"/>
                <w:color w:val="000000"/>
                <w:sz w:val="24"/>
                <w:szCs w:val="24"/>
                <w:vertAlign w:val="superscript"/>
              </w:rPr>
            </w:pPr>
            <w:r w:rsidRPr="000519E7">
              <w:rPr>
                <w:rFonts w:ascii="Tw Cen MT" w:eastAsia="Times New Roman" w:hAnsi="Tw Cen MT"/>
                <w:color w:val="000000"/>
                <w:sz w:val="24"/>
                <w:szCs w:val="24"/>
              </w:rPr>
              <w:t>-13,29</w:t>
            </w:r>
          </w:p>
        </w:tc>
      </w:tr>
      <w:tr w:rsidR="00936F49" w:rsidRPr="000519E7" w14:paraId="183E96F5" w14:textId="77777777" w:rsidTr="00476FDE">
        <w:tc>
          <w:tcPr>
            <w:cnfStyle w:val="001000000000" w:firstRow="0" w:lastRow="0" w:firstColumn="1" w:lastColumn="0" w:oddVBand="0" w:evenVBand="0" w:oddHBand="0" w:evenHBand="0" w:firstRowFirstColumn="0" w:firstRowLastColumn="0" w:lastRowFirstColumn="0" w:lastRowLastColumn="0"/>
            <w:tcW w:w="1413" w:type="dxa"/>
            <w:vAlign w:val="center"/>
          </w:tcPr>
          <w:p w14:paraId="357102EA" w14:textId="77777777" w:rsidR="00936F49" w:rsidRPr="00EC4C92" w:rsidRDefault="00936F49" w:rsidP="00476FDE">
            <w:pPr>
              <w:rPr>
                <w:rFonts w:ascii="Tw Cen MT" w:hAnsi="Tw Cen MT"/>
                <w:b w:val="0"/>
                <w:sz w:val="24"/>
                <w:szCs w:val="24"/>
              </w:rPr>
            </w:pPr>
            <w:r w:rsidRPr="00EC4C92">
              <w:rPr>
                <w:rFonts w:ascii="Tw Cen MT" w:hAnsi="Tw Cen MT"/>
                <w:b w:val="0"/>
                <w:sz w:val="24"/>
                <w:szCs w:val="24"/>
              </w:rPr>
              <w:t>Kontrol positif</w:t>
            </w:r>
          </w:p>
        </w:tc>
        <w:tc>
          <w:tcPr>
            <w:tcW w:w="1276" w:type="dxa"/>
            <w:vAlign w:val="center"/>
          </w:tcPr>
          <w:p w14:paraId="4B8997E2" w14:textId="77777777" w:rsidR="00936F49" w:rsidRPr="000519E7" w:rsidRDefault="00936F49" w:rsidP="00476FDE">
            <w:pPr>
              <w:jc w:val="center"/>
              <w:cnfStyle w:val="000000000000" w:firstRow="0" w:lastRow="0" w:firstColumn="0" w:lastColumn="0" w:oddVBand="0" w:evenVBand="0" w:oddHBand="0" w:evenHBand="0" w:firstRowFirstColumn="0" w:firstRowLastColumn="0" w:lastRowFirstColumn="0" w:lastRowLastColumn="0"/>
              <w:rPr>
                <w:rFonts w:ascii="Tw Cen MT" w:eastAsia="Times New Roman" w:hAnsi="Tw Cen MT"/>
                <w:color w:val="000000"/>
                <w:sz w:val="24"/>
                <w:szCs w:val="24"/>
                <w:lang w:val="id-ID"/>
              </w:rPr>
            </w:pPr>
            <w:r w:rsidRPr="000519E7">
              <w:rPr>
                <w:rFonts w:ascii="Tw Cen MT" w:eastAsia="Times New Roman" w:hAnsi="Tw Cen MT"/>
                <w:color w:val="000000"/>
                <w:sz w:val="24"/>
                <w:szCs w:val="24"/>
              </w:rPr>
              <w:t>2</w:t>
            </w:r>
            <w:r w:rsidRPr="000519E7">
              <w:rPr>
                <w:rFonts w:ascii="Tw Cen MT" w:eastAsia="Times New Roman" w:hAnsi="Tw Cen MT"/>
                <w:color w:val="000000"/>
                <w:sz w:val="24"/>
                <w:szCs w:val="24"/>
                <w:lang w:val="id-ID"/>
              </w:rPr>
              <w:t>79.4</w:t>
            </w:r>
            <w:r w:rsidRPr="000519E7">
              <w:rPr>
                <w:rFonts w:ascii="Tw Cen MT" w:eastAsia="Times New Roman" w:hAnsi="Tw Cen MT"/>
                <w:color w:val="000000"/>
                <w:sz w:val="24"/>
                <w:szCs w:val="24"/>
              </w:rPr>
              <w:t>±</w:t>
            </w:r>
            <w:r>
              <w:rPr>
                <w:rFonts w:ascii="Tw Cen MT" w:eastAsia="Times New Roman" w:hAnsi="Tw Cen MT"/>
                <w:color w:val="000000"/>
                <w:sz w:val="24"/>
                <w:szCs w:val="24"/>
              </w:rPr>
              <w:br/>
            </w:r>
            <w:r w:rsidRPr="000519E7">
              <w:rPr>
                <w:rFonts w:ascii="Tw Cen MT" w:eastAsia="Times New Roman" w:hAnsi="Tw Cen MT"/>
                <w:color w:val="000000"/>
                <w:sz w:val="24"/>
                <w:szCs w:val="24"/>
                <w:lang w:val="id-ID"/>
              </w:rPr>
              <w:t>34.40494</w:t>
            </w:r>
          </w:p>
        </w:tc>
        <w:tc>
          <w:tcPr>
            <w:tcW w:w="1417" w:type="dxa"/>
            <w:vAlign w:val="center"/>
          </w:tcPr>
          <w:p w14:paraId="7894A0E0" w14:textId="77777777" w:rsidR="00936F49" w:rsidRPr="000519E7" w:rsidRDefault="00936F49" w:rsidP="00476FDE">
            <w:pPr>
              <w:jc w:val="center"/>
              <w:cnfStyle w:val="000000000000" w:firstRow="0" w:lastRow="0" w:firstColumn="0" w:lastColumn="0" w:oddVBand="0" w:evenVBand="0" w:oddHBand="0" w:evenHBand="0" w:firstRowFirstColumn="0" w:firstRowLastColumn="0" w:lastRowFirstColumn="0" w:lastRowLastColumn="0"/>
              <w:rPr>
                <w:rFonts w:ascii="Tw Cen MT" w:eastAsia="Times New Roman" w:hAnsi="Tw Cen MT"/>
                <w:color w:val="000000"/>
                <w:sz w:val="24"/>
                <w:szCs w:val="24"/>
                <w:lang w:val="id-ID"/>
              </w:rPr>
            </w:pPr>
            <w:r w:rsidRPr="000519E7">
              <w:rPr>
                <w:rFonts w:ascii="Tw Cen MT" w:eastAsia="Times New Roman" w:hAnsi="Tw Cen MT"/>
                <w:color w:val="000000"/>
                <w:sz w:val="24"/>
                <w:szCs w:val="24"/>
                <w:lang w:val="id-ID"/>
              </w:rPr>
              <w:t>197</w:t>
            </w:r>
            <w:r w:rsidRPr="000519E7">
              <w:rPr>
                <w:rFonts w:ascii="Tw Cen MT" w:eastAsia="Times New Roman" w:hAnsi="Tw Cen MT"/>
                <w:color w:val="000000"/>
                <w:sz w:val="24"/>
                <w:szCs w:val="24"/>
              </w:rPr>
              <w:t>±</w:t>
            </w:r>
            <w:r>
              <w:rPr>
                <w:rFonts w:ascii="Tw Cen MT" w:eastAsia="Times New Roman" w:hAnsi="Tw Cen MT"/>
                <w:color w:val="000000"/>
                <w:sz w:val="24"/>
                <w:szCs w:val="24"/>
              </w:rPr>
              <w:br/>
            </w:r>
            <w:r w:rsidRPr="000519E7">
              <w:rPr>
                <w:rFonts w:ascii="Tw Cen MT" w:eastAsia="Times New Roman" w:hAnsi="Tw Cen MT"/>
                <w:color w:val="000000"/>
                <w:sz w:val="24"/>
                <w:szCs w:val="24"/>
                <w:lang w:val="id-ID"/>
              </w:rPr>
              <w:t>40.79828</w:t>
            </w:r>
          </w:p>
        </w:tc>
        <w:tc>
          <w:tcPr>
            <w:tcW w:w="1418" w:type="dxa"/>
            <w:vAlign w:val="center"/>
          </w:tcPr>
          <w:p w14:paraId="78ECA12A" w14:textId="77777777" w:rsidR="00936F49" w:rsidRPr="000519E7" w:rsidRDefault="00936F49" w:rsidP="00476FDE">
            <w:pPr>
              <w:jc w:val="center"/>
              <w:cnfStyle w:val="000000000000" w:firstRow="0" w:lastRow="0" w:firstColumn="0" w:lastColumn="0" w:oddVBand="0" w:evenVBand="0" w:oddHBand="0" w:evenHBand="0" w:firstRowFirstColumn="0" w:firstRowLastColumn="0" w:lastRowFirstColumn="0" w:lastRowLastColumn="0"/>
              <w:rPr>
                <w:rFonts w:ascii="Tw Cen MT" w:eastAsia="Times New Roman" w:hAnsi="Tw Cen MT"/>
                <w:color w:val="000000"/>
                <w:sz w:val="24"/>
                <w:szCs w:val="24"/>
                <w:lang w:val="id-ID"/>
              </w:rPr>
            </w:pPr>
            <w:r w:rsidRPr="000519E7">
              <w:rPr>
                <w:rFonts w:ascii="Tw Cen MT" w:eastAsia="Times New Roman" w:hAnsi="Tw Cen MT"/>
                <w:color w:val="000000"/>
                <w:sz w:val="24"/>
                <w:szCs w:val="24"/>
                <w:lang w:val="id-ID"/>
              </w:rPr>
              <w:t>146.8</w:t>
            </w:r>
            <w:r w:rsidRPr="000519E7">
              <w:rPr>
                <w:rFonts w:ascii="Tw Cen MT" w:eastAsia="Times New Roman" w:hAnsi="Tw Cen MT"/>
                <w:color w:val="000000"/>
                <w:sz w:val="24"/>
                <w:szCs w:val="24"/>
              </w:rPr>
              <w:t>±</w:t>
            </w:r>
            <w:r>
              <w:rPr>
                <w:rFonts w:ascii="Tw Cen MT" w:eastAsia="Times New Roman" w:hAnsi="Tw Cen MT"/>
                <w:color w:val="000000"/>
                <w:sz w:val="24"/>
                <w:szCs w:val="24"/>
              </w:rPr>
              <w:br/>
            </w:r>
            <w:r w:rsidRPr="000519E7">
              <w:rPr>
                <w:rFonts w:ascii="Tw Cen MT" w:eastAsia="Times New Roman" w:hAnsi="Tw Cen MT"/>
                <w:color w:val="000000"/>
                <w:sz w:val="24"/>
                <w:szCs w:val="24"/>
                <w:lang w:val="id-ID"/>
              </w:rPr>
              <w:t>38.40182</w:t>
            </w:r>
          </w:p>
        </w:tc>
        <w:tc>
          <w:tcPr>
            <w:tcW w:w="1275" w:type="dxa"/>
            <w:vAlign w:val="center"/>
          </w:tcPr>
          <w:p w14:paraId="28EFC8C3" w14:textId="77777777" w:rsidR="00936F49" w:rsidRPr="000519E7" w:rsidRDefault="00936F49" w:rsidP="00476FDE">
            <w:pPr>
              <w:jc w:val="center"/>
              <w:cnfStyle w:val="000000000000" w:firstRow="0" w:lastRow="0" w:firstColumn="0" w:lastColumn="0" w:oddVBand="0" w:evenVBand="0" w:oddHBand="0" w:evenHBand="0" w:firstRowFirstColumn="0" w:firstRowLastColumn="0" w:lastRowFirstColumn="0" w:lastRowLastColumn="0"/>
              <w:rPr>
                <w:rFonts w:ascii="Tw Cen MT" w:eastAsia="Times New Roman" w:hAnsi="Tw Cen MT"/>
                <w:color w:val="000000"/>
                <w:sz w:val="24"/>
                <w:szCs w:val="24"/>
                <w:lang w:val="id-ID"/>
              </w:rPr>
            </w:pPr>
            <w:r w:rsidRPr="000519E7">
              <w:rPr>
                <w:rFonts w:ascii="Tw Cen MT" w:eastAsia="Times New Roman" w:hAnsi="Tw Cen MT"/>
                <w:color w:val="000000"/>
                <w:sz w:val="24"/>
                <w:szCs w:val="24"/>
                <w:lang w:val="id-ID"/>
              </w:rPr>
              <w:t>107.8</w:t>
            </w:r>
            <w:r w:rsidRPr="000519E7">
              <w:rPr>
                <w:rFonts w:ascii="Tw Cen MT" w:eastAsia="Times New Roman" w:hAnsi="Tw Cen MT"/>
                <w:color w:val="000000"/>
                <w:sz w:val="24"/>
                <w:szCs w:val="24"/>
              </w:rPr>
              <w:t>±</w:t>
            </w:r>
            <w:r>
              <w:rPr>
                <w:rFonts w:ascii="Tw Cen MT" w:eastAsia="Times New Roman" w:hAnsi="Tw Cen MT"/>
                <w:color w:val="000000"/>
                <w:sz w:val="24"/>
                <w:szCs w:val="24"/>
              </w:rPr>
              <w:br/>
            </w:r>
            <w:r w:rsidRPr="000519E7">
              <w:rPr>
                <w:rFonts w:ascii="Tw Cen MT" w:eastAsia="Times New Roman" w:hAnsi="Tw Cen MT"/>
                <w:color w:val="000000"/>
                <w:sz w:val="24"/>
                <w:szCs w:val="24"/>
                <w:lang w:val="id-ID"/>
              </w:rPr>
              <w:t>13.60882</w:t>
            </w:r>
          </w:p>
        </w:tc>
        <w:tc>
          <w:tcPr>
            <w:tcW w:w="2551" w:type="dxa"/>
            <w:vAlign w:val="center"/>
          </w:tcPr>
          <w:p w14:paraId="11F5A81A" w14:textId="77777777" w:rsidR="00936F49" w:rsidRPr="000519E7" w:rsidRDefault="00936F49" w:rsidP="00476FDE">
            <w:pPr>
              <w:jc w:val="center"/>
              <w:cnfStyle w:val="000000000000" w:firstRow="0" w:lastRow="0" w:firstColumn="0" w:lastColumn="0" w:oddVBand="0" w:evenVBand="0" w:oddHBand="0" w:evenHBand="0" w:firstRowFirstColumn="0" w:firstRowLastColumn="0" w:lastRowFirstColumn="0" w:lastRowLastColumn="0"/>
              <w:rPr>
                <w:rFonts w:ascii="Tw Cen MT" w:eastAsia="Times New Roman" w:hAnsi="Tw Cen MT"/>
                <w:color w:val="000000"/>
                <w:sz w:val="24"/>
                <w:szCs w:val="24"/>
              </w:rPr>
            </w:pPr>
            <w:r>
              <w:rPr>
                <w:rFonts w:ascii="Tw Cen MT" w:eastAsia="Times New Roman" w:hAnsi="Tw Cen MT"/>
                <w:color w:val="000000"/>
                <w:sz w:val="24"/>
                <w:szCs w:val="24"/>
              </w:rPr>
              <w:t>62,90</w:t>
            </w:r>
          </w:p>
        </w:tc>
      </w:tr>
      <w:tr w:rsidR="00936F49" w:rsidRPr="000519E7" w14:paraId="69A16CF9" w14:textId="77777777" w:rsidTr="00476F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vAlign w:val="center"/>
          </w:tcPr>
          <w:p w14:paraId="3432009C" w14:textId="77777777" w:rsidR="00936F49" w:rsidRPr="00EC4C92" w:rsidRDefault="00936F49" w:rsidP="00476FDE">
            <w:pPr>
              <w:rPr>
                <w:rFonts w:ascii="Tw Cen MT" w:hAnsi="Tw Cen MT"/>
                <w:b w:val="0"/>
                <w:sz w:val="24"/>
                <w:szCs w:val="24"/>
              </w:rPr>
            </w:pPr>
            <w:r w:rsidRPr="00EC4C92">
              <w:rPr>
                <w:rFonts w:ascii="Tw Cen MT" w:hAnsi="Tw Cen MT"/>
                <w:b w:val="0"/>
                <w:sz w:val="24"/>
                <w:szCs w:val="24"/>
              </w:rPr>
              <w:t xml:space="preserve">Dosis 100 </w:t>
            </w:r>
            <w:r w:rsidRPr="00EC4C92">
              <w:rPr>
                <w:rFonts w:ascii="Tw Cen MT" w:hAnsi="Tw Cen MT"/>
                <w:b w:val="0"/>
                <w:sz w:val="24"/>
                <w:szCs w:val="24"/>
              </w:rPr>
              <w:lastRenderedPageBreak/>
              <w:t>mg/KgBB</w:t>
            </w:r>
          </w:p>
        </w:tc>
        <w:tc>
          <w:tcPr>
            <w:tcW w:w="1276" w:type="dxa"/>
            <w:vAlign w:val="center"/>
          </w:tcPr>
          <w:p w14:paraId="7D4E1EB6" w14:textId="77777777" w:rsidR="00936F49" w:rsidRPr="000519E7" w:rsidRDefault="00936F49" w:rsidP="00476FDE">
            <w:pPr>
              <w:cnfStyle w:val="000000100000" w:firstRow="0" w:lastRow="0" w:firstColumn="0" w:lastColumn="0" w:oddVBand="0" w:evenVBand="0" w:oddHBand="1" w:evenHBand="0" w:firstRowFirstColumn="0" w:firstRowLastColumn="0" w:lastRowFirstColumn="0" w:lastRowLastColumn="0"/>
              <w:rPr>
                <w:rFonts w:ascii="Tw Cen MT" w:eastAsia="Times New Roman" w:hAnsi="Tw Cen MT"/>
                <w:color w:val="000000"/>
                <w:sz w:val="24"/>
                <w:szCs w:val="24"/>
                <w:lang w:val="id-ID"/>
              </w:rPr>
            </w:pPr>
            <w:r w:rsidRPr="000519E7">
              <w:rPr>
                <w:rFonts w:ascii="Tw Cen MT" w:eastAsia="Times New Roman" w:hAnsi="Tw Cen MT"/>
                <w:color w:val="000000"/>
                <w:sz w:val="24"/>
                <w:szCs w:val="24"/>
                <w:lang w:val="id-ID"/>
              </w:rPr>
              <w:lastRenderedPageBreak/>
              <w:t>273.8</w:t>
            </w:r>
            <w:r w:rsidRPr="000519E7">
              <w:rPr>
                <w:rFonts w:ascii="Tw Cen MT" w:eastAsia="Times New Roman" w:hAnsi="Tw Cen MT"/>
                <w:color w:val="000000"/>
                <w:sz w:val="24"/>
                <w:szCs w:val="24"/>
              </w:rPr>
              <w:t>±</w:t>
            </w:r>
            <w:r>
              <w:rPr>
                <w:rFonts w:ascii="Tw Cen MT" w:eastAsia="Times New Roman" w:hAnsi="Tw Cen MT"/>
                <w:color w:val="000000"/>
                <w:sz w:val="24"/>
                <w:szCs w:val="24"/>
              </w:rPr>
              <w:br/>
            </w:r>
            <w:r w:rsidRPr="000519E7">
              <w:rPr>
                <w:rFonts w:ascii="Tw Cen MT" w:eastAsia="Times New Roman" w:hAnsi="Tw Cen MT"/>
                <w:color w:val="000000"/>
                <w:sz w:val="24"/>
                <w:szCs w:val="24"/>
                <w:lang w:val="id-ID"/>
              </w:rPr>
              <w:lastRenderedPageBreak/>
              <w:t>50.02699</w:t>
            </w:r>
          </w:p>
        </w:tc>
        <w:tc>
          <w:tcPr>
            <w:tcW w:w="1417" w:type="dxa"/>
            <w:vAlign w:val="center"/>
          </w:tcPr>
          <w:p w14:paraId="38FD153E" w14:textId="77777777" w:rsidR="00936F49" w:rsidRPr="000519E7" w:rsidRDefault="00936F49" w:rsidP="00476FDE">
            <w:pPr>
              <w:jc w:val="center"/>
              <w:cnfStyle w:val="000000100000" w:firstRow="0" w:lastRow="0" w:firstColumn="0" w:lastColumn="0" w:oddVBand="0" w:evenVBand="0" w:oddHBand="1" w:evenHBand="0" w:firstRowFirstColumn="0" w:firstRowLastColumn="0" w:lastRowFirstColumn="0" w:lastRowLastColumn="0"/>
              <w:rPr>
                <w:rFonts w:ascii="Tw Cen MT" w:eastAsia="Times New Roman" w:hAnsi="Tw Cen MT"/>
                <w:color w:val="000000"/>
                <w:sz w:val="24"/>
                <w:szCs w:val="24"/>
                <w:lang w:val="id-ID"/>
              </w:rPr>
            </w:pPr>
            <w:r w:rsidRPr="000519E7">
              <w:rPr>
                <w:rFonts w:ascii="Tw Cen MT" w:eastAsia="Times New Roman" w:hAnsi="Tw Cen MT"/>
                <w:color w:val="000000"/>
                <w:sz w:val="24"/>
                <w:szCs w:val="24"/>
                <w:lang w:val="id-ID"/>
              </w:rPr>
              <w:lastRenderedPageBreak/>
              <w:t>258.6</w:t>
            </w:r>
            <w:r w:rsidRPr="000519E7">
              <w:rPr>
                <w:rFonts w:ascii="Tw Cen MT" w:eastAsia="Times New Roman" w:hAnsi="Tw Cen MT"/>
                <w:color w:val="000000"/>
                <w:sz w:val="24"/>
                <w:szCs w:val="24"/>
              </w:rPr>
              <w:t>±</w:t>
            </w:r>
            <w:r>
              <w:rPr>
                <w:rFonts w:ascii="Tw Cen MT" w:eastAsia="Times New Roman" w:hAnsi="Tw Cen MT"/>
                <w:color w:val="000000"/>
                <w:sz w:val="24"/>
                <w:szCs w:val="24"/>
              </w:rPr>
              <w:br/>
            </w:r>
            <w:r w:rsidRPr="000519E7">
              <w:rPr>
                <w:rFonts w:ascii="Tw Cen MT" w:eastAsia="Times New Roman" w:hAnsi="Tw Cen MT"/>
                <w:color w:val="000000"/>
                <w:sz w:val="24"/>
                <w:szCs w:val="24"/>
                <w:lang w:val="id-ID"/>
              </w:rPr>
              <w:lastRenderedPageBreak/>
              <w:t>47.02446</w:t>
            </w:r>
          </w:p>
        </w:tc>
        <w:tc>
          <w:tcPr>
            <w:tcW w:w="1418" w:type="dxa"/>
            <w:vAlign w:val="center"/>
          </w:tcPr>
          <w:p w14:paraId="6024BF5E" w14:textId="77777777" w:rsidR="00936F49" w:rsidRDefault="00936F49" w:rsidP="00476FDE">
            <w:pPr>
              <w:jc w:val="center"/>
              <w:cnfStyle w:val="000000100000" w:firstRow="0" w:lastRow="0" w:firstColumn="0" w:lastColumn="0" w:oddVBand="0" w:evenVBand="0" w:oddHBand="1" w:evenHBand="0" w:firstRowFirstColumn="0" w:firstRowLastColumn="0" w:lastRowFirstColumn="0" w:lastRowLastColumn="0"/>
              <w:rPr>
                <w:rFonts w:ascii="Tw Cen MT" w:eastAsia="Times New Roman" w:hAnsi="Tw Cen MT"/>
                <w:color w:val="000000"/>
                <w:sz w:val="24"/>
                <w:szCs w:val="24"/>
              </w:rPr>
            </w:pPr>
            <w:r w:rsidRPr="000519E7">
              <w:rPr>
                <w:rFonts w:ascii="Tw Cen MT" w:eastAsia="Times New Roman" w:hAnsi="Tw Cen MT"/>
                <w:color w:val="000000"/>
                <w:sz w:val="24"/>
                <w:szCs w:val="24"/>
              </w:rPr>
              <w:lastRenderedPageBreak/>
              <w:t>21</w:t>
            </w:r>
            <w:r w:rsidRPr="000519E7">
              <w:rPr>
                <w:rFonts w:ascii="Tw Cen MT" w:eastAsia="Times New Roman" w:hAnsi="Tw Cen MT"/>
                <w:color w:val="000000"/>
                <w:sz w:val="24"/>
                <w:szCs w:val="24"/>
                <w:lang w:val="id-ID"/>
              </w:rPr>
              <w:t>4.2</w:t>
            </w:r>
            <w:r w:rsidRPr="000519E7">
              <w:rPr>
                <w:rFonts w:ascii="Tw Cen MT" w:eastAsia="Times New Roman" w:hAnsi="Tw Cen MT"/>
                <w:color w:val="000000"/>
                <w:sz w:val="24"/>
                <w:szCs w:val="24"/>
              </w:rPr>
              <w:t>±</w:t>
            </w:r>
          </w:p>
          <w:p w14:paraId="7CCE5CCD" w14:textId="77777777" w:rsidR="00936F49" w:rsidRPr="000519E7" w:rsidRDefault="00936F49" w:rsidP="00476FDE">
            <w:pPr>
              <w:jc w:val="center"/>
              <w:cnfStyle w:val="000000100000" w:firstRow="0" w:lastRow="0" w:firstColumn="0" w:lastColumn="0" w:oddVBand="0" w:evenVBand="0" w:oddHBand="1" w:evenHBand="0" w:firstRowFirstColumn="0" w:firstRowLastColumn="0" w:lastRowFirstColumn="0" w:lastRowLastColumn="0"/>
              <w:rPr>
                <w:rFonts w:ascii="Tw Cen MT" w:eastAsia="Times New Roman" w:hAnsi="Tw Cen MT"/>
                <w:color w:val="000000"/>
                <w:sz w:val="24"/>
                <w:szCs w:val="24"/>
                <w:lang w:val="id-ID"/>
              </w:rPr>
            </w:pPr>
            <w:r w:rsidRPr="000519E7">
              <w:rPr>
                <w:rFonts w:ascii="Tw Cen MT" w:eastAsia="Times New Roman" w:hAnsi="Tw Cen MT"/>
                <w:color w:val="000000"/>
                <w:sz w:val="24"/>
                <w:szCs w:val="24"/>
                <w:lang w:val="id-ID"/>
              </w:rPr>
              <w:lastRenderedPageBreak/>
              <w:t>42.22203</w:t>
            </w:r>
          </w:p>
        </w:tc>
        <w:tc>
          <w:tcPr>
            <w:tcW w:w="1275" w:type="dxa"/>
            <w:vAlign w:val="center"/>
          </w:tcPr>
          <w:p w14:paraId="13CB14A5" w14:textId="77777777" w:rsidR="00936F49" w:rsidRPr="000519E7" w:rsidRDefault="00936F49" w:rsidP="00476FDE">
            <w:pPr>
              <w:jc w:val="center"/>
              <w:cnfStyle w:val="000000100000" w:firstRow="0" w:lastRow="0" w:firstColumn="0" w:lastColumn="0" w:oddVBand="0" w:evenVBand="0" w:oddHBand="1" w:evenHBand="0" w:firstRowFirstColumn="0" w:firstRowLastColumn="0" w:lastRowFirstColumn="0" w:lastRowLastColumn="0"/>
              <w:rPr>
                <w:rFonts w:ascii="Tw Cen MT" w:eastAsia="Times New Roman" w:hAnsi="Tw Cen MT"/>
                <w:color w:val="000000"/>
                <w:sz w:val="24"/>
                <w:szCs w:val="24"/>
                <w:lang w:val="id-ID"/>
              </w:rPr>
            </w:pPr>
            <w:r w:rsidRPr="000519E7">
              <w:rPr>
                <w:rFonts w:ascii="Tw Cen MT" w:eastAsia="Times New Roman" w:hAnsi="Tw Cen MT"/>
                <w:color w:val="000000"/>
                <w:sz w:val="24"/>
                <w:szCs w:val="24"/>
              </w:rPr>
              <w:lastRenderedPageBreak/>
              <w:t>1</w:t>
            </w:r>
            <w:r w:rsidRPr="000519E7">
              <w:rPr>
                <w:rFonts w:ascii="Tw Cen MT" w:eastAsia="Times New Roman" w:hAnsi="Tw Cen MT"/>
                <w:color w:val="000000"/>
                <w:sz w:val="24"/>
                <w:szCs w:val="24"/>
                <w:lang w:val="id-ID"/>
              </w:rPr>
              <w:t>82</w:t>
            </w:r>
            <w:r w:rsidRPr="000519E7">
              <w:rPr>
                <w:rFonts w:ascii="Tw Cen MT" w:eastAsia="Times New Roman" w:hAnsi="Tw Cen MT"/>
                <w:color w:val="000000"/>
                <w:sz w:val="24"/>
                <w:szCs w:val="24"/>
              </w:rPr>
              <w:t>±</w:t>
            </w:r>
            <w:r>
              <w:rPr>
                <w:rFonts w:ascii="Tw Cen MT" w:eastAsia="Times New Roman" w:hAnsi="Tw Cen MT"/>
                <w:color w:val="000000"/>
                <w:sz w:val="24"/>
                <w:szCs w:val="24"/>
              </w:rPr>
              <w:br/>
            </w:r>
            <w:r w:rsidRPr="000519E7">
              <w:rPr>
                <w:rFonts w:ascii="Tw Cen MT" w:eastAsia="Times New Roman" w:hAnsi="Tw Cen MT"/>
                <w:color w:val="000000"/>
                <w:sz w:val="24"/>
                <w:szCs w:val="24"/>
                <w:lang w:val="id-ID"/>
              </w:rPr>
              <w:lastRenderedPageBreak/>
              <w:t>32.94693</w:t>
            </w:r>
          </w:p>
        </w:tc>
        <w:tc>
          <w:tcPr>
            <w:tcW w:w="2551" w:type="dxa"/>
            <w:vAlign w:val="center"/>
          </w:tcPr>
          <w:p w14:paraId="70E3AE44" w14:textId="77777777" w:rsidR="00936F49" w:rsidRPr="000519E7" w:rsidRDefault="00936F49" w:rsidP="00476FDE">
            <w:pPr>
              <w:jc w:val="center"/>
              <w:cnfStyle w:val="000000100000" w:firstRow="0" w:lastRow="0" w:firstColumn="0" w:lastColumn="0" w:oddVBand="0" w:evenVBand="0" w:oddHBand="1" w:evenHBand="0" w:firstRowFirstColumn="0" w:firstRowLastColumn="0" w:lastRowFirstColumn="0" w:lastRowLastColumn="0"/>
              <w:rPr>
                <w:rFonts w:ascii="Tw Cen MT" w:eastAsia="Times New Roman" w:hAnsi="Tw Cen MT"/>
                <w:color w:val="000000"/>
                <w:sz w:val="24"/>
                <w:szCs w:val="24"/>
              </w:rPr>
            </w:pPr>
            <w:r w:rsidRPr="000519E7">
              <w:rPr>
                <w:rFonts w:ascii="Tw Cen MT" w:eastAsia="Times New Roman" w:hAnsi="Tw Cen MT"/>
                <w:color w:val="000000"/>
                <w:sz w:val="24"/>
                <w:szCs w:val="24"/>
              </w:rPr>
              <w:lastRenderedPageBreak/>
              <w:t>33,34</w:t>
            </w:r>
            <w:r>
              <w:rPr>
                <w:rFonts w:ascii="Tw Cen MT" w:eastAsia="Times New Roman" w:hAnsi="Tw Cen MT"/>
                <w:color w:val="000000"/>
                <w:sz w:val="24"/>
                <w:szCs w:val="24"/>
              </w:rPr>
              <w:t>*</w:t>
            </w:r>
          </w:p>
        </w:tc>
      </w:tr>
      <w:tr w:rsidR="00936F49" w:rsidRPr="000519E7" w14:paraId="3C297BD1" w14:textId="77777777" w:rsidTr="002955DE">
        <w:tc>
          <w:tcPr>
            <w:cnfStyle w:val="001000000000" w:firstRow="0" w:lastRow="0" w:firstColumn="1" w:lastColumn="0" w:oddVBand="0" w:evenVBand="0" w:oddHBand="0" w:evenHBand="0" w:firstRowFirstColumn="0" w:firstRowLastColumn="0" w:lastRowFirstColumn="0" w:lastRowLastColumn="0"/>
            <w:tcW w:w="1413" w:type="dxa"/>
            <w:tcBorders>
              <w:bottom w:val="single" w:sz="4" w:space="0" w:color="7F7F7F" w:themeColor="text1" w:themeTint="80"/>
            </w:tcBorders>
            <w:vAlign w:val="center"/>
          </w:tcPr>
          <w:p w14:paraId="70DE797A" w14:textId="77777777" w:rsidR="00936F49" w:rsidRPr="00EC4C92" w:rsidRDefault="00936F49" w:rsidP="00476FDE">
            <w:pPr>
              <w:rPr>
                <w:rFonts w:ascii="Tw Cen MT" w:hAnsi="Tw Cen MT"/>
                <w:b w:val="0"/>
                <w:sz w:val="24"/>
                <w:szCs w:val="24"/>
              </w:rPr>
            </w:pPr>
            <w:r w:rsidRPr="00EC4C92">
              <w:rPr>
                <w:rFonts w:ascii="Tw Cen MT" w:hAnsi="Tw Cen MT"/>
                <w:b w:val="0"/>
                <w:sz w:val="24"/>
                <w:szCs w:val="24"/>
              </w:rPr>
              <w:t>Dosis 200 mg/KgBB</w:t>
            </w:r>
          </w:p>
        </w:tc>
        <w:tc>
          <w:tcPr>
            <w:tcW w:w="1276" w:type="dxa"/>
            <w:tcBorders>
              <w:bottom w:val="single" w:sz="4" w:space="0" w:color="7F7F7F" w:themeColor="text1" w:themeTint="80"/>
            </w:tcBorders>
            <w:vAlign w:val="center"/>
          </w:tcPr>
          <w:p w14:paraId="21E7222D" w14:textId="77777777" w:rsidR="00936F49" w:rsidRPr="000519E7" w:rsidRDefault="00936F49" w:rsidP="00476FDE">
            <w:pPr>
              <w:jc w:val="center"/>
              <w:cnfStyle w:val="000000000000" w:firstRow="0" w:lastRow="0" w:firstColumn="0" w:lastColumn="0" w:oddVBand="0" w:evenVBand="0" w:oddHBand="0" w:evenHBand="0" w:firstRowFirstColumn="0" w:firstRowLastColumn="0" w:lastRowFirstColumn="0" w:lastRowLastColumn="0"/>
              <w:rPr>
                <w:rFonts w:ascii="Tw Cen MT" w:eastAsia="Times New Roman" w:hAnsi="Tw Cen MT"/>
                <w:color w:val="000000"/>
                <w:sz w:val="24"/>
                <w:szCs w:val="24"/>
                <w:lang w:val="id-ID"/>
              </w:rPr>
            </w:pPr>
            <w:r w:rsidRPr="000519E7">
              <w:rPr>
                <w:rFonts w:ascii="Tw Cen MT" w:eastAsia="Times New Roman" w:hAnsi="Tw Cen MT"/>
                <w:color w:val="000000"/>
                <w:sz w:val="24"/>
                <w:szCs w:val="24"/>
                <w:lang w:val="id-ID"/>
              </w:rPr>
              <w:t>319.6</w:t>
            </w:r>
            <w:r w:rsidRPr="000519E7">
              <w:rPr>
                <w:rFonts w:ascii="Tw Cen MT" w:eastAsia="Times New Roman" w:hAnsi="Tw Cen MT"/>
                <w:color w:val="000000"/>
                <w:sz w:val="24"/>
                <w:szCs w:val="24"/>
              </w:rPr>
              <w:t>±</w:t>
            </w:r>
            <w:r>
              <w:rPr>
                <w:rFonts w:ascii="Tw Cen MT" w:eastAsia="Times New Roman" w:hAnsi="Tw Cen MT"/>
                <w:color w:val="000000"/>
                <w:sz w:val="24"/>
                <w:szCs w:val="24"/>
              </w:rPr>
              <w:br/>
            </w:r>
            <w:r w:rsidRPr="000519E7">
              <w:rPr>
                <w:rFonts w:ascii="Tw Cen MT" w:eastAsia="Times New Roman" w:hAnsi="Tw Cen MT"/>
                <w:color w:val="000000"/>
                <w:sz w:val="24"/>
                <w:szCs w:val="24"/>
                <w:lang w:val="id-ID"/>
              </w:rPr>
              <w:t>94.71695</w:t>
            </w:r>
          </w:p>
        </w:tc>
        <w:tc>
          <w:tcPr>
            <w:tcW w:w="1417" w:type="dxa"/>
            <w:tcBorders>
              <w:bottom w:val="single" w:sz="4" w:space="0" w:color="7F7F7F" w:themeColor="text1" w:themeTint="80"/>
            </w:tcBorders>
            <w:vAlign w:val="center"/>
          </w:tcPr>
          <w:p w14:paraId="3B16DEB5" w14:textId="77777777" w:rsidR="00936F49" w:rsidRPr="000519E7" w:rsidRDefault="00936F49" w:rsidP="00476FDE">
            <w:pPr>
              <w:jc w:val="center"/>
              <w:cnfStyle w:val="000000000000" w:firstRow="0" w:lastRow="0" w:firstColumn="0" w:lastColumn="0" w:oddVBand="0" w:evenVBand="0" w:oddHBand="0" w:evenHBand="0" w:firstRowFirstColumn="0" w:firstRowLastColumn="0" w:lastRowFirstColumn="0" w:lastRowLastColumn="0"/>
              <w:rPr>
                <w:rFonts w:ascii="Tw Cen MT" w:eastAsia="Times New Roman" w:hAnsi="Tw Cen MT"/>
                <w:color w:val="000000"/>
                <w:sz w:val="24"/>
                <w:szCs w:val="24"/>
                <w:lang w:val="id-ID"/>
              </w:rPr>
            </w:pPr>
            <w:r w:rsidRPr="000519E7">
              <w:rPr>
                <w:rFonts w:ascii="Tw Cen MT" w:eastAsia="Times New Roman" w:hAnsi="Tw Cen MT"/>
                <w:color w:val="000000"/>
                <w:sz w:val="24"/>
                <w:szCs w:val="24"/>
                <w:lang w:val="id-ID"/>
              </w:rPr>
              <w:t>276.2</w:t>
            </w:r>
            <w:r w:rsidRPr="000519E7">
              <w:rPr>
                <w:rFonts w:ascii="Tw Cen MT" w:eastAsia="Times New Roman" w:hAnsi="Tw Cen MT"/>
                <w:color w:val="000000"/>
                <w:sz w:val="24"/>
                <w:szCs w:val="24"/>
              </w:rPr>
              <w:t>±</w:t>
            </w:r>
            <w:r>
              <w:rPr>
                <w:rFonts w:ascii="Tw Cen MT" w:eastAsia="Times New Roman" w:hAnsi="Tw Cen MT"/>
                <w:color w:val="000000"/>
                <w:sz w:val="24"/>
                <w:szCs w:val="24"/>
              </w:rPr>
              <w:br/>
            </w:r>
            <w:r w:rsidRPr="000519E7">
              <w:rPr>
                <w:rFonts w:ascii="Tw Cen MT" w:eastAsia="Times New Roman" w:hAnsi="Tw Cen MT"/>
                <w:color w:val="000000"/>
                <w:sz w:val="24"/>
                <w:szCs w:val="24"/>
                <w:lang w:val="id-ID"/>
              </w:rPr>
              <w:t>89.35435</w:t>
            </w:r>
          </w:p>
        </w:tc>
        <w:tc>
          <w:tcPr>
            <w:tcW w:w="1418" w:type="dxa"/>
            <w:tcBorders>
              <w:bottom w:val="single" w:sz="4" w:space="0" w:color="7F7F7F" w:themeColor="text1" w:themeTint="80"/>
            </w:tcBorders>
            <w:vAlign w:val="center"/>
          </w:tcPr>
          <w:p w14:paraId="776A8EBB" w14:textId="77777777" w:rsidR="00936F49" w:rsidRPr="000519E7" w:rsidRDefault="00936F49" w:rsidP="00476FDE">
            <w:pPr>
              <w:jc w:val="center"/>
              <w:cnfStyle w:val="000000000000" w:firstRow="0" w:lastRow="0" w:firstColumn="0" w:lastColumn="0" w:oddVBand="0" w:evenVBand="0" w:oddHBand="0" w:evenHBand="0" w:firstRowFirstColumn="0" w:firstRowLastColumn="0" w:lastRowFirstColumn="0" w:lastRowLastColumn="0"/>
              <w:rPr>
                <w:rFonts w:ascii="Tw Cen MT" w:eastAsia="Times New Roman" w:hAnsi="Tw Cen MT"/>
                <w:color w:val="000000"/>
                <w:sz w:val="24"/>
                <w:szCs w:val="24"/>
                <w:lang w:val="id-ID"/>
              </w:rPr>
            </w:pPr>
            <w:r w:rsidRPr="000519E7">
              <w:rPr>
                <w:rFonts w:ascii="Tw Cen MT" w:eastAsia="Times New Roman" w:hAnsi="Tw Cen MT"/>
                <w:color w:val="000000"/>
                <w:sz w:val="24"/>
                <w:szCs w:val="24"/>
                <w:lang w:val="id-ID"/>
              </w:rPr>
              <w:t>227.6</w:t>
            </w:r>
            <w:r w:rsidRPr="000519E7">
              <w:rPr>
                <w:rFonts w:ascii="Tw Cen MT" w:eastAsia="Times New Roman" w:hAnsi="Tw Cen MT"/>
                <w:color w:val="000000"/>
                <w:sz w:val="24"/>
                <w:szCs w:val="24"/>
              </w:rPr>
              <w:t>±</w:t>
            </w:r>
            <w:r>
              <w:rPr>
                <w:rFonts w:ascii="Tw Cen MT" w:eastAsia="Times New Roman" w:hAnsi="Tw Cen MT"/>
                <w:color w:val="000000"/>
                <w:sz w:val="24"/>
                <w:szCs w:val="24"/>
              </w:rPr>
              <w:br/>
            </w:r>
            <w:r w:rsidRPr="000519E7">
              <w:rPr>
                <w:rFonts w:ascii="Tw Cen MT" w:eastAsia="Times New Roman" w:hAnsi="Tw Cen MT"/>
                <w:color w:val="000000"/>
                <w:sz w:val="24"/>
                <w:szCs w:val="24"/>
                <w:lang w:val="id-ID"/>
              </w:rPr>
              <w:t>52.32877</w:t>
            </w:r>
          </w:p>
        </w:tc>
        <w:tc>
          <w:tcPr>
            <w:tcW w:w="1275" w:type="dxa"/>
            <w:tcBorders>
              <w:bottom w:val="single" w:sz="4" w:space="0" w:color="7F7F7F" w:themeColor="text1" w:themeTint="80"/>
            </w:tcBorders>
            <w:vAlign w:val="center"/>
          </w:tcPr>
          <w:p w14:paraId="4DF298FD" w14:textId="77777777" w:rsidR="00936F49" w:rsidRPr="000519E7" w:rsidRDefault="00936F49" w:rsidP="00476FDE">
            <w:pPr>
              <w:jc w:val="center"/>
              <w:cnfStyle w:val="000000000000" w:firstRow="0" w:lastRow="0" w:firstColumn="0" w:lastColumn="0" w:oddVBand="0" w:evenVBand="0" w:oddHBand="0" w:evenHBand="0" w:firstRowFirstColumn="0" w:firstRowLastColumn="0" w:lastRowFirstColumn="0" w:lastRowLastColumn="0"/>
              <w:rPr>
                <w:rFonts w:ascii="Tw Cen MT" w:eastAsia="Times New Roman" w:hAnsi="Tw Cen MT"/>
                <w:color w:val="000000"/>
                <w:sz w:val="24"/>
                <w:szCs w:val="24"/>
                <w:lang w:val="id-ID"/>
              </w:rPr>
            </w:pPr>
            <w:r w:rsidRPr="000519E7">
              <w:rPr>
                <w:rFonts w:ascii="Tw Cen MT" w:eastAsia="Times New Roman" w:hAnsi="Tw Cen MT"/>
                <w:color w:val="000000"/>
                <w:sz w:val="24"/>
                <w:szCs w:val="24"/>
                <w:lang w:val="id-ID"/>
              </w:rPr>
              <w:t>192</w:t>
            </w:r>
            <w:r w:rsidRPr="000519E7">
              <w:rPr>
                <w:rFonts w:ascii="Tw Cen MT" w:eastAsia="Times New Roman" w:hAnsi="Tw Cen MT"/>
                <w:color w:val="000000"/>
                <w:sz w:val="24"/>
                <w:szCs w:val="24"/>
              </w:rPr>
              <w:t>±</w:t>
            </w:r>
            <w:r>
              <w:rPr>
                <w:rFonts w:ascii="Tw Cen MT" w:eastAsia="Times New Roman" w:hAnsi="Tw Cen MT"/>
                <w:color w:val="000000"/>
                <w:sz w:val="24"/>
                <w:szCs w:val="24"/>
              </w:rPr>
              <w:br/>
            </w:r>
            <w:r w:rsidRPr="000519E7">
              <w:rPr>
                <w:rFonts w:ascii="Tw Cen MT" w:eastAsia="Times New Roman" w:hAnsi="Tw Cen MT"/>
                <w:color w:val="000000"/>
                <w:sz w:val="24"/>
                <w:szCs w:val="24"/>
                <w:lang w:val="id-ID"/>
              </w:rPr>
              <w:t>50.02499</w:t>
            </w:r>
          </w:p>
        </w:tc>
        <w:tc>
          <w:tcPr>
            <w:tcW w:w="2551" w:type="dxa"/>
            <w:tcBorders>
              <w:bottom w:val="single" w:sz="4" w:space="0" w:color="7F7F7F" w:themeColor="text1" w:themeTint="80"/>
            </w:tcBorders>
            <w:vAlign w:val="center"/>
          </w:tcPr>
          <w:p w14:paraId="6EE401E4" w14:textId="77777777" w:rsidR="00936F49" w:rsidRPr="000519E7" w:rsidRDefault="00936F49" w:rsidP="00476FDE">
            <w:pPr>
              <w:jc w:val="center"/>
              <w:cnfStyle w:val="000000000000" w:firstRow="0" w:lastRow="0" w:firstColumn="0" w:lastColumn="0" w:oddVBand="0" w:evenVBand="0" w:oddHBand="0" w:evenHBand="0" w:firstRowFirstColumn="0" w:firstRowLastColumn="0" w:lastRowFirstColumn="0" w:lastRowLastColumn="0"/>
              <w:rPr>
                <w:rFonts w:ascii="Tw Cen MT" w:eastAsia="Times New Roman" w:hAnsi="Tw Cen MT"/>
                <w:color w:val="000000"/>
                <w:sz w:val="24"/>
                <w:szCs w:val="24"/>
              </w:rPr>
            </w:pPr>
            <w:r w:rsidRPr="000519E7">
              <w:rPr>
                <w:rFonts w:ascii="Tw Cen MT" w:eastAsia="Times New Roman" w:hAnsi="Tw Cen MT"/>
                <w:color w:val="000000"/>
                <w:sz w:val="24"/>
                <w:szCs w:val="24"/>
              </w:rPr>
              <w:t>39,27</w:t>
            </w:r>
            <w:r>
              <w:rPr>
                <w:rFonts w:ascii="Tw Cen MT" w:eastAsia="Times New Roman" w:hAnsi="Tw Cen MT"/>
                <w:color w:val="000000"/>
                <w:sz w:val="24"/>
                <w:szCs w:val="24"/>
              </w:rPr>
              <w:t>*</w:t>
            </w:r>
          </w:p>
        </w:tc>
      </w:tr>
      <w:tr w:rsidR="00936F49" w:rsidRPr="000519E7" w14:paraId="1B57BF23" w14:textId="77777777" w:rsidTr="002955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Borders>
              <w:bottom w:val="single" w:sz="4" w:space="0" w:color="auto"/>
            </w:tcBorders>
            <w:vAlign w:val="center"/>
          </w:tcPr>
          <w:p w14:paraId="1E7FE1A9" w14:textId="77777777" w:rsidR="00936F49" w:rsidRPr="00EC4C92" w:rsidRDefault="00936F49" w:rsidP="00476FDE">
            <w:pPr>
              <w:rPr>
                <w:rFonts w:ascii="Tw Cen MT" w:hAnsi="Tw Cen MT"/>
                <w:b w:val="0"/>
                <w:sz w:val="24"/>
                <w:szCs w:val="24"/>
              </w:rPr>
            </w:pPr>
            <w:r w:rsidRPr="00EC4C92">
              <w:rPr>
                <w:rFonts w:ascii="Tw Cen MT" w:hAnsi="Tw Cen MT"/>
                <w:b w:val="0"/>
                <w:sz w:val="24"/>
                <w:szCs w:val="24"/>
              </w:rPr>
              <w:t>Dosis 300 mg/KgBB</w:t>
            </w:r>
          </w:p>
        </w:tc>
        <w:tc>
          <w:tcPr>
            <w:tcW w:w="1276" w:type="dxa"/>
            <w:tcBorders>
              <w:bottom w:val="single" w:sz="4" w:space="0" w:color="auto"/>
            </w:tcBorders>
            <w:vAlign w:val="center"/>
          </w:tcPr>
          <w:p w14:paraId="2B00D6FB" w14:textId="77777777" w:rsidR="00936F49" w:rsidRPr="000519E7" w:rsidRDefault="00936F49" w:rsidP="00476FDE">
            <w:pPr>
              <w:jc w:val="center"/>
              <w:cnfStyle w:val="000000100000" w:firstRow="0" w:lastRow="0" w:firstColumn="0" w:lastColumn="0" w:oddVBand="0" w:evenVBand="0" w:oddHBand="1" w:evenHBand="0" w:firstRowFirstColumn="0" w:firstRowLastColumn="0" w:lastRowFirstColumn="0" w:lastRowLastColumn="0"/>
              <w:rPr>
                <w:rFonts w:ascii="Tw Cen MT" w:eastAsia="Times New Roman" w:hAnsi="Tw Cen MT"/>
                <w:color w:val="000000"/>
                <w:sz w:val="24"/>
                <w:szCs w:val="24"/>
                <w:lang w:val="id-ID"/>
              </w:rPr>
            </w:pPr>
            <w:r w:rsidRPr="000519E7">
              <w:rPr>
                <w:rFonts w:ascii="Tw Cen MT" w:eastAsia="Times New Roman" w:hAnsi="Tw Cen MT"/>
                <w:color w:val="000000"/>
                <w:sz w:val="24"/>
                <w:szCs w:val="24"/>
                <w:lang w:val="id-ID"/>
              </w:rPr>
              <w:t>418.8</w:t>
            </w:r>
            <w:r w:rsidRPr="000519E7">
              <w:rPr>
                <w:rFonts w:ascii="Tw Cen MT" w:eastAsia="Times New Roman" w:hAnsi="Tw Cen MT"/>
                <w:color w:val="000000"/>
                <w:sz w:val="24"/>
                <w:szCs w:val="24"/>
              </w:rPr>
              <w:t>±</w:t>
            </w:r>
            <w:r>
              <w:rPr>
                <w:rFonts w:ascii="Tw Cen MT" w:eastAsia="Times New Roman" w:hAnsi="Tw Cen MT"/>
                <w:color w:val="000000"/>
                <w:sz w:val="24"/>
                <w:szCs w:val="24"/>
              </w:rPr>
              <w:br/>
            </w:r>
            <w:r w:rsidRPr="000519E7">
              <w:rPr>
                <w:rFonts w:ascii="Tw Cen MT" w:eastAsia="Times New Roman" w:hAnsi="Tw Cen MT"/>
                <w:color w:val="000000"/>
                <w:sz w:val="24"/>
                <w:szCs w:val="24"/>
                <w:lang w:val="id-ID"/>
              </w:rPr>
              <w:t>138.3065</w:t>
            </w:r>
          </w:p>
        </w:tc>
        <w:tc>
          <w:tcPr>
            <w:tcW w:w="1417" w:type="dxa"/>
            <w:tcBorders>
              <w:bottom w:val="single" w:sz="4" w:space="0" w:color="auto"/>
            </w:tcBorders>
            <w:vAlign w:val="center"/>
          </w:tcPr>
          <w:p w14:paraId="5A4412B4" w14:textId="77777777" w:rsidR="00936F49" w:rsidRPr="000519E7" w:rsidRDefault="00936F49" w:rsidP="00476FDE">
            <w:pPr>
              <w:jc w:val="center"/>
              <w:cnfStyle w:val="000000100000" w:firstRow="0" w:lastRow="0" w:firstColumn="0" w:lastColumn="0" w:oddVBand="0" w:evenVBand="0" w:oddHBand="1" w:evenHBand="0" w:firstRowFirstColumn="0" w:firstRowLastColumn="0" w:lastRowFirstColumn="0" w:lastRowLastColumn="0"/>
              <w:rPr>
                <w:rFonts w:ascii="Tw Cen MT" w:eastAsia="Times New Roman" w:hAnsi="Tw Cen MT"/>
                <w:color w:val="000000"/>
                <w:sz w:val="24"/>
                <w:szCs w:val="24"/>
                <w:lang w:val="id-ID"/>
              </w:rPr>
            </w:pPr>
            <w:r w:rsidRPr="000519E7">
              <w:rPr>
                <w:rFonts w:ascii="Tw Cen MT" w:eastAsia="Times New Roman" w:hAnsi="Tw Cen MT"/>
                <w:color w:val="000000"/>
                <w:sz w:val="24"/>
                <w:szCs w:val="24"/>
                <w:lang w:val="id-ID"/>
              </w:rPr>
              <w:t>315.4</w:t>
            </w:r>
            <w:r w:rsidRPr="000519E7">
              <w:rPr>
                <w:rFonts w:ascii="Tw Cen MT" w:eastAsia="Times New Roman" w:hAnsi="Tw Cen MT"/>
                <w:color w:val="000000"/>
                <w:sz w:val="24"/>
                <w:szCs w:val="24"/>
              </w:rPr>
              <w:t>±</w:t>
            </w:r>
            <w:r>
              <w:rPr>
                <w:rFonts w:ascii="Tw Cen MT" w:eastAsia="Times New Roman" w:hAnsi="Tw Cen MT"/>
                <w:color w:val="000000"/>
                <w:sz w:val="24"/>
                <w:szCs w:val="24"/>
              </w:rPr>
              <w:br/>
            </w:r>
            <w:r w:rsidRPr="000519E7">
              <w:rPr>
                <w:rFonts w:ascii="Tw Cen MT" w:eastAsia="Times New Roman" w:hAnsi="Tw Cen MT"/>
                <w:color w:val="000000"/>
                <w:sz w:val="24"/>
                <w:szCs w:val="24"/>
                <w:lang w:val="id-ID"/>
              </w:rPr>
              <w:t>121.7797</w:t>
            </w:r>
          </w:p>
        </w:tc>
        <w:tc>
          <w:tcPr>
            <w:tcW w:w="1418" w:type="dxa"/>
            <w:tcBorders>
              <w:bottom w:val="single" w:sz="4" w:space="0" w:color="auto"/>
            </w:tcBorders>
            <w:vAlign w:val="center"/>
          </w:tcPr>
          <w:p w14:paraId="008E7416" w14:textId="77777777" w:rsidR="00936F49" w:rsidRPr="000519E7" w:rsidRDefault="00936F49" w:rsidP="00476FDE">
            <w:pPr>
              <w:jc w:val="center"/>
              <w:cnfStyle w:val="000000100000" w:firstRow="0" w:lastRow="0" w:firstColumn="0" w:lastColumn="0" w:oddVBand="0" w:evenVBand="0" w:oddHBand="1" w:evenHBand="0" w:firstRowFirstColumn="0" w:firstRowLastColumn="0" w:lastRowFirstColumn="0" w:lastRowLastColumn="0"/>
              <w:rPr>
                <w:rFonts w:ascii="Tw Cen MT" w:eastAsia="Times New Roman" w:hAnsi="Tw Cen MT"/>
                <w:color w:val="000000"/>
                <w:sz w:val="24"/>
                <w:szCs w:val="24"/>
                <w:lang w:val="id-ID"/>
              </w:rPr>
            </w:pPr>
            <w:r w:rsidRPr="000519E7">
              <w:rPr>
                <w:rFonts w:ascii="Tw Cen MT" w:eastAsia="Times New Roman" w:hAnsi="Tw Cen MT"/>
                <w:color w:val="000000"/>
                <w:sz w:val="24"/>
                <w:szCs w:val="24"/>
                <w:lang w:val="id-ID"/>
              </w:rPr>
              <w:t>253</w:t>
            </w:r>
            <w:r w:rsidRPr="000519E7">
              <w:rPr>
                <w:rFonts w:ascii="Tw Cen MT" w:eastAsia="Times New Roman" w:hAnsi="Tw Cen MT"/>
                <w:color w:val="000000"/>
                <w:sz w:val="24"/>
                <w:szCs w:val="24"/>
              </w:rPr>
              <w:t>±</w:t>
            </w:r>
            <w:r>
              <w:rPr>
                <w:rFonts w:ascii="Tw Cen MT" w:eastAsia="Times New Roman" w:hAnsi="Tw Cen MT"/>
                <w:color w:val="000000"/>
                <w:sz w:val="24"/>
                <w:szCs w:val="24"/>
              </w:rPr>
              <w:br/>
            </w:r>
            <w:r w:rsidRPr="000519E7">
              <w:rPr>
                <w:rFonts w:ascii="Tw Cen MT" w:eastAsia="Times New Roman" w:hAnsi="Tw Cen MT"/>
                <w:color w:val="000000"/>
                <w:sz w:val="24"/>
                <w:szCs w:val="24"/>
                <w:lang w:val="id-ID"/>
              </w:rPr>
              <w:t>111.7788</w:t>
            </w:r>
          </w:p>
        </w:tc>
        <w:tc>
          <w:tcPr>
            <w:tcW w:w="1275" w:type="dxa"/>
            <w:tcBorders>
              <w:bottom w:val="single" w:sz="4" w:space="0" w:color="auto"/>
            </w:tcBorders>
            <w:vAlign w:val="center"/>
          </w:tcPr>
          <w:p w14:paraId="74082AA8" w14:textId="77777777" w:rsidR="00936F49" w:rsidRPr="000519E7" w:rsidRDefault="00936F49" w:rsidP="00476FDE">
            <w:pPr>
              <w:jc w:val="center"/>
              <w:cnfStyle w:val="000000100000" w:firstRow="0" w:lastRow="0" w:firstColumn="0" w:lastColumn="0" w:oddVBand="0" w:evenVBand="0" w:oddHBand="1" w:evenHBand="0" w:firstRowFirstColumn="0" w:firstRowLastColumn="0" w:lastRowFirstColumn="0" w:lastRowLastColumn="0"/>
              <w:rPr>
                <w:rFonts w:ascii="Tw Cen MT" w:eastAsia="Times New Roman" w:hAnsi="Tw Cen MT"/>
                <w:color w:val="000000"/>
                <w:sz w:val="24"/>
                <w:szCs w:val="24"/>
                <w:lang w:val="id-ID"/>
              </w:rPr>
            </w:pPr>
            <w:r w:rsidRPr="000519E7">
              <w:rPr>
                <w:rFonts w:ascii="Tw Cen MT" w:eastAsia="Times New Roman" w:hAnsi="Tw Cen MT"/>
                <w:color w:val="000000"/>
                <w:sz w:val="24"/>
                <w:szCs w:val="24"/>
                <w:lang w:val="id-ID"/>
              </w:rPr>
              <w:t>159.2</w:t>
            </w:r>
            <w:r w:rsidRPr="000519E7">
              <w:rPr>
                <w:rFonts w:ascii="Tw Cen MT" w:eastAsia="Times New Roman" w:hAnsi="Tw Cen MT"/>
                <w:color w:val="000000"/>
                <w:sz w:val="24"/>
                <w:szCs w:val="24"/>
              </w:rPr>
              <w:t>±</w:t>
            </w:r>
            <w:r>
              <w:rPr>
                <w:rFonts w:ascii="Tw Cen MT" w:eastAsia="Times New Roman" w:hAnsi="Tw Cen MT"/>
                <w:color w:val="000000"/>
                <w:sz w:val="24"/>
                <w:szCs w:val="24"/>
              </w:rPr>
              <w:br/>
            </w:r>
            <w:r w:rsidRPr="000519E7">
              <w:rPr>
                <w:rFonts w:ascii="Tw Cen MT" w:eastAsia="Times New Roman" w:hAnsi="Tw Cen MT"/>
                <w:color w:val="000000"/>
                <w:sz w:val="24"/>
                <w:szCs w:val="24"/>
                <w:lang w:val="id-ID"/>
              </w:rPr>
              <w:t>54.89262</w:t>
            </w:r>
          </w:p>
        </w:tc>
        <w:tc>
          <w:tcPr>
            <w:tcW w:w="2551" w:type="dxa"/>
            <w:tcBorders>
              <w:bottom w:val="single" w:sz="4" w:space="0" w:color="auto"/>
            </w:tcBorders>
            <w:vAlign w:val="center"/>
          </w:tcPr>
          <w:p w14:paraId="785977D9" w14:textId="77777777" w:rsidR="00936F49" w:rsidRPr="000519E7" w:rsidRDefault="00936F49" w:rsidP="00476FDE">
            <w:pPr>
              <w:jc w:val="center"/>
              <w:cnfStyle w:val="000000100000" w:firstRow="0" w:lastRow="0" w:firstColumn="0" w:lastColumn="0" w:oddVBand="0" w:evenVBand="0" w:oddHBand="1" w:evenHBand="0" w:firstRowFirstColumn="0" w:firstRowLastColumn="0" w:lastRowFirstColumn="0" w:lastRowLastColumn="0"/>
              <w:rPr>
                <w:rFonts w:ascii="Tw Cen MT" w:eastAsia="Times New Roman" w:hAnsi="Tw Cen MT"/>
                <w:color w:val="000000"/>
                <w:sz w:val="24"/>
                <w:szCs w:val="24"/>
              </w:rPr>
            </w:pPr>
            <w:r w:rsidRPr="000519E7">
              <w:rPr>
                <w:rFonts w:ascii="Tw Cen MT" w:eastAsia="Times New Roman" w:hAnsi="Tw Cen MT"/>
                <w:color w:val="000000"/>
                <w:sz w:val="24"/>
                <w:szCs w:val="24"/>
              </w:rPr>
              <w:t>61,71</w:t>
            </w:r>
            <w:r>
              <w:rPr>
                <w:rFonts w:ascii="Tw Cen MT" w:eastAsia="Times New Roman" w:hAnsi="Tw Cen MT"/>
                <w:color w:val="000000"/>
                <w:sz w:val="24"/>
                <w:szCs w:val="24"/>
              </w:rPr>
              <w:t>*</w:t>
            </w:r>
          </w:p>
        </w:tc>
      </w:tr>
      <w:tr w:rsidR="00936F49" w:rsidRPr="000519E7" w14:paraId="529DECD2" w14:textId="77777777" w:rsidTr="002955DE">
        <w:tc>
          <w:tcPr>
            <w:cnfStyle w:val="001000000000" w:firstRow="0" w:lastRow="0" w:firstColumn="1" w:lastColumn="0" w:oddVBand="0" w:evenVBand="0" w:oddHBand="0" w:evenHBand="0" w:firstRowFirstColumn="0" w:firstRowLastColumn="0" w:lastRowFirstColumn="0" w:lastRowLastColumn="0"/>
            <w:tcW w:w="9350" w:type="dxa"/>
            <w:gridSpan w:val="6"/>
            <w:tcBorders>
              <w:top w:val="single" w:sz="4" w:space="0" w:color="auto"/>
              <w:bottom w:val="nil"/>
            </w:tcBorders>
            <w:vAlign w:val="center"/>
          </w:tcPr>
          <w:p w14:paraId="104C6C92" w14:textId="77777777" w:rsidR="00936F49" w:rsidRPr="00EC4C92" w:rsidRDefault="00936F49" w:rsidP="0010246E">
            <w:pPr>
              <w:rPr>
                <w:rStyle w:val="fontstyle01"/>
                <w:rFonts w:ascii="Tw Cen MT" w:hAnsi="Tw Cen MT"/>
                <w:b w:val="0"/>
                <w:sz w:val="20"/>
                <w:szCs w:val="20"/>
              </w:rPr>
            </w:pPr>
            <w:r w:rsidRPr="00EC4C92">
              <w:rPr>
                <w:rStyle w:val="fontstyle01"/>
                <w:rFonts w:ascii="Tw Cen MT" w:hAnsi="Tw Cen MT"/>
                <w:b w:val="0"/>
                <w:sz w:val="20"/>
                <w:szCs w:val="20"/>
              </w:rPr>
              <w:t>Keterangan :</w:t>
            </w:r>
            <w:r w:rsidRPr="00EC4C92">
              <w:rPr>
                <w:rFonts w:ascii="Tw Cen MT" w:hAnsi="Tw Cen MT" w:cs="Calibri"/>
                <w:b w:val="0"/>
                <w:color w:val="000000"/>
                <w:sz w:val="20"/>
                <w:szCs w:val="20"/>
              </w:rPr>
              <w:br/>
            </w:r>
            <w:r w:rsidRPr="00EC4C92">
              <w:rPr>
                <w:rStyle w:val="fontstyle01"/>
                <w:rFonts w:ascii="Tw Cen MT" w:hAnsi="Tw Cen MT"/>
                <w:b w:val="0"/>
                <w:sz w:val="20"/>
                <w:szCs w:val="20"/>
              </w:rPr>
              <w:t>Data dianalisis dengan ANAVA dengan taraf kepercayaan 95 %</w:t>
            </w:r>
          </w:p>
          <w:p w14:paraId="5EEDE21F" w14:textId="77777777" w:rsidR="00936F49" w:rsidRDefault="00936F49" w:rsidP="00476FDE">
            <w:pPr>
              <w:rPr>
                <w:rFonts w:ascii="Tw Cen MT" w:eastAsia="Times New Roman" w:hAnsi="Tw Cen MT"/>
                <w:b w:val="0"/>
                <w:color w:val="000000"/>
                <w:sz w:val="20"/>
                <w:szCs w:val="20"/>
              </w:rPr>
            </w:pPr>
            <w:r w:rsidRPr="00EC4C92">
              <w:rPr>
                <w:rFonts w:ascii="Tw Cen MT" w:eastAsia="Times New Roman" w:hAnsi="Tw Cen MT"/>
                <w:b w:val="0"/>
                <w:color w:val="000000"/>
                <w:sz w:val="20"/>
                <w:szCs w:val="20"/>
              </w:rPr>
              <w:t>* Dosis 100, 200, dan 300 mg/KgBB berbeda signifikan dibandingkan kontrol negatif (p&lt;0,05)</w:t>
            </w:r>
          </w:p>
          <w:p w14:paraId="16F0E322" w14:textId="77777777" w:rsidR="00082B34" w:rsidRDefault="00936F49" w:rsidP="00476FDE">
            <w:pPr>
              <w:rPr>
                <w:rFonts w:ascii="Tw Cen MT" w:eastAsia="Times New Roman" w:hAnsi="Tw Cen MT"/>
                <w:b w:val="0"/>
                <w:color w:val="000000"/>
                <w:sz w:val="20"/>
                <w:szCs w:val="20"/>
              </w:rPr>
            </w:pPr>
            <w:r>
              <w:rPr>
                <w:rFonts w:ascii="Tw Cen MT" w:eastAsia="Times New Roman" w:hAnsi="Tw Cen MT"/>
                <w:b w:val="0"/>
                <w:color w:val="000000"/>
                <w:sz w:val="20"/>
                <w:szCs w:val="20"/>
              </w:rPr>
              <w:t xml:space="preserve">  Dosis 300 mg/KgBB tidak berbeda signifikan dibandingkan konstrol positif (p&gt;0,05)</w:t>
            </w:r>
          </w:p>
          <w:p w14:paraId="4B56ED00" w14:textId="77777777" w:rsidR="00856836" w:rsidRDefault="00856836" w:rsidP="00476FDE">
            <w:pPr>
              <w:rPr>
                <w:rFonts w:ascii="Tw Cen MT" w:eastAsia="Times New Roman" w:hAnsi="Tw Cen MT"/>
                <w:b w:val="0"/>
                <w:color w:val="000000"/>
                <w:sz w:val="20"/>
                <w:szCs w:val="20"/>
              </w:rPr>
            </w:pPr>
          </w:p>
          <w:p w14:paraId="6708AB3B" w14:textId="2FF64CE6" w:rsidR="00082B34" w:rsidRPr="00082B34" w:rsidRDefault="00082B34" w:rsidP="00476FDE">
            <w:pPr>
              <w:rPr>
                <w:rFonts w:ascii="Tw Cen MT" w:eastAsia="Times New Roman" w:hAnsi="Tw Cen MT"/>
                <w:b w:val="0"/>
                <w:color w:val="000000"/>
                <w:sz w:val="20"/>
                <w:szCs w:val="20"/>
              </w:rPr>
            </w:pPr>
          </w:p>
        </w:tc>
      </w:tr>
    </w:tbl>
    <w:p w14:paraId="0F930DD5" w14:textId="77777777" w:rsidR="001C1B34" w:rsidRDefault="001C1B34" w:rsidP="00D6149F">
      <w:pPr>
        <w:widowControl w:val="0"/>
        <w:autoSpaceDE w:val="0"/>
        <w:autoSpaceDN w:val="0"/>
        <w:spacing w:after="0" w:line="240" w:lineRule="auto"/>
        <w:jc w:val="both"/>
        <w:rPr>
          <w:rFonts w:ascii="Tw Cen MT" w:hAnsi="Tw Cen MT"/>
          <w:color w:val="000000"/>
          <w:sz w:val="24"/>
          <w:szCs w:val="24"/>
        </w:rPr>
        <w:sectPr w:rsidR="001C1B34" w:rsidSect="00074518">
          <w:type w:val="continuous"/>
          <w:pgSz w:w="12240" w:h="15840"/>
          <w:pgMar w:top="1440" w:right="1440" w:bottom="1440" w:left="1440" w:header="720" w:footer="720" w:gutter="0"/>
          <w:cols w:space="720"/>
          <w:docGrid w:linePitch="360"/>
        </w:sectPr>
      </w:pPr>
    </w:p>
    <w:p w14:paraId="17865A2E" w14:textId="77777777" w:rsidR="0010246E" w:rsidRDefault="0010246E" w:rsidP="003F5221">
      <w:pPr>
        <w:widowControl w:val="0"/>
        <w:autoSpaceDE w:val="0"/>
        <w:autoSpaceDN w:val="0"/>
        <w:spacing w:after="0" w:line="240" w:lineRule="auto"/>
        <w:jc w:val="both"/>
        <w:rPr>
          <w:rFonts w:ascii="Tw Cen MT" w:hAnsi="Tw Cen MT"/>
          <w:color w:val="000000"/>
          <w:sz w:val="24"/>
          <w:szCs w:val="24"/>
        </w:rPr>
      </w:pPr>
      <w:r>
        <w:rPr>
          <w:rFonts w:ascii="Tw Cen MT" w:hAnsi="Tw Cen MT"/>
          <w:color w:val="000000"/>
          <w:sz w:val="24"/>
          <w:szCs w:val="24"/>
        </w:rPr>
        <w:t>Tabel 3. Hasil Uji Homogenitas Persentase Perubahan Kadar Glukosa Darah Mencit</w:t>
      </w:r>
    </w:p>
    <w:tbl>
      <w:tblPr>
        <w:tblStyle w:val="PlainTable21"/>
        <w:tblpPr w:leftFromText="180" w:rightFromText="180" w:vertAnchor="text" w:horzAnchor="margin" w:tblpY="249"/>
        <w:tblW w:w="4390" w:type="dxa"/>
        <w:tblLayout w:type="fixed"/>
        <w:tblLook w:val="0000" w:firstRow="0" w:lastRow="0" w:firstColumn="0" w:lastColumn="0" w:noHBand="0" w:noVBand="0"/>
      </w:tblPr>
      <w:tblGrid>
        <w:gridCol w:w="1271"/>
        <w:gridCol w:w="567"/>
        <w:gridCol w:w="836"/>
        <w:gridCol w:w="865"/>
        <w:gridCol w:w="851"/>
      </w:tblGrid>
      <w:tr w:rsidR="0010246E" w:rsidRPr="0010246E" w14:paraId="20B539EF" w14:textId="77777777" w:rsidTr="0010246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271" w:type="dxa"/>
            <w:vMerge w:val="restart"/>
          </w:tcPr>
          <w:p w14:paraId="183E5A39" w14:textId="77777777" w:rsidR="0010246E" w:rsidRPr="0010246E" w:rsidRDefault="0010246E" w:rsidP="003F5221">
            <w:pPr>
              <w:autoSpaceDE w:val="0"/>
              <w:autoSpaceDN w:val="0"/>
              <w:adjustRightInd w:val="0"/>
              <w:rPr>
                <w:rFonts w:ascii="Tw Cen MT" w:hAnsi="Tw Cen MT"/>
                <w:color w:val="000000"/>
                <w:sz w:val="24"/>
                <w:szCs w:val="24"/>
                <w:lang w:val="id-ID"/>
              </w:rPr>
            </w:pPr>
            <w:r w:rsidRPr="0010246E">
              <w:rPr>
                <w:rFonts w:ascii="Tw Cen MT" w:hAnsi="Tw Cen MT"/>
                <w:color w:val="000000"/>
                <w:sz w:val="24"/>
                <w:szCs w:val="24"/>
                <w:lang w:val="id-ID"/>
              </w:rPr>
              <w:t>Kelompok</w:t>
            </w:r>
          </w:p>
        </w:tc>
        <w:tc>
          <w:tcPr>
            <w:cnfStyle w:val="000001000000" w:firstRow="0" w:lastRow="0" w:firstColumn="0" w:lastColumn="0" w:oddVBand="0" w:evenVBand="1" w:oddHBand="0" w:evenHBand="0" w:firstRowFirstColumn="0" w:firstRowLastColumn="0" w:lastRowFirstColumn="0" w:lastRowLastColumn="0"/>
            <w:tcW w:w="567" w:type="dxa"/>
            <w:vMerge w:val="restart"/>
          </w:tcPr>
          <w:p w14:paraId="2B18096F" w14:textId="77777777" w:rsidR="0010246E" w:rsidRPr="0010246E" w:rsidRDefault="0010246E" w:rsidP="003F5221">
            <w:pPr>
              <w:autoSpaceDE w:val="0"/>
              <w:autoSpaceDN w:val="0"/>
              <w:adjustRightInd w:val="0"/>
              <w:jc w:val="center"/>
              <w:rPr>
                <w:rFonts w:ascii="Tw Cen MT" w:hAnsi="Tw Cen MT"/>
                <w:color w:val="000000"/>
                <w:sz w:val="24"/>
                <w:szCs w:val="24"/>
                <w:lang w:val="id-ID"/>
              </w:rPr>
            </w:pPr>
            <w:r w:rsidRPr="0010246E">
              <w:rPr>
                <w:rFonts w:ascii="Tw Cen MT" w:hAnsi="Tw Cen MT"/>
                <w:color w:val="000000"/>
                <w:sz w:val="24"/>
                <w:szCs w:val="24"/>
                <w:lang w:val="id-ID"/>
              </w:rPr>
              <w:t>N</w:t>
            </w:r>
          </w:p>
        </w:tc>
        <w:tc>
          <w:tcPr>
            <w:cnfStyle w:val="000010000000" w:firstRow="0" w:lastRow="0" w:firstColumn="0" w:lastColumn="0" w:oddVBand="1" w:evenVBand="0" w:oddHBand="0" w:evenHBand="0" w:firstRowFirstColumn="0" w:firstRowLastColumn="0" w:lastRowFirstColumn="0" w:lastRowLastColumn="0"/>
            <w:tcW w:w="2552" w:type="dxa"/>
            <w:gridSpan w:val="3"/>
          </w:tcPr>
          <w:p w14:paraId="542EC12A" w14:textId="77777777" w:rsidR="0010246E" w:rsidRPr="0010246E" w:rsidRDefault="0010246E" w:rsidP="003F5221">
            <w:pPr>
              <w:autoSpaceDE w:val="0"/>
              <w:autoSpaceDN w:val="0"/>
              <w:adjustRightInd w:val="0"/>
              <w:jc w:val="center"/>
              <w:rPr>
                <w:rFonts w:ascii="Tw Cen MT" w:hAnsi="Tw Cen MT"/>
                <w:color w:val="000000"/>
                <w:sz w:val="24"/>
                <w:szCs w:val="24"/>
                <w:lang w:val="id-ID"/>
              </w:rPr>
            </w:pPr>
            <w:r w:rsidRPr="0010246E">
              <w:rPr>
                <w:rFonts w:ascii="Tw Cen MT" w:hAnsi="Tw Cen MT"/>
                <w:color w:val="000000"/>
                <w:sz w:val="24"/>
                <w:szCs w:val="24"/>
                <w:lang w:val="id-ID"/>
              </w:rPr>
              <w:t>Subset</w:t>
            </w:r>
          </w:p>
        </w:tc>
      </w:tr>
      <w:tr w:rsidR="0010246E" w:rsidRPr="0010246E" w14:paraId="7E61FBD9" w14:textId="77777777" w:rsidTr="0010246E">
        <w:tc>
          <w:tcPr>
            <w:cnfStyle w:val="000010000000" w:firstRow="0" w:lastRow="0" w:firstColumn="0" w:lastColumn="0" w:oddVBand="1" w:evenVBand="0" w:oddHBand="0" w:evenHBand="0" w:firstRowFirstColumn="0" w:firstRowLastColumn="0" w:lastRowFirstColumn="0" w:lastRowLastColumn="0"/>
            <w:tcW w:w="1271" w:type="dxa"/>
            <w:vMerge/>
          </w:tcPr>
          <w:p w14:paraId="637C38D9" w14:textId="77777777" w:rsidR="0010246E" w:rsidRPr="0010246E" w:rsidRDefault="0010246E" w:rsidP="003F5221">
            <w:pPr>
              <w:autoSpaceDE w:val="0"/>
              <w:autoSpaceDN w:val="0"/>
              <w:adjustRightInd w:val="0"/>
              <w:rPr>
                <w:rFonts w:ascii="Tw Cen MT" w:hAnsi="Tw Cen MT"/>
                <w:color w:val="000000"/>
                <w:sz w:val="24"/>
                <w:szCs w:val="24"/>
                <w:lang w:val="id-ID"/>
              </w:rPr>
            </w:pPr>
          </w:p>
        </w:tc>
        <w:tc>
          <w:tcPr>
            <w:cnfStyle w:val="000001000000" w:firstRow="0" w:lastRow="0" w:firstColumn="0" w:lastColumn="0" w:oddVBand="0" w:evenVBand="1" w:oddHBand="0" w:evenHBand="0" w:firstRowFirstColumn="0" w:firstRowLastColumn="0" w:lastRowFirstColumn="0" w:lastRowLastColumn="0"/>
            <w:tcW w:w="567" w:type="dxa"/>
            <w:vMerge/>
          </w:tcPr>
          <w:p w14:paraId="2F9DD16C" w14:textId="77777777" w:rsidR="0010246E" w:rsidRPr="0010246E" w:rsidRDefault="0010246E" w:rsidP="003F5221">
            <w:pPr>
              <w:autoSpaceDE w:val="0"/>
              <w:autoSpaceDN w:val="0"/>
              <w:adjustRightInd w:val="0"/>
              <w:rPr>
                <w:rFonts w:ascii="Tw Cen MT" w:hAnsi="Tw Cen MT"/>
                <w:color w:val="000000"/>
                <w:sz w:val="24"/>
                <w:szCs w:val="24"/>
                <w:lang w:val="id-ID"/>
              </w:rPr>
            </w:pPr>
          </w:p>
        </w:tc>
        <w:tc>
          <w:tcPr>
            <w:cnfStyle w:val="000010000000" w:firstRow="0" w:lastRow="0" w:firstColumn="0" w:lastColumn="0" w:oddVBand="1" w:evenVBand="0" w:oddHBand="0" w:evenHBand="0" w:firstRowFirstColumn="0" w:firstRowLastColumn="0" w:lastRowFirstColumn="0" w:lastRowLastColumn="0"/>
            <w:tcW w:w="836" w:type="dxa"/>
          </w:tcPr>
          <w:p w14:paraId="5477E7FC" w14:textId="77777777" w:rsidR="0010246E" w:rsidRPr="0010246E" w:rsidRDefault="0010246E" w:rsidP="003F5221">
            <w:pPr>
              <w:autoSpaceDE w:val="0"/>
              <w:autoSpaceDN w:val="0"/>
              <w:adjustRightInd w:val="0"/>
              <w:jc w:val="center"/>
              <w:rPr>
                <w:rFonts w:ascii="Tw Cen MT" w:hAnsi="Tw Cen MT"/>
                <w:color w:val="000000"/>
                <w:sz w:val="24"/>
                <w:szCs w:val="24"/>
                <w:lang w:val="id-ID"/>
              </w:rPr>
            </w:pPr>
            <w:r w:rsidRPr="0010246E">
              <w:rPr>
                <w:rFonts w:ascii="Tw Cen MT" w:hAnsi="Tw Cen MT"/>
                <w:color w:val="000000"/>
                <w:sz w:val="24"/>
                <w:szCs w:val="24"/>
                <w:lang w:val="id-ID"/>
              </w:rPr>
              <w:t>1</w:t>
            </w:r>
          </w:p>
        </w:tc>
        <w:tc>
          <w:tcPr>
            <w:cnfStyle w:val="000001000000" w:firstRow="0" w:lastRow="0" w:firstColumn="0" w:lastColumn="0" w:oddVBand="0" w:evenVBand="1" w:oddHBand="0" w:evenHBand="0" w:firstRowFirstColumn="0" w:firstRowLastColumn="0" w:lastRowFirstColumn="0" w:lastRowLastColumn="0"/>
            <w:tcW w:w="865" w:type="dxa"/>
          </w:tcPr>
          <w:p w14:paraId="170BA0E4" w14:textId="77777777" w:rsidR="0010246E" w:rsidRPr="0010246E" w:rsidRDefault="0010246E" w:rsidP="003F5221">
            <w:pPr>
              <w:autoSpaceDE w:val="0"/>
              <w:autoSpaceDN w:val="0"/>
              <w:adjustRightInd w:val="0"/>
              <w:jc w:val="center"/>
              <w:rPr>
                <w:rFonts w:ascii="Tw Cen MT" w:hAnsi="Tw Cen MT"/>
                <w:color w:val="000000"/>
                <w:sz w:val="24"/>
                <w:szCs w:val="24"/>
                <w:lang w:val="id-ID"/>
              </w:rPr>
            </w:pPr>
            <w:r w:rsidRPr="0010246E">
              <w:rPr>
                <w:rFonts w:ascii="Tw Cen MT" w:hAnsi="Tw Cen MT"/>
                <w:color w:val="000000"/>
                <w:sz w:val="24"/>
                <w:szCs w:val="24"/>
                <w:lang w:val="id-ID"/>
              </w:rPr>
              <w:t>2</w:t>
            </w:r>
          </w:p>
        </w:tc>
        <w:tc>
          <w:tcPr>
            <w:cnfStyle w:val="000010000000" w:firstRow="0" w:lastRow="0" w:firstColumn="0" w:lastColumn="0" w:oddVBand="1" w:evenVBand="0" w:oddHBand="0" w:evenHBand="0" w:firstRowFirstColumn="0" w:firstRowLastColumn="0" w:lastRowFirstColumn="0" w:lastRowLastColumn="0"/>
            <w:tcW w:w="851" w:type="dxa"/>
          </w:tcPr>
          <w:p w14:paraId="34280559" w14:textId="77777777" w:rsidR="0010246E" w:rsidRPr="0010246E" w:rsidRDefault="0010246E" w:rsidP="003F5221">
            <w:pPr>
              <w:autoSpaceDE w:val="0"/>
              <w:autoSpaceDN w:val="0"/>
              <w:adjustRightInd w:val="0"/>
              <w:jc w:val="center"/>
              <w:rPr>
                <w:rFonts w:ascii="Tw Cen MT" w:hAnsi="Tw Cen MT"/>
                <w:color w:val="000000"/>
                <w:sz w:val="24"/>
                <w:szCs w:val="24"/>
                <w:lang w:val="id-ID"/>
              </w:rPr>
            </w:pPr>
            <w:r w:rsidRPr="0010246E">
              <w:rPr>
                <w:rFonts w:ascii="Tw Cen MT" w:hAnsi="Tw Cen MT"/>
                <w:color w:val="000000"/>
                <w:sz w:val="24"/>
                <w:szCs w:val="24"/>
                <w:lang w:val="id-ID"/>
              </w:rPr>
              <w:t>3</w:t>
            </w:r>
          </w:p>
        </w:tc>
      </w:tr>
      <w:tr w:rsidR="0010246E" w:rsidRPr="0010246E" w14:paraId="341751D1" w14:textId="77777777" w:rsidTr="0010246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271" w:type="dxa"/>
          </w:tcPr>
          <w:p w14:paraId="1007AFD7" w14:textId="77777777" w:rsidR="0010246E" w:rsidRPr="0010246E" w:rsidRDefault="0010246E" w:rsidP="003F5221">
            <w:pPr>
              <w:autoSpaceDE w:val="0"/>
              <w:autoSpaceDN w:val="0"/>
              <w:adjustRightInd w:val="0"/>
              <w:rPr>
                <w:rFonts w:ascii="Tw Cen MT" w:hAnsi="Tw Cen MT"/>
                <w:color w:val="000000"/>
                <w:sz w:val="24"/>
                <w:szCs w:val="24"/>
                <w:lang w:val="id-ID"/>
              </w:rPr>
            </w:pPr>
            <w:r w:rsidRPr="0010246E">
              <w:rPr>
                <w:rFonts w:ascii="Tw Cen MT" w:hAnsi="Tw Cen MT"/>
                <w:color w:val="000000"/>
                <w:sz w:val="24"/>
                <w:szCs w:val="24"/>
                <w:lang w:val="id-ID"/>
              </w:rPr>
              <w:t>Kontrol Negatif</w:t>
            </w:r>
          </w:p>
        </w:tc>
        <w:tc>
          <w:tcPr>
            <w:cnfStyle w:val="000001000000" w:firstRow="0" w:lastRow="0" w:firstColumn="0" w:lastColumn="0" w:oddVBand="0" w:evenVBand="1" w:oddHBand="0" w:evenHBand="0" w:firstRowFirstColumn="0" w:firstRowLastColumn="0" w:lastRowFirstColumn="0" w:lastRowLastColumn="0"/>
            <w:tcW w:w="567" w:type="dxa"/>
          </w:tcPr>
          <w:p w14:paraId="11F19643" w14:textId="77777777" w:rsidR="0010246E" w:rsidRPr="0010246E" w:rsidRDefault="0010246E" w:rsidP="003F5221">
            <w:pPr>
              <w:autoSpaceDE w:val="0"/>
              <w:autoSpaceDN w:val="0"/>
              <w:adjustRightInd w:val="0"/>
              <w:jc w:val="right"/>
              <w:rPr>
                <w:rFonts w:ascii="Tw Cen MT" w:hAnsi="Tw Cen MT"/>
                <w:color w:val="000000"/>
                <w:sz w:val="24"/>
                <w:szCs w:val="24"/>
                <w:lang w:val="id-ID"/>
              </w:rPr>
            </w:pPr>
            <w:r w:rsidRPr="0010246E">
              <w:rPr>
                <w:rFonts w:ascii="Tw Cen MT" w:hAnsi="Tw Cen MT"/>
                <w:color w:val="000000"/>
                <w:sz w:val="24"/>
                <w:szCs w:val="24"/>
                <w:lang w:val="id-ID"/>
              </w:rPr>
              <w:t>20</w:t>
            </w:r>
          </w:p>
        </w:tc>
        <w:tc>
          <w:tcPr>
            <w:cnfStyle w:val="000010000000" w:firstRow="0" w:lastRow="0" w:firstColumn="0" w:lastColumn="0" w:oddVBand="1" w:evenVBand="0" w:oddHBand="0" w:evenHBand="0" w:firstRowFirstColumn="0" w:firstRowLastColumn="0" w:lastRowFirstColumn="0" w:lastRowLastColumn="0"/>
            <w:tcW w:w="836" w:type="dxa"/>
          </w:tcPr>
          <w:p w14:paraId="7C1E42EE" w14:textId="77777777" w:rsidR="0010246E" w:rsidRPr="0010246E" w:rsidRDefault="0010246E" w:rsidP="003F5221">
            <w:pPr>
              <w:autoSpaceDE w:val="0"/>
              <w:autoSpaceDN w:val="0"/>
              <w:adjustRightInd w:val="0"/>
              <w:jc w:val="right"/>
              <w:rPr>
                <w:rFonts w:ascii="Tw Cen MT" w:hAnsi="Tw Cen MT"/>
                <w:color w:val="000000"/>
                <w:sz w:val="24"/>
                <w:szCs w:val="24"/>
                <w:lang w:val="id-ID"/>
              </w:rPr>
            </w:pPr>
            <w:r w:rsidRPr="0010246E">
              <w:rPr>
                <w:rFonts w:ascii="Tw Cen MT" w:hAnsi="Tw Cen MT"/>
                <w:color w:val="000000"/>
                <w:sz w:val="24"/>
                <w:szCs w:val="24"/>
                <w:lang w:val="id-ID"/>
              </w:rPr>
              <w:t>-5.0080</w:t>
            </w:r>
          </w:p>
        </w:tc>
        <w:tc>
          <w:tcPr>
            <w:cnfStyle w:val="000001000000" w:firstRow="0" w:lastRow="0" w:firstColumn="0" w:lastColumn="0" w:oddVBand="0" w:evenVBand="1" w:oddHBand="0" w:evenHBand="0" w:firstRowFirstColumn="0" w:firstRowLastColumn="0" w:lastRowFirstColumn="0" w:lastRowLastColumn="0"/>
            <w:tcW w:w="865" w:type="dxa"/>
          </w:tcPr>
          <w:p w14:paraId="2FFAA650" w14:textId="77777777" w:rsidR="0010246E" w:rsidRPr="0010246E" w:rsidRDefault="0010246E" w:rsidP="003F5221">
            <w:pPr>
              <w:autoSpaceDE w:val="0"/>
              <w:autoSpaceDN w:val="0"/>
              <w:adjustRightInd w:val="0"/>
              <w:jc w:val="center"/>
              <w:rPr>
                <w:rFonts w:ascii="Tw Cen MT" w:hAnsi="Tw Cen MT"/>
                <w:sz w:val="24"/>
                <w:szCs w:val="24"/>
                <w:lang w:val="id-ID"/>
              </w:rPr>
            </w:pPr>
          </w:p>
        </w:tc>
        <w:tc>
          <w:tcPr>
            <w:cnfStyle w:val="000010000000" w:firstRow="0" w:lastRow="0" w:firstColumn="0" w:lastColumn="0" w:oddVBand="1" w:evenVBand="0" w:oddHBand="0" w:evenHBand="0" w:firstRowFirstColumn="0" w:firstRowLastColumn="0" w:lastRowFirstColumn="0" w:lastRowLastColumn="0"/>
            <w:tcW w:w="851" w:type="dxa"/>
          </w:tcPr>
          <w:p w14:paraId="3DCB1CA9" w14:textId="77777777" w:rsidR="0010246E" w:rsidRPr="0010246E" w:rsidRDefault="0010246E" w:rsidP="003F5221">
            <w:pPr>
              <w:autoSpaceDE w:val="0"/>
              <w:autoSpaceDN w:val="0"/>
              <w:adjustRightInd w:val="0"/>
              <w:jc w:val="center"/>
              <w:rPr>
                <w:rFonts w:ascii="Tw Cen MT" w:hAnsi="Tw Cen MT"/>
                <w:sz w:val="24"/>
                <w:szCs w:val="24"/>
                <w:lang w:val="id-ID"/>
              </w:rPr>
            </w:pPr>
          </w:p>
        </w:tc>
      </w:tr>
      <w:tr w:rsidR="0010246E" w:rsidRPr="0010246E" w14:paraId="5459D038" w14:textId="77777777" w:rsidTr="0010246E">
        <w:tc>
          <w:tcPr>
            <w:cnfStyle w:val="000010000000" w:firstRow="0" w:lastRow="0" w:firstColumn="0" w:lastColumn="0" w:oddVBand="1" w:evenVBand="0" w:oddHBand="0" w:evenHBand="0" w:firstRowFirstColumn="0" w:firstRowLastColumn="0" w:lastRowFirstColumn="0" w:lastRowLastColumn="0"/>
            <w:tcW w:w="1271" w:type="dxa"/>
          </w:tcPr>
          <w:p w14:paraId="7DAA9145" w14:textId="77777777" w:rsidR="0010246E" w:rsidRPr="0010246E" w:rsidRDefault="0010246E" w:rsidP="003F5221">
            <w:pPr>
              <w:autoSpaceDE w:val="0"/>
              <w:autoSpaceDN w:val="0"/>
              <w:adjustRightInd w:val="0"/>
              <w:rPr>
                <w:rFonts w:ascii="Tw Cen MT" w:hAnsi="Tw Cen MT"/>
                <w:color w:val="000000"/>
                <w:sz w:val="24"/>
                <w:szCs w:val="24"/>
                <w:lang w:val="id-ID"/>
              </w:rPr>
            </w:pPr>
            <w:r w:rsidRPr="0010246E">
              <w:rPr>
                <w:rFonts w:ascii="Tw Cen MT" w:hAnsi="Tw Cen MT"/>
                <w:color w:val="000000"/>
                <w:sz w:val="24"/>
                <w:szCs w:val="24"/>
                <w:lang w:val="id-ID"/>
              </w:rPr>
              <w:t>Dosis 100 mg/KgBB</w:t>
            </w:r>
          </w:p>
        </w:tc>
        <w:tc>
          <w:tcPr>
            <w:cnfStyle w:val="000001000000" w:firstRow="0" w:lastRow="0" w:firstColumn="0" w:lastColumn="0" w:oddVBand="0" w:evenVBand="1" w:oddHBand="0" w:evenHBand="0" w:firstRowFirstColumn="0" w:firstRowLastColumn="0" w:lastRowFirstColumn="0" w:lastRowLastColumn="0"/>
            <w:tcW w:w="567" w:type="dxa"/>
          </w:tcPr>
          <w:p w14:paraId="1393F5D0" w14:textId="77777777" w:rsidR="0010246E" w:rsidRPr="0010246E" w:rsidRDefault="0010246E" w:rsidP="003F5221">
            <w:pPr>
              <w:autoSpaceDE w:val="0"/>
              <w:autoSpaceDN w:val="0"/>
              <w:adjustRightInd w:val="0"/>
              <w:jc w:val="right"/>
              <w:rPr>
                <w:rFonts w:ascii="Tw Cen MT" w:hAnsi="Tw Cen MT"/>
                <w:color w:val="000000"/>
                <w:sz w:val="24"/>
                <w:szCs w:val="24"/>
                <w:lang w:val="id-ID"/>
              </w:rPr>
            </w:pPr>
            <w:r w:rsidRPr="0010246E">
              <w:rPr>
                <w:rFonts w:ascii="Tw Cen MT" w:hAnsi="Tw Cen MT"/>
                <w:color w:val="000000"/>
                <w:sz w:val="24"/>
                <w:szCs w:val="24"/>
                <w:lang w:val="id-ID"/>
              </w:rPr>
              <w:t>20</w:t>
            </w:r>
          </w:p>
        </w:tc>
        <w:tc>
          <w:tcPr>
            <w:cnfStyle w:val="000010000000" w:firstRow="0" w:lastRow="0" w:firstColumn="0" w:lastColumn="0" w:oddVBand="1" w:evenVBand="0" w:oddHBand="0" w:evenHBand="0" w:firstRowFirstColumn="0" w:firstRowLastColumn="0" w:lastRowFirstColumn="0" w:lastRowLastColumn="0"/>
            <w:tcW w:w="836" w:type="dxa"/>
          </w:tcPr>
          <w:p w14:paraId="2E49D5D9" w14:textId="77777777" w:rsidR="0010246E" w:rsidRPr="0010246E" w:rsidRDefault="0010246E" w:rsidP="003F5221">
            <w:pPr>
              <w:autoSpaceDE w:val="0"/>
              <w:autoSpaceDN w:val="0"/>
              <w:adjustRightInd w:val="0"/>
              <w:jc w:val="center"/>
              <w:rPr>
                <w:rFonts w:ascii="Tw Cen MT" w:hAnsi="Tw Cen MT"/>
                <w:sz w:val="24"/>
                <w:szCs w:val="24"/>
                <w:lang w:val="id-ID"/>
              </w:rPr>
            </w:pPr>
          </w:p>
        </w:tc>
        <w:tc>
          <w:tcPr>
            <w:cnfStyle w:val="000001000000" w:firstRow="0" w:lastRow="0" w:firstColumn="0" w:lastColumn="0" w:oddVBand="0" w:evenVBand="1" w:oddHBand="0" w:evenHBand="0" w:firstRowFirstColumn="0" w:firstRowLastColumn="0" w:lastRowFirstColumn="0" w:lastRowLastColumn="0"/>
            <w:tcW w:w="865" w:type="dxa"/>
          </w:tcPr>
          <w:p w14:paraId="619DC2E4" w14:textId="77777777" w:rsidR="0010246E" w:rsidRPr="0010246E" w:rsidRDefault="0010246E" w:rsidP="003F5221">
            <w:pPr>
              <w:autoSpaceDE w:val="0"/>
              <w:autoSpaceDN w:val="0"/>
              <w:adjustRightInd w:val="0"/>
              <w:jc w:val="right"/>
              <w:rPr>
                <w:rFonts w:ascii="Tw Cen MT" w:hAnsi="Tw Cen MT"/>
                <w:color w:val="000000"/>
                <w:sz w:val="24"/>
                <w:szCs w:val="24"/>
                <w:lang w:val="id-ID"/>
              </w:rPr>
            </w:pPr>
            <w:r w:rsidRPr="0010246E">
              <w:rPr>
                <w:rFonts w:ascii="Tw Cen MT" w:hAnsi="Tw Cen MT"/>
                <w:color w:val="000000"/>
                <w:sz w:val="24"/>
                <w:szCs w:val="24"/>
                <w:lang w:val="id-ID"/>
              </w:rPr>
              <w:t>15.1724</w:t>
            </w:r>
          </w:p>
        </w:tc>
        <w:tc>
          <w:tcPr>
            <w:cnfStyle w:val="000010000000" w:firstRow="0" w:lastRow="0" w:firstColumn="0" w:lastColumn="0" w:oddVBand="1" w:evenVBand="0" w:oddHBand="0" w:evenHBand="0" w:firstRowFirstColumn="0" w:firstRowLastColumn="0" w:lastRowFirstColumn="0" w:lastRowLastColumn="0"/>
            <w:tcW w:w="851" w:type="dxa"/>
          </w:tcPr>
          <w:p w14:paraId="7C4A9598" w14:textId="77777777" w:rsidR="0010246E" w:rsidRPr="0010246E" w:rsidRDefault="0010246E" w:rsidP="003F5221">
            <w:pPr>
              <w:autoSpaceDE w:val="0"/>
              <w:autoSpaceDN w:val="0"/>
              <w:adjustRightInd w:val="0"/>
              <w:jc w:val="center"/>
              <w:rPr>
                <w:rFonts w:ascii="Tw Cen MT" w:hAnsi="Tw Cen MT"/>
                <w:sz w:val="24"/>
                <w:szCs w:val="24"/>
                <w:lang w:val="id-ID"/>
              </w:rPr>
            </w:pPr>
          </w:p>
        </w:tc>
      </w:tr>
      <w:tr w:rsidR="0010246E" w:rsidRPr="0010246E" w14:paraId="7A6008E6" w14:textId="77777777" w:rsidTr="0010246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271" w:type="dxa"/>
          </w:tcPr>
          <w:p w14:paraId="1495D2AE" w14:textId="77777777" w:rsidR="0010246E" w:rsidRPr="0010246E" w:rsidRDefault="0010246E" w:rsidP="003F5221">
            <w:pPr>
              <w:autoSpaceDE w:val="0"/>
              <w:autoSpaceDN w:val="0"/>
              <w:adjustRightInd w:val="0"/>
              <w:rPr>
                <w:rFonts w:ascii="Tw Cen MT" w:hAnsi="Tw Cen MT"/>
                <w:color w:val="000000"/>
                <w:sz w:val="24"/>
                <w:szCs w:val="24"/>
                <w:lang w:val="id-ID"/>
              </w:rPr>
            </w:pPr>
            <w:r w:rsidRPr="0010246E">
              <w:rPr>
                <w:rFonts w:ascii="Tw Cen MT" w:hAnsi="Tw Cen MT"/>
                <w:color w:val="000000"/>
                <w:sz w:val="24"/>
                <w:szCs w:val="24"/>
                <w:lang w:val="id-ID"/>
              </w:rPr>
              <w:t>Dosis 200 mg/KgBB</w:t>
            </w:r>
          </w:p>
        </w:tc>
        <w:tc>
          <w:tcPr>
            <w:cnfStyle w:val="000001000000" w:firstRow="0" w:lastRow="0" w:firstColumn="0" w:lastColumn="0" w:oddVBand="0" w:evenVBand="1" w:oddHBand="0" w:evenHBand="0" w:firstRowFirstColumn="0" w:firstRowLastColumn="0" w:lastRowFirstColumn="0" w:lastRowLastColumn="0"/>
            <w:tcW w:w="567" w:type="dxa"/>
          </w:tcPr>
          <w:p w14:paraId="52C02AFC" w14:textId="77777777" w:rsidR="0010246E" w:rsidRPr="0010246E" w:rsidRDefault="0010246E" w:rsidP="003F5221">
            <w:pPr>
              <w:autoSpaceDE w:val="0"/>
              <w:autoSpaceDN w:val="0"/>
              <w:adjustRightInd w:val="0"/>
              <w:jc w:val="right"/>
              <w:rPr>
                <w:rFonts w:ascii="Tw Cen MT" w:hAnsi="Tw Cen MT"/>
                <w:color w:val="000000"/>
                <w:sz w:val="24"/>
                <w:szCs w:val="24"/>
                <w:lang w:val="id-ID"/>
              </w:rPr>
            </w:pPr>
            <w:r w:rsidRPr="0010246E">
              <w:rPr>
                <w:rFonts w:ascii="Tw Cen MT" w:hAnsi="Tw Cen MT"/>
                <w:color w:val="000000"/>
                <w:sz w:val="24"/>
                <w:szCs w:val="24"/>
                <w:lang w:val="id-ID"/>
              </w:rPr>
              <w:t>20</w:t>
            </w:r>
          </w:p>
        </w:tc>
        <w:tc>
          <w:tcPr>
            <w:cnfStyle w:val="000010000000" w:firstRow="0" w:lastRow="0" w:firstColumn="0" w:lastColumn="0" w:oddVBand="1" w:evenVBand="0" w:oddHBand="0" w:evenHBand="0" w:firstRowFirstColumn="0" w:firstRowLastColumn="0" w:lastRowFirstColumn="0" w:lastRowLastColumn="0"/>
            <w:tcW w:w="836" w:type="dxa"/>
          </w:tcPr>
          <w:p w14:paraId="313DF438" w14:textId="77777777" w:rsidR="0010246E" w:rsidRPr="0010246E" w:rsidRDefault="0010246E" w:rsidP="003F5221">
            <w:pPr>
              <w:autoSpaceDE w:val="0"/>
              <w:autoSpaceDN w:val="0"/>
              <w:adjustRightInd w:val="0"/>
              <w:jc w:val="center"/>
              <w:rPr>
                <w:rFonts w:ascii="Tw Cen MT" w:hAnsi="Tw Cen MT"/>
                <w:sz w:val="24"/>
                <w:szCs w:val="24"/>
                <w:lang w:val="id-ID"/>
              </w:rPr>
            </w:pPr>
          </w:p>
        </w:tc>
        <w:tc>
          <w:tcPr>
            <w:cnfStyle w:val="000001000000" w:firstRow="0" w:lastRow="0" w:firstColumn="0" w:lastColumn="0" w:oddVBand="0" w:evenVBand="1" w:oddHBand="0" w:evenHBand="0" w:firstRowFirstColumn="0" w:firstRowLastColumn="0" w:lastRowFirstColumn="0" w:lastRowLastColumn="0"/>
            <w:tcW w:w="865" w:type="dxa"/>
          </w:tcPr>
          <w:p w14:paraId="30CEC6AF" w14:textId="77777777" w:rsidR="0010246E" w:rsidRPr="0010246E" w:rsidRDefault="0010246E" w:rsidP="003F5221">
            <w:pPr>
              <w:autoSpaceDE w:val="0"/>
              <w:autoSpaceDN w:val="0"/>
              <w:adjustRightInd w:val="0"/>
              <w:jc w:val="right"/>
              <w:rPr>
                <w:rFonts w:ascii="Tw Cen MT" w:hAnsi="Tw Cen MT"/>
                <w:color w:val="000000"/>
                <w:sz w:val="24"/>
                <w:szCs w:val="24"/>
                <w:lang w:val="id-ID"/>
              </w:rPr>
            </w:pPr>
            <w:r w:rsidRPr="0010246E">
              <w:rPr>
                <w:rFonts w:ascii="Tw Cen MT" w:hAnsi="Tw Cen MT"/>
                <w:color w:val="000000"/>
                <w:sz w:val="24"/>
                <w:szCs w:val="24"/>
                <w:lang w:val="id-ID"/>
              </w:rPr>
              <w:t>20.1705</w:t>
            </w:r>
          </w:p>
        </w:tc>
        <w:tc>
          <w:tcPr>
            <w:cnfStyle w:val="000010000000" w:firstRow="0" w:lastRow="0" w:firstColumn="0" w:lastColumn="0" w:oddVBand="1" w:evenVBand="0" w:oddHBand="0" w:evenHBand="0" w:firstRowFirstColumn="0" w:firstRowLastColumn="0" w:lastRowFirstColumn="0" w:lastRowLastColumn="0"/>
            <w:tcW w:w="851" w:type="dxa"/>
          </w:tcPr>
          <w:p w14:paraId="07A90636" w14:textId="77777777" w:rsidR="0010246E" w:rsidRPr="0010246E" w:rsidRDefault="0010246E" w:rsidP="003F5221">
            <w:pPr>
              <w:autoSpaceDE w:val="0"/>
              <w:autoSpaceDN w:val="0"/>
              <w:adjustRightInd w:val="0"/>
              <w:jc w:val="center"/>
              <w:rPr>
                <w:rFonts w:ascii="Tw Cen MT" w:hAnsi="Tw Cen MT"/>
                <w:sz w:val="24"/>
                <w:szCs w:val="24"/>
                <w:lang w:val="id-ID"/>
              </w:rPr>
            </w:pPr>
          </w:p>
        </w:tc>
      </w:tr>
      <w:tr w:rsidR="0010246E" w:rsidRPr="0010246E" w14:paraId="1BC913B3" w14:textId="77777777" w:rsidTr="0010246E">
        <w:tc>
          <w:tcPr>
            <w:cnfStyle w:val="000010000000" w:firstRow="0" w:lastRow="0" w:firstColumn="0" w:lastColumn="0" w:oddVBand="1" w:evenVBand="0" w:oddHBand="0" w:evenHBand="0" w:firstRowFirstColumn="0" w:firstRowLastColumn="0" w:lastRowFirstColumn="0" w:lastRowLastColumn="0"/>
            <w:tcW w:w="1271" w:type="dxa"/>
          </w:tcPr>
          <w:p w14:paraId="5142641A" w14:textId="77777777" w:rsidR="0010246E" w:rsidRPr="0010246E" w:rsidRDefault="0010246E" w:rsidP="003F5221">
            <w:pPr>
              <w:autoSpaceDE w:val="0"/>
              <w:autoSpaceDN w:val="0"/>
              <w:adjustRightInd w:val="0"/>
              <w:rPr>
                <w:rFonts w:ascii="Tw Cen MT" w:hAnsi="Tw Cen MT"/>
                <w:color w:val="000000"/>
                <w:sz w:val="24"/>
                <w:szCs w:val="24"/>
                <w:lang w:val="id-ID"/>
              </w:rPr>
            </w:pPr>
            <w:r w:rsidRPr="0010246E">
              <w:rPr>
                <w:rFonts w:ascii="Tw Cen MT" w:hAnsi="Tw Cen MT"/>
                <w:color w:val="000000"/>
                <w:sz w:val="24"/>
                <w:szCs w:val="24"/>
                <w:lang w:val="id-ID"/>
              </w:rPr>
              <w:t>Dosis 300 mg/KgBB</w:t>
            </w:r>
          </w:p>
        </w:tc>
        <w:tc>
          <w:tcPr>
            <w:cnfStyle w:val="000001000000" w:firstRow="0" w:lastRow="0" w:firstColumn="0" w:lastColumn="0" w:oddVBand="0" w:evenVBand="1" w:oddHBand="0" w:evenHBand="0" w:firstRowFirstColumn="0" w:firstRowLastColumn="0" w:lastRowFirstColumn="0" w:lastRowLastColumn="0"/>
            <w:tcW w:w="567" w:type="dxa"/>
          </w:tcPr>
          <w:p w14:paraId="7B071FB8" w14:textId="77777777" w:rsidR="0010246E" w:rsidRPr="0010246E" w:rsidRDefault="0010246E" w:rsidP="003F5221">
            <w:pPr>
              <w:autoSpaceDE w:val="0"/>
              <w:autoSpaceDN w:val="0"/>
              <w:adjustRightInd w:val="0"/>
              <w:jc w:val="right"/>
              <w:rPr>
                <w:rFonts w:ascii="Tw Cen MT" w:hAnsi="Tw Cen MT"/>
                <w:color w:val="000000"/>
                <w:sz w:val="24"/>
                <w:szCs w:val="24"/>
                <w:lang w:val="id-ID"/>
              </w:rPr>
            </w:pPr>
            <w:r w:rsidRPr="0010246E">
              <w:rPr>
                <w:rFonts w:ascii="Tw Cen MT" w:hAnsi="Tw Cen MT"/>
                <w:color w:val="000000"/>
                <w:sz w:val="24"/>
                <w:szCs w:val="24"/>
                <w:lang w:val="id-ID"/>
              </w:rPr>
              <w:t>20</w:t>
            </w:r>
          </w:p>
        </w:tc>
        <w:tc>
          <w:tcPr>
            <w:cnfStyle w:val="000010000000" w:firstRow="0" w:lastRow="0" w:firstColumn="0" w:lastColumn="0" w:oddVBand="1" w:evenVBand="0" w:oddHBand="0" w:evenHBand="0" w:firstRowFirstColumn="0" w:firstRowLastColumn="0" w:lastRowFirstColumn="0" w:lastRowLastColumn="0"/>
            <w:tcW w:w="836" w:type="dxa"/>
          </w:tcPr>
          <w:p w14:paraId="5B58D3B9" w14:textId="77777777" w:rsidR="0010246E" w:rsidRPr="0010246E" w:rsidRDefault="0010246E" w:rsidP="003F5221">
            <w:pPr>
              <w:autoSpaceDE w:val="0"/>
              <w:autoSpaceDN w:val="0"/>
              <w:adjustRightInd w:val="0"/>
              <w:jc w:val="center"/>
              <w:rPr>
                <w:rFonts w:ascii="Tw Cen MT" w:hAnsi="Tw Cen MT"/>
                <w:sz w:val="24"/>
                <w:szCs w:val="24"/>
                <w:lang w:val="id-ID"/>
              </w:rPr>
            </w:pPr>
          </w:p>
        </w:tc>
        <w:tc>
          <w:tcPr>
            <w:cnfStyle w:val="000001000000" w:firstRow="0" w:lastRow="0" w:firstColumn="0" w:lastColumn="0" w:oddVBand="0" w:evenVBand="1" w:oddHBand="0" w:evenHBand="0" w:firstRowFirstColumn="0" w:firstRowLastColumn="0" w:lastRowFirstColumn="0" w:lastRowLastColumn="0"/>
            <w:tcW w:w="865" w:type="dxa"/>
          </w:tcPr>
          <w:p w14:paraId="79BF400A" w14:textId="77777777" w:rsidR="0010246E" w:rsidRPr="0010246E" w:rsidRDefault="0010246E" w:rsidP="003F5221">
            <w:pPr>
              <w:autoSpaceDE w:val="0"/>
              <w:autoSpaceDN w:val="0"/>
              <w:adjustRightInd w:val="0"/>
              <w:jc w:val="center"/>
              <w:rPr>
                <w:rFonts w:ascii="Tw Cen MT" w:hAnsi="Tw Cen MT"/>
                <w:sz w:val="24"/>
                <w:szCs w:val="24"/>
                <w:lang w:val="id-ID"/>
              </w:rPr>
            </w:pPr>
          </w:p>
        </w:tc>
        <w:tc>
          <w:tcPr>
            <w:cnfStyle w:val="000010000000" w:firstRow="0" w:lastRow="0" w:firstColumn="0" w:lastColumn="0" w:oddVBand="1" w:evenVBand="0" w:oddHBand="0" w:evenHBand="0" w:firstRowFirstColumn="0" w:firstRowLastColumn="0" w:lastRowFirstColumn="0" w:lastRowLastColumn="0"/>
            <w:tcW w:w="851" w:type="dxa"/>
          </w:tcPr>
          <w:p w14:paraId="3908A5B0" w14:textId="77777777" w:rsidR="0010246E" w:rsidRPr="0010246E" w:rsidRDefault="0010246E" w:rsidP="003F5221">
            <w:pPr>
              <w:autoSpaceDE w:val="0"/>
              <w:autoSpaceDN w:val="0"/>
              <w:adjustRightInd w:val="0"/>
              <w:jc w:val="right"/>
              <w:rPr>
                <w:rFonts w:ascii="Tw Cen MT" w:hAnsi="Tw Cen MT"/>
                <w:color w:val="000000"/>
                <w:sz w:val="24"/>
                <w:szCs w:val="24"/>
                <w:lang w:val="id-ID"/>
              </w:rPr>
            </w:pPr>
            <w:r w:rsidRPr="0010246E">
              <w:rPr>
                <w:rFonts w:ascii="Tw Cen MT" w:hAnsi="Tw Cen MT"/>
                <w:color w:val="000000"/>
                <w:sz w:val="24"/>
                <w:szCs w:val="24"/>
                <w:lang w:val="id-ID"/>
              </w:rPr>
              <w:t>32.1215</w:t>
            </w:r>
          </w:p>
        </w:tc>
      </w:tr>
      <w:tr w:rsidR="0010246E" w:rsidRPr="0010246E" w14:paraId="0DA5B61C" w14:textId="77777777" w:rsidTr="002955D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271" w:type="dxa"/>
            <w:tcBorders>
              <w:bottom w:val="single" w:sz="4" w:space="0" w:color="auto"/>
            </w:tcBorders>
          </w:tcPr>
          <w:p w14:paraId="0C058DCD" w14:textId="77777777" w:rsidR="0010246E" w:rsidRPr="0010246E" w:rsidRDefault="0010246E" w:rsidP="003F5221">
            <w:pPr>
              <w:autoSpaceDE w:val="0"/>
              <w:autoSpaceDN w:val="0"/>
              <w:adjustRightInd w:val="0"/>
              <w:rPr>
                <w:rFonts w:ascii="Tw Cen MT" w:hAnsi="Tw Cen MT"/>
                <w:color w:val="000000"/>
                <w:sz w:val="24"/>
                <w:szCs w:val="24"/>
                <w:lang w:val="id-ID"/>
              </w:rPr>
            </w:pPr>
            <w:r w:rsidRPr="0010246E">
              <w:rPr>
                <w:rFonts w:ascii="Tw Cen MT" w:hAnsi="Tw Cen MT"/>
                <w:color w:val="000000"/>
                <w:sz w:val="24"/>
                <w:szCs w:val="24"/>
                <w:lang w:val="id-ID"/>
              </w:rPr>
              <w:t xml:space="preserve">Kontrol Positif </w:t>
            </w:r>
          </w:p>
        </w:tc>
        <w:tc>
          <w:tcPr>
            <w:cnfStyle w:val="000001000000" w:firstRow="0" w:lastRow="0" w:firstColumn="0" w:lastColumn="0" w:oddVBand="0" w:evenVBand="1" w:oddHBand="0" w:evenHBand="0" w:firstRowFirstColumn="0" w:firstRowLastColumn="0" w:lastRowFirstColumn="0" w:lastRowLastColumn="0"/>
            <w:tcW w:w="567" w:type="dxa"/>
            <w:tcBorders>
              <w:bottom w:val="single" w:sz="4" w:space="0" w:color="auto"/>
            </w:tcBorders>
          </w:tcPr>
          <w:p w14:paraId="4C1DA7CC" w14:textId="77777777" w:rsidR="0010246E" w:rsidRPr="0010246E" w:rsidRDefault="0010246E" w:rsidP="003F5221">
            <w:pPr>
              <w:autoSpaceDE w:val="0"/>
              <w:autoSpaceDN w:val="0"/>
              <w:adjustRightInd w:val="0"/>
              <w:jc w:val="right"/>
              <w:rPr>
                <w:rFonts w:ascii="Tw Cen MT" w:hAnsi="Tw Cen MT"/>
                <w:color w:val="000000"/>
                <w:sz w:val="24"/>
                <w:szCs w:val="24"/>
                <w:lang w:val="id-ID"/>
              </w:rPr>
            </w:pPr>
            <w:r w:rsidRPr="0010246E">
              <w:rPr>
                <w:rFonts w:ascii="Tw Cen MT" w:hAnsi="Tw Cen MT"/>
                <w:color w:val="000000"/>
                <w:sz w:val="24"/>
                <w:szCs w:val="24"/>
                <w:lang w:val="id-ID"/>
              </w:rPr>
              <w:t>20</w:t>
            </w:r>
          </w:p>
        </w:tc>
        <w:tc>
          <w:tcPr>
            <w:cnfStyle w:val="000010000000" w:firstRow="0" w:lastRow="0" w:firstColumn="0" w:lastColumn="0" w:oddVBand="1" w:evenVBand="0" w:oddHBand="0" w:evenHBand="0" w:firstRowFirstColumn="0" w:firstRowLastColumn="0" w:lastRowFirstColumn="0" w:lastRowLastColumn="0"/>
            <w:tcW w:w="836" w:type="dxa"/>
            <w:tcBorders>
              <w:bottom w:val="single" w:sz="4" w:space="0" w:color="auto"/>
            </w:tcBorders>
          </w:tcPr>
          <w:p w14:paraId="28BB0B09" w14:textId="77777777" w:rsidR="0010246E" w:rsidRPr="0010246E" w:rsidRDefault="0010246E" w:rsidP="003F5221">
            <w:pPr>
              <w:autoSpaceDE w:val="0"/>
              <w:autoSpaceDN w:val="0"/>
              <w:adjustRightInd w:val="0"/>
              <w:jc w:val="center"/>
              <w:rPr>
                <w:rFonts w:ascii="Tw Cen MT" w:hAnsi="Tw Cen MT"/>
                <w:sz w:val="24"/>
                <w:szCs w:val="24"/>
                <w:lang w:val="id-ID"/>
              </w:rPr>
            </w:pPr>
          </w:p>
        </w:tc>
        <w:tc>
          <w:tcPr>
            <w:cnfStyle w:val="000001000000" w:firstRow="0" w:lastRow="0" w:firstColumn="0" w:lastColumn="0" w:oddVBand="0" w:evenVBand="1" w:oddHBand="0" w:evenHBand="0" w:firstRowFirstColumn="0" w:firstRowLastColumn="0" w:lastRowFirstColumn="0" w:lastRowLastColumn="0"/>
            <w:tcW w:w="865" w:type="dxa"/>
            <w:tcBorders>
              <w:bottom w:val="single" w:sz="4" w:space="0" w:color="auto"/>
            </w:tcBorders>
          </w:tcPr>
          <w:p w14:paraId="2AA32E83" w14:textId="77777777" w:rsidR="0010246E" w:rsidRPr="0010246E" w:rsidRDefault="0010246E" w:rsidP="003F5221">
            <w:pPr>
              <w:autoSpaceDE w:val="0"/>
              <w:autoSpaceDN w:val="0"/>
              <w:adjustRightInd w:val="0"/>
              <w:jc w:val="center"/>
              <w:rPr>
                <w:rFonts w:ascii="Tw Cen MT" w:hAnsi="Tw Cen MT"/>
                <w:sz w:val="24"/>
                <w:szCs w:val="24"/>
                <w:lang w:val="id-ID"/>
              </w:rPr>
            </w:pPr>
          </w:p>
        </w:tc>
        <w:tc>
          <w:tcPr>
            <w:cnfStyle w:val="000010000000" w:firstRow="0" w:lastRow="0" w:firstColumn="0" w:lastColumn="0" w:oddVBand="1" w:evenVBand="0" w:oddHBand="0" w:evenHBand="0" w:firstRowFirstColumn="0" w:firstRowLastColumn="0" w:lastRowFirstColumn="0" w:lastRowLastColumn="0"/>
            <w:tcW w:w="851" w:type="dxa"/>
            <w:tcBorders>
              <w:bottom w:val="single" w:sz="4" w:space="0" w:color="auto"/>
            </w:tcBorders>
          </w:tcPr>
          <w:p w14:paraId="513C340D" w14:textId="77777777" w:rsidR="0010246E" w:rsidRPr="0010246E" w:rsidRDefault="0010246E" w:rsidP="003F5221">
            <w:pPr>
              <w:autoSpaceDE w:val="0"/>
              <w:autoSpaceDN w:val="0"/>
              <w:adjustRightInd w:val="0"/>
              <w:jc w:val="right"/>
              <w:rPr>
                <w:rFonts w:ascii="Tw Cen MT" w:hAnsi="Tw Cen MT"/>
                <w:color w:val="000000"/>
                <w:sz w:val="24"/>
                <w:szCs w:val="24"/>
                <w:lang w:val="id-ID"/>
              </w:rPr>
            </w:pPr>
            <w:r w:rsidRPr="0010246E">
              <w:rPr>
                <w:rFonts w:ascii="Tw Cen MT" w:hAnsi="Tw Cen MT"/>
                <w:color w:val="000000"/>
                <w:sz w:val="24"/>
                <w:szCs w:val="24"/>
                <w:lang w:val="id-ID"/>
              </w:rPr>
              <w:t>36.4400</w:t>
            </w:r>
          </w:p>
        </w:tc>
      </w:tr>
      <w:tr w:rsidR="0010246E" w:rsidRPr="005558C5" w14:paraId="2F45D1BD" w14:textId="77777777" w:rsidTr="002955DE">
        <w:tc>
          <w:tcPr>
            <w:cnfStyle w:val="000010000000" w:firstRow="0" w:lastRow="0" w:firstColumn="0" w:lastColumn="0" w:oddVBand="1" w:evenVBand="0" w:oddHBand="0" w:evenHBand="0" w:firstRowFirstColumn="0" w:firstRowLastColumn="0" w:lastRowFirstColumn="0" w:lastRowLastColumn="0"/>
            <w:tcW w:w="1271" w:type="dxa"/>
            <w:tcBorders>
              <w:top w:val="single" w:sz="4" w:space="0" w:color="auto"/>
              <w:left w:val="single" w:sz="4" w:space="0" w:color="auto"/>
              <w:bottom w:val="single" w:sz="4" w:space="0" w:color="auto"/>
              <w:right w:val="single" w:sz="4" w:space="0" w:color="auto"/>
            </w:tcBorders>
          </w:tcPr>
          <w:p w14:paraId="29480C6A" w14:textId="77777777" w:rsidR="0010246E" w:rsidRPr="005558C5" w:rsidRDefault="0010246E" w:rsidP="003F5221">
            <w:pPr>
              <w:autoSpaceDE w:val="0"/>
              <w:autoSpaceDN w:val="0"/>
              <w:adjustRightInd w:val="0"/>
              <w:rPr>
                <w:rFonts w:ascii="Tw Cen MT" w:hAnsi="Tw Cen MT"/>
                <w:color w:val="000000"/>
                <w:sz w:val="20"/>
                <w:szCs w:val="20"/>
                <w:lang w:val="id-ID"/>
              </w:rPr>
            </w:pPr>
            <w:r w:rsidRPr="005558C5">
              <w:rPr>
                <w:rFonts w:ascii="Tw Cen MT" w:hAnsi="Tw Cen MT"/>
                <w:color w:val="000000"/>
                <w:sz w:val="20"/>
                <w:szCs w:val="20"/>
                <w:lang w:val="id-ID"/>
              </w:rPr>
              <w:t>Sig.</w:t>
            </w:r>
          </w:p>
        </w:tc>
        <w:tc>
          <w:tcPr>
            <w:cnfStyle w:val="000001000000" w:firstRow="0" w:lastRow="0" w:firstColumn="0" w:lastColumn="0" w:oddVBand="0" w:evenVBand="1" w:oddHBand="0" w:evenHBand="0" w:firstRowFirstColumn="0" w:firstRowLastColumn="0" w:lastRowFirstColumn="0" w:lastRowLastColumn="0"/>
            <w:tcW w:w="567" w:type="dxa"/>
            <w:tcBorders>
              <w:top w:val="single" w:sz="4" w:space="0" w:color="auto"/>
              <w:left w:val="single" w:sz="4" w:space="0" w:color="auto"/>
              <w:bottom w:val="single" w:sz="4" w:space="0" w:color="auto"/>
              <w:right w:val="single" w:sz="4" w:space="0" w:color="auto"/>
            </w:tcBorders>
          </w:tcPr>
          <w:p w14:paraId="4C1119D8" w14:textId="77777777" w:rsidR="0010246E" w:rsidRPr="005558C5" w:rsidRDefault="0010246E" w:rsidP="003F5221">
            <w:pPr>
              <w:autoSpaceDE w:val="0"/>
              <w:autoSpaceDN w:val="0"/>
              <w:adjustRightInd w:val="0"/>
              <w:jc w:val="center"/>
              <w:rPr>
                <w:rFonts w:ascii="Tw Cen MT" w:hAnsi="Tw Cen MT"/>
                <w:sz w:val="20"/>
                <w:szCs w:val="20"/>
                <w:lang w:val="id-ID"/>
              </w:rPr>
            </w:pPr>
          </w:p>
        </w:tc>
        <w:tc>
          <w:tcPr>
            <w:cnfStyle w:val="000010000000" w:firstRow="0" w:lastRow="0" w:firstColumn="0" w:lastColumn="0" w:oddVBand="1" w:evenVBand="0" w:oddHBand="0" w:evenHBand="0" w:firstRowFirstColumn="0" w:firstRowLastColumn="0" w:lastRowFirstColumn="0" w:lastRowLastColumn="0"/>
            <w:tcW w:w="836" w:type="dxa"/>
            <w:tcBorders>
              <w:top w:val="single" w:sz="4" w:space="0" w:color="auto"/>
              <w:left w:val="single" w:sz="4" w:space="0" w:color="auto"/>
              <w:bottom w:val="single" w:sz="4" w:space="0" w:color="auto"/>
              <w:right w:val="single" w:sz="4" w:space="0" w:color="auto"/>
            </w:tcBorders>
          </w:tcPr>
          <w:p w14:paraId="47195D6B" w14:textId="77777777" w:rsidR="0010246E" w:rsidRPr="005558C5" w:rsidRDefault="0010246E" w:rsidP="003F5221">
            <w:pPr>
              <w:autoSpaceDE w:val="0"/>
              <w:autoSpaceDN w:val="0"/>
              <w:adjustRightInd w:val="0"/>
              <w:jc w:val="right"/>
              <w:rPr>
                <w:rFonts w:ascii="Tw Cen MT" w:hAnsi="Tw Cen MT"/>
                <w:color w:val="000000"/>
                <w:sz w:val="20"/>
                <w:szCs w:val="20"/>
                <w:lang w:val="id-ID"/>
              </w:rPr>
            </w:pPr>
            <w:r w:rsidRPr="005558C5">
              <w:rPr>
                <w:rFonts w:ascii="Tw Cen MT" w:hAnsi="Tw Cen MT"/>
                <w:color w:val="000000"/>
                <w:sz w:val="20"/>
                <w:szCs w:val="20"/>
                <w:lang w:val="id-ID"/>
              </w:rPr>
              <w:t>1.000</w:t>
            </w:r>
          </w:p>
        </w:tc>
        <w:tc>
          <w:tcPr>
            <w:cnfStyle w:val="000001000000" w:firstRow="0" w:lastRow="0" w:firstColumn="0" w:lastColumn="0" w:oddVBand="0" w:evenVBand="1" w:oddHBand="0" w:evenHBand="0" w:firstRowFirstColumn="0" w:firstRowLastColumn="0" w:lastRowFirstColumn="0" w:lastRowLastColumn="0"/>
            <w:tcW w:w="865" w:type="dxa"/>
            <w:tcBorders>
              <w:top w:val="single" w:sz="4" w:space="0" w:color="auto"/>
              <w:left w:val="single" w:sz="4" w:space="0" w:color="auto"/>
              <w:bottom w:val="single" w:sz="4" w:space="0" w:color="auto"/>
              <w:right w:val="single" w:sz="4" w:space="0" w:color="auto"/>
            </w:tcBorders>
          </w:tcPr>
          <w:p w14:paraId="3321A591" w14:textId="77777777" w:rsidR="0010246E" w:rsidRPr="005558C5" w:rsidRDefault="0010246E" w:rsidP="003F5221">
            <w:pPr>
              <w:autoSpaceDE w:val="0"/>
              <w:autoSpaceDN w:val="0"/>
              <w:adjustRightInd w:val="0"/>
              <w:jc w:val="right"/>
              <w:rPr>
                <w:rFonts w:ascii="Tw Cen MT" w:hAnsi="Tw Cen MT"/>
                <w:color w:val="000000"/>
                <w:sz w:val="20"/>
                <w:szCs w:val="20"/>
                <w:lang w:val="id-ID"/>
              </w:rPr>
            </w:pPr>
            <w:r w:rsidRPr="005558C5">
              <w:rPr>
                <w:rFonts w:ascii="Tw Cen MT" w:hAnsi="Tw Cen MT"/>
                <w:color w:val="000000"/>
                <w:sz w:val="20"/>
                <w:szCs w:val="20"/>
                <w:lang w:val="id-ID"/>
              </w:rPr>
              <w:t>.080</w:t>
            </w:r>
          </w:p>
        </w:tc>
        <w:tc>
          <w:tcPr>
            <w:cnfStyle w:val="000010000000" w:firstRow="0" w:lastRow="0" w:firstColumn="0" w:lastColumn="0" w:oddVBand="1" w:evenVBand="0" w:oddHBand="0" w:evenHBand="0" w:firstRowFirstColumn="0" w:firstRowLastColumn="0" w:lastRowFirstColumn="0" w:lastRowLastColumn="0"/>
            <w:tcW w:w="851" w:type="dxa"/>
            <w:tcBorders>
              <w:top w:val="single" w:sz="4" w:space="0" w:color="auto"/>
              <w:left w:val="single" w:sz="4" w:space="0" w:color="auto"/>
              <w:bottom w:val="single" w:sz="4" w:space="0" w:color="auto"/>
              <w:right w:val="single" w:sz="4" w:space="0" w:color="auto"/>
            </w:tcBorders>
          </w:tcPr>
          <w:p w14:paraId="2CD98165" w14:textId="77777777" w:rsidR="0010246E" w:rsidRPr="005558C5" w:rsidRDefault="0010246E" w:rsidP="003F5221">
            <w:pPr>
              <w:autoSpaceDE w:val="0"/>
              <w:autoSpaceDN w:val="0"/>
              <w:adjustRightInd w:val="0"/>
              <w:jc w:val="right"/>
              <w:rPr>
                <w:rFonts w:ascii="Tw Cen MT" w:hAnsi="Tw Cen MT"/>
                <w:color w:val="000000"/>
                <w:sz w:val="20"/>
                <w:szCs w:val="20"/>
                <w:lang w:val="id-ID"/>
              </w:rPr>
            </w:pPr>
            <w:r w:rsidRPr="005558C5">
              <w:rPr>
                <w:rFonts w:ascii="Tw Cen MT" w:hAnsi="Tw Cen MT"/>
                <w:color w:val="000000"/>
                <w:sz w:val="20"/>
                <w:szCs w:val="20"/>
                <w:lang w:val="id-ID"/>
              </w:rPr>
              <w:t>.174</w:t>
            </w:r>
          </w:p>
        </w:tc>
      </w:tr>
      <w:tr w:rsidR="0010246E" w:rsidRPr="005558C5" w14:paraId="2894262C" w14:textId="77777777" w:rsidTr="002955D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390" w:type="dxa"/>
            <w:gridSpan w:val="5"/>
            <w:tcBorders>
              <w:top w:val="single" w:sz="4" w:space="0" w:color="auto"/>
              <w:left w:val="nil"/>
              <w:bottom w:val="nil"/>
              <w:right w:val="nil"/>
            </w:tcBorders>
          </w:tcPr>
          <w:p w14:paraId="248C1588" w14:textId="77777777" w:rsidR="0010246E" w:rsidRDefault="0010246E" w:rsidP="003F5221">
            <w:pPr>
              <w:autoSpaceDE w:val="0"/>
              <w:autoSpaceDN w:val="0"/>
              <w:adjustRightInd w:val="0"/>
              <w:rPr>
                <w:rFonts w:ascii="Tw Cen MT" w:hAnsi="Tw Cen MT"/>
                <w:color w:val="000000"/>
                <w:sz w:val="20"/>
                <w:szCs w:val="20"/>
              </w:rPr>
            </w:pPr>
            <w:r>
              <w:rPr>
                <w:rFonts w:ascii="Tw Cen MT" w:hAnsi="Tw Cen MT"/>
                <w:color w:val="000000"/>
                <w:sz w:val="20"/>
                <w:szCs w:val="20"/>
              </w:rPr>
              <w:t xml:space="preserve">Keterangan: </w:t>
            </w:r>
          </w:p>
          <w:p w14:paraId="2D22BC07" w14:textId="77777777" w:rsidR="0010246E" w:rsidRPr="0010246E" w:rsidRDefault="0010246E" w:rsidP="003F5221">
            <w:pPr>
              <w:autoSpaceDE w:val="0"/>
              <w:autoSpaceDN w:val="0"/>
              <w:adjustRightInd w:val="0"/>
              <w:jc w:val="both"/>
              <w:rPr>
                <w:rFonts w:ascii="Tw Cen MT" w:hAnsi="Tw Cen MT"/>
                <w:color w:val="000000"/>
                <w:sz w:val="20"/>
                <w:szCs w:val="20"/>
              </w:rPr>
            </w:pPr>
            <w:r>
              <w:rPr>
                <w:rFonts w:ascii="Tw Cen MT" w:hAnsi="Tw Cen MT"/>
                <w:color w:val="000000"/>
                <w:sz w:val="20"/>
                <w:szCs w:val="20"/>
              </w:rPr>
              <w:t>Perbedaan kolom subset menunjukkan perbedaan yang signifikan, jika berada dalam kolom subset yang sama maka menunjukkan perbedaan yang tidak signifikan</w:t>
            </w:r>
          </w:p>
        </w:tc>
      </w:tr>
    </w:tbl>
    <w:p w14:paraId="5689205A" w14:textId="77777777" w:rsidR="0010246E" w:rsidRDefault="0010246E" w:rsidP="00D6149F">
      <w:pPr>
        <w:widowControl w:val="0"/>
        <w:autoSpaceDE w:val="0"/>
        <w:autoSpaceDN w:val="0"/>
        <w:spacing w:after="0" w:line="240" w:lineRule="auto"/>
        <w:jc w:val="both"/>
        <w:rPr>
          <w:rFonts w:ascii="Tw Cen MT" w:hAnsi="Tw Cen MT"/>
          <w:color w:val="000000"/>
          <w:sz w:val="24"/>
          <w:szCs w:val="24"/>
        </w:rPr>
      </w:pPr>
    </w:p>
    <w:p w14:paraId="65AB09A4" w14:textId="24C0DACC" w:rsidR="00D6149F" w:rsidRDefault="00A834C2" w:rsidP="00D6149F">
      <w:pPr>
        <w:widowControl w:val="0"/>
        <w:autoSpaceDE w:val="0"/>
        <w:autoSpaceDN w:val="0"/>
        <w:spacing w:after="0" w:line="240" w:lineRule="auto"/>
        <w:jc w:val="both"/>
        <w:rPr>
          <w:rFonts w:ascii="Tw Cen MT" w:hAnsi="Tw Cen MT"/>
          <w:sz w:val="24"/>
          <w:szCs w:val="24"/>
          <w:lang w:val="id-ID"/>
        </w:rPr>
      </w:pPr>
      <w:r w:rsidRPr="00C03D58">
        <w:rPr>
          <w:rFonts w:ascii="Tw Cen MT" w:hAnsi="Tw Cen MT"/>
          <w:color w:val="000000"/>
          <w:sz w:val="24"/>
          <w:szCs w:val="24"/>
        </w:rPr>
        <w:t xml:space="preserve">Hal ini menunjukkan bahwa </w:t>
      </w:r>
      <w:r w:rsidRPr="00C03D58">
        <w:rPr>
          <w:rFonts w:ascii="Tw Cen MT" w:hAnsi="Tw Cen MT"/>
          <w:color w:val="000000"/>
          <w:sz w:val="24"/>
          <w:szCs w:val="24"/>
          <w:lang w:val="id-ID"/>
        </w:rPr>
        <w:t>pemberian fraksi etil asetat rimpang temu mangga</w:t>
      </w:r>
      <w:r w:rsidRPr="00C03D58">
        <w:rPr>
          <w:rFonts w:ascii="Tw Cen MT" w:hAnsi="Tw Cen MT"/>
          <w:color w:val="000000"/>
          <w:sz w:val="24"/>
          <w:szCs w:val="24"/>
        </w:rPr>
        <w:t xml:space="preserve"> dengan dosis 100, 200 dan 300 mg/KgBB mempunyai aktivitas sebagai antidiabetes. </w:t>
      </w:r>
      <w:r w:rsidRPr="00C03D58">
        <w:rPr>
          <w:rFonts w:ascii="Tw Cen MT" w:hAnsi="Tw Cen MT"/>
          <w:sz w:val="24"/>
          <w:szCs w:val="24"/>
        </w:rPr>
        <w:t xml:space="preserve">Penurunan </w:t>
      </w:r>
      <w:proofErr w:type="gramStart"/>
      <w:r w:rsidRPr="00C03D58">
        <w:rPr>
          <w:rFonts w:ascii="Tw Cen MT" w:hAnsi="Tw Cen MT"/>
          <w:sz w:val="24"/>
          <w:szCs w:val="24"/>
        </w:rPr>
        <w:t>kadar</w:t>
      </w:r>
      <w:proofErr w:type="gramEnd"/>
      <w:r w:rsidRPr="00C03D58">
        <w:rPr>
          <w:rFonts w:ascii="Tw Cen MT" w:hAnsi="Tw Cen MT"/>
          <w:sz w:val="24"/>
          <w:szCs w:val="24"/>
        </w:rPr>
        <w:t xml:space="preserve"> glukosa darah</w:t>
      </w:r>
      <w:r w:rsidRPr="00C03D58">
        <w:rPr>
          <w:rFonts w:ascii="Tw Cen MT" w:hAnsi="Tw Cen MT"/>
          <w:sz w:val="24"/>
          <w:szCs w:val="24"/>
          <w:lang w:val="id-ID"/>
        </w:rPr>
        <w:t xml:space="preserve"> </w:t>
      </w:r>
      <w:r w:rsidRPr="00C03D58">
        <w:rPr>
          <w:rFonts w:ascii="Tw Cen MT" w:hAnsi="Tw Cen MT"/>
          <w:sz w:val="24"/>
          <w:szCs w:val="24"/>
        </w:rPr>
        <w:t>kemungkinan dapat disebabkan oleh adanya senyawa bioaktif</w:t>
      </w:r>
      <w:r w:rsidRPr="00C03D58">
        <w:rPr>
          <w:rFonts w:ascii="Tw Cen MT" w:hAnsi="Tw Cen MT"/>
          <w:sz w:val="24"/>
          <w:szCs w:val="24"/>
          <w:lang w:val="id-ID"/>
        </w:rPr>
        <w:t xml:space="preserve"> semi polar</w:t>
      </w:r>
      <w:r w:rsidRPr="00C03D58">
        <w:rPr>
          <w:rFonts w:ascii="Tw Cen MT" w:hAnsi="Tw Cen MT"/>
          <w:sz w:val="24"/>
          <w:szCs w:val="24"/>
        </w:rPr>
        <w:t xml:space="preserve"> yang terkandung dalam </w:t>
      </w:r>
      <w:r w:rsidRPr="00C03D58">
        <w:rPr>
          <w:rFonts w:ascii="Tw Cen MT" w:hAnsi="Tw Cen MT"/>
          <w:sz w:val="24"/>
          <w:szCs w:val="24"/>
          <w:lang w:val="id-ID"/>
        </w:rPr>
        <w:t>fraksi etil asetat</w:t>
      </w:r>
      <w:r w:rsidRPr="00C03D58">
        <w:rPr>
          <w:rFonts w:ascii="Tw Cen MT" w:hAnsi="Tw Cen MT"/>
          <w:sz w:val="24"/>
          <w:szCs w:val="24"/>
        </w:rPr>
        <w:t xml:space="preserve"> tersebut. </w:t>
      </w:r>
      <w:r w:rsidRPr="00C03D58">
        <w:rPr>
          <w:rFonts w:ascii="Tw Cen MT" w:hAnsi="Tw Cen MT"/>
          <w:sz w:val="24"/>
          <w:szCs w:val="24"/>
          <w:lang w:val="id-ID"/>
        </w:rPr>
        <w:t>Berdasarkan skr</w:t>
      </w:r>
      <w:r w:rsidR="00082B34">
        <w:rPr>
          <w:rFonts w:ascii="Tw Cen MT" w:hAnsi="Tw Cen MT"/>
          <w:sz w:val="24"/>
          <w:szCs w:val="24"/>
          <w:lang w:val="id-ID"/>
        </w:rPr>
        <w:t xml:space="preserve">ining fitokimia, senyawa bioaktif </w:t>
      </w:r>
      <w:r w:rsidRPr="00C03D58">
        <w:rPr>
          <w:rFonts w:ascii="Tw Cen MT" w:hAnsi="Tw Cen MT"/>
          <w:sz w:val="24"/>
          <w:szCs w:val="24"/>
          <w:lang w:val="id-ID"/>
        </w:rPr>
        <w:t>yang terdapat dalam fraksi etil asetat rimpang temu mangga adalah terpenoid</w:t>
      </w:r>
      <w:r w:rsidRPr="00C03D58">
        <w:rPr>
          <w:rFonts w:ascii="Tw Cen MT" w:hAnsi="Tw Cen MT"/>
          <w:sz w:val="24"/>
          <w:szCs w:val="24"/>
        </w:rPr>
        <w:t>.</w:t>
      </w:r>
    </w:p>
    <w:p w14:paraId="6D9DB676" w14:textId="77777777" w:rsidR="00A834C2" w:rsidRPr="00C03D58" w:rsidRDefault="00A834C2" w:rsidP="00D6149F">
      <w:pPr>
        <w:widowControl w:val="0"/>
        <w:autoSpaceDE w:val="0"/>
        <w:autoSpaceDN w:val="0"/>
        <w:spacing w:after="0" w:line="240" w:lineRule="auto"/>
        <w:jc w:val="both"/>
        <w:rPr>
          <w:rFonts w:ascii="Tw Cen MT" w:hAnsi="Tw Cen MT"/>
          <w:sz w:val="24"/>
          <w:szCs w:val="24"/>
          <w:lang w:val="id-ID"/>
        </w:rPr>
      </w:pPr>
      <w:r w:rsidRPr="00C03D58">
        <w:rPr>
          <w:rFonts w:ascii="Tw Cen MT" w:hAnsi="Tw Cen MT"/>
          <w:sz w:val="24"/>
          <w:szCs w:val="24"/>
          <w:lang w:val="id-ID"/>
        </w:rPr>
        <w:t>Terpenoid diketahui memiliki aktivitas antidiabetes dengan mekanisme merangsang</w:t>
      </w:r>
      <w:r w:rsidR="00D6149F">
        <w:rPr>
          <w:rFonts w:ascii="Tw Cen MT" w:hAnsi="Tw Cen MT"/>
          <w:sz w:val="24"/>
          <w:szCs w:val="24"/>
        </w:rPr>
        <w:t xml:space="preserve"> dan menstabilkan</w:t>
      </w:r>
      <w:r w:rsidRPr="00C03D58">
        <w:rPr>
          <w:rFonts w:ascii="Tw Cen MT" w:hAnsi="Tw Cen MT"/>
          <w:sz w:val="24"/>
          <w:szCs w:val="24"/>
          <w:lang w:val="id-ID"/>
        </w:rPr>
        <w:t xml:space="preserve"> pelepasan </w:t>
      </w:r>
      <w:r w:rsidRPr="00C03D58">
        <w:rPr>
          <w:rFonts w:ascii="Tw Cen MT" w:hAnsi="Tw Cen MT"/>
          <w:sz w:val="24"/>
          <w:szCs w:val="24"/>
          <w:lang w:val="id-ID"/>
        </w:rPr>
        <w:t xml:space="preserve">insulin dari sel </w:t>
      </w:r>
      <w:r w:rsidRPr="00C03D58">
        <w:rPr>
          <w:rFonts w:ascii="Calibri" w:hAnsi="Calibri" w:cs="Calibri"/>
          <w:sz w:val="24"/>
          <w:szCs w:val="24"/>
          <w:lang w:val="id-ID"/>
        </w:rPr>
        <w:t>β</w:t>
      </w:r>
      <w:r w:rsidR="00D6149F">
        <w:rPr>
          <w:rFonts w:ascii="Tw Cen MT" w:hAnsi="Tw Cen MT"/>
          <w:sz w:val="24"/>
          <w:szCs w:val="24"/>
          <w:lang w:val="id-ID"/>
        </w:rPr>
        <w:t xml:space="preserve"> pulau Langerhans pankreas [13]</w:t>
      </w:r>
      <w:r w:rsidRPr="00C03D58">
        <w:rPr>
          <w:rFonts w:ascii="Tw Cen MT" w:hAnsi="Tw Cen MT"/>
          <w:sz w:val="24"/>
          <w:szCs w:val="24"/>
          <w:lang w:val="id-ID"/>
        </w:rPr>
        <w:t xml:space="preserve">. Senyawa terpenoid juga diketahui memiliki aktivitas penghambatan enzim </w:t>
      </w:r>
      <w:r w:rsidRPr="00C03D58">
        <w:rPr>
          <w:rFonts w:ascii="Calibri" w:hAnsi="Calibri" w:cs="Calibri"/>
          <w:sz w:val="24"/>
          <w:szCs w:val="24"/>
          <w:lang w:val="id-ID"/>
        </w:rPr>
        <w:t>α</w:t>
      </w:r>
      <w:r w:rsidRPr="00C03D58">
        <w:rPr>
          <w:rFonts w:ascii="Tw Cen MT" w:hAnsi="Tw Cen MT"/>
          <w:sz w:val="24"/>
          <w:szCs w:val="24"/>
          <w:lang w:val="id-ID"/>
        </w:rPr>
        <w:t xml:space="preserve"> glukosidase sehingga mencegah peningkatan gl</w:t>
      </w:r>
      <w:r w:rsidR="00D6149F">
        <w:rPr>
          <w:rFonts w:ascii="Tw Cen MT" w:hAnsi="Tw Cen MT"/>
          <w:sz w:val="24"/>
          <w:szCs w:val="24"/>
          <w:lang w:val="id-ID"/>
        </w:rPr>
        <w:t>ukosa darah [14]</w:t>
      </w:r>
      <w:r w:rsidRPr="00C03D58">
        <w:rPr>
          <w:rFonts w:ascii="Tw Cen MT" w:hAnsi="Tw Cen MT"/>
          <w:sz w:val="24"/>
          <w:szCs w:val="24"/>
          <w:lang w:val="id-ID"/>
        </w:rPr>
        <w:t xml:space="preserve">. </w:t>
      </w:r>
      <w:r w:rsidRPr="00C03D58">
        <w:rPr>
          <w:rFonts w:ascii="Tw Cen MT" w:hAnsi="Tw Cen MT"/>
          <w:bCs/>
          <w:sz w:val="24"/>
          <w:szCs w:val="24"/>
        </w:rPr>
        <w:t xml:space="preserve">Terpenoid ini juga memiliki aktivitas antidiabetes terkait dengan aktivasi jalur </w:t>
      </w:r>
      <w:r w:rsidRPr="00C03D58">
        <w:rPr>
          <w:rFonts w:ascii="Tw Cen MT" w:hAnsi="Tw Cen MT"/>
          <w:bCs/>
          <w:i/>
          <w:sz w:val="24"/>
          <w:szCs w:val="24"/>
        </w:rPr>
        <w:t xml:space="preserve">enzyme </w:t>
      </w:r>
      <w:r w:rsidRPr="00C03D58">
        <w:rPr>
          <w:rFonts w:ascii="Tw Cen MT" w:hAnsi="Tw Cen MT"/>
          <w:bCs/>
          <w:sz w:val="24"/>
          <w:szCs w:val="24"/>
        </w:rPr>
        <w:t>AMP-</w:t>
      </w:r>
      <w:r w:rsidRPr="00C03D58">
        <w:rPr>
          <w:rFonts w:ascii="Tw Cen MT" w:hAnsi="Tw Cen MT"/>
          <w:bCs/>
          <w:i/>
          <w:sz w:val="24"/>
          <w:szCs w:val="24"/>
        </w:rPr>
        <w:t xml:space="preserve">activated protein kinase. </w:t>
      </w:r>
      <w:r w:rsidRPr="00C03D58">
        <w:rPr>
          <w:rFonts w:ascii="Tw Cen MT" w:hAnsi="Tw Cen MT"/>
          <w:bCs/>
          <w:sz w:val="24"/>
          <w:szCs w:val="24"/>
        </w:rPr>
        <w:t>Enzim ini dapat mengatur translokasi glukosa. Proses ini penting sekali untuk memfasilitasi masuknya glukosa ke</w:t>
      </w:r>
      <w:r w:rsidRPr="00C03D58">
        <w:rPr>
          <w:rFonts w:ascii="Tw Cen MT" w:hAnsi="Tw Cen MT"/>
          <w:bCs/>
          <w:sz w:val="24"/>
          <w:szCs w:val="24"/>
          <w:lang w:val="id-ID"/>
        </w:rPr>
        <w:t xml:space="preserve"> </w:t>
      </w:r>
      <w:r w:rsidRPr="00C03D58">
        <w:rPr>
          <w:rFonts w:ascii="Tw Cen MT" w:hAnsi="Tw Cen MT"/>
          <w:bCs/>
          <w:sz w:val="24"/>
          <w:szCs w:val="24"/>
        </w:rPr>
        <w:t>dalam sel dan juga diduga dapat meningkatkan metabolism perifer gluk</w:t>
      </w:r>
      <w:r w:rsidR="00D6149F">
        <w:rPr>
          <w:rFonts w:ascii="Tw Cen MT" w:hAnsi="Tw Cen MT"/>
          <w:bCs/>
          <w:sz w:val="24"/>
          <w:szCs w:val="24"/>
        </w:rPr>
        <w:t>osa dan melepaskan insulin [15]</w:t>
      </w:r>
      <w:r w:rsidRPr="00C03D58">
        <w:rPr>
          <w:rFonts w:ascii="Tw Cen MT" w:hAnsi="Tw Cen MT"/>
          <w:bCs/>
          <w:sz w:val="24"/>
          <w:szCs w:val="24"/>
        </w:rPr>
        <w:t>.</w:t>
      </w:r>
    </w:p>
    <w:p w14:paraId="4B0DF7FB" w14:textId="6FBB57EA" w:rsidR="00022CDD" w:rsidRDefault="00A834C2" w:rsidP="00D6149F">
      <w:pPr>
        <w:widowControl w:val="0"/>
        <w:autoSpaceDE w:val="0"/>
        <w:autoSpaceDN w:val="0"/>
        <w:spacing w:after="0" w:line="240" w:lineRule="auto"/>
        <w:jc w:val="both"/>
        <w:rPr>
          <w:rFonts w:ascii="Tw Cen MT" w:hAnsi="Tw Cen MT"/>
          <w:sz w:val="24"/>
          <w:szCs w:val="24"/>
        </w:rPr>
      </w:pPr>
      <w:r w:rsidRPr="00C03D58">
        <w:rPr>
          <w:rFonts w:ascii="Tw Cen MT" w:hAnsi="Tw Cen MT"/>
          <w:sz w:val="24"/>
          <w:szCs w:val="24"/>
        </w:rPr>
        <w:t>Peningkatan dosis berpengaruh</w:t>
      </w:r>
      <w:r w:rsidRPr="00C03D58">
        <w:rPr>
          <w:rFonts w:ascii="Tw Cen MT" w:hAnsi="Tw Cen MT"/>
          <w:sz w:val="24"/>
          <w:szCs w:val="24"/>
          <w:lang w:val="id-ID"/>
        </w:rPr>
        <w:t xml:space="preserve"> terhadap</w:t>
      </w:r>
      <w:r w:rsidRPr="00C03D58">
        <w:rPr>
          <w:rFonts w:ascii="Tw Cen MT" w:hAnsi="Tw Cen MT"/>
          <w:sz w:val="24"/>
          <w:szCs w:val="24"/>
        </w:rPr>
        <w:t xml:space="preserve"> penurunan </w:t>
      </w:r>
      <w:proofErr w:type="gramStart"/>
      <w:r w:rsidRPr="00C03D58">
        <w:rPr>
          <w:rFonts w:ascii="Tw Cen MT" w:hAnsi="Tw Cen MT"/>
          <w:sz w:val="24"/>
          <w:szCs w:val="24"/>
        </w:rPr>
        <w:t>kadar</w:t>
      </w:r>
      <w:proofErr w:type="gramEnd"/>
      <w:r w:rsidRPr="00C03D58">
        <w:rPr>
          <w:rFonts w:ascii="Tw Cen MT" w:hAnsi="Tw Cen MT"/>
          <w:sz w:val="24"/>
          <w:szCs w:val="24"/>
        </w:rPr>
        <w:t xml:space="preserve"> glukosa darah</w:t>
      </w:r>
      <w:r w:rsidRPr="00C03D58">
        <w:rPr>
          <w:rFonts w:ascii="Tw Cen MT" w:hAnsi="Tw Cen MT"/>
          <w:sz w:val="24"/>
          <w:szCs w:val="24"/>
          <w:lang w:val="id-ID"/>
        </w:rPr>
        <w:t>. M</w:t>
      </w:r>
      <w:r w:rsidRPr="00C03D58">
        <w:rPr>
          <w:rFonts w:ascii="Tw Cen MT" w:hAnsi="Tw Cen MT"/>
          <w:sz w:val="24"/>
          <w:szCs w:val="24"/>
        </w:rPr>
        <w:t xml:space="preserve">encit yang diberi </w:t>
      </w:r>
      <w:r w:rsidRPr="00C03D58">
        <w:rPr>
          <w:rFonts w:ascii="Tw Cen MT" w:hAnsi="Tw Cen MT"/>
          <w:sz w:val="24"/>
          <w:szCs w:val="24"/>
          <w:lang w:val="id-ID"/>
        </w:rPr>
        <w:t>fraksi etil asetat dengan</w:t>
      </w:r>
      <w:r w:rsidRPr="00C03D58">
        <w:rPr>
          <w:rFonts w:ascii="Tw Cen MT" w:hAnsi="Tw Cen MT"/>
          <w:sz w:val="24"/>
          <w:szCs w:val="24"/>
        </w:rPr>
        <w:t xml:space="preserve"> dosis 300 mg/KgBB menunjukkan </w:t>
      </w:r>
      <w:r w:rsidRPr="00C03D58">
        <w:rPr>
          <w:rFonts w:ascii="Tw Cen MT" w:hAnsi="Tw Cen MT"/>
          <w:sz w:val="24"/>
          <w:szCs w:val="24"/>
          <w:lang w:val="id-ID"/>
        </w:rPr>
        <w:t xml:space="preserve">persentase </w:t>
      </w:r>
      <w:r w:rsidRPr="00C03D58">
        <w:rPr>
          <w:rFonts w:ascii="Tw Cen MT" w:hAnsi="Tw Cen MT"/>
          <w:sz w:val="24"/>
          <w:szCs w:val="24"/>
        </w:rPr>
        <w:t>penurun</w:t>
      </w:r>
      <w:r w:rsidRPr="00C03D58">
        <w:rPr>
          <w:rFonts w:ascii="Tw Cen MT" w:hAnsi="Tw Cen MT"/>
          <w:sz w:val="24"/>
          <w:szCs w:val="24"/>
          <w:lang w:val="id-ID"/>
        </w:rPr>
        <w:t>an</w:t>
      </w:r>
      <w:r w:rsidRPr="00C03D58">
        <w:rPr>
          <w:rFonts w:ascii="Tw Cen MT" w:hAnsi="Tw Cen MT"/>
          <w:sz w:val="24"/>
          <w:szCs w:val="24"/>
        </w:rPr>
        <w:t xml:space="preserve"> kadar glukosa darah yang lebih tinggi</w:t>
      </w:r>
      <w:r w:rsidRPr="00C03D58">
        <w:rPr>
          <w:rFonts w:ascii="Tw Cen MT" w:hAnsi="Tw Cen MT"/>
          <w:sz w:val="24"/>
          <w:szCs w:val="24"/>
          <w:lang w:val="id-ID"/>
        </w:rPr>
        <w:t xml:space="preserve"> dengan persentase penurunan hingga 61,7%</w:t>
      </w:r>
      <w:r w:rsidRPr="00C03D58">
        <w:rPr>
          <w:rFonts w:ascii="Tw Cen MT" w:hAnsi="Tw Cen MT"/>
          <w:sz w:val="24"/>
          <w:szCs w:val="24"/>
        </w:rPr>
        <w:t xml:space="preserve"> dari</w:t>
      </w:r>
      <w:r w:rsidRPr="00C03D58">
        <w:rPr>
          <w:rFonts w:ascii="Tw Cen MT" w:hAnsi="Tw Cen MT"/>
          <w:sz w:val="24"/>
          <w:szCs w:val="24"/>
          <w:lang w:val="id-ID"/>
        </w:rPr>
        <w:t xml:space="preserve"> </w:t>
      </w:r>
      <w:r w:rsidRPr="00C03D58">
        <w:rPr>
          <w:rFonts w:ascii="Tw Cen MT" w:hAnsi="Tw Cen MT"/>
          <w:sz w:val="24"/>
          <w:szCs w:val="24"/>
        </w:rPr>
        <w:t>pada dosis 200 mg/KgBB</w:t>
      </w:r>
      <w:r w:rsidRPr="00C03D58">
        <w:rPr>
          <w:rFonts w:ascii="Tw Cen MT" w:hAnsi="Tw Cen MT"/>
          <w:sz w:val="24"/>
          <w:szCs w:val="24"/>
          <w:lang w:val="id-ID"/>
        </w:rPr>
        <w:t xml:space="preserve"> dengan persentase penurunan hingga 39,26%</w:t>
      </w:r>
      <w:r w:rsidRPr="00C03D58">
        <w:rPr>
          <w:rFonts w:ascii="Tw Cen MT" w:hAnsi="Tw Cen MT"/>
          <w:sz w:val="24"/>
          <w:szCs w:val="24"/>
        </w:rPr>
        <w:t xml:space="preserve"> dan 100 mg/KgBB</w:t>
      </w:r>
      <w:r w:rsidRPr="00C03D58">
        <w:rPr>
          <w:rFonts w:ascii="Tw Cen MT" w:hAnsi="Tw Cen MT"/>
          <w:sz w:val="24"/>
          <w:szCs w:val="24"/>
          <w:lang w:val="id-ID"/>
        </w:rPr>
        <w:t xml:space="preserve"> dengan pesentase penurunan  hingga 33,34%</w:t>
      </w:r>
      <w:r w:rsidRPr="00C03D58">
        <w:rPr>
          <w:rFonts w:ascii="Tw Cen MT" w:hAnsi="Tw Cen MT"/>
          <w:sz w:val="24"/>
          <w:szCs w:val="24"/>
        </w:rPr>
        <w:t xml:space="preserve">. </w:t>
      </w:r>
      <w:r w:rsidRPr="00C03D58">
        <w:rPr>
          <w:rFonts w:ascii="Tw Cen MT" w:hAnsi="Tw Cen MT"/>
          <w:sz w:val="24"/>
          <w:szCs w:val="24"/>
          <w:lang w:val="id-ID"/>
        </w:rPr>
        <w:t>Sedangkan persentase penurunan glukosa darah mencit yang diberi fraksi etil asetat dengan</w:t>
      </w:r>
      <w:r w:rsidRPr="00C03D58">
        <w:rPr>
          <w:rFonts w:ascii="Tw Cen MT" w:hAnsi="Tw Cen MT"/>
          <w:sz w:val="24"/>
          <w:szCs w:val="24"/>
        </w:rPr>
        <w:t xml:space="preserve"> dosis 300 mg/KgBB tidak berbeda signifikan (p&gt;0,05) dibandingkan kontrol positif. </w:t>
      </w:r>
      <w:r w:rsidRPr="00C03D58">
        <w:rPr>
          <w:rFonts w:ascii="Tw Cen MT" w:hAnsi="Tw Cen MT"/>
          <w:sz w:val="24"/>
          <w:szCs w:val="24"/>
          <w:lang w:val="id-ID"/>
        </w:rPr>
        <w:t>Jika dilihat persentase penurunan kadar glukosa darah dengan pemberian dosis 100 dan 200 mg/KgBB lebih lemah dibandingkan dosis 300 mg/KgBB. Sedangkan dengan pemberian dosis 300 mg/KgBB memiliki aktivitas penurunan glukosa darah yang sebanding dengan kontrol positif (glibenklamid).</w:t>
      </w:r>
      <w:r w:rsidR="00C03D58" w:rsidRPr="00C03D58">
        <w:rPr>
          <w:rFonts w:ascii="Tw Cen MT" w:hAnsi="Tw Cen MT"/>
          <w:sz w:val="24"/>
          <w:szCs w:val="24"/>
        </w:rPr>
        <w:t xml:space="preserve"> Sehingga pemberian fraksi etil asetat rimpang temu mangga dengan dosis 300 mg/kgBB </w:t>
      </w:r>
      <w:r w:rsidR="00C03D58" w:rsidRPr="00C03D58">
        <w:rPr>
          <w:rFonts w:ascii="Tw Cen MT" w:hAnsi="Tw Cen MT"/>
          <w:sz w:val="24"/>
          <w:szCs w:val="24"/>
        </w:rPr>
        <w:lastRenderedPageBreak/>
        <w:t xml:space="preserve">merupakan dosis ynag terbaik untuk menurunkan </w:t>
      </w:r>
      <w:proofErr w:type="gramStart"/>
      <w:r w:rsidR="00C03D58" w:rsidRPr="00C03D58">
        <w:rPr>
          <w:rFonts w:ascii="Tw Cen MT" w:hAnsi="Tw Cen MT"/>
          <w:sz w:val="24"/>
          <w:szCs w:val="24"/>
        </w:rPr>
        <w:t>kadar</w:t>
      </w:r>
      <w:proofErr w:type="gramEnd"/>
      <w:r w:rsidR="00C03D58" w:rsidRPr="00C03D58">
        <w:rPr>
          <w:rFonts w:ascii="Tw Cen MT" w:hAnsi="Tw Cen MT"/>
          <w:sz w:val="24"/>
          <w:szCs w:val="24"/>
        </w:rPr>
        <w:t xml:space="preserve"> glukosa darah.</w:t>
      </w:r>
    </w:p>
    <w:p w14:paraId="60CEE6A0" w14:textId="77777777" w:rsidR="00856836" w:rsidRDefault="00856836" w:rsidP="0010684B">
      <w:pPr>
        <w:widowControl w:val="0"/>
        <w:autoSpaceDE w:val="0"/>
        <w:autoSpaceDN w:val="0"/>
        <w:spacing w:line="240" w:lineRule="auto"/>
        <w:jc w:val="both"/>
        <w:rPr>
          <w:rFonts w:ascii="Tw Cen MT" w:hAnsi="Tw Cen MT"/>
          <w:b/>
          <w:sz w:val="24"/>
          <w:szCs w:val="24"/>
        </w:rPr>
      </w:pPr>
    </w:p>
    <w:p w14:paraId="71EF3AA3" w14:textId="7A2CC9DC" w:rsidR="00022CDD" w:rsidRPr="0010684B" w:rsidRDefault="00022CDD" w:rsidP="0010684B">
      <w:pPr>
        <w:widowControl w:val="0"/>
        <w:autoSpaceDE w:val="0"/>
        <w:autoSpaceDN w:val="0"/>
        <w:spacing w:line="240" w:lineRule="auto"/>
        <w:jc w:val="both"/>
        <w:rPr>
          <w:rFonts w:ascii="Tw Cen MT" w:hAnsi="Tw Cen MT"/>
          <w:b/>
          <w:sz w:val="24"/>
          <w:szCs w:val="24"/>
        </w:rPr>
      </w:pPr>
      <w:r w:rsidRPr="0010684B">
        <w:rPr>
          <w:rFonts w:ascii="Tw Cen MT" w:hAnsi="Tw Cen MT"/>
          <w:b/>
          <w:sz w:val="24"/>
          <w:szCs w:val="24"/>
        </w:rPr>
        <w:t>SIMPULAN</w:t>
      </w:r>
    </w:p>
    <w:p w14:paraId="01A972FC" w14:textId="77777777" w:rsidR="00022CDD" w:rsidRDefault="00022CDD" w:rsidP="00D6149F">
      <w:pPr>
        <w:widowControl w:val="0"/>
        <w:autoSpaceDE w:val="0"/>
        <w:autoSpaceDN w:val="0"/>
        <w:spacing w:after="0" w:line="240" w:lineRule="auto"/>
        <w:jc w:val="both"/>
        <w:rPr>
          <w:rFonts w:ascii="Tw Cen MT" w:hAnsi="Tw Cen MT"/>
          <w:sz w:val="24"/>
          <w:szCs w:val="24"/>
        </w:rPr>
      </w:pPr>
      <w:r>
        <w:rPr>
          <w:rFonts w:ascii="Tw Cen MT" w:hAnsi="Tw Cen MT"/>
          <w:sz w:val="24"/>
          <w:szCs w:val="24"/>
        </w:rPr>
        <w:t>Pemberian fraksi etil asetat rimpang temu mangg (</w:t>
      </w:r>
      <w:r w:rsidR="00BE7A66" w:rsidRPr="00BE7A66">
        <w:rPr>
          <w:rFonts w:ascii="Tw Cen MT" w:hAnsi="Tw Cen MT"/>
          <w:i/>
          <w:sz w:val="24"/>
          <w:szCs w:val="24"/>
        </w:rPr>
        <w:t>Curcuma mangga Val</w:t>
      </w:r>
      <w:r>
        <w:rPr>
          <w:rFonts w:ascii="Tw Cen MT" w:hAnsi="Tw Cen MT"/>
          <w:sz w:val="24"/>
          <w:szCs w:val="24"/>
        </w:rPr>
        <w:t xml:space="preserve">.) dapat menurunkan </w:t>
      </w:r>
      <w:proofErr w:type="gramStart"/>
      <w:r>
        <w:rPr>
          <w:rFonts w:ascii="Tw Cen MT" w:hAnsi="Tw Cen MT"/>
          <w:sz w:val="24"/>
          <w:szCs w:val="24"/>
        </w:rPr>
        <w:t>kadar</w:t>
      </w:r>
      <w:proofErr w:type="gramEnd"/>
      <w:r>
        <w:rPr>
          <w:rFonts w:ascii="Tw Cen MT" w:hAnsi="Tw Cen MT"/>
          <w:sz w:val="24"/>
          <w:szCs w:val="24"/>
        </w:rPr>
        <w:t xml:space="preserve"> glukosa darah mencit diabetes yang diinduksi aloksan dengan dosis yang paling baik dalam menurunkan kadar glukosa darah adalah dosis 300 mg/KgBB</w:t>
      </w:r>
    </w:p>
    <w:p w14:paraId="5CACD316" w14:textId="77777777" w:rsidR="00F64BD4" w:rsidRDefault="00F64BD4" w:rsidP="00D6149F">
      <w:pPr>
        <w:widowControl w:val="0"/>
        <w:autoSpaceDE w:val="0"/>
        <w:autoSpaceDN w:val="0"/>
        <w:spacing w:after="0" w:line="240" w:lineRule="auto"/>
        <w:jc w:val="both"/>
        <w:rPr>
          <w:rFonts w:ascii="Tw Cen MT" w:hAnsi="Tw Cen MT"/>
          <w:sz w:val="24"/>
          <w:szCs w:val="24"/>
        </w:rPr>
      </w:pPr>
    </w:p>
    <w:p w14:paraId="6D2ACCE8" w14:textId="77777777" w:rsidR="00F64BD4" w:rsidRDefault="0010684B" w:rsidP="00C03D58">
      <w:pPr>
        <w:widowControl w:val="0"/>
        <w:autoSpaceDE w:val="0"/>
        <w:autoSpaceDN w:val="0"/>
        <w:spacing w:after="0" w:line="240" w:lineRule="auto"/>
        <w:jc w:val="both"/>
        <w:rPr>
          <w:rFonts w:ascii="Tw Cen MT" w:hAnsi="Tw Cen MT"/>
          <w:sz w:val="24"/>
          <w:szCs w:val="24"/>
        </w:rPr>
      </w:pPr>
      <w:r>
        <w:rPr>
          <w:rFonts w:ascii="Tw Cen MT" w:hAnsi="Tw Cen MT"/>
          <w:sz w:val="24"/>
          <w:szCs w:val="24"/>
        </w:rPr>
        <w:t>DAFTAR PUSTAKA</w:t>
      </w:r>
    </w:p>
    <w:p w14:paraId="1E03C463" w14:textId="77777777" w:rsidR="0010684B" w:rsidRPr="0010684B" w:rsidRDefault="0010684B" w:rsidP="0010684B">
      <w:pPr>
        <w:pStyle w:val="ListParagraph"/>
        <w:numPr>
          <w:ilvl w:val="0"/>
          <w:numId w:val="3"/>
        </w:numPr>
        <w:spacing w:after="100" w:afterAutospacing="1" w:line="240" w:lineRule="auto"/>
        <w:ind w:left="567" w:hanging="567"/>
        <w:jc w:val="both"/>
        <w:rPr>
          <w:rFonts w:ascii="Tw Cen MT" w:hAnsi="Tw Cen MT"/>
          <w:sz w:val="24"/>
          <w:szCs w:val="24"/>
        </w:rPr>
      </w:pPr>
      <w:r w:rsidRPr="0010684B">
        <w:rPr>
          <w:rFonts w:ascii="Tw Cen MT" w:hAnsi="Tw Cen MT"/>
          <w:sz w:val="24"/>
          <w:szCs w:val="24"/>
        </w:rPr>
        <w:t>Guyton, A. C dan Hall, J.E, “Buku Ajar Fisiologi Kedokteran”, Edisi 11, Penerbit Buku Kedokteran EGC</w:t>
      </w:r>
      <w:r w:rsidRPr="0010684B">
        <w:rPr>
          <w:rFonts w:ascii="Tw Cen MT" w:hAnsi="Tw Cen MT"/>
          <w:sz w:val="24"/>
          <w:szCs w:val="24"/>
          <w:lang w:val="id-ID"/>
        </w:rPr>
        <w:t>, Jakarta, 2007.</w:t>
      </w:r>
    </w:p>
    <w:p w14:paraId="1191D738" w14:textId="77777777" w:rsidR="0010684B" w:rsidRPr="0010684B" w:rsidRDefault="0010684B" w:rsidP="0010684B">
      <w:pPr>
        <w:pStyle w:val="ListParagraph"/>
        <w:numPr>
          <w:ilvl w:val="0"/>
          <w:numId w:val="3"/>
        </w:numPr>
        <w:spacing w:after="100" w:afterAutospacing="1" w:line="240" w:lineRule="auto"/>
        <w:ind w:left="567" w:hanging="567"/>
        <w:jc w:val="both"/>
        <w:rPr>
          <w:rFonts w:ascii="Tw Cen MT" w:hAnsi="Tw Cen MT"/>
          <w:sz w:val="24"/>
          <w:szCs w:val="24"/>
        </w:rPr>
      </w:pPr>
      <w:r w:rsidRPr="0010684B">
        <w:rPr>
          <w:rFonts w:ascii="Tw Cen MT" w:eastAsia="Times New Roman" w:hAnsi="Tw Cen MT"/>
          <w:sz w:val="24"/>
          <w:szCs w:val="24"/>
        </w:rPr>
        <w:t>Greenstein, B., dan Diana, W, “At a Glance Sistem Endokrin”, Edisi Kedua, Erlangga</w:t>
      </w:r>
      <w:r w:rsidRPr="0010684B">
        <w:rPr>
          <w:rFonts w:ascii="Tw Cen MT" w:eastAsia="Times New Roman" w:hAnsi="Tw Cen MT"/>
          <w:sz w:val="24"/>
          <w:szCs w:val="24"/>
          <w:lang w:val="id-ID"/>
        </w:rPr>
        <w:t>, Jakarta, 2010.</w:t>
      </w:r>
    </w:p>
    <w:p w14:paraId="22FA3D3D" w14:textId="77777777" w:rsidR="0010684B" w:rsidRPr="0010684B" w:rsidRDefault="0010684B" w:rsidP="0010684B">
      <w:pPr>
        <w:pStyle w:val="ListParagraph"/>
        <w:numPr>
          <w:ilvl w:val="0"/>
          <w:numId w:val="3"/>
        </w:numPr>
        <w:spacing w:after="100" w:afterAutospacing="1" w:line="240" w:lineRule="auto"/>
        <w:ind w:left="567" w:hanging="567"/>
        <w:jc w:val="both"/>
        <w:rPr>
          <w:rFonts w:ascii="Tw Cen MT" w:hAnsi="Tw Cen MT"/>
          <w:sz w:val="24"/>
          <w:szCs w:val="24"/>
        </w:rPr>
      </w:pPr>
      <w:r w:rsidRPr="0010684B">
        <w:rPr>
          <w:rFonts w:ascii="Tw Cen MT" w:hAnsi="Tw Cen MT"/>
          <w:sz w:val="24"/>
          <w:szCs w:val="24"/>
        </w:rPr>
        <w:t>Anonim, “Anonim Diabetes Atlas’. Ninth Edition, International Diabetes Federation, 2019.</w:t>
      </w:r>
    </w:p>
    <w:p w14:paraId="750C01FB" w14:textId="77777777" w:rsidR="0010684B" w:rsidRPr="0010684B" w:rsidRDefault="0010684B" w:rsidP="0010684B">
      <w:pPr>
        <w:pStyle w:val="ListParagraph"/>
        <w:numPr>
          <w:ilvl w:val="0"/>
          <w:numId w:val="3"/>
        </w:numPr>
        <w:spacing w:after="100" w:afterAutospacing="1" w:line="240" w:lineRule="auto"/>
        <w:ind w:left="567" w:hanging="567"/>
        <w:jc w:val="both"/>
        <w:rPr>
          <w:rFonts w:ascii="Tw Cen MT" w:hAnsi="Tw Cen MT"/>
          <w:sz w:val="24"/>
          <w:szCs w:val="24"/>
        </w:rPr>
      </w:pPr>
      <w:r w:rsidRPr="0010684B">
        <w:rPr>
          <w:rFonts w:ascii="Tw Cen MT" w:hAnsi="Tw Cen MT"/>
          <w:sz w:val="24"/>
          <w:szCs w:val="24"/>
        </w:rPr>
        <w:t xml:space="preserve">D. A. Nugent, D. M. Smith, and H. B. Jones, “A Review of Islet of Langerhans Degeneration in Rodent Models of Type 2 Diabetes,” </w:t>
      </w:r>
      <w:r w:rsidRPr="0010684B">
        <w:rPr>
          <w:rFonts w:ascii="Tw Cen MT" w:hAnsi="Tw Cen MT"/>
          <w:i/>
          <w:iCs/>
          <w:sz w:val="24"/>
          <w:szCs w:val="24"/>
        </w:rPr>
        <w:t xml:space="preserve">Toxicol. </w:t>
      </w:r>
      <w:proofErr w:type="gramStart"/>
      <w:r w:rsidRPr="0010684B">
        <w:rPr>
          <w:rFonts w:ascii="Tw Cen MT" w:hAnsi="Tw Cen MT"/>
          <w:i/>
          <w:iCs/>
          <w:sz w:val="24"/>
          <w:szCs w:val="24"/>
        </w:rPr>
        <w:t>Pathol.</w:t>
      </w:r>
      <w:r w:rsidRPr="0010684B">
        <w:rPr>
          <w:rFonts w:ascii="Tw Cen MT" w:hAnsi="Tw Cen MT"/>
          <w:sz w:val="24"/>
          <w:szCs w:val="24"/>
        </w:rPr>
        <w:t>,</w:t>
      </w:r>
      <w:proofErr w:type="gramEnd"/>
      <w:r w:rsidRPr="0010684B">
        <w:rPr>
          <w:rFonts w:ascii="Tw Cen MT" w:hAnsi="Tw Cen MT"/>
          <w:sz w:val="24"/>
          <w:szCs w:val="24"/>
        </w:rPr>
        <w:t xml:space="preserve"> vol. 36, no. 4, pp. 529–551, 2008, doi: 10.1177/0192623308318209.</w:t>
      </w:r>
    </w:p>
    <w:p w14:paraId="68B4FC8F" w14:textId="124DD72B" w:rsidR="0010684B" w:rsidRPr="0010684B" w:rsidRDefault="0010684B" w:rsidP="0010684B">
      <w:pPr>
        <w:pStyle w:val="ListParagraph"/>
        <w:numPr>
          <w:ilvl w:val="0"/>
          <w:numId w:val="3"/>
        </w:numPr>
        <w:spacing w:after="100" w:afterAutospacing="1" w:line="240" w:lineRule="auto"/>
        <w:ind w:left="567" w:hanging="567"/>
        <w:jc w:val="both"/>
        <w:rPr>
          <w:rFonts w:ascii="Tw Cen MT" w:hAnsi="Tw Cen MT"/>
          <w:sz w:val="24"/>
          <w:szCs w:val="24"/>
        </w:rPr>
      </w:pPr>
      <w:r w:rsidRPr="0010684B">
        <w:rPr>
          <w:rFonts w:ascii="Tw Cen MT" w:hAnsi="Tw Cen MT"/>
          <w:sz w:val="24"/>
          <w:szCs w:val="24"/>
        </w:rPr>
        <w:t>M. Madihah, F. Alfina, and Y. Y. Gani, “B</w:t>
      </w:r>
      <w:r w:rsidR="00082B34">
        <w:rPr>
          <w:rFonts w:ascii="Tw Cen MT" w:hAnsi="Tw Cen MT"/>
          <w:sz w:val="24"/>
          <w:szCs w:val="24"/>
        </w:rPr>
        <w:t>lood</w:t>
      </w:r>
      <w:r w:rsidRPr="0010684B">
        <w:rPr>
          <w:rFonts w:ascii="Tw Cen MT" w:hAnsi="Tw Cen MT"/>
          <w:sz w:val="24"/>
          <w:szCs w:val="24"/>
        </w:rPr>
        <w:t xml:space="preserve"> G</w:t>
      </w:r>
      <w:r w:rsidR="00082B34">
        <w:rPr>
          <w:rFonts w:ascii="Tw Cen MT" w:hAnsi="Tw Cen MT"/>
          <w:sz w:val="24"/>
          <w:szCs w:val="24"/>
        </w:rPr>
        <w:t>lucose</w:t>
      </w:r>
      <w:r w:rsidRPr="0010684B">
        <w:rPr>
          <w:rFonts w:ascii="Tw Cen MT" w:hAnsi="Tw Cen MT"/>
          <w:sz w:val="24"/>
          <w:szCs w:val="24"/>
        </w:rPr>
        <w:t xml:space="preserve"> L</w:t>
      </w:r>
      <w:r w:rsidR="00082B34">
        <w:rPr>
          <w:rFonts w:ascii="Tw Cen MT" w:hAnsi="Tw Cen MT"/>
          <w:sz w:val="24"/>
          <w:szCs w:val="24"/>
        </w:rPr>
        <w:t>evel and</w:t>
      </w:r>
      <w:r w:rsidRPr="0010684B">
        <w:rPr>
          <w:rFonts w:ascii="Tw Cen MT" w:hAnsi="Tw Cen MT"/>
          <w:sz w:val="24"/>
          <w:szCs w:val="24"/>
        </w:rPr>
        <w:t xml:space="preserve"> P</w:t>
      </w:r>
      <w:r w:rsidR="00082B34">
        <w:rPr>
          <w:rFonts w:ascii="Tw Cen MT" w:hAnsi="Tw Cen MT"/>
          <w:sz w:val="24"/>
          <w:szCs w:val="24"/>
        </w:rPr>
        <w:t>ancreas</w:t>
      </w:r>
      <w:r w:rsidRPr="0010684B">
        <w:rPr>
          <w:rFonts w:ascii="Tw Cen MT" w:hAnsi="Tw Cen MT"/>
          <w:sz w:val="24"/>
          <w:szCs w:val="24"/>
        </w:rPr>
        <w:t xml:space="preserve"> H</w:t>
      </w:r>
      <w:r w:rsidR="00082B34">
        <w:rPr>
          <w:rFonts w:ascii="Tw Cen MT" w:hAnsi="Tw Cen MT"/>
          <w:sz w:val="24"/>
          <w:szCs w:val="24"/>
        </w:rPr>
        <w:t>istological</w:t>
      </w:r>
      <w:r w:rsidRPr="0010684B">
        <w:rPr>
          <w:rFonts w:ascii="Tw Cen MT" w:hAnsi="Tw Cen MT"/>
          <w:sz w:val="24"/>
          <w:szCs w:val="24"/>
        </w:rPr>
        <w:t xml:space="preserve"> S</w:t>
      </w:r>
      <w:r w:rsidR="00082B34">
        <w:rPr>
          <w:rFonts w:ascii="Tw Cen MT" w:hAnsi="Tw Cen MT"/>
          <w:sz w:val="24"/>
          <w:szCs w:val="24"/>
        </w:rPr>
        <w:t>ection of Mice (</w:t>
      </w:r>
      <w:r w:rsidRPr="00082B34">
        <w:rPr>
          <w:rFonts w:ascii="Tw Cen MT" w:hAnsi="Tw Cen MT"/>
          <w:i/>
          <w:sz w:val="24"/>
          <w:szCs w:val="24"/>
        </w:rPr>
        <w:t>Mus musculus</w:t>
      </w:r>
      <w:r w:rsidRPr="0010684B">
        <w:rPr>
          <w:rFonts w:ascii="Tw Cen MT" w:hAnsi="Tw Cen MT"/>
          <w:sz w:val="24"/>
          <w:szCs w:val="24"/>
        </w:rPr>
        <w:t xml:space="preserve"> L.) I</w:t>
      </w:r>
      <w:r w:rsidR="00082B34">
        <w:rPr>
          <w:rFonts w:ascii="Tw Cen MT" w:hAnsi="Tw Cen MT"/>
          <w:sz w:val="24"/>
          <w:szCs w:val="24"/>
        </w:rPr>
        <w:t>nduced by</w:t>
      </w:r>
      <w:r w:rsidRPr="0010684B">
        <w:rPr>
          <w:rFonts w:ascii="Tw Cen MT" w:hAnsi="Tw Cen MT"/>
          <w:sz w:val="24"/>
          <w:szCs w:val="24"/>
        </w:rPr>
        <w:t xml:space="preserve"> A</w:t>
      </w:r>
      <w:r w:rsidR="00082B34">
        <w:rPr>
          <w:rFonts w:ascii="Tw Cen MT" w:hAnsi="Tw Cen MT"/>
          <w:sz w:val="24"/>
          <w:szCs w:val="24"/>
        </w:rPr>
        <w:t>lloxan</w:t>
      </w:r>
      <w:r w:rsidRPr="0010684B">
        <w:rPr>
          <w:rFonts w:ascii="Tw Cen MT" w:hAnsi="Tw Cen MT"/>
          <w:sz w:val="24"/>
          <w:szCs w:val="24"/>
        </w:rPr>
        <w:t xml:space="preserve"> A</w:t>
      </w:r>
      <w:r w:rsidR="00082B34">
        <w:rPr>
          <w:rFonts w:ascii="Tw Cen MT" w:hAnsi="Tw Cen MT"/>
          <w:sz w:val="24"/>
          <w:szCs w:val="24"/>
        </w:rPr>
        <w:t>fter</w:t>
      </w:r>
      <w:r w:rsidRPr="0010684B">
        <w:rPr>
          <w:rFonts w:ascii="Tw Cen MT" w:hAnsi="Tw Cen MT"/>
          <w:sz w:val="24"/>
          <w:szCs w:val="24"/>
        </w:rPr>
        <w:t xml:space="preserve"> T</w:t>
      </w:r>
      <w:r w:rsidR="00082B34">
        <w:rPr>
          <w:rFonts w:ascii="Tw Cen MT" w:hAnsi="Tw Cen MT"/>
          <w:sz w:val="24"/>
          <w:szCs w:val="24"/>
        </w:rPr>
        <w:t>reatmen of</w:t>
      </w:r>
      <w:r w:rsidRPr="0010684B">
        <w:rPr>
          <w:rFonts w:ascii="Tw Cen MT" w:hAnsi="Tw Cen MT"/>
          <w:sz w:val="24"/>
          <w:szCs w:val="24"/>
        </w:rPr>
        <w:t xml:space="preserve"> </w:t>
      </w:r>
      <w:r w:rsidR="00BE7A66" w:rsidRPr="00BE7A66">
        <w:rPr>
          <w:rFonts w:ascii="Tw Cen MT" w:hAnsi="Tw Cen MT"/>
          <w:i/>
          <w:sz w:val="24"/>
          <w:szCs w:val="24"/>
        </w:rPr>
        <w:t>Curcuma mangga Val</w:t>
      </w:r>
      <w:r w:rsidRPr="0010684B">
        <w:rPr>
          <w:rFonts w:ascii="Tw Cen MT" w:hAnsi="Tw Cen MT"/>
          <w:sz w:val="24"/>
          <w:szCs w:val="24"/>
        </w:rPr>
        <w:t>. R</w:t>
      </w:r>
      <w:r w:rsidR="00082B34">
        <w:rPr>
          <w:rFonts w:ascii="Tw Cen MT" w:hAnsi="Tw Cen MT"/>
          <w:sz w:val="24"/>
          <w:szCs w:val="24"/>
        </w:rPr>
        <w:t>hizime</w:t>
      </w:r>
      <w:r w:rsidRPr="0010684B">
        <w:rPr>
          <w:rFonts w:ascii="Tw Cen MT" w:hAnsi="Tw Cen MT"/>
          <w:sz w:val="24"/>
          <w:szCs w:val="24"/>
        </w:rPr>
        <w:t xml:space="preserve"> E</w:t>
      </w:r>
      <w:r w:rsidR="00082B34">
        <w:rPr>
          <w:rFonts w:ascii="Tw Cen MT" w:hAnsi="Tw Cen MT"/>
          <w:sz w:val="24"/>
          <w:szCs w:val="24"/>
        </w:rPr>
        <w:t>xtract</w:t>
      </w:r>
      <w:r w:rsidRPr="0010684B">
        <w:rPr>
          <w:rFonts w:ascii="Tw Cen MT" w:hAnsi="Tw Cen MT"/>
          <w:sz w:val="24"/>
          <w:szCs w:val="24"/>
        </w:rPr>
        <w:t xml:space="preserve">,” </w:t>
      </w:r>
      <w:r w:rsidRPr="0010684B">
        <w:rPr>
          <w:rFonts w:ascii="Tw Cen MT" w:hAnsi="Tw Cen MT"/>
          <w:i/>
          <w:iCs/>
          <w:sz w:val="24"/>
          <w:szCs w:val="24"/>
        </w:rPr>
        <w:t>J. Biol. Udayana</w:t>
      </w:r>
      <w:r w:rsidRPr="0010684B">
        <w:rPr>
          <w:rFonts w:ascii="Tw Cen MT" w:hAnsi="Tw Cen MT"/>
          <w:sz w:val="24"/>
          <w:szCs w:val="24"/>
        </w:rPr>
        <w:t>, vol. 20, no. 2, p. 64, 2016, doi: 10.</w:t>
      </w:r>
      <w:r w:rsidR="00584C8D">
        <w:rPr>
          <w:rFonts w:ascii="Tw Cen MT" w:hAnsi="Tw Cen MT"/>
          <w:sz w:val="24"/>
          <w:szCs w:val="24"/>
        </w:rPr>
        <w:t>24843/jbiounud.2016.v20.i02</w:t>
      </w:r>
      <w:r w:rsidR="00082B34">
        <w:rPr>
          <w:rFonts w:ascii="Tw Cen MT" w:hAnsi="Tw Cen MT"/>
          <w:sz w:val="24"/>
          <w:szCs w:val="24"/>
        </w:rPr>
        <w:t>.p04</w:t>
      </w:r>
    </w:p>
    <w:p w14:paraId="0249D5E4" w14:textId="77777777" w:rsidR="0010684B" w:rsidRPr="0010684B" w:rsidRDefault="0010684B" w:rsidP="0010684B">
      <w:pPr>
        <w:pStyle w:val="ListParagraph"/>
        <w:numPr>
          <w:ilvl w:val="0"/>
          <w:numId w:val="3"/>
        </w:numPr>
        <w:spacing w:after="100" w:afterAutospacing="1" w:line="240" w:lineRule="auto"/>
        <w:ind w:left="567" w:hanging="567"/>
        <w:jc w:val="both"/>
        <w:rPr>
          <w:rFonts w:ascii="Tw Cen MT" w:hAnsi="Tw Cen MT"/>
          <w:sz w:val="24"/>
          <w:szCs w:val="24"/>
        </w:rPr>
      </w:pPr>
      <w:r w:rsidRPr="0010684B">
        <w:rPr>
          <w:rFonts w:ascii="Tw Cen MT" w:hAnsi="Tw Cen MT"/>
          <w:sz w:val="24"/>
          <w:szCs w:val="24"/>
        </w:rPr>
        <w:t>Tedjo. A</w:t>
      </w:r>
      <w:r w:rsidRPr="0010684B">
        <w:rPr>
          <w:rFonts w:ascii="Tw Cen MT" w:hAnsi="Tw Cen MT"/>
          <w:iCs/>
          <w:sz w:val="24"/>
          <w:szCs w:val="24"/>
        </w:rPr>
        <w:t>., Dondin. S, Latifah. K.D,</w:t>
      </w:r>
      <w:r w:rsidRPr="0010684B">
        <w:rPr>
          <w:rFonts w:ascii="Tw Cen MT" w:hAnsi="Tw Cen MT"/>
          <w:sz w:val="24"/>
          <w:szCs w:val="24"/>
        </w:rPr>
        <w:t xml:space="preserve"> “Aktivitas kemoprevensi ekstrak temu mangga,”</w:t>
      </w:r>
      <w:r w:rsidRPr="0010684B">
        <w:rPr>
          <w:rFonts w:ascii="Tw Cen MT" w:hAnsi="Tw Cen MT"/>
          <w:i/>
          <w:sz w:val="24"/>
          <w:szCs w:val="24"/>
        </w:rPr>
        <w:t xml:space="preserve"> </w:t>
      </w:r>
      <w:r w:rsidRPr="0010684B">
        <w:rPr>
          <w:rFonts w:ascii="Tw Cen MT" w:hAnsi="Tw Cen MT"/>
          <w:i/>
          <w:sz w:val="24"/>
          <w:szCs w:val="24"/>
          <w:u w:val="single"/>
        </w:rPr>
        <w:t>Makara, Kesehatan</w:t>
      </w:r>
      <w:r w:rsidRPr="0010684B">
        <w:rPr>
          <w:rFonts w:ascii="Tw Cen MT" w:hAnsi="Tw Cen MT"/>
          <w:sz w:val="24"/>
          <w:szCs w:val="24"/>
        </w:rPr>
        <w:t>, vol. 9, no. 2, pp. 57–62, 2005.</w:t>
      </w:r>
    </w:p>
    <w:p w14:paraId="659F3A6E" w14:textId="77777777" w:rsidR="0010684B" w:rsidRPr="0010684B" w:rsidRDefault="0010684B" w:rsidP="0010684B">
      <w:pPr>
        <w:pStyle w:val="ListParagraph"/>
        <w:numPr>
          <w:ilvl w:val="0"/>
          <w:numId w:val="3"/>
        </w:numPr>
        <w:spacing w:after="100" w:afterAutospacing="1" w:line="240" w:lineRule="auto"/>
        <w:ind w:left="567" w:hanging="567"/>
        <w:jc w:val="both"/>
        <w:rPr>
          <w:rFonts w:ascii="Tw Cen MT" w:hAnsi="Tw Cen MT"/>
          <w:sz w:val="24"/>
          <w:szCs w:val="24"/>
        </w:rPr>
      </w:pPr>
      <w:r w:rsidRPr="0010684B">
        <w:rPr>
          <w:rFonts w:ascii="Tw Cen MT" w:hAnsi="Tw Cen MT"/>
          <w:sz w:val="24"/>
          <w:szCs w:val="24"/>
        </w:rPr>
        <w:t xml:space="preserve">R. Hendrikos, N. Marusin, and D. H. Tjong, “Efek Ekstrak Etanol Rimpang Temu Mangga Curcuma mangga {Val}. Terhadap Sel </w:t>
      </w:r>
      <w:r w:rsidRPr="0010684B">
        <w:rPr>
          <w:rFonts w:ascii="Calibri" w:hAnsi="Calibri" w:cs="Calibri"/>
          <w:sz w:val="24"/>
          <w:szCs w:val="24"/>
        </w:rPr>
        <w:t>β</w:t>
      </w:r>
      <w:r w:rsidRPr="0010684B">
        <w:rPr>
          <w:rFonts w:ascii="Tw Cen MT" w:hAnsi="Tw Cen MT"/>
          <w:sz w:val="24"/>
          <w:szCs w:val="24"/>
        </w:rPr>
        <w:t xml:space="preserve"> Pankreas Mencit Putih Yang Diinduksi Aloksan Secara </w:t>
      </w:r>
      <w:r w:rsidRPr="0010684B">
        <w:rPr>
          <w:rFonts w:ascii="Tw Cen MT" w:hAnsi="Tw Cen MT"/>
          <w:sz w:val="24"/>
          <w:szCs w:val="24"/>
        </w:rPr>
        <w:t xml:space="preserve">Histologis,” </w:t>
      </w:r>
      <w:r w:rsidRPr="0010684B">
        <w:rPr>
          <w:rFonts w:ascii="Tw Cen MT" w:hAnsi="Tw Cen MT"/>
          <w:i/>
          <w:iCs/>
          <w:sz w:val="24"/>
          <w:szCs w:val="24"/>
        </w:rPr>
        <w:t>J. Biol. Univ. Andalas</w:t>
      </w:r>
      <w:r w:rsidRPr="0010684B">
        <w:rPr>
          <w:rFonts w:ascii="Tw Cen MT" w:hAnsi="Tw Cen MT"/>
          <w:sz w:val="24"/>
          <w:szCs w:val="24"/>
        </w:rPr>
        <w:t>, vol. 3, no. September, pp. 317–323, 2014.</w:t>
      </w:r>
    </w:p>
    <w:p w14:paraId="28918D6B" w14:textId="77777777" w:rsidR="0010684B" w:rsidRPr="0010684B" w:rsidRDefault="0010684B" w:rsidP="0010684B">
      <w:pPr>
        <w:pStyle w:val="ListParagraph"/>
        <w:numPr>
          <w:ilvl w:val="0"/>
          <w:numId w:val="3"/>
        </w:numPr>
        <w:spacing w:after="100" w:afterAutospacing="1" w:line="240" w:lineRule="auto"/>
        <w:ind w:left="567" w:hanging="567"/>
        <w:jc w:val="both"/>
        <w:rPr>
          <w:rFonts w:ascii="Tw Cen MT" w:hAnsi="Tw Cen MT"/>
          <w:sz w:val="24"/>
          <w:szCs w:val="24"/>
        </w:rPr>
      </w:pPr>
      <w:r w:rsidRPr="0010684B">
        <w:rPr>
          <w:rFonts w:ascii="Tw Cen MT" w:hAnsi="Tw Cen MT"/>
          <w:sz w:val="24"/>
          <w:szCs w:val="24"/>
        </w:rPr>
        <w:t xml:space="preserve">F. W Mandey, E. Handayani, W. Eka Nanda, and A. Noor, “Extraction, Fractionation, And Antioxidant Examination Of Polyfloral Honey Originated From Bone Prefecture South Sulawesi Province,” </w:t>
      </w:r>
      <w:r w:rsidRPr="0010684B">
        <w:rPr>
          <w:rFonts w:ascii="Tw Cen MT" w:hAnsi="Tw Cen MT"/>
          <w:i/>
          <w:iCs/>
          <w:sz w:val="24"/>
          <w:szCs w:val="24"/>
        </w:rPr>
        <w:t>Indo. J. Chem. Res.</w:t>
      </w:r>
      <w:r w:rsidRPr="0010684B">
        <w:rPr>
          <w:rFonts w:ascii="Tw Cen MT" w:hAnsi="Tw Cen MT"/>
          <w:sz w:val="24"/>
          <w:szCs w:val="24"/>
        </w:rPr>
        <w:t>, vol. 7, no. 1, pp. 86–91, 2019, doi: 10.30598//ijcr.2020.7-fmd.</w:t>
      </w:r>
    </w:p>
    <w:p w14:paraId="72EB0B39" w14:textId="77777777" w:rsidR="0010684B" w:rsidRPr="0010684B" w:rsidRDefault="0010684B" w:rsidP="0010684B">
      <w:pPr>
        <w:pStyle w:val="ListParagraph"/>
        <w:numPr>
          <w:ilvl w:val="0"/>
          <w:numId w:val="3"/>
        </w:numPr>
        <w:spacing w:after="100" w:afterAutospacing="1" w:line="240" w:lineRule="auto"/>
        <w:ind w:left="567" w:hanging="567"/>
        <w:jc w:val="both"/>
        <w:rPr>
          <w:rFonts w:ascii="Tw Cen MT" w:hAnsi="Tw Cen MT"/>
          <w:sz w:val="24"/>
          <w:szCs w:val="24"/>
        </w:rPr>
      </w:pPr>
      <w:r w:rsidRPr="0010684B">
        <w:rPr>
          <w:rFonts w:ascii="Tw Cen MT" w:hAnsi="Tw Cen MT"/>
          <w:sz w:val="24"/>
          <w:szCs w:val="24"/>
        </w:rPr>
        <w:t xml:space="preserve">S. Lenzen, “The mechanisms of alloxan- and streptozotocin-induced diabetes,” </w:t>
      </w:r>
      <w:r w:rsidRPr="0010684B">
        <w:rPr>
          <w:rFonts w:ascii="Tw Cen MT" w:hAnsi="Tw Cen MT"/>
          <w:i/>
          <w:iCs/>
          <w:sz w:val="24"/>
          <w:szCs w:val="24"/>
        </w:rPr>
        <w:t>Diabetologia</w:t>
      </w:r>
      <w:r w:rsidRPr="0010684B">
        <w:rPr>
          <w:rFonts w:ascii="Tw Cen MT" w:hAnsi="Tw Cen MT"/>
          <w:sz w:val="24"/>
          <w:szCs w:val="24"/>
        </w:rPr>
        <w:t>, vol. 51, no. 2, pp. 216–226, 2008, doi: 10.1007/s00125-007-0886-7.</w:t>
      </w:r>
    </w:p>
    <w:p w14:paraId="3E1A833E" w14:textId="77777777" w:rsidR="0010684B" w:rsidRPr="0010684B" w:rsidRDefault="0010684B" w:rsidP="0010684B">
      <w:pPr>
        <w:pStyle w:val="ListParagraph"/>
        <w:numPr>
          <w:ilvl w:val="0"/>
          <w:numId w:val="3"/>
        </w:numPr>
        <w:spacing w:after="100" w:afterAutospacing="1" w:line="240" w:lineRule="auto"/>
        <w:ind w:left="567" w:hanging="567"/>
        <w:jc w:val="both"/>
        <w:rPr>
          <w:rFonts w:ascii="Tw Cen MT" w:hAnsi="Tw Cen MT"/>
          <w:sz w:val="24"/>
          <w:szCs w:val="24"/>
        </w:rPr>
      </w:pPr>
      <w:r w:rsidRPr="0010684B">
        <w:rPr>
          <w:rFonts w:ascii="Tw Cen MT" w:hAnsi="Tw Cen MT"/>
          <w:sz w:val="24"/>
          <w:szCs w:val="24"/>
        </w:rPr>
        <w:t xml:space="preserve">S. ES, “Skrining Fitokimia Ekstrak Etanol Daun Gatal (Laportea decumana (Roxb.) Wedd),” </w:t>
      </w:r>
      <w:r w:rsidRPr="0010684B">
        <w:rPr>
          <w:rFonts w:ascii="Tw Cen MT" w:hAnsi="Tw Cen MT"/>
          <w:i/>
          <w:iCs/>
          <w:sz w:val="24"/>
          <w:szCs w:val="24"/>
        </w:rPr>
        <w:t>Pharmacy</w:t>
      </w:r>
      <w:r w:rsidRPr="0010684B">
        <w:rPr>
          <w:rFonts w:ascii="Tw Cen MT" w:hAnsi="Tw Cen MT"/>
          <w:sz w:val="24"/>
          <w:szCs w:val="24"/>
        </w:rPr>
        <w:t>, vol. 11, no. 01, pp. 98–107, 2014.</w:t>
      </w:r>
    </w:p>
    <w:p w14:paraId="1A29ACFB" w14:textId="77777777" w:rsidR="0010684B" w:rsidRPr="0010684B" w:rsidRDefault="0010684B" w:rsidP="0010684B">
      <w:pPr>
        <w:pStyle w:val="ListParagraph"/>
        <w:numPr>
          <w:ilvl w:val="0"/>
          <w:numId w:val="3"/>
        </w:numPr>
        <w:spacing w:after="100" w:afterAutospacing="1" w:line="240" w:lineRule="auto"/>
        <w:ind w:left="567" w:hanging="567"/>
        <w:jc w:val="both"/>
        <w:rPr>
          <w:rFonts w:ascii="Tw Cen MT" w:hAnsi="Tw Cen MT"/>
          <w:sz w:val="24"/>
          <w:szCs w:val="24"/>
        </w:rPr>
      </w:pPr>
      <w:r w:rsidRPr="0010684B">
        <w:rPr>
          <w:rFonts w:ascii="Tw Cen MT" w:hAnsi="Tw Cen MT"/>
          <w:sz w:val="24"/>
          <w:szCs w:val="24"/>
        </w:rPr>
        <w:t>R. K Murray, D. A Bender, P. J Kennely, V. W Rodwell, P. A, Weil, “Biokimia Harper</w:t>
      </w:r>
      <w:proofErr w:type="gramStart"/>
      <w:r w:rsidRPr="0010684B">
        <w:rPr>
          <w:rFonts w:ascii="Tw Cen MT" w:hAnsi="Tw Cen MT"/>
          <w:sz w:val="24"/>
          <w:szCs w:val="24"/>
        </w:rPr>
        <w:t>”</w:t>
      </w:r>
      <w:r w:rsidRPr="0010684B">
        <w:rPr>
          <w:rFonts w:ascii="Tw Cen MT" w:hAnsi="Tw Cen MT"/>
          <w:i/>
          <w:sz w:val="24"/>
          <w:szCs w:val="24"/>
        </w:rPr>
        <w:t xml:space="preserve"> </w:t>
      </w:r>
      <w:r w:rsidRPr="0010684B">
        <w:rPr>
          <w:rFonts w:ascii="Tw Cen MT" w:hAnsi="Tw Cen MT"/>
          <w:sz w:val="24"/>
          <w:szCs w:val="24"/>
        </w:rPr>
        <w:t>,</w:t>
      </w:r>
      <w:proofErr w:type="gramEnd"/>
      <w:r w:rsidRPr="0010684B">
        <w:rPr>
          <w:rFonts w:ascii="Tw Cen MT" w:hAnsi="Tw Cen MT"/>
          <w:sz w:val="24"/>
          <w:szCs w:val="24"/>
        </w:rPr>
        <w:t xml:space="preserve"> Edisi 30, Penerbit Buku Kedokteran EG</w:t>
      </w:r>
      <w:r w:rsidRPr="0010684B">
        <w:rPr>
          <w:rFonts w:ascii="Tw Cen MT" w:hAnsi="Tw Cen MT"/>
          <w:sz w:val="24"/>
          <w:szCs w:val="24"/>
          <w:lang w:val="id-ID"/>
        </w:rPr>
        <w:t xml:space="preserve">, </w:t>
      </w:r>
      <w:r w:rsidRPr="0010684B">
        <w:rPr>
          <w:rFonts w:ascii="Tw Cen MT" w:hAnsi="Tw Cen MT"/>
          <w:sz w:val="24"/>
          <w:szCs w:val="24"/>
        </w:rPr>
        <w:t>Jakarta</w:t>
      </w:r>
      <w:r w:rsidRPr="0010684B">
        <w:rPr>
          <w:rFonts w:ascii="Tw Cen MT" w:hAnsi="Tw Cen MT"/>
          <w:sz w:val="24"/>
          <w:szCs w:val="24"/>
          <w:lang w:val="id-ID"/>
        </w:rPr>
        <w:t>, 2017.</w:t>
      </w:r>
    </w:p>
    <w:p w14:paraId="4BDDC94A" w14:textId="77777777" w:rsidR="0010684B" w:rsidRPr="0010684B" w:rsidRDefault="0010684B" w:rsidP="0010684B">
      <w:pPr>
        <w:pStyle w:val="ListParagraph"/>
        <w:numPr>
          <w:ilvl w:val="0"/>
          <w:numId w:val="3"/>
        </w:numPr>
        <w:spacing w:after="100" w:afterAutospacing="1" w:line="240" w:lineRule="auto"/>
        <w:ind w:left="567" w:hanging="567"/>
        <w:jc w:val="both"/>
        <w:rPr>
          <w:rFonts w:ascii="Tw Cen MT" w:hAnsi="Tw Cen MT"/>
          <w:sz w:val="24"/>
          <w:szCs w:val="24"/>
        </w:rPr>
      </w:pPr>
      <w:r w:rsidRPr="0010684B">
        <w:rPr>
          <w:rFonts w:ascii="Tw Cen MT" w:hAnsi="Tw Cen MT"/>
          <w:sz w:val="24"/>
          <w:szCs w:val="24"/>
        </w:rPr>
        <w:t xml:space="preserve">S. Yang, S. Wang, B. Yang, J. Zheng, Y. Cai, and Z. Yang, “Weight loss before a diagnosis of type 2 diabetes mellitus is a risk factor for diabetes complications,” </w:t>
      </w:r>
      <w:r w:rsidRPr="0010684B">
        <w:rPr>
          <w:rFonts w:ascii="Tw Cen MT" w:hAnsi="Tw Cen MT"/>
          <w:i/>
          <w:iCs/>
          <w:sz w:val="24"/>
          <w:szCs w:val="24"/>
        </w:rPr>
        <w:t>Med. (United States)</w:t>
      </w:r>
      <w:r w:rsidRPr="0010684B">
        <w:rPr>
          <w:rFonts w:ascii="Tw Cen MT" w:hAnsi="Tw Cen MT"/>
          <w:sz w:val="24"/>
          <w:szCs w:val="24"/>
        </w:rPr>
        <w:t>, vol. 95, no. 49, p. e5618, 2016, doi: 10.1097/MD.0000000000005618.</w:t>
      </w:r>
    </w:p>
    <w:p w14:paraId="167FE6E4" w14:textId="77777777" w:rsidR="0010684B" w:rsidRPr="0010684B" w:rsidRDefault="0010684B" w:rsidP="0010684B">
      <w:pPr>
        <w:pStyle w:val="ListParagraph"/>
        <w:numPr>
          <w:ilvl w:val="0"/>
          <w:numId w:val="3"/>
        </w:numPr>
        <w:spacing w:after="100" w:afterAutospacing="1" w:line="240" w:lineRule="auto"/>
        <w:ind w:left="567" w:hanging="567"/>
        <w:jc w:val="both"/>
        <w:rPr>
          <w:rFonts w:ascii="Tw Cen MT" w:hAnsi="Tw Cen MT"/>
          <w:sz w:val="24"/>
          <w:szCs w:val="24"/>
        </w:rPr>
      </w:pPr>
      <w:r w:rsidRPr="0010684B">
        <w:rPr>
          <w:rFonts w:ascii="Tw Cen MT" w:hAnsi="Tw Cen MT"/>
          <w:sz w:val="24"/>
          <w:szCs w:val="24"/>
        </w:rPr>
        <w:t xml:space="preserve">P. E. Aba and I. U. Asuzu, “Mechanisms of actions of some bioactive anti-diabetic principles from phytochemicals of medicinal plants: A review,” </w:t>
      </w:r>
      <w:r w:rsidRPr="0010684B">
        <w:rPr>
          <w:rFonts w:ascii="Tw Cen MT" w:hAnsi="Tw Cen MT"/>
          <w:i/>
          <w:iCs/>
          <w:sz w:val="24"/>
          <w:szCs w:val="24"/>
        </w:rPr>
        <w:t xml:space="preserve">Indian J. Nat. Prod. </w:t>
      </w:r>
      <w:proofErr w:type="gramStart"/>
      <w:r w:rsidRPr="0010684B">
        <w:rPr>
          <w:rFonts w:ascii="Tw Cen MT" w:hAnsi="Tw Cen MT"/>
          <w:i/>
          <w:iCs/>
          <w:sz w:val="24"/>
          <w:szCs w:val="24"/>
        </w:rPr>
        <w:t>Resour.</w:t>
      </w:r>
      <w:r w:rsidRPr="0010684B">
        <w:rPr>
          <w:rFonts w:ascii="Tw Cen MT" w:hAnsi="Tw Cen MT"/>
          <w:sz w:val="24"/>
          <w:szCs w:val="24"/>
        </w:rPr>
        <w:t>,</w:t>
      </w:r>
      <w:proofErr w:type="gramEnd"/>
      <w:r w:rsidRPr="0010684B">
        <w:rPr>
          <w:rFonts w:ascii="Tw Cen MT" w:hAnsi="Tw Cen MT"/>
          <w:sz w:val="24"/>
          <w:szCs w:val="24"/>
        </w:rPr>
        <w:t xml:space="preserve"> vol. 9, no. 2, pp. 85–96, 2018.</w:t>
      </w:r>
    </w:p>
    <w:p w14:paraId="43C9657C" w14:textId="77777777" w:rsidR="0010684B" w:rsidRPr="0010684B" w:rsidRDefault="0010684B" w:rsidP="0010684B">
      <w:pPr>
        <w:pStyle w:val="ListParagraph"/>
        <w:numPr>
          <w:ilvl w:val="0"/>
          <w:numId w:val="3"/>
        </w:numPr>
        <w:spacing w:after="100" w:afterAutospacing="1" w:line="240" w:lineRule="auto"/>
        <w:ind w:left="567" w:hanging="567"/>
        <w:jc w:val="both"/>
        <w:rPr>
          <w:rFonts w:ascii="Tw Cen MT" w:hAnsi="Tw Cen MT"/>
          <w:sz w:val="24"/>
          <w:szCs w:val="24"/>
        </w:rPr>
      </w:pPr>
      <w:r w:rsidRPr="0010684B">
        <w:rPr>
          <w:rFonts w:ascii="Tw Cen MT" w:hAnsi="Tw Cen MT"/>
          <w:sz w:val="24"/>
          <w:szCs w:val="24"/>
        </w:rPr>
        <w:t xml:space="preserve">S. K. Panigrahy, R. Bhatt, and A. Kumar, “Targeting type II diabetes with plant terpenes: the new and promising antidiabetic therapeutics,” </w:t>
      </w:r>
      <w:r w:rsidRPr="0010684B">
        <w:rPr>
          <w:rFonts w:ascii="Tw Cen MT" w:hAnsi="Tw Cen MT"/>
          <w:i/>
          <w:iCs/>
          <w:sz w:val="24"/>
          <w:szCs w:val="24"/>
        </w:rPr>
        <w:t>Biologia (Bratisl)</w:t>
      </w:r>
      <w:proofErr w:type="gramStart"/>
      <w:r w:rsidRPr="0010684B">
        <w:rPr>
          <w:rFonts w:ascii="Tw Cen MT" w:hAnsi="Tw Cen MT"/>
          <w:i/>
          <w:iCs/>
          <w:sz w:val="24"/>
          <w:szCs w:val="24"/>
        </w:rPr>
        <w:t>.</w:t>
      </w:r>
      <w:r w:rsidRPr="0010684B">
        <w:rPr>
          <w:rFonts w:ascii="Tw Cen MT" w:hAnsi="Tw Cen MT"/>
          <w:sz w:val="24"/>
          <w:szCs w:val="24"/>
        </w:rPr>
        <w:t>,</w:t>
      </w:r>
      <w:proofErr w:type="gramEnd"/>
      <w:r w:rsidRPr="0010684B">
        <w:rPr>
          <w:rFonts w:ascii="Tw Cen MT" w:hAnsi="Tw Cen MT"/>
          <w:sz w:val="24"/>
          <w:szCs w:val="24"/>
        </w:rPr>
        <w:t xml:space="preserve"> vol. 76, no. 1, pp. 241–254, 2021, doi: 10.2478/s11756-020-00575-y.</w:t>
      </w:r>
    </w:p>
    <w:p w14:paraId="048B65C4" w14:textId="77777777" w:rsidR="00856836" w:rsidRDefault="0010684B" w:rsidP="00B44A7A">
      <w:pPr>
        <w:pStyle w:val="ListParagraph"/>
        <w:numPr>
          <w:ilvl w:val="0"/>
          <w:numId w:val="3"/>
        </w:numPr>
        <w:spacing w:after="100" w:afterAutospacing="1" w:line="240" w:lineRule="auto"/>
        <w:ind w:left="567" w:hanging="567"/>
        <w:jc w:val="both"/>
        <w:rPr>
          <w:rFonts w:ascii="Tw Cen MT" w:hAnsi="Tw Cen MT"/>
          <w:sz w:val="24"/>
          <w:szCs w:val="24"/>
        </w:rPr>
        <w:sectPr w:rsidR="00856836" w:rsidSect="00856836">
          <w:type w:val="continuous"/>
          <w:pgSz w:w="12240" w:h="15840"/>
          <w:pgMar w:top="1440" w:right="1440" w:bottom="1440" w:left="1440" w:header="720" w:footer="720" w:gutter="0"/>
          <w:cols w:num="2" w:space="720"/>
          <w:docGrid w:linePitch="360"/>
        </w:sectPr>
      </w:pPr>
      <w:r w:rsidRPr="00856836">
        <w:rPr>
          <w:rFonts w:ascii="Tw Cen MT" w:hAnsi="Tw Cen MT"/>
          <w:sz w:val="24"/>
          <w:szCs w:val="24"/>
        </w:rPr>
        <w:t xml:space="preserve">M. J. Tan </w:t>
      </w:r>
      <w:r w:rsidRPr="00856836">
        <w:rPr>
          <w:rFonts w:ascii="Tw Cen MT" w:hAnsi="Tw Cen MT"/>
          <w:i/>
          <w:iCs/>
          <w:sz w:val="24"/>
          <w:szCs w:val="24"/>
        </w:rPr>
        <w:t>et al.</w:t>
      </w:r>
      <w:r w:rsidRPr="00856836">
        <w:rPr>
          <w:rFonts w:ascii="Tw Cen MT" w:hAnsi="Tw Cen MT"/>
          <w:sz w:val="24"/>
          <w:szCs w:val="24"/>
        </w:rPr>
        <w:t xml:space="preserve">, “Antidiabetic Activities of Triterpenoids Isolated from Bitter Melon Associated with Activation of the AMPK Pathway,” </w:t>
      </w:r>
      <w:r w:rsidRPr="00856836">
        <w:rPr>
          <w:rFonts w:ascii="Tw Cen MT" w:hAnsi="Tw Cen MT"/>
          <w:i/>
          <w:iCs/>
          <w:sz w:val="24"/>
          <w:szCs w:val="24"/>
        </w:rPr>
        <w:t>Chem. Biol.</w:t>
      </w:r>
      <w:r w:rsidRPr="00856836">
        <w:rPr>
          <w:rFonts w:ascii="Tw Cen MT" w:hAnsi="Tw Cen MT"/>
          <w:sz w:val="24"/>
          <w:szCs w:val="24"/>
        </w:rPr>
        <w:t xml:space="preserve">, vol. 15, </w:t>
      </w:r>
      <w:r w:rsidRPr="00856836">
        <w:rPr>
          <w:rFonts w:ascii="Tw Cen MT" w:hAnsi="Tw Cen MT"/>
          <w:sz w:val="24"/>
          <w:szCs w:val="24"/>
        </w:rPr>
        <w:lastRenderedPageBreak/>
        <w:t>no. 3, pp. 263–273, 2008, doi</w:t>
      </w:r>
      <w:r w:rsidR="00082B34" w:rsidRPr="00856836">
        <w:rPr>
          <w:rFonts w:ascii="Tw Cen MT" w:hAnsi="Tw Cen MT"/>
          <w:sz w:val="24"/>
          <w:szCs w:val="24"/>
        </w:rPr>
        <w:t xml:space="preserve">: </w:t>
      </w:r>
      <w:r w:rsidR="00082B34" w:rsidRPr="00856836">
        <w:rPr>
          <w:rFonts w:ascii="Tw Cen MT" w:hAnsi="Tw Cen MT"/>
          <w:sz w:val="24"/>
          <w:szCs w:val="24"/>
        </w:rPr>
        <w:t>10.1016/j.chembiol.2008.01.01</w:t>
      </w:r>
      <w:r w:rsidR="00856836">
        <w:rPr>
          <w:rFonts w:ascii="Tw Cen MT" w:hAnsi="Tw Cen MT"/>
          <w:sz w:val="24"/>
          <w:szCs w:val="24"/>
        </w:rPr>
        <w:t>.</w:t>
      </w:r>
    </w:p>
    <w:p w14:paraId="40C648BC" w14:textId="21102C97" w:rsidR="00856836" w:rsidRPr="00856836" w:rsidRDefault="00856836" w:rsidP="00856836">
      <w:pPr>
        <w:spacing w:after="100" w:afterAutospacing="1" w:line="240" w:lineRule="auto"/>
        <w:jc w:val="both"/>
      </w:pPr>
    </w:p>
    <w:p w14:paraId="23A073BB" w14:textId="11E12C1E" w:rsidR="00856836" w:rsidRDefault="00856836" w:rsidP="00856836"/>
    <w:p w14:paraId="066629E2" w14:textId="1861724F" w:rsidR="00E539F5" w:rsidRPr="00856836" w:rsidRDefault="00856836" w:rsidP="00856836">
      <w:pPr>
        <w:tabs>
          <w:tab w:val="left" w:pos="2475"/>
        </w:tabs>
      </w:pPr>
      <w:r>
        <w:tab/>
      </w:r>
    </w:p>
    <w:sectPr w:rsidR="00E539F5" w:rsidRPr="00856836" w:rsidSect="00074518">
      <w:type w:val="continuous"/>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9A8FA4" w16cex:dateUtc="2021-07-15T03:42:00Z"/>
  <w16cex:commentExtensible w16cex:durableId="249A945F" w16cex:dateUtc="2021-07-15T04:02:00Z"/>
  <w16cex:commentExtensible w16cex:durableId="249BE73F" w16cex:dateUtc="2021-07-16T04:08:00Z"/>
  <w16cex:commentExtensible w16cex:durableId="249BE770" w16cex:dateUtc="2021-07-16T04:09:00Z"/>
  <w16cex:commentExtensible w16cex:durableId="249BE7C4" w16cex:dateUtc="2021-07-16T04:11:00Z"/>
  <w16cex:commentExtensible w16cex:durableId="249BE7F0" w16cex:dateUtc="2021-07-16T04:11:00Z"/>
  <w16cex:commentExtensible w16cex:durableId="249BEA39" w16cex:dateUtc="2021-07-16T04:21:00Z"/>
  <w16cex:commentExtensible w16cex:durableId="249BEA50" w16cex:dateUtc="2021-07-16T04:21:00Z"/>
  <w16cex:commentExtensible w16cex:durableId="249BEAF2" w16cex:dateUtc="2021-07-16T04:24:00Z"/>
  <w16cex:commentExtensible w16cex:durableId="249BEBA2" w16cex:dateUtc="2021-07-16T04:27:00Z"/>
  <w16cex:commentExtensible w16cex:durableId="249BEBD2" w16cex:dateUtc="2021-07-16T04:28:00Z"/>
  <w16cex:commentExtensible w16cex:durableId="249BEC0C" w16cex:dateUtc="2021-07-16T04:29:00Z"/>
  <w16cex:commentExtensible w16cex:durableId="249BEC7D" w16cex:dateUtc="2021-07-16T04:31:00Z"/>
  <w16cex:commentExtensible w16cex:durableId="249BECCE" w16cex:dateUtc="2021-07-16T04:32:00Z"/>
  <w16cex:commentExtensible w16cex:durableId="249BED4D" w16cex:dateUtc="2021-07-16T04:34:00Z"/>
  <w16cex:commentExtensible w16cex:durableId="249BECF6" w16cex:dateUtc="2021-07-16T04:33:00Z"/>
  <w16cex:commentExtensible w16cex:durableId="249BEE6E" w16cex:dateUtc="2021-07-16T04:39:00Z"/>
  <w16cex:commentExtensible w16cex:durableId="249BEE91" w16cex:dateUtc="2021-07-16T04:40:00Z"/>
  <w16cex:commentExtensible w16cex:durableId="249BEEA8" w16cex:dateUtc="2021-07-16T04:40:00Z"/>
  <w16cex:commentExtensible w16cex:durableId="249BEDE7" w16cex:dateUtc="2021-07-16T04:37:00Z"/>
  <w16cex:commentExtensible w16cex:durableId="249BEF2D" w16cex:dateUtc="2021-07-16T04:42:00Z"/>
  <w16cex:commentExtensible w16cex:durableId="249BEF79" w16cex:dateUtc="2021-07-16T04:43:00Z"/>
  <w16cex:commentExtensible w16cex:durableId="249BF055" w16cex:dateUtc="2021-07-16T04:47:00Z"/>
  <w16cex:commentExtensible w16cex:durableId="249BF05D" w16cex:dateUtc="2021-07-16T04:47:00Z"/>
  <w16cex:commentExtensible w16cex:durableId="249BF084" w16cex:dateUtc="2021-07-16T04:48:00Z"/>
  <w16cex:commentExtensible w16cex:durableId="249C8061" w16cex:dateUtc="2021-07-16T15:02:00Z"/>
  <w16cex:commentExtensible w16cex:durableId="249BF0AA" w16cex:dateUtc="2021-07-16T04:48:00Z"/>
  <w16cex:commentExtensible w16cex:durableId="249BF128" w16cex:dateUtc="2021-07-16T04:51:00Z"/>
  <w16cex:commentExtensible w16cex:durableId="249BEA7B" w16cex:dateUtc="2021-07-16T04:2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9F1145E" w16cid:durableId="249A8FA4"/>
  <w16cid:commentId w16cid:paraId="74CE1154" w16cid:durableId="249A945F"/>
  <w16cid:commentId w16cid:paraId="27E01657" w16cid:durableId="249BE73F"/>
  <w16cid:commentId w16cid:paraId="641936B1" w16cid:durableId="249BE770"/>
  <w16cid:commentId w16cid:paraId="66FD7586" w16cid:durableId="249BE7C4"/>
  <w16cid:commentId w16cid:paraId="693312F2" w16cid:durableId="249BE7F0"/>
  <w16cid:commentId w16cid:paraId="35973866" w16cid:durableId="249BEA39"/>
  <w16cid:commentId w16cid:paraId="4A4A5118" w16cid:durableId="249BEA50"/>
  <w16cid:commentId w16cid:paraId="379D1673" w16cid:durableId="249BEAF2"/>
  <w16cid:commentId w16cid:paraId="4DB9249D" w16cid:durableId="249BEBA2"/>
  <w16cid:commentId w16cid:paraId="1B8D6083" w16cid:durableId="249BEBD2"/>
  <w16cid:commentId w16cid:paraId="15F3F38B" w16cid:durableId="249BEC0C"/>
  <w16cid:commentId w16cid:paraId="6D97B87B" w16cid:durableId="249BEC7D"/>
  <w16cid:commentId w16cid:paraId="604D1E28" w16cid:durableId="249BECCE"/>
  <w16cid:commentId w16cid:paraId="554C1F34" w16cid:durableId="249BED4D"/>
  <w16cid:commentId w16cid:paraId="1C7086E7" w16cid:durableId="249BECF6"/>
  <w16cid:commentId w16cid:paraId="19595442" w16cid:durableId="249BEE6E"/>
  <w16cid:commentId w16cid:paraId="611850FB" w16cid:durableId="249BEE91"/>
  <w16cid:commentId w16cid:paraId="61785D43" w16cid:durableId="249BEEA8"/>
  <w16cid:commentId w16cid:paraId="7604CD2B" w16cid:durableId="249BEDE7"/>
  <w16cid:commentId w16cid:paraId="51B5F389" w16cid:durableId="249BEF2D"/>
  <w16cid:commentId w16cid:paraId="2ADB11D5" w16cid:durableId="249BEF79"/>
  <w16cid:commentId w16cid:paraId="19B4D29D" w16cid:durableId="249BF055"/>
  <w16cid:commentId w16cid:paraId="4DD2ABBE" w16cid:durableId="249BF05D"/>
  <w16cid:commentId w16cid:paraId="63151E90" w16cid:durableId="249BF084"/>
  <w16cid:commentId w16cid:paraId="35746AEC" w16cid:durableId="249C8061"/>
  <w16cid:commentId w16cid:paraId="1B88F5BD" w16cid:durableId="249BF0AA"/>
  <w16cid:commentId w16cid:paraId="2B428023" w16cid:durableId="249BF128"/>
  <w16cid:commentId w16cid:paraId="71D48BB2" w16cid:durableId="249BEA7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7F83CA" w14:textId="77777777" w:rsidR="00075CAB" w:rsidRDefault="00075CAB" w:rsidP="00463F96">
      <w:pPr>
        <w:spacing w:after="0" w:line="240" w:lineRule="auto"/>
      </w:pPr>
      <w:r>
        <w:separator/>
      </w:r>
    </w:p>
  </w:endnote>
  <w:endnote w:type="continuationSeparator" w:id="0">
    <w:p w14:paraId="091A0445" w14:textId="77777777" w:rsidR="00075CAB" w:rsidRDefault="00075CAB" w:rsidP="00463F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Roman">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Tw Cen MT">
    <w:panose1 w:val="020B0602020104020603"/>
    <w:charset w:val="00"/>
    <w:family w:val="swiss"/>
    <w:pitch w:val="variable"/>
    <w:sig w:usb0="00000007" w:usb1="00000000" w:usb2="00000000" w:usb3="00000000" w:csb0="00000003"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9023BF" w14:textId="77777777" w:rsidR="00463F96" w:rsidRDefault="00463F96">
    <w:pPr>
      <w:pStyle w:val="Footer"/>
    </w:pPr>
    <w:r w:rsidRPr="00053607">
      <w:rPr>
        <w:rFonts w:ascii="Tw Cen MT" w:hAnsi="Tw Cen MT"/>
        <w:sz w:val="24"/>
        <w:szCs w:val="24"/>
      </w:rPr>
      <w:t>Yan Hendrika</w:t>
    </w:r>
    <w:r>
      <w:rPr>
        <w:rStyle w:val="Hyperlink"/>
        <w:rFonts w:ascii="Tw Cen MT" w:hAnsi="Tw Cen MT"/>
        <w:sz w:val="20"/>
        <w:szCs w:val="20"/>
      </w:rPr>
      <w:t>yan.hendrika20@gmail.com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B91082" w14:textId="77777777" w:rsidR="00075CAB" w:rsidRDefault="00075CAB" w:rsidP="00463F96">
      <w:pPr>
        <w:spacing w:after="0" w:line="240" w:lineRule="auto"/>
      </w:pPr>
      <w:r>
        <w:separator/>
      </w:r>
    </w:p>
  </w:footnote>
  <w:footnote w:type="continuationSeparator" w:id="0">
    <w:p w14:paraId="6DCEA03B" w14:textId="77777777" w:rsidR="00075CAB" w:rsidRDefault="00075CAB" w:rsidP="00463F9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465EB6" w14:textId="77777777" w:rsidR="00463F96" w:rsidRDefault="00463F96">
    <w:pPr>
      <w:pStyle w:val="Header"/>
    </w:pPr>
    <w:r>
      <w:t>Jurnal Proteksi Kesehatan</w:t>
    </w:r>
    <w:r>
      <w:br/>
      <w:t>Volume X, No. X Juli 2021, pp xx</w:t>
    </w:r>
    <w:r>
      <w:br/>
      <w:t>ISSN 2580-0191 (Online), ISSN 2338 – 5634 (print)</w:t>
    </w:r>
  </w:p>
  <w:p w14:paraId="55AC60EE" w14:textId="77777777" w:rsidR="00463F96" w:rsidRDefault="00463F96">
    <w:pPr>
      <w:pStyle w:val="Header"/>
    </w:pPr>
    <w:r>
      <w:rPr>
        <w:noProof/>
      </w:rPr>
      <mc:AlternateContent>
        <mc:Choice Requires="wps">
          <w:drawing>
            <wp:anchor distT="0" distB="0" distL="114300" distR="114300" simplePos="0" relativeHeight="251659264" behindDoc="0" locked="0" layoutInCell="1" allowOverlap="1" wp14:anchorId="492D9282" wp14:editId="745A67AE">
              <wp:simplePos x="0" y="0"/>
              <wp:positionH relativeFrom="column">
                <wp:posOffset>10632</wp:posOffset>
              </wp:positionH>
              <wp:positionV relativeFrom="paragraph">
                <wp:posOffset>115511</wp:posOffset>
              </wp:positionV>
              <wp:extent cx="6081823" cy="0"/>
              <wp:effectExtent l="0" t="0" r="14605" b="19050"/>
              <wp:wrapNone/>
              <wp:docPr id="2" name="Straight Connector 2"/>
              <wp:cNvGraphicFramePr/>
              <a:graphic xmlns:a="http://schemas.openxmlformats.org/drawingml/2006/main">
                <a:graphicData uri="http://schemas.microsoft.com/office/word/2010/wordprocessingShape">
                  <wps:wsp>
                    <wps:cNvCnPr/>
                    <wps:spPr>
                      <a:xfrm>
                        <a:off x="0" y="0"/>
                        <a:ext cx="6081823"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51C0629"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85pt,9.1pt" to="479.75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" strokecolor="#5b9bd5 [3204]" strokeweight=".5pt">
              <v:stroke joinstyle="miter"/>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4E2D8B"/>
    <w:multiLevelType w:val="hybridMultilevel"/>
    <w:tmpl w:val="5CA21F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743CB4"/>
    <w:multiLevelType w:val="hybridMultilevel"/>
    <w:tmpl w:val="2146E8FE"/>
    <w:lvl w:ilvl="0" w:tplc="EA7E7140">
      <w:numFmt w:val="bullet"/>
      <w:lvlText w:val="-"/>
      <w:lvlJc w:val="left"/>
      <w:pPr>
        <w:ind w:left="720" w:hanging="360"/>
      </w:pPr>
      <w:rPr>
        <w:rFonts w:ascii="Times New Roman" w:eastAsiaTheme="minorHAnsi"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DB40557"/>
    <w:multiLevelType w:val="hybridMultilevel"/>
    <w:tmpl w:val="FDE6FD40"/>
    <w:lvl w:ilvl="0" w:tplc="42E6024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19D5F06"/>
    <w:multiLevelType w:val="hybridMultilevel"/>
    <w:tmpl w:val="778815C0"/>
    <w:lvl w:ilvl="0" w:tplc="BAEA41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4933"/>
    <w:rsid w:val="00022CDD"/>
    <w:rsid w:val="00053607"/>
    <w:rsid w:val="00074518"/>
    <w:rsid w:val="00075CAB"/>
    <w:rsid w:val="00082B34"/>
    <w:rsid w:val="000B3622"/>
    <w:rsid w:val="000E15CD"/>
    <w:rsid w:val="0010023D"/>
    <w:rsid w:val="0010246E"/>
    <w:rsid w:val="0010684B"/>
    <w:rsid w:val="001175B3"/>
    <w:rsid w:val="001204ED"/>
    <w:rsid w:val="00137260"/>
    <w:rsid w:val="001940AD"/>
    <w:rsid w:val="001953E2"/>
    <w:rsid w:val="001A748C"/>
    <w:rsid w:val="001C1B34"/>
    <w:rsid w:val="0024753A"/>
    <w:rsid w:val="00250369"/>
    <w:rsid w:val="00292D35"/>
    <w:rsid w:val="002955DE"/>
    <w:rsid w:val="002A0F7A"/>
    <w:rsid w:val="002E467C"/>
    <w:rsid w:val="00357B52"/>
    <w:rsid w:val="00390181"/>
    <w:rsid w:val="003E5557"/>
    <w:rsid w:val="003F5221"/>
    <w:rsid w:val="004604B6"/>
    <w:rsid w:val="00463F96"/>
    <w:rsid w:val="0047317D"/>
    <w:rsid w:val="004F0FCD"/>
    <w:rsid w:val="005558C5"/>
    <w:rsid w:val="00584C8D"/>
    <w:rsid w:val="005C4265"/>
    <w:rsid w:val="005E426B"/>
    <w:rsid w:val="006270CE"/>
    <w:rsid w:val="0068043C"/>
    <w:rsid w:val="006847C2"/>
    <w:rsid w:val="006A0CBC"/>
    <w:rsid w:val="007242FA"/>
    <w:rsid w:val="0074610B"/>
    <w:rsid w:val="00747E61"/>
    <w:rsid w:val="00770228"/>
    <w:rsid w:val="007B16C1"/>
    <w:rsid w:val="007B205C"/>
    <w:rsid w:val="007D7EF6"/>
    <w:rsid w:val="008312D1"/>
    <w:rsid w:val="00856836"/>
    <w:rsid w:val="008C36EB"/>
    <w:rsid w:val="008D079E"/>
    <w:rsid w:val="00936F49"/>
    <w:rsid w:val="00953819"/>
    <w:rsid w:val="00984933"/>
    <w:rsid w:val="009C27E5"/>
    <w:rsid w:val="009D1168"/>
    <w:rsid w:val="00A05BF0"/>
    <w:rsid w:val="00A4394A"/>
    <w:rsid w:val="00A646DA"/>
    <w:rsid w:val="00A830EC"/>
    <w:rsid w:val="00A834C2"/>
    <w:rsid w:val="00A90FE1"/>
    <w:rsid w:val="00B12519"/>
    <w:rsid w:val="00B725F0"/>
    <w:rsid w:val="00BC02DE"/>
    <w:rsid w:val="00BE7A66"/>
    <w:rsid w:val="00C03D58"/>
    <w:rsid w:val="00C0457E"/>
    <w:rsid w:val="00C072A8"/>
    <w:rsid w:val="00C427C9"/>
    <w:rsid w:val="00C9083E"/>
    <w:rsid w:val="00CC4415"/>
    <w:rsid w:val="00CF50C5"/>
    <w:rsid w:val="00D56604"/>
    <w:rsid w:val="00D6149F"/>
    <w:rsid w:val="00D86B69"/>
    <w:rsid w:val="00DE517E"/>
    <w:rsid w:val="00E3048B"/>
    <w:rsid w:val="00E46784"/>
    <w:rsid w:val="00E539F5"/>
    <w:rsid w:val="00E975F5"/>
    <w:rsid w:val="00EC4B7B"/>
    <w:rsid w:val="00EE29EF"/>
    <w:rsid w:val="00F64BD4"/>
    <w:rsid w:val="00FE12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AC4A0A"/>
  <w15:docId w15:val="{2D7680D0-A163-4141-BDCC-EF8D7F80C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242FA"/>
    <w:rPr>
      <w:color w:val="0563C1" w:themeColor="hyperlink"/>
      <w:u w:val="single"/>
    </w:rPr>
  </w:style>
  <w:style w:type="character" w:customStyle="1" w:styleId="fontstyle01">
    <w:name w:val="fontstyle01"/>
    <w:basedOn w:val="DefaultParagraphFont"/>
    <w:rsid w:val="001175B3"/>
    <w:rPr>
      <w:rFonts w:ascii="Times New Roman" w:hAnsi="Times New Roman" w:cs="Times New Roman" w:hint="default"/>
      <w:b w:val="0"/>
      <w:bCs w:val="0"/>
      <w:i w:val="0"/>
      <w:iCs w:val="0"/>
      <w:color w:val="000000"/>
      <w:sz w:val="22"/>
      <w:szCs w:val="22"/>
    </w:rPr>
  </w:style>
  <w:style w:type="character" w:customStyle="1" w:styleId="fontstyle21">
    <w:name w:val="fontstyle21"/>
    <w:basedOn w:val="DefaultParagraphFont"/>
    <w:rsid w:val="006A0CBC"/>
    <w:rPr>
      <w:rFonts w:ascii="Times-Roman" w:hAnsi="Times-Roman" w:hint="default"/>
      <w:b w:val="0"/>
      <w:bCs w:val="0"/>
      <w:i w:val="0"/>
      <w:iCs w:val="0"/>
      <w:color w:val="000000"/>
      <w:sz w:val="22"/>
      <w:szCs w:val="22"/>
    </w:rPr>
  </w:style>
  <w:style w:type="paragraph" w:styleId="ListParagraph">
    <w:name w:val="List Paragraph"/>
    <w:basedOn w:val="Normal"/>
    <w:uiPriority w:val="34"/>
    <w:qFormat/>
    <w:rsid w:val="008C36EB"/>
    <w:pPr>
      <w:ind w:left="720"/>
      <w:contextualSpacing/>
    </w:pPr>
  </w:style>
  <w:style w:type="character" w:styleId="PlaceholderText">
    <w:name w:val="Placeholder Text"/>
    <w:basedOn w:val="DefaultParagraphFont"/>
    <w:uiPriority w:val="99"/>
    <w:semiHidden/>
    <w:rsid w:val="00A646DA"/>
    <w:rPr>
      <w:color w:val="808080"/>
    </w:rPr>
  </w:style>
  <w:style w:type="table" w:styleId="TableGrid">
    <w:name w:val="Table Grid"/>
    <w:basedOn w:val="TableNormal"/>
    <w:uiPriority w:val="39"/>
    <w:rsid w:val="007B16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31">
    <w:name w:val="Grid Table 4 - Accent 31"/>
    <w:basedOn w:val="TableNormal"/>
    <w:uiPriority w:val="49"/>
    <w:rsid w:val="002A0F7A"/>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PlainTable21">
    <w:name w:val="Plain Table 21"/>
    <w:basedOn w:val="TableNormal"/>
    <w:uiPriority w:val="42"/>
    <w:rsid w:val="002A0F7A"/>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GridTable5Dark-Accent21">
    <w:name w:val="Grid Table 5 Dark - Accent 21"/>
    <w:basedOn w:val="TableNormal"/>
    <w:uiPriority w:val="50"/>
    <w:rsid w:val="005558C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customStyle="1" w:styleId="ListTable31">
    <w:name w:val="List Table 31"/>
    <w:basedOn w:val="TableNormal"/>
    <w:uiPriority w:val="48"/>
    <w:rsid w:val="005558C5"/>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TableGridLight1">
    <w:name w:val="Table Grid Light1"/>
    <w:basedOn w:val="TableNormal"/>
    <w:uiPriority w:val="40"/>
    <w:rsid w:val="0010246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alloonText">
    <w:name w:val="Balloon Text"/>
    <w:basedOn w:val="Normal"/>
    <w:link w:val="BalloonTextChar"/>
    <w:uiPriority w:val="99"/>
    <w:semiHidden/>
    <w:unhideWhenUsed/>
    <w:rsid w:val="00463F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3F96"/>
    <w:rPr>
      <w:rFonts w:ascii="Tahoma" w:hAnsi="Tahoma" w:cs="Tahoma"/>
      <w:sz w:val="16"/>
      <w:szCs w:val="16"/>
    </w:rPr>
  </w:style>
  <w:style w:type="paragraph" w:styleId="Header">
    <w:name w:val="header"/>
    <w:basedOn w:val="Normal"/>
    <w:link w:val="HeaderChar"/>
    <w:uiPriority w:val="99"/>
    <w:unhideWhenUsed/>
    <w:rsid w:val="00463F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3F96"/>
  </w:style>
  <w:style w:type="paragraph" w:styleId="Footer">
    <w:name w:val="footer"/>
    <w:basedOn w:val="Normal"/>
    <w:link w:val="FooterChar"/>
    <w:uiPriority w:val="99"/>
    <w:unhideWhenUsed/>
    <w:rsid w:val="00463F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3F96"/>
  </w:style>
  <w:style w:type="character" w:styleId="CommentReference">
    <w:name w:val="annotation reference"/>
    <w:basedOn w:val="DefaultParagraphFont"/>
    <w:uiPriority w:val="99"/>
    <w:semiHidden/>
    <w:unhideWhenUsed/>
    <w:rsid w:val="0024753A"/>
    <w:rPr>
      <w:sz w:val="16"/>
      <w:szCs w:val="16"/>
    </w:rPr>
  </w:style>
  <w:style w:type="paragraph" w:styleId="CommentText">
    <w:name w:val="annotation text"/>
    <w:basedOn w:val="Normal"/>
    <w:link w:val="CommentTextChar"/>
    <w:uiPriority w:val="99"/>
    <w:semiHidden/>
    <w:unhideWhenUsed/>
    <w:rsid w:val="0024753A"/>
    <w:pPr>
      <w:spacing w:line="240" w:lineRule="auto"/>
    </w:pPr>
    <w:rPr>
      <w:sz w:val="20"/>
      <w:szCs w:val="20"/>
    </w:rPr>
  </w:style>
  <w:style w:type="character" w:customStyle="1" w:styleId="CommentTextChar">
    <w:name w:val="Comment Text Char"/>
    <w:basedOn w:val="DefaultParagraphFont"/>
    <w:link w:val="CommentText"/>
    <w:uiPriority w:val="99"/>
    <w:semiHidden/>
    <w:rsid w:val="0024753A"/>
    <w:rPr>
      <w:sz w:val="20"/>
      <w:szCs w:val="20"/>
    </w:rPr>
  </w:style>
  <w:style w:type="paragraph" w:styleId="CommentSubject">
    <w:name w:val="annotation subject"/>
    <w:basedOn w:val="CommentText"/>
    <w:next w:val="CommentText"/>
    <w:link w:val="CommentSubjectChar"/>
    <w:uiPriority w:val="99"/>
    <w:semiHidden/>
    <w:unhideWhenUsed/>
    <w:rsid w:val="0024753A"/>
    <w:rPr>
      <w:b/>
      <w:bCs/>
    </w:rPr>
  </w:style>
  <w:style w:type="character" w:customStyle="1" w:styleId="CommentSubjectChar">
    <w:name w:val="Comment Subject Char"/>
    <w:basedOn w:val="CommentTextChar"/>
    <w:link w:val="CommentSubject"/>
    <w:uiPriority w:val="99"/>
    <w:semiHidden/>
    <w:rsid w:val="0024753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7702454">
      <w:bodyDiv w:val="1"/>
      <w:marLeft w:val="0"/>
      <w:marRight w:val="0"/>
      <w:marTop w:val="0"/>
      <w:marBottom w:val="0"/>
      <w:divBdr>
        <w:top w:val="none" w:sz="0" w:space="0" w:color="auto"/>
        <w:left w:val="none" w:sz="0" w:space="0" w:color="auto"/>
        <w:bottom w:val="none" w:sz="0" w:space="0" w:color="auto"/>
        <w:right w:val="none" w:sz="0" w:space="0" w:color="auto"/>
      </w:divBdr>
    </w:div>
    <w:div w:id="466624046">
      <w:bodyDiv w:val="1"/>
      <w:marLeft w:val="0"/>
      <w:marRight w:val="0"/>
      <w:marTop w:val="0"/>
      <w:marBottom w:val="0"/>
      <w:divBdr>
        <w:top w:val="none" w:sz="0" w:space="0" w:color="auto"/>
        <w:left w:val="none" w:sz="0" w:space="0" w:color="auto"/>
        <w:bottom w:val="none" w:sz="0" w:space="0" w:color="auto"/>
        <w:right w:val="none" w:sz="0" w:space="0" w:color="auto"/>
      </w:divBdr>
    </w:div>
    <w:div w:id="600920727">
      <w:bodyDiv w:val="1"/>
      <w:marLeft w:val="0"/>
      <w:marRight w:val="0"/>
      <w:marTop w:val="0"/>
      <w:marBottom w:val="0"/>
      <w:divBdr>
        <w:top w:val="none" w:sz="0" w:space="0" w:color="auto"/>
        <w:left w:val="none" w:sz="0" w:space="0" w:color="auto"/>
        <w:bottom w:val="none" w:sz="0" w:space="0" w:color="auto"/>
        <w:right w:val="none" w:sz="0" w:space="0" w:color="auto"/>
      </w:divBdr>
    </w:div>
    <w:div w:id="757362731">
      <w:bodyDiv w:val="1"/>
      <w:marLeft w:val="0"/>
      <w:marRight w:val="0"/>
      <w:marTop w:val="0"/>
      <w:marBottom w:val="0"/>
      <w:divBdr>
        <w:top w:val="none" w:sz="0" w:space="0" w:color="auto"/>
        <w:left w:val="none" w:sz="0" w:space="0" w:color="auto"/>
        <w:bottom w:val="none" w:sz="0" w:space="0" w:color="auto"/>
        <w:right w:val="none" w:sz="0" w:space="0" w:color="auto"/>
      </w:divBdr>
    </w:div>
    <w:div w:id="781269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footer" Target="footer1.xml"/><Relationship Id="rId14" Type="http://schemas.microsoft.com/office/2016/09/relationships/commentsIds" Target="commentsIds.xml"/></Relationships>
</file>

<file path=word/charts/_rels/chart1.xml.rels><?xml version="1.0" encoding="UTF-8" standalone="yes"?>
<Relationships xmlns="http://schemas.openxmlformats.org/package/2006/relationships"><Relationship Id="rId1" Type="http://schemas.openxmlformats.org/officeDocument/2006/relationships/oleObject" Target="file:///D:\data%20diabete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smoothMarker"/>
        <c:varyColors val="0"/>
        <c:ser>
          <c:idx val="0"/>
          <c:order val="0"/>
          <c:tx>
            <c:strRef>
              <c:f>'% BB'!$M$37</c:f>
              <c:strCache>
                <c:ptCount val="1"/>
                <c:pt idx="0">
                  <c:v>Kontrol Negatif (NaCMC)</c:v>
                </c:pt>
              </c:strCache>
            </c:strRef>
          </c:tx>
          <c:spPr>
            <a:ln w="25400" cap="flat" cmpd="sng" algn="ctr">
              <a:solidFill>
                <a:schemeClr val="dk1"/>
              </a:solidFill>
              <a:prstDash val="solid"/>
            </a:ln>
            <a:effectLst/>
          </c:spPr>
          <c:marker>
            <c:spPr>
              <a:solidFill>
                <a:schemeClr val="lt1"/>
              </a:solidFill>
              <a:ln w="25400" cap="flat" cmpd="sng" algn="ctr">
                <a:solidFill>
                  <a:schemeClr val="dk1"/>
                </a:solidFill>
                <a:prstDash val="solid"/>
              </a:ln>
              <a:effectLst/>
            </c:spPr>
          </c:marker>
          <c:xVal>
            <c:numRef>
              <c:f>'% BB'!$N$36:$Q$36</c:f>
              <c:numCache>
                <c:formatCode>General</c:formatCode>
                <c:ptCount val="4"/>
                <c:pt idx="0">
                  <c:v>1</c:v>
                </c:pt>
                <c:pt idx="1">
                  <c:v>5</c:v>
                </c:pt>
                <c:pt idx="2">
                  <c:v>10</c:v>
                </c:pt>
                <c:pt idx="3">
                  <c:v>15</c:v>
                </c:pt>
              </c:numCache>
            </c:numRef>
          </c:xVal>
          <c:yVal>
            <c:numRef>
              <c:f>'% BB'!$N$37:$Q$37</c:f>
              <c:numCache>
                <c:formatCode>General</c:formatCode>
                <c:ptCount val="4"/>
                <c:pt idx="0">
                  <c:v>0</c:v>
                </c:pt>
                <c:pt idx="1">
                  <c:v>-7.41</c:v>
                </c:pt>
                <c:pt idx="2">
                  <c:v>-9.26</c:v>
                </c:pt>
                <c:pt idx="3">
                  <c:v>-11.762</c:v>
                </c:pt>
              </c:numCache>
            </c:numRef>
          </c:yVal>
          <c:smooth val="1"/>
          <c:extLst xmlns:c16r2="http://schemas.microsoft.com/office/drawing/2015/06/chart">
            <c:ext xmlns:c16="http://schemas.microsoft.com/office/drawing/2014/chart" uri="{C3380CC4-5D6E-409C-BE32-E72D297353CC}">
              <c16:uniqueId val="{00000000-A194-460C-AECF-A5F920105BCE}"/>
            </c:ext>
          </c:extLst>
        </c:ser>
        <c:ser>
          <c:idx val="1"/>
          <c:order val="1"/>
          <c:tx>
            <c:strRef>
              <c:f>'% BB'!$M$38</c:f>
              <c:strCache>
                <c:ptCount val="1"/>
                <c:pt idx="0">
                  <c:v>Kontrol Positif (Glibenklamid)</c:v>
                </c:pt>
              </c:strCache>
            </c:strRef>
          </c:tx>
          <c:xVal>
            <c:numRef>
              <c:f>'% BB'!$N$36:$Q$36</c:f>
              <c:numCache>
                <c:formatCode>General</c:formatCode>
                <c:ptCount val="4"/>
                <c:pt idx="0">
                  <c:v>1</c:v>
                </c:pt>
                <c:pt idx="1">
                  <c:v>5</c:v>
                </c:pt>
                <c:pt idx="2">
                  <c:v>10</c:v>
                </c:pt>
                <c:pt idx="3">
                  <c:v>15</c:v>
                </c:pt>
              </c:numCache>
            </c:numRef>
          </c:xVal>
          <c:yVal>
            <c:numRef>
              <c:f>'% BB'!$N$38:$Q$38</c:f>
              <c:numCache>
                <c:formatCode>General</c:formatCode>
                <c:ptCount val="4"/>
                <c:pt idx="0">
                  <c:v>0</c:v>
                </c:pt>
                <c:pt idx="1">
                  <c:v>3.44</c:v>
                </c:pt>
                <c:pt idx="2">
                  <c:v>6.9660000000000002</c:v>
                </c:pt>
                <c:pt idx="3">
                  <c:v>9.4360000000000035</c:v>
                </c:pt>
              </c:numCache>
            </c:numRef>
          </c:yVal>
          <c:smooth val="1"/>
          <c:extLst xmlns:c16r2="http://schemas.microsoft.com/office/drawing/2015/06/chart">
            <c:ext xmlns:c16="http://schemas.microsoft.com/office/drawing/2014/chart" uri="{C3380CC4-5D6E-409C-BE32-E72D297353CC}">
              <c16:uniqueId val="{00000001-A194-460C-AECF-A5F920105BCE}"/>
            </c:ext>
          </c:extLst>
        </c:ser>
        <c:ser>
          <c:idx val="2"/>
          <c:order val="2"/>
          <c:tx>
            <c:strRef>
              <c:f>'% BB'!$M$39</c:f>
              <c:strCache>
                <c:ptCount val="1"/>
                <c:pt idx="0">
                  <c:v>Dosis 100 mg/ KgBB</c:v>
                </c:pt>
              </c:strCache>
            </c:strRef>
          </c:tx>
          <c:xVal>
            <c:numRef>
              <c:f>'% BB'!$N$36:$Q$36</c:f>
              <c:numCache>
                <c:formatCode>General</c:formatCode>
                <c:ptCount val="4"/>
                <c:pt idx="0">
                  <c:v>1</c:v>
                </c:pt>
                <c:pt idx="1">
                  <c:v>5</c:v>
                </c:pt>
                <c:pt idx="2">
                  <c:v>10</c:v>
                </c:pt>
                <c:pt idx="3">
                  <c:v>15</c:v>
                </c:pt>
              </c:numCache>
            </c:numRef>
          </c:xVal>
          <c:yVal>
            <c:numRef>
              <c:f>'% BB'!$N$39:$Q$39</c:f>
              <c:numCache>
                <c:formatCode>General</c:formatCode>
                <c:ptCount val="4"/>
                <c:pt idx="0">
                  <c:v>0</c:v>
                </c:pt>
                <c:pt idx="1">
                  <c:v>4.76</c:v>
                </c:pt>
                <c:pt idx="2">
                  <c:v>4.76</c:v>
                </c:pt>
                <c:pt idx="3">
                  <c:v>9.52</c:v>
                </c:pt>
              </c:numCache>
            </c:numRef>
          </c:yVal>
          <c:smooth val="1"/>
          <c:extLst xmlns:c16r2="http://schemas.microsoft.com/office/drawing/2015/06/chart">
            <c:ext xmlns:c16="http://schemas.microsoft.com/office/drawing/2014/chart" uri="{C3380CC4-5D6E-409C-BE32-E72D297353CC}">
              <c16:uniqueId val="{00000002-A194-460C-AECF-A5F920105BCE}"/>
            </c:ext>
          </c:extLst>
        </c:ser>
        <c:ser>
          <c:idx val="3"/>
          <c:order val="3"/>
          <c:tx>
            <c:strRef>
              <c:f>'% BB'!$M$40</c:f>
              <c:strCache>
                <c:ptCount val="1"/>
                <c:pt idx="0">
                  <c:v>Dosis 200 mg/ KgBB</c:v>
                </c:pt>
              </c:strCache>
            </c:strRef>
          </c:tx>
          <c:xVal>
            <c:numRef>
              <c:f>'% BB'!$N$36:$Q$36</c:f>
              <c:numCache>
                <c:formatCode>General</c:formatCode>
                <c:ptCount val="4"/>
                <c:pt idx="0">
                  <c:v>1</c:v>
                </c:pt>
                <c:pt idx="1">
                  <c:v>5</c:v>
                </c:pt>
                <c:pt idx="2">
                  <c:v>10</c:v>
                </c:pt>
                <c:pt idx="3">
                  <c:v>15</c:v>
                </c:pt>
              </c:numCache>
            </c:numRef>
          </c:xVal>
          <c:yVal>
            <c:numRef>
              <c:f>'% BB'!$N$40:$Q$40</c:f>
              <c:numCache>
                <c:formatCode>General</c:formatCode>
                <c:ptCount val="4"/>
                <c:pt idx="0">
                  <c:v>0</c:v>
                </c:pt>
                <c:pt idx="1">
                  <c:v>0</c:v>
                </c:pt>
                <c:pt idx="2">
                  <c:v>4.17</c:v>
                </c:pt>
                <c:pt idx="3">
                  <c:v>8.33</c:v>
                </c:pt>
              </c:numCache>
            </c:numRef>
          </c:yVal>
          <c:smooth val="1"/>
          <c:extLst xmlns:c16r2="http://schemas.microsoft.com/office/drawing/2015/06/chart">
            <c:ext xmlns:c16="http://schemas.microsoft.com/office/drawing/2014/chart" uri="{C3380CC4-5D6E-409C-BE32-E72D297353CC}">
              <c16:uniqueId val="{00000003-A194-460C-AECF-A5F920105BCE}"/>
            </c:ext>
          </c:extLst>
        </c:ser>
        <c:ser>
          <c:idx val="4"/>
          <c:order val="4"/>
          <c:tx>
            <c:strRef>
              <c:f>'% BB'!$M$41</c:f>
              <c:strCache>
                <c:ptCount val="1"/>
                <c:pt idx="0">
                  <c:v>Dosis 300 mg/ KgBB</c:v>
                </c:pt>
              </c:strCache>
            </c:strRef>
          </c:tx>
          <c:xVal>
            <c:numRef>
              <c:f>'% BB'!$N$36:$Q$36</c:f>
              <c:numCache>
                <c:formatCode>General</c:formatCode>
                <c:ptCount val="4"/>
                <c:pt idx="0">
                  <c:v>1</c:v>
                </c:pt>
                <c:pt idx="1">
                  <c:v>5</c:v>
                </c:pt>
                <c:pt idx="2">
                  <c:v>10</c:v>
                </c:pt>
                <c:pt idx="3">
                  <c:v>15</c:v>
                </c:pt>
              </c:numCache>
            </c:numRef>
          </c:xVal>
          <c:yVal>
            <c:numRef>
              <c:f>'% BB'!$N$41:$Q$41</c:f>
              <c:numCache>
                <c:formatCode>General</c:formatCode>
                <c:ptCount val="4"/>
                <c:pt idx="0">
                  <c:v>0</c:v>
                </c:pt>
                <c:pt idx="1">
                  <c:v>1.776</c:v>
                </c:pt>
                <c:pt idx="2">
                  <c:v>6.5539999999999985</c:v>
                </c:pt>
                <c:pt idx="3">
                  <c:v>10.297999999999998</c:v>
                </c:pt>
              </c:numCache>
            </c:numRef>
          </c:yVal>
          <c:smooth val="1"/>
          <c:extLst xmlns:c16r2="http://schemas.microsoft.com/office/drawing/2015/06/chart">
            <c:ext xmlns:c16="http://schemas.microsoft.com/office/drawing/2014/chart" uri="{C3380CC4-5D6E-409C-BE32-E72D297353CC}">
              <c16:uniqueId val="{00000004-A194-460C-AECF-A5F920105BCE}"/>
            </c:ext>
          </c:extLst>
        </c:ser>
        <c:dLbls>
          <c:showLegendKey val="0"/>
          <c:showVal val="0"/>
          <c:showCatName val="0"/>
          <c:showSerName val="0"/>
          <c:showPercent val="0"/>
          <c:showBubbleSize val="0"/>
        </c:dLbls>
        <c:axId val="220256048"/>
        <c:axId val="220257136"/>
      </c:scatterChart>
      <c:valAx>
        <c:axId val="220256048"/>
        <c:scaling>
          <c:orientation val="minMax"/>
        </c:scaling>
        <c:delete val="0"/>
        <c:axPos val="b"/>
        <c:title>
          <c:tx>
            <c:rich>
              <a:bodyPr/>
              <a:lstStyle/>
              <a:p>
                <a:pPr>
                  <a:defRPr lang="en-US">
                    <a:latin typeface="Times New Roman" pitchFamily="18" charset="0"/>
                    <a:cs typeface="Times New Roman" pitchFamily="18" charset="0"/>
                  </a:defRPr>
                </a:pPr>
                <a:r>
                  <a:rPr lang="en-US">
                    <a:latin typeface="Times New Roman" pitchFamily="18" charset="0"/>
                    <a:cs typeface="Times New Roman" pitchFamily="18" charset="0"/>
                  </a:rPr>
                  <a:t>Hari</a:t>
                </a:r>
                <a:r>
                  <a:rPr lang="id-ID">
                    <a:latin typeface="Times New Roman" pitchFamily="18" charset="0"/>
                    <a:cs typeface="Times New Roman" pitchFamily="18" charset="0"/>
                  </a:rPr>
                  <a:t> ke-</a:t>
                </a:r>
                <a:endParaRPr lang="en-US">
                  <a:latin typeface="Times New Roman" pitchFamily="18" charset="0"/>
                  <a:cs typeface="Times New Roman" pitchFamily="18" charset="0"/>
                </a:endParaRPr>
              </a:p>
            </c:rich>
          </c:tx>
          <c:overlay val="0"/>
        </c:title>
        <c:numFmt formatCode="General" sourceLinked="1"/>
        <c:majorTickMark val="none"/>
        <c:minorTickMark val="none"/>
        <c:tickLblPos val="nextTo"/>
        <c:spPr>
          <a:ln>
            <a:solidFill>
              <a:sysClr val="windowText" lastClr="000000"/>
            </a:solidFill>
          </a:ln>
        </c:spPr>
        <c:txPr>
          <a:bodyPr/>
          <a:lstStyle/>
          <a:p>
            <a:pPr>
              <a:defRPr lang="en-US">
                <a:latin typeface="Times New Roman" pitchFamily="18" charset="0"/>
                <a:cs typeface="Times New Roman" pitchFamily="18" charset="0"/>
              </a:defRPr>
            </a:pPr>
            <a:endParaRPr lang="en-US"/>
          </a:p>
        </c:txPr>
        <c:crossAx val="220257136"/>
        <c:crosses val="autoZero"/>
        <c:crossBetween val="midCat"/>
      </c:valAx>
      <c:valAx>
        <c:axId val="220257136"/>
        <c:scaling>
          <c:orientation val="minMax"/>
        </c:scaling>
        <c:delete val="0"/>
        <c:axPos val="l"/>
        <c:majorGridlines/>
        <c:title>
          <c:tx>
            <c:rich>
              <a:bodyPr/>
              <a:lstStyle/>
              <a:p>
                <a:pPr>
                  <a:defRPr lang="en-US"/>
                </a:pPr>
                <a:r>
                  <a:rPr lang="en-US" sz="1050">
                    <a:latin typeface="Times New Roman" pitchFamily="18" charset="0"/>
                    <a:cs typeface="Times New Roman" pitchFamily="18" charset="0"/>
                  </a:rPr>
                  <a:t>P</a:t>
                </a:r>
                <a:r>
                  <a:rPr lang="id-ID" sz="1050">
                    <a:latin typeface="Times New Roman" pitchFamily="18" charset="0"/>
                    <a:cs typeface="Times New Roman" pitchFamily="18" charset="0"/>
                  </a:rPr>
                  <a:t>ersentase Perubahan Berat Badan (%)</a:t>
                </a:r>
                <a:endParaRPr lang="en-US" sz="1050">
                  <a:latin typeface="Times New Roman" pitchFamily="18" charset="0"/>
                  <a:cs typeface="Times New Roman" pitchFamily="18" charset="0"/>
                </a:endParaRPr>
              </a:p>
            </c:rich>
          </c:tx>
          <c:overlay val="0"/>
        </c:title>
        <c:numFmt formatCode="General" sourceLinked="1"/>
        <c:majorTickMark val="none"/>
        <c:minorTickMark val="none"/>
        <c:tickLblPos val="nextTo"/>
        <c:txPr>
          <a:bodyPr/>
          <a:lstStyle/>
          <a:p>
            <a:pPr>
              <a:defRPr lang="en-US">
                <a:latin typeface="Times New Roman" pitchFamily="18" charset="0"/>
                <a:cs typeface="Times New Roman" pitchFamily="18" charset="0"/>
              </a:defRPr>
            </a:pPr>
            <a:endParaRPr lang="en-US"/>
          </a:p>
        </c:txPr>
        <c:crossAx val="220256048"/>
        <c:crosses val="autoZero"/>
        <c:crossBetween val="midCat"/>
      </c:valAx>
      <c:spPr>
        <a:noFill/>
        <a:ln w="25400">
          <a:noFill/>
        </a:ln>
      </c:spPr>
    </c:plotArea>
    <c:legend>
      <c:legendPos val="r"/>
      <c:overlay val="0"/>
      <c:txPr>
        <a:bodyPr/>
        <a:lstStyle/>
        <a:p>
          <a:pPr>
            <a:defRPr lang="en-US" sz="1200">
              <a:latin typeface="Tw Cen MT" panose="020B0602020104020603" pitchFamily="34" charset="0"/>
              <a:cs typeface="Times New Roman" pitchFamily="18" charset="0"/>
            </a:defRPr>
          </a:pPr>
          <a:endParaRPr lang="en-US"/>
        </a:p>
      </c:txPr>
    </c:legend>
    <c:plotVisOnly val="1"/>
    <c:dispBlanksAs val="gap"/>
    <c:showDLblsOverMax val="0"/>
  </c:chart>
  <c:spPr>
    <a:ln>
      <a:solidFill>
        <a:schemeClr val="tx1"/>
      </a:solidFill>
    </a:ln>
  </c:sp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F1C897-7652-4591-8FC9-1736DDDBA9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TotalTime>
  <Pages>8</Pages>
  <Words>2996</Words>
  <Characters>17081</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 Hendrika</dc:creator>
  <cp:lastModifiedBy>USER</cp:lastModifiedBy>
  <cp:revision>14</cp:revision>
  <dcterms:created xsi:type="dcterms:W3CDTF">2021-07-05T03:39:00Z</dcterms:created>
  <dcterms:modified xsi:type="dcterms:W3CDTF">2021-07-22T03:23:00Z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 6th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8th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9f6935b3-de43-35fe-92a9-13dc78250d8c</vt:lpwstr>
  </property>
  <property fmtid="{D5CDD505-2E9C-101B-9397-08002B2CF9AE}" pid="24" name="Mendeley Citation Style_1">
    <vt:lpwstr>http://www.zotero.org/styles/ieee</vt:lpwstr>
  </property>
</Properties>
</file>