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8764" w14:textId="6C20B23C" w:rsidR="00F042C5" w:rsidRDefault="00F042C5" w:rsidP="00DC028E">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Qualitative and Quantitative Analysis o</w:t>
      </w:r>
      <w:r w:rsidRPr="00F042C5">
        <w:rPr>
          <w:rFonts w:ascii="Tw Cen MT" w:eastAsia="Twentieth Century" w:hAnsi="Tw Cen MT" w:cs="Twentieth Century"/>
          <w:b/>
          <w:sz w:val="32"/>
          <w:szCs w:val="32"/>
        </w:rPr>
        <w:t xml:space="preserve">f Vitamin C </w:t>
      </w:r>
      <w:r w:rsidR="00B367DE">
        <w:rPr>
          <w:rFonts w:ascii="Tw Cen MT" w:eastAsia="Twentieth Century" w:hAnsi="Tw Cen MT" w:cs="Twentieth Century"/>
          <w:b/>
          <w:sz w:val="32"/>
          <w:szCs w:val="32"/>
          <w:lang w:val="id-ID"/>
        </w:rPr>
        <w:t>in</w:t>
      </w:r>
      <w:r>
        <w:rPr>
          <w:rFonts w:ascii="Tw Cen MT" w:eastAsia="Twentieth Century" w:hAnsi="Tw Cen MT" w:cs="Twentieth Century"/>
          <w:b/>
          <w:sz w:val="32"/>
          <w:szCs w:val="32"/>
        </w:rPr>
        <w:t xml:space="preserve"> Papaya </w:t>
      </w:r>
      <w:r w:rsidR="00B367DE">
        <w:rPr>
          <w:rFonts w:ascii="Tw Cen MT" w:eastAsia="Twentieth Century" w:hAnsi="Tw Cen MT" w:cs="Twentieth Century"/>
          <w:b/>
          <w:sz w:val="32"/>
          <w:szCs w:val="32"/>
          <w:lang w:val="id-ID"/>
        </w:rPr>
        <w:t xml:space="preserve">by </w:t>
      </w:r>
      <w:r>
        <w:rPr>
          <w:rFonts w:ascii="Tw Cen MT" w:eastAsia="Twentieth Century" w:hAnsi="Tw Cen MT" w:cs="Twentieth Century"/>
          <w:b/>
          <w:sz w:val="32"/>
          <w:szCs w:val="32"/>
        </w:rPr>
        <w:t>UV</w:t>
      </w:r>
      <w:r w:rsidRPr="00F042C5">
        <w:rPr>
          <w:rFonts w:ascii="Tw Cen MT" w:eastAsia="Twentieth Century" w:hAnsi="Tw Cen MT" w:cs="Twentieth Century"/>
          <w:b/>
          <w:sz w:val="32"/>
          <w:szCs w:val="32"/>
        </w:rPr>
        <w:t xml:space="preserve">-Vis </w:t>
      </w:r>
      <w:commentRangeStart w:id="1"/>
      <w:r w:rsidRPr="00F042C5">
        <w:rPr>
          <w:rFonts w:ascii="Tw Cen MT" w:eastAsia="Twentieth Century" w:hAnsi="Tw Cen MT" w:cs="Twentieth Century"/>
          <w:b/>
          <w:sz w:val="32"/>
          <w:szCs w:val="32"/>
        </w:rPr>
        <w:t>Spectrophotometry</w:t>
      </w:r>
      <w:commentRangeEnd w:id="1"/>
      <w:r w:rsidR="003C35CF">
        <w:rPr>
          <w:rStyle w:val="CommentReference"/>
        </w:rPr>
        <w:commentReference w:id="1"/>
      </w:r>
      <w:r w:rsidRPr="00F042C5">
        <w:rPr>
          <w:rFonts w:ascii="Tw Cen MT" w:eastAsia="Twentieth Century" w:hAnsi="Tw Cen MT" w:cs="Twentieth Century"/>
          <w:b/>
          <w:sz w:val="32"/>
          <w:szCs w:val="32"/>
        </w:rPr>
        <w:t xml:space="preserve"> Method</w:t>
      </w:r>
    </w:p>
    <w:p w14:paraId="57BAF612" w14:textId="77777777" w:rsidR="00F042C5" w:rsidRDefault="00F042C5" w:rsidP="00DC028E">
      <w:pPr>
        <w:spacing w:after="0" w:line="240" w:lineRule="auto"/>
        <w:jc w:val="center"/>
        <w:rPr>
          <w:rFonts w:ascii="Tw Cen MT" w:eastAsia="Twentieth Century" w:hAnsi="Tw Cen MT" w:cs="Twentieth Century"/>
          <w:b/>
          <w:sz w:val="32"/>
          <w:szCs w:val="32"/>
        </w:rPr>
      </w:pPr>
      <w:bookmarkStart w:id="2" w:name="_GoBack"/>
      <w:bookmarkEnd w:id="2"/>
    </w:p>
    <w:p w14:paraId="3A7EFC5D" w14:textId="28A55763" w:rsidR="00F042C5" w:rsidRPr="00F042C5" w:rsidRDefault="00B43B99" w:rsidP="00F042C5">
      <w:pPr>
        <w:spacing w:after="0" w:line="240" w:lineRule="auto"/>
        <w:ind w:left="-284" w:right="-426"/>
        <w:jc w:val="center"/>
        <w:rPr>
          <w:rFonts w:ascii="Tw Cen MT" w:eastAsia="Times New Roman" w:hAnsi="Tw Cen MT"/>
          <w:b/>
          <w:sz w:val="28"/>
          <w:szCs w:val="28"/>
        </w:rPr>
      </w:pPr>
      <w:r w:rsidRPr="00296EB9">
        <w:rPr>
          <w:rFonts w:ascii="Tw Cen MT" w:eastAsia="Twentieth Century" w:hAnsi="Tw Cen MT" w:cs="Twentieth Century"/>
          <w:b/>
          <w:sz w:val="32"/>
          <w:szCs w:val="32"/>
        </w:rPr>
        <w:t xml:space="preserve"> </w:t>
      </w:r>
      <w:r w:rsidR="00F042C5">
        <w:rPr>
          <w:rFonts w:ascii="Tw Cen MT" w:eastAsia="Twentieth Century" w:hAnsi="Tw Cen MT" w:cs="Twentieth Century"/>
          <w:b/>
          <w:sz w:val="32"/>
          <w:szCs w:val="32"/>
          <w:lang w:val="id-ID"/>
        </w:rPr>
        <w:t>Analisa Kualitatif dan Kuantitatif</w:t>
      </w:r>
      <w:r w:rsidR="00DC028E">
        <w:rPr>
          <w:rFonts w:ascii="Tw Cen MT" w:eastAsia="Twentieth Century" w:hAnsi="Tw Cen MT" w:cs="Twentieth Century"/>
          <w:b/>
          <w:sz w:val="32"/>
          <w:szCs w:val="32"/>
          <w:lang w:val="id-ID"/>
        </w:rPr>
        <w:t xml:space="preserve"> Vitamin C Pada Buah Pepaya </w:t>
      </w:r>
      <w:r w:rsidR="00F042C5" w:rsidRPr="00F042C5">
        <w:rPr>
          <w:rFonts w:ascii="Tw Cen MT" w:hAnsi="Tw Cen MT"/>
          <w:b/>
          <w:sz w:val="32"/>
          <w:szCs w:val="28"/>
        </w:rPr>
        <w:t>D</w:t>
      </w:r>
      <w:r w:rsidR="00F042C5">
        <w:rPr>
          <w:rFonts w:ascii="Tw Cen MT" w:hAnsi="Tw Cen MT"/>
          <w:b/>
          <w:sz w:val="32"/>
          <w:szCs w:val="28"/>
        </w:rPr>
        <w:t>engan Metode Spektrofotometri UV</w:t>
      </w:r>
      <w:r w:rsidR="00F042C5" w:rsidRPr="00F042C5">
        <w:rPr>
          <w:rFonts w:ascii="Tw Cen MT" w:hAnsi="Tw Cen MT"/>
          <w:b/>
          <w:sz w:val="32"/>
          <w:szCs w:val="28"/>
        </w:rPr>
        <w:t>-Vis</w:t>
      </w:r>
    </w:p>
    <w:p w14:paraId="34A43DDF" w14:textId="77777777" w:rsidR="00D93684" w:rsidRPr="00296EB9" w:rsidRDefault="00D93684" w:rsidP="00F042C5">
      <w:pPr>
        <w:spacing w:after="0" w:line="240" w:lineRule="auto"/>
        <w:jc w:val="center"/>
        <w:rPr>
          <w:rFonts w:ascii="Tw Cen MT" w:eastAsia="Twentieth Century" w:hAnsi="Tw Cen MT" w:cs="Twentieth Century"/>
          <w:sz w:val="24"/>
          <w:szCs w:val="24"/>
        </w:rPr>
      </w:pPr>
    </w:p>
    <w:p w14:paraId="1BE675CC" w14:textId="77777777" w:rsidR="00D93684" w:rsidRPr="00296EB9" w:rsidRDefault="00DC028E">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lang w:val="id-ID"/>
        </w:rPr>
        <w:t>Rini Lestari</w:t>
      </w:r>
      <w:r w:rsidR="00B43B99" w:rsidRPr="00296EB9">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Sri Darmayanti</w:t>
      </w:r>
      <w:r w:rsidR="00B43B99" w:rsidRPr="00296EB9">
        <w:rPr>
          <w:rFonts w:ascii="Tw Cen MT" w:eastAsia="Twentieth Century" w:hAnsi="Tw Cen MT" w:cs="Twentieth Century"/>
          <w:sz w:val="24"/>
          <w:szCs w:val="24"/>
          <w:vertAlign w:val="superscript"/>
        </w:rPr>
        <w:t xml:space="preserve">2 </w:t>
      </w:r>
    </w:p>
    <w:p w14:paraId="7341C828" w14:textId="7A6A0E4D" w:rsidR="00D93684" w:rsidRPr="00296EB9" w:rsidRDefault="00DC028E">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lang w:val="id-ID"/>
        </w:rPr>
        <w:t>Fakultas Farmasi dan Ilmu Kesehatan</w:t>
      </w:r>
      <w:r w:rsidR="00EC4816">
        <w:rPr>
          <w:rFonts w:ascii="Tw Cen MT" w:eastAsia="Twentieth Century" w:hAnsi="Tw Cen MT" w:cs="Twentieth Century"/>
          <w:sz w:val="20"/>
          <w:szCs w:val="20"/>
          <w:lang w:val="id-ID"/>
        </w:rPr>
        <w:t>,</w:t>
      </w:r>
      <w:r>
        <w:rPr>
          <w:rFonts w:ascii="Tw Cen MT" w:eastAsia="Twentieth Century" w:hAnsi="Tw Cen MT" w:cs="Twentieth Century"/>
          <w:sz w:val="20"/>
          <w:szCs w:val="20"/>
          <w:lang w:val="id-ID"/>
        </w:rPr>
        <w:t xml:space="preserve"> Universitas Abdurrab </w:t>
      </w:r>
      <w:r w:rsidR="00B43B99" w:rsidRPr="00296EB9">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lang w:val="id-ID"/>
        </w:rPr>
        <w:t>,2</w:t>
      </w:r>
    </w:p>
    <w:p w14:paraId="3DA89773" w14:textId="77777777" w:rsidR="00D93684" w:rsidRPr="00296EB9" w:rsidRDefault="00DC028E">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r</w:t>
      </w:r>
      <w:r>
        <w:rPr>
          <w:rFonts w:ascii="Tw Cen MT" w:eastAsia="Twentieth Century" w:hAnsi="Tw Cen MT" w:cs="Twentieth Century"/>
          <w:sz w:val="20"/>
          <w:szCs w:val="20"/>
        </w:rPr>
        <w:t>ini.</w:t>
      </w:r>
      <w:r>
        <w:rPr>
          <w:rFonts w:ascii="Tw Cen MT" w:eastAsia="Twentieth Century" w:hAnsi="Tw Cen MT" w:cs="Twentieth Century"/>
          <w:sz w:val="20"/>
          <w:szCs w:val="20"/>
          <w:lang w:val="id-ID"/>
        </w:rPr>
        <w:t>lestari@univrab.ac.id</w:t>
      </w:r>
    </w:p>
    <w:p w14:paraId="07C6E66E" w14:textId="77777777"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val="id-ID" w:eastAsia="id-ID"/>
        </w:rPr>
        <mc:AlternateContent>
          <mc:Choice Requires="wpg">
            <w:drawing>
              <wp:anchor distT="0" distB="0" distL="114300" distR="114300" simplePos="0" relativeHeight="251658240" behindDoc="0" locked="0" layoutInCell="1" hidden="0" allowOverlap="1" wp14:anchorId="20E37063" wp14:editId="505B552A">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5ADF1CE0" wp14:editId="3C639770">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A83D0F5" w14:textId="77777777" w:rsidR="00767614" w:rsidRDefault="00767614">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767614" w:rsidRPr="008E48AD" w:rsidRDefault="00767614">
                            <w:pPr>
                              <w:spacing w:after="0"/>
                              <w:ind w:left="-85" w:hanging="85"/>
                              <w:textDirection w:val="btLr"/>
                              <w:rPr>
                                <w:b/>
                              </w:rPr>
                            </w:pPr>
                          </w:p>
                          <w:p w14:paraId="6E11FCCC" w14:textId="77777777" w:rsidR="00767614" w:rsidRPr="008E48AD" w:rsidRDefault="00767614">
                            <w:pPr>
                              <w:spacing w:after="0"/>
                              <w:ind w:left="-85" w:hanging="85"/>
                              <w:textDirection w:val="btLr"/>
                              <w:rPr>
                                <w:b/>
                              </w:rPr>
                            </w:pPr>
                            <w:r w:rsidRPr="008E48AD">
                              <w:rPr>
                                <w:rFonts w:ascii="Twentieth Century" w:eastAsia="Twentieth Century" w:hAnsi="Twentieth Century" w:cs="Twentieth Century"/>
                                <w:b/>
                                <w:i/>
                                <w:color w:val="000000"/>
                                <w:sz w:val="20"/>
                              </w:rPr>
                              <w:t>Article history</w:t>
                            </w:r>
                          </w:p>
                          <w:p w14:paraId="431C0510"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Received date: </w:t>
                            </w:r>
                          </w:p>
                          <w:p w14:paraId="24FB0078"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Revised date: </w:t>
                            </w:r>
                          </w:p>
                          <w:p w14:paraId="4C4DC446"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Accepted date: </w:t>
                            </w:r>
                          </w:p>
                          <w:p w14:paraId="5E6F929C" w14:textId="77777777" w:rsidR="00767614" w:rsidRPr="008E48AD" w:rsidRDefault="00767614">
                            <w:pPr>
                              <w:spacing w:after="0"/>
                              <w:ind w:left="-85" w:right="-56" w:hanging="85"/>
                              <w:textDirection w:val="btLr"/>
                              <w:rPr>
                                <w:b/>
                              </w:rPr>
                            </w:pPr>
                          </w:p>
                          <w:p w14:paraId="79585B10" w14:textId="77777777" w:rsidR="00767614" w:rsidRPr="008E48AD" w:rsidRDefault="00767614">
                            <w:pPr>
                              <w:textDirection w:val="btLr"/>
                              <w:rPr>
                                <w:b/>
                              </w:rPr>
                            </w:pPr>
                          </w:p>
                        </w:txbxContent>
                      </wps:txbx>
                      <wps:bodyPr spcFirstLastPara="1" wrap="square" lIns="91425" tIns="45700" rIns="91425" bIns="45700" anchor="ctr" anchorCtr="0">
                        <a:noAutofit/>
                      </wps:bodyPr>
                    </wps:wsp>
                  </a:graphicData>
                </a:graphic>
              </wp:anchor>
            </w:drawing>
          </mc:Choice>
          <mc:Fallback>
            <w:pict>
              <v:rect w14:anchorId="5ADF1CE0"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5A83D0F5" w14:textId="77777777" w:rsidR="00767614" w:rsidRDefault="00767614">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767614" w:rsidRPr="008E48AD" w:rsidRDefault="00767614">
                      <w:pPr>
                        <w:spacing w:after="0"/>
                        <w:ind w:left="-85" w:hanging="85"/>
                        <w:textDirection w:val="btLr"/>
                        <w:rPr>
                          <w:b/>
                        </w:rPr>
                      </w:pPr>
                    </w:p>
                    <w:p w14:paraId="6E11FCCC" w14:textId="77777777" w:rsidR="00767614" w:rsidRPr="008E48AD" w:rsidRDefault="00767614">
                      <w:pPr>
                        <w:spacing w:after="0"/>
                        <w:ind w:left="-85" w:hanging="85"/>
                        <w:textDirection w:val="btLr"/>
                        <w:rPr>
                          <w:b/>
                        </w:rPr>
                      </w:pPr>
                      <w:r w:rsidRPr="008E48AD">
                        <w:rPr>
                          <w:rFonts w:ascii="Twentieth Century" w:eastAsia="Twentieth Century" w:hAnsi="Twentieth Century" w:cs="Twentieth Century"/>
                          <w:b/>
                          <w:i/>
                          <w:color w:val="000000"/>
                          <w:sz w:val="20"/>
                        </w:rPr>
                        <w:t>Article history</w:t>
                      </w:r>
                    </w:p>
                    <w:p w14:paraId="431C0510"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Received date: </w:t>
                      </w:r>
                    </w:p>
                    <w:p w14:paraId="24FB0078"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Revised date: </w:t>
                      </w:r>
                    </w:p>
                    <w:p w14:paraId="4C4DC446"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Accepted date: </w:t>
                      </w:r>
                    </w:p>
                    <w:p w14:paraId="5E6F929C" w14:textId="77777777" w:rsidR="00767614" w:rsidRPr="008E48AD" w:rsidRDefault="00767614">
                      <w:pPr>
                        <w:spacing w:after="0"/>
                        <w:ind w:left="-85" w:right="-56" w:hanging="85"/>
                        <w:textDirection w:val="btLr"/>
                        <w:rPr>
                          <w:b/>
                        </w:rPr>
                      </w:pPr>
                    </w:p>
                    <w:p w14:paraId="79585B10" w14:textId="77777777" w:rsidR="00767614" w:rsidRPr="008E48AD" w:rsidRDefault="00767614">
                      <w:pPr>
                        <w:textDirection w:val="btLr"/>
                        <w:rPr>
                          <w:b/>
                        </w:rPr>
                      </w:pPr>
                    </w:p>
                  </w:txbxContent>
                </v:textbox>
              </v:rect>
            </w:pict>
          </mc:Fallback>
        </mc:AlternateContent>
      </w:r>
    </w:p>
    <w:p w14:paraId="7482C0A8" w14:textId="77777777"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5725DDCC" w14:textId="46A7CABD" w:rsidR="00575EF3" w:rsidRPr="00575EF3" w:rsidRDefault="00575EF3">
      <w:pPr>
        <w:spacing w:after="0" w:line="240" w:lineRule="auto"/>
        <w:ind w:left="3150"/>
        <w:jc w:val="both"/>
        <w:rPr>
          <w:rFonts w:ascii="Tw Cen MT" w:eastAsia="Twentieth Century" w:hAnsi="Tw Cen MT" w:cs="Twentieth Century"/>
          <w:i/>
          <w:sz w:val="20"/>
          <w:szCs w:val="20"/>
        </w:rPr>
      </w:pPr>
      <w:commentRangeStart w:id="3"/>
      <w:r w:rsidRPr="00575EF3">
        <w:rPr>
          <w:rFonts w:ascii="Tw Cen MT" w:eastAsia="Twentieth Century" w:hAnsi="Tw Cen MT" w:cs="Twentieth Century"/>
          <w:i/>
          <w:sz w:val="20"/>
          <w:szCs w:val="20"/>
        </w:rPr>
        <w:t>Vitamin</w:t>
      </w:r>
      <w:commentRangeEnd w:id="3"/>
      <w:r w:rsidR="003C35CF">
        <w:rPr>
          <w:rStyle w:val="CommentReference"/>
        </w:rPr>
        <w:commentReference w:id="3"/>
      </w:r>
      <w:r w:rsidR="00767614">
        <w:rPr>
          <w:rFonts w:ascii="Tw Cen MT" w:eastAsia="Twentieth Century" w:hAnsi="Tw Cen MT" w:cs="Twentieth Century"/>
          <w:i/>
          <w:sz w:val="20"/>
          <w:szCs w:val="20"/>
        </w:rPr>
        <w:t xml:space="preserve"> C is an antioxidant</w:t>
      </w:r>
      <w:r w:rsidRPr="00575EF3">
        <w:rPr>
          <w:rFonts w:ascii="Tw Cen MT" w:eastAsia="Twentieth Century" w:hAnsi="Tw Cen MT" w:cs="Twentieth Century"/>
          <w:i/>
          <w:sz w:val="20"/>
          <w:szCs w:val="20"/>
        </w:rPr>
        <w:t xml:space="preserve"> that</w:t>
      </w:r>
      <w:r w:rsidR="004B2D0E">
        <w:rPr>
          <w:rFonts w:ascii="Tw Cen MT" w:eastAsia="Twentieth Century" w:hAnsi="Tw Cen MT" w:cs="Twentieth Century"/>
          <w:i/>
          <w:sz w:val="20"/>
          <w:szCs w:val="20"/>
        </w:rPr>
        <w:t xml:space="preserve"> can prevent oxidation</w:t>
      </w:r>
      <w:r w:rsidRPr="00575EF3">
        <w:rPr>
          <w:rFonts w:ascii="Tw Cen MT" w:eastAsia="Twentieth Century" w:hAnsi="Tw Cen MT" w:cs="Twentieth Century"/>
          <w:i/>
          <w:sz w:val="20"/>
          <w:szCs w:val="20"/>
        </w:rPr>
        <w:t xml:space="preserve"> in the body. Vitamin C is naturally found in papaya. This study aims to identify and determine the levels of vitamin C in papaya</w:t>
      </w:r>
      <w:r w:rsidR="00767614">
        <w:rPr>
          <w:rFonts w:ascii="Tw Cen MT" w:eastAsia="Twentieth Century" w:hAnsi="Tw Cen MT" w:cs="Twentieth Century"/>
          <w:i/>
          <w:sz w:val="20"/>
          <w:szCs w:val="20"/>
          <w:lang w:val="id-ID"/>
        </w:rPr>
        <w:t xml:space="preserve"> </w:t>
      </w:r>
      <w:r w:rsidRPr="00575EF3">
        <w:rPr>
          <w:rFonts w:ascii="Tw Cen MT" w:eastAsia="Twentieth Century" w:hAnsi="Tw Cen MT" w:cs="Twentieth Century"/>
          <w:i/>
          <w:sz w:val="20"/>
          <w:szCs w:val="20"/>
        </w:rPr>
        <w:t xml:space="preserve">fruit variants in </w:t>
      </w:r>
      <w:r w:rsidR="00767614">
        <w:rPr>
          <w:rFonts w:ascii="Tw Cen MT" w:eastAsia="Twentieth Century" w:hAnsi="Tw Cen MT" w:cs="Twentieth Century"/>
          <w:i/>
          <w:sz w:val="20"/>
          <w:szCs w:val="20"/>
          <w:lang w:val="id-ID"/>
        </w:rPr>
        <w:t xml:space="preserve">Arum </w:t>
      </w:r>
      <w:r w:rsidRPr="00575EF3">
        <w:rPr>
          <w:rFonts w:ascii="Tw Cen MT" w:eastAsia="Twentieth Century" w:hAnsi="Tw Cen MT" w:cs="Twentieth Century"/>
          <w:i/>
          <w:sz w:val="20"/>
          <w:szCs w:val="20"/>
        </w:rPr>
        <w:t>Bogor, California, and Bangkok. This study uses a descriptive qualitative and quantitative test method with UV-Vis spectrophotometry. The ma</w:t>
      </w:r>
      <w:r w:rsidR="00767614">
        <w:rPr>
          <w:rFonts w:ascii="Tw Cen MT" w:eastAsia="Twentieth Century" w:hAnsi="Tw Cen MT" w:cs="Twentieth Century"/>
          <w:i/>
          <w:sz w:val="20"/>
          <w:szCs w:val="20"/>
        </w:rPr>
        <w:t>ximum wavelength of vitamin C</w:t>
      </w:r>
      <w:r w:rsidR="004C4C35">
        <w:rPr>
          <w:rFonts w:ascii="Tw Cen MT" w:eastAsia="Twentieth Century" w:hAnsi="Tw Cen MT" w:cs="Twentieth Century"/>
          <w:i/>
          <w:sz w:val="20"/>
          <w:szCs w:val="20"/>
          <w:lang w:val="id-ID"/>
        </w:rPr>
        <w:t xml:space="preserve"> standard</w:t>
      </w:r>
      <w:r w:rsidR="00767614">
        <w:rPr>
          <w:rFonts w:ascii="Tw Cen MT" w:eastAsia="Twentieth Century" w:hAnsi="Tw Cen MT" w:cs="Twentieth Century"/>
          <w:i/>
          <w:sz w:val="20"/>
          <w:szCs w:val="20"/>
        </w:rPr>
        <w:t xml:space="preserve"> is 264,6 nm. The r value is 0,</w:t>
      </w:r>
      <w:r w:rsidRPr="00575EF3">
        <w:rPr>
          <w:rFonts w:ascii="Tw Cen MT" w:eastAsia="Twentieth Century" w:hAnsi="Tw Cen MT" w:cs="Twentieth Century"/>
          <w:i/>
          <w:sz w:val="20"/>
          <w:szCs w:val="20"/>
        </w:rPr>
        <w:t xml:space="preserve">9956 with a linear regression equation </w:t>
      </w:r>
      <w:r w:rsidRPr="00575EF3">
        <w:rPr>
          <w:rFonts w:ascii="Tw Cen MT" w:eastAsia="Twentieth Century" w:hAnsi="Tw Cen MT" w:cs="Twentieth Century"/>
          <w:i/>
          <w:sz w:val="20"/>
          <w:szCs w:val="20"/>
          <w:lang w:val="id-ID"/>
        </w:rPr>
        <w:t>Y</w:t>
      </w:r>
      <w:r w:rsidRPr="00575EF3">
        <w:rPr>
          <w:rFonts w:ascii="Tw Cen MT" w:eastAsia="Twentieth Century" w:hAnsi="Tw Cen MT" w:cs="Twentieth Century"/>
          <w:i/>
          <w:sz w:val="20"/>
          <w:szCs w:val="20"/>
        </w:rPr>
        <w:t xml:space="preserve"> = 0</w:t>
      </w:r>
      <w:r w:rsidR="004C4C35">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0541</w:t>
      </w:r>
      <w:r w:rsidRPr="00575EF3">
        <w:rPr>
          <w:rFonts w:ascii="Tw Cen MT" w:eastAsia="Twentieth Century" w:hAnsi="Tw Cen MT" w:cs="Twentieth Century"/>
          <w:i/>
          <w:sz w:val="20"/>
          <w:szCs w:val="20"/>
          <w:lang w:val="id-ID"/>
        </w:rPr>
        <w:t>X</w:t>
      </w:r>
      <w:r w:rsidR="00767614">
        <w:rPr>
          <w:rFonts w:ascii="Tw Cen MT" w:eastAsia="Twentieth Century" w:hAnsi="Tw Cen MT" w:cs="Twentieth Century"/>
          <w:i/>
          <w:sz w:val="20"/>
          <w:szCs w:val="20"/>
        </w:rPr>
        <w:t xml:space="preserve"> + 0</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0791. </w:t>
      </w:r>
      <w:r w:rsidR="004C4C35">
        <w:rPr>
          <w:rFonts w:ascii="Tw Cen MT" w:eastAsia="Twentieth Century" w:hAnsi="Tw Cen MT" w:cs="Twentieth Century"/>
          <w:i/>
          <w:sz w:val="20"/>
          <w:szCs w:val="20"/>
          <w:lang w:val="id-ID"/>
        </w:rPr>
        <w:t>The m</w:t>
      </w:r>
      <w:r w:rsidRPr="00575EF3">
        <w:rPr>
          <w:rFonts w:ascii="Tw Cen MT" w:eastAsia="Twentieth Century" w:hAnsi="Tw Cen MT" w:cs="Twentieth Century"/>
          <w:i/>
          <w:sz w:val="20"/>
          <w:szCs w:val="20"/>
        </w:rPr>
        <w:t xml:space="preserve">aximum wavelength of vitamin C in </w:t>
      </w:r>
      <w:r w:rsidR="00767614">
        <w:rPr>
          <w:rFonts w:ascii="Tw Cen MT" w:eastAsia="Twentieth Century" w:hAnsi="Tw Cen MT" w:cs="Twentieth Century"/>
          <w:i/>
          <w:sz w:val="20"/>
          <w:szCs w:val="20"/>
          <w:lang w:val="id-ID"/>
        </w:rPr>
        <w:t>papaya arum b</w:t>
      </w:r>
      <w:r w:rsidRPr="00575EF3">
        <w:rPr>
          <w:rFonts w:ascii="Tw Cen MT" w:eastAsia="Twentieth Century" w:hAnsi="Tw Cen MT" w:cs="Twentieth Century"/>
          <w:i/>
          <w:sz w:val="20"/>
          <w:szCs w:val="20"/>
        </w:rPr>
        <w:t xml:space="preserve">ogor </w:t>
      </w:r>
      <w:r w:rsidR="00767614">
        <w:rPr>
          <w:rFonts w:ascii="Tw Cen MT" w:eastAsia="Twentieth Century" w:hAnsi="Tw Cen MT" w:cs="Twentieth Century"/>
          <w:i/>
          <w:sz w:val="20"/>
          <w:szCs w:val="20"/>
        </w:rPr>
        <w:t>was 264,</w:t>
      </w:r>
      <w:r w:rsidR="004C4C35">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w:t>
      </w:r>
      <w:r w:rsidR="00767614">
        <w:rPr>
          <w:rFonts w:ascii="Tw Cen MT" w:eastAsia="Twentieth Century" w:hAnsi="Tw Cen MT" w:cs="Twentieth Century"/>
          <w:i/>
          <w:sz w:val="20"/>
          <w:szCs w:val="20"/>
        </w:rPr>
        <w:t>n of 123</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8 mg/100 g, </w:t>
      </w:r>
      <w:r w:rsidRPr="00575EF3">
        <w:rPr>
          <w:rFonts w:ascii="Tw Cen MT" w:eastAsia="Twentieth Century" w:hAnsi="Tw Cen MT" w:cs="Twentieth Century"/>
          <w:i/>
          <w:sz w:val="20"/>
          <w:szCs w:val="20"/>
        </w:rPr>
        <w:t>papaya</w:t>
      </w:r>
      <w:r w:rsidR="00767614">
        <w:rPr>
          <w:rFonts w:ascii="Tw Cen MT" w:eastAsia="Twentieth Century" w:hAnsi="Tw Cen MT" w:cs="Twentieth Century"/>
          <w:i/>
          <w:sz w:val="20"/>
          <w:szCs w:val="20"/>
          <w:lang w:val="id-ID"/>
        </w:rPr>
        <w:t xml:space="preserve"> california</w:t>
      </w:r>
      <w:r w:rsidR="00767614">
        <w:rPr>
          <w:rFonts w:ascii="Tw Cen MT" w:eastAsia="Twentieth Century" w:hAnsi="Tw Cen MT" w:cs="Twentieth Century"/>
          <w:i/>
          <w:sz w:val="20"/>
          <w:szCs w:val="20"/>
        </w:rPr>
        <w:t xml:space="preserve"> 263</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concentration of 106</w:t>
      </w:r>
      <w:r w:rsidR="004C4C35">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6 mg/100 g, papaya</w:t>
      </w:r>
      <w:r w:rsidR="00767614">
        <w:rPr>
          <w:rFonts w:ascii="Tw Cen MT" w:eastAsia="Twentieth Century" w:hAnsi="Tw Cen MT" w:cs="Twentieth Century"/>
          <w:i/>
          <w:sz w:val="20"/>
          <w:szCs w:val="20"/>
          <w:lang w:val="id-ID"/>
        </w:rPr>
        <w:t xml:space="preserve"> bangkok</w:t>
      </w:r>
      <w:r w:rsidR="00767614">
        <w:rPr>
          <w:rFonts w:ascii="Tw Cen MT" w:eastAsia="Twentieth Century" w:hAnsi="Tw Cen MT" w:cs="Twentieth Century"/>
          <w:i/>
          <w:sz w:val="20"/>
          <w:szCs w:val="20"/>
        </w:rPr>
        <w:t xml:space="preserve"> 261</w:t>
      </w:r>
      <w:r w:rsidR="004C4C35">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2 nm</w:t>
      </w:r>
      <w:r w:rsidRPr="00575EF3">
        <w:rPr>
          <w:rFonts w:ascii="Tw Cen MT" w:eastAsia="Twentieth Century" w:hAnsi="Tw Cen MT" w:cs="Twentieth Century"/>
          <w:i/>
          <w:sz w:val="20"/>
          <w:szCs w:val="20"/>
        </w:rPr>
        <w:t xml:space="preserve"> with  </w:t>
      </w:r>
      <w:r w:rsidR="004C4C35" w:rsidRPr="00575EF3">
        <w:rPr>
          <w:rFonts w:ascii="Tw Cen MT" w:eastAsia="Twentieth Century" w:hAnsi="Tw Cen MT" w:cs="Twentieth Century"/>
          <w:i/>
          <w:sz w:val="20"/>
          <w:szCs w:val="20"/>
        </w:rPr>
        <w:t xml:space="preserve">concentration </w:t>
      </w:r>
      <w:r w:rsidR="004C4C35">
        <w:rPr>
          <w:rFonts w:ascii="Tw Cen MT" w:eastAsia="Twentieth Century" w:hAnsi="Tw Cen MT" w:cs="Twentieth Century"/>
          <w:i/>
          <w:sz w:val="20"/>
          <w:szCs w:val="20"/>
        </w:rPr>
        <w:t>of 85,</w:t>
      </w:r>
      <w:r w:rsidRPr="00575EF3">
        <w:rPr>
          <w:rFonts w:ascii="Tw Cen MT" w:eastAsia="Twentieth Century" w:hAnsi="Tw Cen MT" w:cs="Twentieth Century"/>
          <w:i/>
          <w:sz w:val="20"/>
          <w:szCs w:val="20"/>
        </w:rPr>
        <w:t>2 mg/100 g</w:t>
      </w:r>
      <w:r w:rsidRPr="006B609C">
        <w:rPr>
          <w:rFonts w:ascii="Tw Cen MT" w:eastAsia="Twentieth Century" w:hAnsi="Tw Cen MT" w:cs="Twentieth Century"/>
          <w:i/>
          <w:sz w:val="20"/>
          <w:szCs w:val="20"/>
        </w:rPr>
        <w:t xml:space="preserve">. </w:t>
      </w:r>
      <w:r w:rsidR="006B609C" w:rsidRPr="006B609C">
        <w:rPr>
          <w:rFonts w:ascii="Tw Cen MT" w:eastAsia="Twentieth Century" w:hAnsi="Tw Cen MT" w:cs="Twentieth Century"/>
          <w:i/>
          <w:sz w:val="20"/>
          <w:szCs w:val="20"/>
          <w:lang w:val="id-ID"/>
        </w:rPr>
        <w:t>P</w:t>
      </w:r>
      <w:r w:rsidR="006B609C">
        <w:rPr>
          <w:rFonts w:ascii="Tw Cen MT" w:eastAsia="Twentieth Century" w:hAnsi="Tw Cen MT" w:cs="Twentieth Century"/>
          <w:i/>
          <w:sz w:val="20"/>
          <w:szCs w:val="20"/>
        </w:rPr>
        <w:t>apaya</w:t>
      </w:r>
      <w:r w:rsidR="004C4C35">
        <w:rPr>
          <w:rFonts w:ascii="Tw Cen MT" w:eastAsia="Twentieth Century" w:hAnsi="Tw Cen MT" w:cs="Twentieth Century"/>
          <w:i/>
          <w:sz w:val="20"/>
          <w:szCs w:val="20"/>
        </w:rPr>
        <w:t xml:space="preserve"> contained vitamin C</w:t>
      </w:r>
      <w:r w:rsidRPr="00575EF3">
        <w:rPr>
          <w:rFonts w:ascii="Tw Cen MT" w:eastAsia="Twentieth Century" w:hAnsi="Tw Cen MT" w:cs="Twentieth Century"/>
          <w:i/>
          <w:sz w:val="20"/>
          <w:szCs w:val="20"/>
        </w:rPr>
        <w:t xml:space="preserve"> </w:t>
      </w:r>
      <w:r w:rsidR="004C4C35">
        <w:rPr>
          <w:rFonts w:ascii="Tw Cen MT" w:eastAsia="Twentieth Century" w:hAnsi="Tw Cen MT" w:cs="Twentieth Century"/>
          <w:i/>
          <w:sz w:val="20"/>
          <w:szCs w:val="20"/>
          <w:lang w:val="id-ID"/>
        </w:rPr>
        <w:t>identified</w:t>
      </w:r>
      <w:r w:rsidRPr="00575EF3">
        <w:rPr>
          <w:rFonts w:ascii="Tw Cen MT" w:eastAsia="Twentieth Century" w:hAnsi="Tw Cen MT" w:cs="Twentieth Century"/>
          <w:i/>
          <w:sz w:val="20"/>
          <w:szCs w:val="20"/>
        </w:rPr>
        <w:t xml:space="preserve"> by the maximum wavel</w:t>
      </w:r>
      <w:r w:rsidR="004C4C35">
        <w:rPr>
          <w:rFonts w:ascii="Tw Cen MT" w:eastAsia="Twentieth Century" w:hAnsi="Tw Cen MT" w:cs="Twentieth Century"/>
          <w:i/>
          <w:sz w:val="20"/>
          <w:szCs w:val="20"/>
        </w:rPr>
        <w:t>ength value in the sample</w:t>
      </w:r>
      <w:r w:rsidR="004C4C35">
        <w:rPr>
          <w:rFonts w:ascii="Tw Cen MT" w:eastAsia="Twentieth Century" w:hAnsi="Tw Cen MT" w:cs="Twentieth Century"/>
          <w:i/>
          <w:sz w:val="20"/>
          <w:szCs w:val="20"/>
          <w:lang w:val="id-ID"/>
        </w:rPr>
        <w:t xml:space="preserve"> </w:t>
      </w:r>
      <w:r w:rsidRPr="00575EF3">
        <w:rPr>
          <w:rFonts w:ascii="Tw Cen MT" w:eastAsia="Twentieth Century" w:hAnsi="Tw Cen MT" w:cs="Twentieth Century"/>
          <w:i/>
          <w:sz w:val="20"/>
          <w:szCs w:val="20"/>
        </w:rPr>
        <w:t>same as the maximum wav</w:t>
      </w:r>
      <w:r w:rsidR="004C4C35">
        <w:rPr>
          <w:rFonts w:ascii="Tw Cen MT" w:eastAsia="Twentieth Century" w:hAnsi="Tw Cen MT" w:cs="Twentieth Century"/>
          <w:i/>
          <w:sz w:val="20"/>
          <w:szCs w:val="20"/>
        </w:rPr>
        <w:t>elength value of</w:t>
      </w:r>
      <w:r w:rsidRPr="00575EF3">
        <w:rPr>
          <w:rFonts w:ascii="Tw Cen MT" w:eastAsia="Twentieth Century" w:hAnsi="Tw Cen MT" w:cs="Twentieth Century"/>
          <w:i/>
          <w:sz w:val="20"/>
          <w:szCs w:val="20"/>
        </w:rPr>
        <w:t xml:space="preserve"> vitamin C</w:t>
      </w:r>
      <w:r w:rsidR="004C4C35">
        <w:rPr>
          <w:rFonts w:ascii="Tw Cen MT" w:eastAsia="Twentieth Century" w:hAnsi="Tw Cen MT" w:cs="Twentieth Century"/>
          <w:i/>
          <w:sz w:val="20"/>
          <w:szCs w:val="20"/>
          <w:lang w:val="id-ID"/>
        </w:rPr>
        <w:t xml:space="preserve"> standard</w:t>
      </w:r>
      <w:r w:rsidRPr="00575EF3">
        <w:rPr>
          <w:rFonts w:ascii="Tw Cen MT" w:eastAsia="Twentieth Century" w:hAnsi="Tw Cen MT" w:cs="Twentieth Century"/>
          <w:i/>
          <w:sz w:val="20"/>
          <w:szCs w:val="20"/>
        </w:rPr>
        <w:t>.</w:t>
      </w:r>
    </w:p>
    <w:p w14:paraId="62BAC32F"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1DEC761" w14:textId="77777777" w:rsidR="00D93684" w:rsidRPr="00296EB9" w:rsidRDefault="00575EF3">
      <w:pPr>
        <w:tabs>
          <w:tab w:val="left" w:pos="426"/>
        </w:tabs>
        <w:spacing w:after="0" w:line="36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 xml:space="preserve">Vitamin C, papaya </w:t>
      </w:r>
      <w:r w:rsidR="00FB2B6F">
        <w:rPr>
          <w:rFonts w:ascii="Tw Cen MT" w:eastAsia="Twentieth Century" w:hAnsi="Tw Cen MT" w:cs="Twentieth Century"/>
          <w:i/>
          <w:sz w:val="20"/>
          <w:szCs w:val="20"/>
        </w:rPr>
        <w:t>fruit, UV</w:t>
      </w:r>
      <w:r w:rsidR="00F042C5">
        <w:rPr>
          <w:rFonts w:ascii="Tw Cen MT" w:eastAsia="Twentieth Century" w:hAnsi="Tw Cen MT" w:cs="Twentieth Century"/>
          <w:i/>
          <w:sz w:val="20"/>
          <w:szCs w:val="20"/>
          <w:lang w:val="id-ID"/>
        </w:rPr>
        <w:t>-Vis</w:t>
      </w:r>
      <w:r w:rsidRPr="00575EF3">
        <w:rPr>
          <w:rFonts w:ascii="Tw Cen MT" w:eastAsia="Twentieth Century" w:hAnsi="Tw Cen MT" w:cs="Twentieth Century"/>
          <w:i/>
          <w:sz w:val="20"/>
          <w:szCs w:val="20"/>
        </w:rPr>
        <w:t xml:space="preserve"> spectrophotometry</w:t>
      </w:r>
    </w:p>
    <w:p w14:paraId="4A939DE4" w14:textId="77777777" w:rsidR="00D93684" w:rsidRPr="00296EB9" w:rsidRDefault="00D93684">
      <w:pPr>
        <w:tabs>
          <w:tab w:val="left" w:pos="426"/>
        </w:tabs>
        <w:spacing w:after="0"/>
        <w:ind w:left="3150"/>
        <w:jc w:val="both"/>
        <w:rPr>
          <w:rFonts w:ascii="Tw Cen MT" w:eastAsia="Twentieth Century" w:hAnsi="Tw Cen MT" w:cs="Twentieth Century"/>
          <w:b/>
          <w:sz w:val="20"/>
          <w:szCs w:val="20"/>
        </w:rPr>
      </w:pPr>
    </w:p>
    <w:p w14:paraId="1C1D22E0"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24CFA632" w14:textId="0EAFE1E8" w:rsidR="00E80C0E" w:rsidRPr="00E80C0E" w:rsidRDefault="004C4C35" w:rsidP="00E80C0E">
      <w:pPr>
        <w:pStyle w:val="ListParagraph"/>
        <w:spacing w:after="0" w:line="240" w:lineRule="auto"/>
        <w:ind w:left="3119"/>
        <w:jc w:val="both"/>
        <w:rPr>
          <w:rFonts w:ascii="Tw Cen MT" w:hAnsi="Tw Cen MT"/>
          <w:sz w:val="20"/>
          <w:szCs w:val="20"/>
        </w:rPr>
      </w:pPr>
      <w:r>
        <w:rPr>
          <w:rFonts w:ascii="Tw Cen MT" w:hAnsi="Tw Cen MT"/>
          <w:bCs/>
          <w:sz w:val="20"/>
          <w:szCs w:val="20"/>
        </w:rPr>
        <w:t>Vitamin C merupakan</w:t>
      </w:r>
      <w:r w:rsidR="00575EF3">
        <w:rPr>
          <w:rFonts w:ascii="Tw Cen MT" w:hAnsi="Tw Cen MT"/>
          <w:bCs/>
          <w:sz w:val="20"/>
          <w:szCs w:val="20"/>
          <w:lang w:val="id-ID"/>
        </w:rPr>
        <w:t xml:space="preserve"> </w:t>
      </w:r>
      <w:r w:rsidR="00E80C0E" w:rsidRPr="00E80C0E">
        <w:rPr>
          <w:rFonts w:ascii="Tw Cen MT" w:hAnsi="Tw Cen MT"/>
          <w:bCs/>
          <w:sz w:val="20"/>
          <w:szCs w:val="20"/>
        </w:rPr>
        <w:t xml:space="preserve">antioksidan </w:t>
      </w:r>
      <w:r w:rsidR="00575EF3">
        <w:rPr>
          <w:rFonts w:ascii="Tw Cen MT" w:hAnsi="Tw Cen MT"/>
          <w:bCs/>
          <w:sz w:val="20"/>
          <w:szCs w:val="20"/>
          <w:lang w:val="id-ID"/>
        </w:rPr>
        <w:t>yang</w:t>
      </w:r>
      <w:r w:rsidR="00E80C0E" w:rsidRPr="00E80C0E">
        <w:rPr>
          <w:rFonts w:ascii="Tw Cen MT" w:hAnsi="Tw Cen MT"/>
          <w:bCs/>
          <w:sz w:val="20"/>
          <w:szCs w:val="20"/>
        </w:rPr>
        <w:t xml:space="preserve"> dapat mencegah proses oksidasi di dalam tubuh. Vitamin C</w:t>
      </w:r>
      <w:r w:rsidR="00E80C0E">
        <w:rPr>
          <w:rFonts w:ascii="Tw Cen MT" w:hAnsi="Tw Cen MT"/>
          <w:bCs/>
          <w:sz w:val="20"/>
          <w:szCs w:val="20"/>
          <w:lang w:val="id-ID"/>
        </w:rPr>
        <w:t xml:space="preserve"> alami</w:t>
      </w:r>
      <w:r w:rsidR="00E80C0E" w:rsidRPr="00E80C0E">
        <w:rPr>
          <w:rFonts w:ascii="Tw Cen MT" w:hAnsi="Tw Cen MT"/>
          <w:bCs/>
          <w:sz w:val="20"/>
          <w:szCs w:val="20"/>
        </w:rPr>
        <w:t xml:space="preserve"> terdapat pad</w:t>
      </w:r>
      <w:r w:rsidR="006B609C">
        <w:rPr>
          <w:rFonts w:ascii="Tw Cen MT" w:hAnsi="Tw Cen MT"/>
          <w:bCs/>
          <w:sz w:val="20"/>
          <w:szCs w:val="20"/>
        </w:rPr>
        <w:t>a buah</w:t>
      </w:r>
      <w:r w:rsidR="00E80C0E" w:rsidRPr="00E80C0E">
        <w:rPr>
          <w:rFonts w:ascii="Tw Cen MT" w:hAnsi="Tw Cen MT"/>
          <w:bCs/>
          <w:sz w:val="20"/>
          <w:szCs w:val="20"/>
        </w:rPr>
        <w:t xml:space="preserve"> pepaya. Penelitian ini bertujuan untuk </w:t>
      </w:r>
      <w:r w:rsidR="00E80C0E">
        <w:rPr>
          <w:rFonts w:ascii="Tw Cen MT" w:hAnsi="Tw Cen MT"/>
          <w:bCs/>
          <w:sz w:val="20"/>
          <w:szCs w:val="20"/>
          <w:lang w:val="id-ID"/>
        </w:rPr>
        <w:t xml:space="preserve">mengidentifikasi dan </w:t>
      </w:r>
      <w:r w:rsidR="00E80C0E" w:rsidRPr="00E80C0E">
        <w:rPr>
          <w:rFonts w:ascii="Tw Cen MT" w:hAnsi="Tw Cen MT"/>
          <w:bCs/>
          <w:sz w:val="20"/>
          <w:szCs w:val="20"/>
        </w:rPr>
        <w:t xml:space="preserve">mengetahui kadar vitamin C pada varian buah papaya arum bogor, california, dan bangkok. Penelitian ini menggunakan metode deskriptif uji kualitatif dan kuantitatif dengan spektrofotometri UV-Vis. Panjang gelombang maksimum baku pembanding vitamin C adalah 264,6 nm. Nilai r yang didapatkan adalah 0,9956 dengan persamaan regresi linier yaitu y = 0,0541x + 0,0791. Pada penelitian ini didapatkan panjang gelombang maksimum vitamin C pada pepaya arum bogor adalah 264,4 nm dengan kadar 123,8 mg/100 g, pepaya california 263,4 nm dengan kadar 106,6 mg/100 g, pepaya bangkok 261,2 nm dengan kadar 85,2 mg/100 g. </w:t>
      </w:r>
      <w:r w:rsidR="006B609C">
        <w:rPr>
          <w:rFonts w:ascii="Tw Cen MT" w:hAnsi="Tw Cen MT"/>
          <w:bCs/>
          <w:sz w:val="20"/>
          <w:szCs w:val="20"/>
          <w:lang w:val="id-ID"/>
        </w:rPr>
        <w:t>Buah p</w:t>
      </w:r>
      <w:r w:rsidR="00E80C0E" w:rsidRPr="00E80C0E">
        <w:rPr>
          <w:rFonts w:ascii="Tw Cen MT" w:hAnsi="Tw Cen MT"/>
          <w:sz w:val="20"/>
          <w:szCs w:val="20"/>
        </w:rPr>
        <w:t>epaya mengandung vitamin C</w:t>
      </w:r>
      <w:r>
        <w:rPr>
          <w:rFonts w:ascii="Tw Cen MT" w:hAnsi="Tw Cen MT"/>
          <w:sz w:val="20"/>
          <w:szCs w:val="20"/>
        </w:rPr>
        <w:t xml:space="preserve"> diidentifikasi </w:t>
      </w:r>
      <w:r>
        <w:rPr>
          <w:rFonts w:ascii="Tw Cen MT" w:hAnsi="Tw Cen MT"/>
          <w:sz w:val="20"/>
          <w:szCs w:val="20"/>
          <w:lang w:val="id-ID"/>
        </w:rPr>
        <w:t>dari</w:t>
      </w:r>
      <w:r w:rsidR="00767614">
        <w:rPr>
          <w:rFonts w:ascii="Tw Cen MT" w:hAnsi="Tw Cen MT"/>
          <w:sz w:val="20"/>
          <w:szCs w:val="20"/>
        </w:rPr>
        <w:t xml:space="preserve"> panjang gelombang maksimum</w:t>
      </w:r>
      <w:r>
        <w:rPr>
          <w:rFonts w:ascii="Tw Cen MT" w:hAnsi="Tw Cen MT"/>
          <w:sz w:val="20"/>
          <w:szCs w:val="20"/>
        </w:rPr>
        <w:t xml:space="preserve"> sampel sama</w:t>
      </w:r>
      <w:r w:rsidR="00E80C0E" w:rsidRPr="00E80C0E">
        <w:rPr>
          <w:rFonts w:ascii="Tw Cen MT" w:hAnsi="Tw Cen MT"/>
          <w:sz w:val="20"/>
          <w:szCs w:val="20"/>
        </w:rPr>
        <w:t xml:space="preserve"> dengan panjang ge</w:t>
      </w:r>
      <w:r w:rsidR="00767614">
        <w:rPr>
          <w:rFonts w:ascii="Tw Cen MT" w:hAnsi="Tw Cen MT"/>
          <w:sz w:val="20"/>
          <w:szCs w:val="20"/>
        </w:rPr>
        <w:t>lombang maksimum</w:t>
      </w:r>
      <w:r w:rsidR="00E80C0E" w:rsidRPr="00E80C0E">
        <w:rPr>
          <w:rFonts w:ascii="Tw Cen MT" w:hAnsi="Tw Cen MT"/>
          <w:sz w:val="20"/>
          <w:szCs w:val="20"/>
        </w:rPr>
        <w:t xml:space="preserve"> pembanding vitamin C. </w:t>
      </w:r>
    </w:p>
    <w:p w14:paraId="4D279631" w14:textId="77777777" w:rsidR="00E80C0E" w:rsidRPr="00E80C0E" w:rsidRDefault="00E80C0E" w:rsidP="00E80C0E">
      <w:pPr>
        <w:tabs>
          <w:tab w:val="left" w:pos="426"/>
        </w:tabs>
        <w:spacing w:after="0" w:line="240" w:lineRule="auto"/>
        <w:ind w:left="3150"/>
        <w:jc w:val="both"/>
        <w:rPr>
          <w:rFonts w:ascii="Tw Cen MT" w:eastAsia="Twentieth Century" w:hAnsi="Tw Cen MT" w:cs="Twentieth Century"/>
          <w:sz w:val="20"/>
          <w:szCs w:val="20"/>
        </w:rPr>
      </w:pPr>
    </w:p>
    <w:p w14:paraId="02B9C15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14:paraId="2B3A59BB" w14:textId="51B39888" w:rsidR="00D93684" w:rsidRDefault="00E80C0E">
      <w:pPr>
        <w:ind w:left="2430" w:firstLine="72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Vitamin C</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buah pepaya</w:t>
      </w:r>
      <w:r w:rsidR="00B43B99" w:rsidRPr="00296EB9">
        <w:rPr>
          <w:rFonts w:ascii="Tw Cen MT" w:eastAsia="Twentieth Century" w:hAnsi="Tw Cen MT" w:cs="Twentieth Century"/>
          <w:sz w:val="20"/>
          <w:szCs w:val="20"/>
        </w:rPr>
        <w:t xml:space="preserve">, </w:t>
      </w:r>
      <w:r w:rsidR="00FB2B6F">
        <w:rPr>
          <w:rFonts w:ascii="Tw Cen MT" w:eastAsia="Twentieth Century" w:hAnsi="Tw Cen MT" w:cs="Twentieth Century"/>
          <w:sz w:val="20"/>
          <w:szCs w:val="20"/>
          <w:lang w:val="id-ID"/>
        </w:rPr>
        <w:t>spektrofotometri UV</w:t>
      </w:r>
      <w:r w:rsidR="00F042C5">
        <w:rPr>
          <w:rFonts w:ascii="Tw Cen MT" w:eastAsia="Twentieth Century" w:hAnsi="Tw Cen MT" w:cs="Twentieth Century"/>
          <w:sz w:val="20"/>
          <w:szCs w:val="20"/>
          <w:lang w:val="id-ID"/>
        </w:rPr>
        <w:t>-Vis</w:t>
      </w:r>
    </w:p>
    <w:p w14:paraId="71EF7D48" w14:textId="0BA6383B" w:rsidR="00EC4816" w:rsidRDefault="00EC4816">
      <w:pPr>
        <w:ind w:left="2430" w:firstLine="720"/>
        <w:rPr>
          <w:rFonts w:ascii="Tw Cen MT" w:eastAsia="Twentieth Century" w:hAnsi="Tw Cen MT" w:cs="Twentieth Century"/>
          <w:sz w:val="20"/>
          <w:szCs w:val="20"/>
          <w:lang w:val="id-ID"/>
        </w:rPr>
      </w:pPr>
    </w:p>
    <w:p w14:paraId="789126D6" w14:textId="77777777" w:rsidR="00D93684" w:rsidRDefault="00D93684">
      <w:pPr>
        <w:spacing w:line="276" w:lineRule="auto"/>
        <w:rPr>
          <w:rFonts w:ascii="Tw Cen MT" w:hAnsi="Tw Cen MT"/>
        </w:rPr>
      </w:pPr>
    </w:p>
    <w:p w14:paraId="738BD0A8" w14:textId="77777777" w:rsidR="00FA51F4" w:rsidRPr="00296EB9" w:rsidRDefault="00FA51F4" w:rsidP="00EC4816">
      <w:pPr>
        <w:pBdr>
          <w:bottom w:val="single" w:sz="4" w:space="1" w:color="auto"/>
        </w:pBdr>
        <w:spacing w:line="276" w:lineRule="auto"/>
        <w:rPr>
          <w:rFonts w:ascii="Tw Cen MT" w:hAnsi="Tw Cen MT"/>
        </w:rPr>
        <w:sectPr w:rsidR="00FA51F4" w:rsidRPr="00296EB9" w:rsidSect="00AF0086">
          <w:headerReference w:type="default" r:id="rId14"/>
          <w:footerReference w:type="default" r:id="rId15"/>
          <w:pgSz w:w="12240" w:h="15840"/>
          <w:pgMar w:top="1440" w:right="1440" w:bottom="1440" w:left="1440" w:header="720" w:footer="720" w:gutter="0"/>
          <w:pgNumType w:start="44"/>
          <w:cols w:space="720"/>
        </w:sectPr>
      </w:pPr>
    </w:p>
    <w:p w14:paraId="55D0B30B"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42718A22" w14:textId="77777777" w:rsidR="001B5A1E" w:rsidRPr="001B5A1E" w:rsidRDefault="001B5A1E" w:rsidP="001B5A1E">
      <w:pPr>
        <w:pStyle w:val="Default"/>
        <w:ind w:firstLine="567"/>
        <w:jc w:val="both"/>
        <w:rPr>
          <w:rStyle w:val="A1"/>
          <w:rFonts w:ascii="Tw Cen MT" w:eastAsiaTheme="majorEastAsia" w:hAnsi="Tw Cen MT"/>
          <w:b/>
          <w:sz w:val="24"/>
        </w:rPr>
      </w:pPr>
      <w:r w:rsidRPr="001B5A1E">
        <w:rPr>
          <w:rFonts w:ascii="Tw Cen MT" w:hAnsi="Tw Cen MT"/>
        </w:rPr>
        <w:t xml:space="preserve">Pepaya </w:t>
      </w:r>
      <w:r w:rsidRPr="001B5A1E">
        <w:rPr>
          <w:rFonts w:ascii="Tw Cen MT" w:hAnsi="Tw Cen MT"/>
          <w:i/>
        </w:rPr>
        <w:t>(Carica papaya L.)</w:t>
      </w:r>
      <w:r w:rsidRPr="001B5A1E">
        <w:rPr>
          <w:rFonts w:ascii="Tw Cen MT" w:hAnsi="Tw Cen MT"/>
        </w:rPr>
        <w:t xml:space="preserve"> mempunyai nilai gizi yang tinggi sebagai sumber vitamin dan mineral sehingga bermanfaat bagi kesehatan tubuh manusia. Pepaya memiliki kandungan vitamin C, kalium dan dan asam folat yang membuatnya menjadi buah yang bermanfaat bagi kesehatan</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{"citationItems":[{"id":"ITEM-1","itemData":{"author":[{"dropping-particle":"","family":"Suryana","given":"Dayat","non-dropping-particle":"","parse-names":false,"suffix":""}],"id":"ITEM-1","issued":{"date-parts":[["2018"]]},"publisher":"Dayat Suryana Independent","publisher-place":"Bandung","title":"Manfaat Buah: Manfaat Buah-Buahan","type":"book"},"uris":["http://www.mendeley.com/documents/?uuid=e3820533-0cf2-4d25-be92-0a44495349db"]}],"mendeley":{"formattedCitation":"[1]","plainTextFormattedCitation":"[1]","previouslyFormattedCitation":"[1]"},"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[1]</w:t>
      </w:r>
      <w:r w:rsidR="000203B3">
        <w:rPr>
          <w:rFonts w:ascii="Tw Cen MT" w:hAnsi="Tw Cen MT"/>
          <w:lang w:val="id-ID"/>
        </w:rPr>
        <w:fldChar w:fldCharType="end"/>
      </w:r>
      <w:r w:rsidRPr="001B5A1E">
        <w:rPr>
          <w:rStyle w:val="A1"/>
          <w:rFonts w:ascii="Tw Cen MT" w:eastAsiaTheme="majorEastAsia" w:hAnsi="Tw Cen MT"/>
          <w:sz w:val="24"/>
        </w:rPr>
        <w:t>. Buah pepaya mengandung vitamin C (62-78 mg/100 g). Kadar vitamin C pad</w:t>
      </w:r>
      <w:r w:rsidR="006D5C3F">
        <w:rPr>
          <w:rStyle w:val="A1"/>
          <w:rFonts w:ascii="Tw Cen MT" w:eastAsiaTheme="majorEastAsia" w:hAnsi="Tw Cen MT"/>
          <w:sz w:val="24"/>
        </w:rPr>
        <w:t>a buah pepaya masak 78 mg/100 g</w:t>
      </w:r>
      <w:r w:rsidRPr="001B5A1E">
        <w:rPr>
          <w:rStyle w:val="A1"/>
          <w:rFonts w:ascii="Tw Cen MT" w:eastAsiaTheme="majorEastAsia" w:hAnsi="Tw Cen MT"/>
          <w:sz w:val="24"/>
        </w:rPr>
        <w:t>, sedangkan pada buah pepaya muda 19 mg/100 g. Satu potong pepaya berukuran 140 gram mampu memberikan sumbangan vitamin C sebanyak 150 persen dari Angka Kecukupan Gizi (AKG) yang dianjurkan per hari</w:t>
      </w:r>
      <w:r w:rsidR="000203B3">
        <w:rPr>
          <w:rStyle w:val="A1"/>
          <w:rFonts w:ascii="Tw Cen MT" w:eastAsiaTheme="majorEastAsia" w:hAnsi="Tw Cen MT"/>
          <w:sz w:val="24"/>
          <w:lang w:val="id-ID"/>
        </w:rPr>
        <w:t xml:space="preserve"> </w:t>
      </w:r>
      <w:r w:rsidR="000203B3">
        <w:rPr>
          <w:rStyle w:val="A1"/>
          <w:rFonts w:ascii="Tw Cen MT" w:eastAsiaTheme="majorEastAsia" w:hAnsi="Tw Cen MT"/>
          <w:sz w:val="24"/>
          <w:lang w:val="id-ID"/>
        </w:rPr>
        <w:fldChar w:fldCharType="begin" w:fldLock="1"/>
      </w:r>
      <w:r w:rsidR="000203B3">
        <w:rPr>
          <w:rStyle w:val="A1"/>
          <w:rFonts w:ascii="Tw Cen MT" w:eastAsiaTheme="majorEastAsia" w:hAnsi="Tw Cen MT"/>
          <w:sz w:val="24"/>
          <w:lang w:val="id-ID"/>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0203B3">
        <w:rPr>
          <w:rStyle w:val="A1"/>
          <w:rFonts w:ascii="Tw Cen MT" w:eastAsiaTheme="majorEastAsia" w:hAnsi="Tw Cen MT"/>
          <w:sz w:val="24"/>
          <w:lang w:val="id-ID"/>
        </w:rPr>
        <w:fldChar w:fldCharType="separate"/>
      </w:r>
      <w:r w:rsidR="000203B3" w:rsidRPr="000203B3">
        <w:rPr>
          <w:rStyle w:val="A1"/>
          <w:rFonts w:ascii="Tw Cen MT" w:eastAsiaTheme="majorEastAsia" w:hAnsi="Tw Cen MT"/>
          <w:noProof/>
          <w:sz w:val="24"/>
          <w:lang w:val="id-ID"/>
        </w:rPr>
        <w:t>[2]</w:t>
      </w:r>
      <w:r w:rsidR="000203B3">
        <w:rPr>
          <w:rStyle w:val="A1"/>
          <w:rFonts w:ascii="Tw Cen MT" w:eastAsiaTheme="majorEastAsia" w:hAnsi="Tw Cen MT"/>
          <w:sz w:val="24"/>
          <w:lang w:val="id-ID"/>
        </w:rPr>
        <w:fldChar w:fldCharType="end"/>
      </w:r>
      <w:r w:rsidRPr="001B5A1E">
        <w:rPr>
          <w:rStyle w:val="A1"/>
          <w:rFonts w:ascii="Tw Cen MT" w:eastAsiaTheme="majorEastAsia" w:hAnsi="Tw Cen MT"/>
          <w:sz w:val="24"/>
        </w:rPr>
        <w:t xml:space="preserve">. </w:t>
      </w:r>
    </w:p>
    <w:p w14:paraId="18CD0BBA" w14:textId="77777777" w:rsidR="001B5A1E" w:rsidRDefault="001B5A1E" w:rsidP="001B5A1E">
      <w:pPr>
        <w:pStyle w:val="Default"/>
        <w:ind w:firstLine="567"/>
        <w:jc w:val="both"/>
        <w:rPr>
          <w:rFonts w:ascii="Tw Cen MT" w:hAnsi="Tw Cen MT"/>
        </w:rPr>
      </w:pPr>
      <w:r w:rsidRPr="001B5A1E">
        <w:rPr>
          <w:rStyle w:val="A1"/>
          <w:rFonts w:ascii="Tw Cen MT" w:eastAsiaTheme="majorEastAsia" w:hAnsi="Tw Cen MT"/>
          <w:sz w:val="24"/>
        </w:rPr>
        <w:t xml:space="preserve">Warna daging buah pepaya bervariasi, ada yang berwarna merah, ada juga yang kuning, lunak, dan banyak mengandung air. </w:t>
      </w:r>
      <w:r w:rsidR="001215D6">
        <w:rPr>
          <w:rStyle w:val="A1"/>
          <w:rFonts w:ascii="Tw Cen MT" w:eastAsiaTheme="majorEastAsia" w:hAnsi="Tw Cen MT"/>
          <w:sz w:val="24"/>
          <w:lang w:val="id-ID"/>
        </w:rPr>
        <w:t>D</w:t>
      </w:r>
      <w:r w:rsidR="001215D6">
        <w:rPr>
          <w:rStyle w:val="A1"/>
          <w:rFonts w:ascii="Tw Cen MT" w:eastAsiaTheme="majorEastAsia" w:hAnsi="Tw Cen MT"/>
          <w:sz w:val="24"/>
        </w:rPr>
        <w:t>ari hasil survei di pasar pagi S</w:t>
      </w:r>
      <w:r w:rsidRPr="001B5A1E">
        <w:rPr>
          <w:rStyle w:val="A1"/>
          <w:rFonts w:ascii="Tw Cen MT" w:eastAsiaTheme="majorEastAsia" w:hAnsi="Tw Cen MT"/>
          <w:sz w:val="24"/>
        </w:rPr>
        <w:t>elasa kota Pekanbaru ada tiga jenis pepaya yang dijual yaitu pepaya california, bangkok dan arum bogor.</w:t>
      </w:r>
      <w:r w:rsidRPr="001B5A1E">
        <w:rPr>
          <w:rFonts w:ascii="Tw Cen MT" w:hAnsi="Tw Cen MT"/>
        </w:rPr>
        <w:t xml:space="preserve"> Masing-masing pepaya memiliki warna dan bentuk yang berbeda, diperkirakan kandungan vitamin C pada beberapa varian buah pepaya ini juga berbeda.</w:t>
      </w:r>
    </w:p>
    <w:p w14:paraId="0D479C17" w14:textId="77777777" w:rsidR="001B5A1E" w:rsidRDefault="001B5A1E" w:rsidP="001B5A1E">
      <w:pPr>
        <w:pStyle w:val="Default"/>
        <w:ind w:firstLine="567"/>
        <w:jc w:val="both"/>
        <w:rPr>
          <w:rFonts w:ascii="Tw Cen MT" w:hAnsi="Tw Cen MT"/>
        </w:rPr>
      </w:pPr>
      <w:r w:rsidRPr="001B5A1E">
        <w:rPr>
          <w:rFonts w:ascii="Tw Cen MT" w:hAnsi="Tw Cen MT"/>
          <w:lang w:val="id-ID"/>
        </w:rPr>
        <w:t>V</w:t>
      </w:r>
      <w:r w:rsidRPr="001B5A1E">
        <w:rPr>
          <w:rFonts w:ascii="Tw Cen MT" w:hAnsi="Tw Cen MT"/>
        </w:rPr>
        <w:t>itamin C memiliki fungsi zat gizi untuk menjaga kesehatan gigi dan gusi, serta menghaluskan kulit. Sumber vitamin C banyak terdapat pada sayuran, jeruk, pepaya, dan lain sebagainya. Kekurangan vitamin C dapat mengakibatkan gusi menjadi berdarah, munculnya sariawan dan skorbut. Kebutuhan akan vitamin C per hari untuk bayi yaitu 30 mg, anak-anak 60 mg, dewasa sekitar 75 mg, ibu hamil 100 mg, serta ibu menyusui 150 mg</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haimi","given":"Ahamad","non-dropping-particle":"","parse-names":false,"suffix":""}],"id":"ITEM-1","issued":{"date-parts":[["2019"]]},"publisher":"Deepublish","publisher-place":"Yogyakarta","title":"Pangan, Gizi, dan Kesehatan","type":"book"},"uris":["http://www.mendeley.com/documents/?uuid=7ec6f65f-9bb6-49c4-9028-5f42a75370d7"]}],"mendeley":{"formattedCitation":"[3]","plainTextFormattedCitation":"[3]","previouslyFormattedCitation":"[3]"},"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[3]</w:t>
      </w:r>
      <w:r w:rsidR="000203B3">
        <w:rPr>
          <w:rFonts w:ascii="Tw Cen MT" w:hAnsi="Tw Cen MT"/>
          <w:lang w:val="id-ID"/>
        </w:rPr>
        <w:fldChar w:fldCharType="end"/>
      </w:r>
      <w:r w:rsidRPr="001B5A1E">
        <w:rPr>
          <w:rFonts w:ascii="Tw Cen MT" w:hAnsi="Tw Cen MT"/>
        </w:rPr>
        <w:t>.</w:t>
      </w:r>
    </w:p>
    <w:p w14:paraId="0F3BD6B4" w14:textId="77777777" w:rsidR="00FB2B6F" w:rsidRPr="00FB2B6F" w:rsidRDefault="00FB2B6F" w:rsidP="00FB2B6F">
      <w:pPr>
        <w:pStyle w:val="ListParagraph"/>
        <w:autoSpaceDE w:val="0"/>
        <w:autoSpaceDN w:val="0"/>
        <w:adjustRightInd w:val="0"/>
        <w:spacing w:after="0" w:line="240" w:lineRule="auto"/>
        <w:ind w:left="0" w:firstLine="567"/>
        <w:jc w:val="both"/>
        <w:rPr>
          <w:rFonts w:ascii="Tw Cen MT" w:hAnsi="Tw Cen MT"/>
          <w:sz w:val="24"/>
          <w:szCs w:val="24"/>
        </w:rPr>
      </w:pPr>
      <w:r w:rsidRPr="00FB2B6F">
        <w:rPr>
          <w:rFonts w:ascii="Tw Cen MT" w:hAnsi="Tw Cen MT"/>
          <w:sz w:val="24"/>
          <w:szCs w:val="24"/>
          <w:lang w:val="id-ID"/>
        </w:rPr>
        <w:t>Identifikasi dan penetapan kadar vitamin C dapat dianalisa menggunakan metode Spektrofotometri Ultraviolet. Vitamin C</w:t>
      </w:r>
      <w:r w:rsidRPr="00FB2B6F">
        <w:rPr>
          <w:rFonts w:ascii="Tw Cen MT" w:hAnsi="Tw Cen MT"/>
          <w:color w:val="222222"/>
          <w:sz w:val="24"/>
          <w:szCs w:val="24"/>
          <w:shd w:val="clear" w:color="auto" w:fill="FFFFFF"/>
        </w:rPr>
        <w:t xml:space="preserve"> dalam larutan air netral menunjukkan absorbansi maksimum pada 264 nm dengan nilai </w:t>
      </w:r>
      <w:r w:rsidRPr="00FB2B6F">
        <w:rPr>
          <w:rFonts w:ascii="Tw Cen MT" w:hAnsi="Tw Cen MT"/>
          <w:color w:val="222222"/>
          <w:sz w:val="24"/>
          <w:szCs w:val="24"/>
          <w:shd w:val="clear" w:color="auto" w:fill="FFFFFF"/>
        </w:rPr>
        <w:fldChar w:fldCharType="begin"/>
      </w:r>
      <w:r w:rsidRPr="00591E47">
        <w:rPr>
          <w:rFonts w:ascii="Tw Cen MT" w:hAnsi="Tw Cen MT"/>
          <w:color w:val="222222"/>
          <w:sz w:val="24"/>
          <w:szCs w:val="24"/>
          <w:shd w:val="clear" w:color="auto" w:fill="FFFFFF"/>
        </w:rPr>
        <w:instrText xml:space="preserve"> QUOTE </w:instrText>
      </w:r>
      <w:r w:rsidRPr="00591E47">
        <w:rPr>
          <w:rFonts w:ascii="Tw Cen MT" w:hAnsi="Tw Cen MT"/>
          <w:noProof/>
          <w:position w:val="-11"/>
          <w:sz w:val="24"/>
          <w:szCs w:val="24"/>
          <w:lang w:val="id-ID" w:eastAsia="id-ID"/>
        </w:rPr>
        <w:drawing>
          <wp:inline distT="0" distB="0" distL="0" distR="0" wp14:anchorId="53B58A43" wp14:editId="76861FBA">
            <wp:extent cx="3048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91E47">
        <w:rPr>
          <w:rFonts w:ascii="Tw Cen MT" w:hAnsi="Tw Cen MT"/>
          <w:color w:val="222222"/>
          <w:sz w:val="24"/>
          <w:szCs w:val="24"/>
          <w:shd w:val="clear" w:color="auto" w:fill="FFFFFF"/>
        </w:rPr>
        <w:instrText xml:space="preserve"> </w:instrText>
      </w:r>
      <w:r w:rsidRPr="00FB2B6F">
        <w:rPr>
          <w:rFonts w:ascii="Tw Cen MT" w:hAnsi="Tw Cen MT"/>
          <w:color w:val="222222"/>
          <w:sz w:val="24"/>
          <w:szCs w:val="24"/>
          <w:shd w:val="clear" w:color="auto" w:fill="FFFFFF"/>
        </w:rPr>
        <w:fldChar w:fldCharType="separate"/>
      </w:r>
      <w:r w:rsidRPr="00FB2B6F">
        <w:rPr>
          <w:rFonts w:ascii="Tw Cen MT" w:hAnsi="Tw Cen MT"/>
          <w:noProof/>
          <w:position w:val="-11"/>
          <w:sz w:val="24"/>
          <w:szCs w:val="24"/>
          <w:lang w:val="id-ID" w:eastAsia="id-ID"/>
        </w:rPr>
        <w:drawing>
          <wp:inline distT="0" distB="0" distL="0" distR="0" wp14:anchorId="127C1849" wp14:editId="3DBC69C8">
            <wp:extent cx="3048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FB2B6F">
        <w:rPr>
          <w:rFonts w:ascii="Tw Cen MT" w:hAnsi="Tw Cen MT"/>
          <w:color w:val="222222"/>
          <w:sz w:val="24"/>
          <w:szCs w:val="24"/>
          <w:shd w:val="clear" w:color="auto" w:fill="FFFFFF"/>
        </w:rPr>
        <w:fldChar w:fldCharType="end"/>
      </w:r>
      <w:r w:rsidRPr="00FB2B6F">
        <w:rPr>
          <w:rFonts w:ascii="Tw Cen MT" w:hAnsi="Tw Cen MT"/>
          <w:color w:val="222222"/>
          <w:sz w:val="24"/>
          <w:szCs w:val="24"/>
          <w:shd w:val="clear" w:color="auto" w:fill="FFFFFF"/>
        </w:rPr>
        <w:t xml:space="preserve"> = 579. Panjang gelombang </w:t>
      </w:r>
      <w:r w:rsidRPr="00FB2B6F">
        <w:rPr>
          <w:rFonts w:ascii="Tw Cen MT" w:hAnsi="Tw Cen MT"/>
          <w:color w:val="222222"/>
          <w:sz w:val="24"/>
          <w:szCs w:val="24"/>
          <w:shd w:val="clear" w:color="auto" w:fill="FFFFFF"/>
        </w:rPr>
        <w:t>maksimum ini  akan bergeser oleh adanya asam mineral.</w:t>
      </w:r>
      <w:r w:rsidRPr="00FB2B6F">
        <w:rPr>
          <w:rFonts w:ascii="Tw Cen MT" w:hAnsi="Tw Cen MT"/>
          <w:color w:val="222222"/>
          <w:sz w:val="24"/>
          <w:szCs w:val="24"/>
          <w:shd w:val="clear" w:color="auto" w:fill="FFFFFF"/>
          <w:lang w:val="id-ID"/>
        </w:rPr>
        <w:t xml:space="preserve"> </w:t>
      </w:r>
      <w:r w:rsidRPr="00FB2B6F">
        <w:rPr>
          <w:rFonts w:ascii="Tw Cen MT" w:hAnsi="Tw Cen MT"/>
          <w:sz w:val="24"/>
          <w:szCs w:val="24"/>
        </w:rPr>
        <w:t>Spektrofotometri UV-Vis merupakan salah sa</w:t>
      </w:r>
      <w:r>
        <w:rPr>
          <w:rFonts w:ascii="Tw Cen MT" w:hAnsi="Tw Cen MT"/>
          <w:sz w:val="24"/>
          <w:szCs w:val="24"/>
          <w:lang w:val="id-ID"/>
        </w:rPr>
        <w:t>t</w:t>
      </w:r>
      <w:r w:rsidRPr="00FB2B6F">
        <w:rPr>
          <w:rFonts w:ascii="Tw Cen MT" w:hAnsi="Tw Cen MT"/>
          <w:sz w:val="24"/>
          <w:szCs w:val="24"/>
        </w:rPr>
        <w:t>u metode yang paling bermanfaat untuk analisis</w:t>
      </w:r>
      <w:r>
        <w:rPr>
          <w:rFonts w:ascii="Tw Cen MT" w:hAnsi="Tw Cen MT"/>
          <w:sz w:val="24"/>
          <w:szCs w:val="24"/>
          <w:lang w:val="id-ID"/>
        </w:rPr>
        <w:t xml:space="preserve"> kualitatif dan</w:t>
      </w:r>
      <w:r w:rsidRPr="00FB2B6F">
        <w:rPr>
          <w:rFonts w:ascii="Tw Cen MT" w:hAnsi="Tw Cen MT"/>
          <w:sz w:val="24"/>
          <w:szCs w:val="24"/>
        </w:rPr>
        <w:t xml:space="preserve"> kuantitatif. Karakteristik yang penting terkait dengan spektrofotometri U</w:t>
      </w:r>
      <w:r>
        <w:rPr>
          <w:rFonts w:ascii="Tw Cen MT" w:hAnsi="Tw Cen MT"/>
          <w:sz w:val="24"/>
          <w:szCs w:val="24"/>
        </w:rPr>
        <w:t xml:space="preserve">V-Vis ini adalah </w:t>
      </w:r>
      <w:r w:rsidRPr="00FB2B6F">
        <w:rPr>
          <w:rFonts w:ascii="Tw Cen MT" w:hAnsi="Tw Cen MT"/>
          <w:sz w:val="24"/>
          <w:szCs w:val="24"/>
        </w:rPr>
        <w:t>sensitivitasnya</w:t>
      </w:r>
      <w:r w:rsidRPr="00FB2B6F">
        <w:rPr>
          <w:rFonts w:ascii="Tw Cen MT" w:hAnsi="Tw Cen MT"/>
          <w:i/>
          <w:sz w:val="24"/>
          <w:szCs w:val="24"/>
        </w:rPr>
        <w:t xml:space="preserve"> </w:t>
      </w:r>
      <w:r w:rsidRPr="00FB2B6F">
        <w:rPr>
          <w:rFonts w:ascii="Tw Cen MT" w:hAnsi="Tw Cen MT"/>
          <w:sz w:val="24"/>
          <w:szCs w:val="24"/>
        </w:rPr>
        <w:t xml:space="preserve">cukup tinggi, selektifitas cukup tinggi, akurasinya baik, mudah dan nyaman </w:t>
      </w:r>
      <w:r w:rsidR="000203B3">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{"citationItems":[{"id":"ITEM-1","itemData":{"author":[{"dropping-particle":"","family":"Gandjar","given":"Ibu Gholib","non-dropping-particle":"","parse-names":false,"suffix":""},{"dropping-particle":"","family":"Rohman","given":"Abdul","non-dropping-particle":"","parse-names":false,"suffix":""}],"id":"ITEM-1","issued":{"date-parts":[["2018"]]},"publisher":"Gadjah Mada University Press","publisher-place":"Yogyakarta","title":"Spektroskopi Molekuler Untuk Analisis Farmasi","type":"book"},"uris":["http://www.mendeley.com/documents/?uuid=76c9d9d9-5318-49c2-8b25-2e778fcbeea6"]}],"mendeley":{"formattedCitation":"[4]","plainTextFormattedCitation":"[4]","previouslyFormattedCitation":"[4]"},"properties":{"noteIndex":0},"schema":"https://github.com/citation-style-language/schema/raw/master/csl-citation.json"}</w:instrText>
      </w:r>
      <w:r w:rsidR="000203B3">
        <w:rPr>
          <w:rFonts w:ascii="Tw Cen MT" w:hAnsi="Tw Cen MT"/>
          <w:sz w:val="24"/>
          <w:szCs w:val="24"/>
        </w:rPr>
        <w:fldChar w:fldCharType="separate"/>
      </w:r>
      <w:r w:rsidR="000203B3" w:rsidRPr="000203B3">
        <w:rPr>
          <w:rFonts w:ascii="Tw Cen MT" w:hAnsi="Tw Cen MT"/>
          <w:noProof/>
          <w:sz w:val="24"/>
          <w:szCs w:val="24"/>
        </w:rPr>
        <w:t>[4]</w:t>
      </w:r>
      <w:r w:rsidR="000203B3">
        <w:rPr>
          <w:rFonts w:ascii="Tw Cen MT" w:hAnsi="Tw Cen MT"/>
          <w:sz w:val="24"/>
          <w:szCs w:val="24"/>
        </w:rPr>
        <w:fldChar w:fldCharType="end"/>
      </w:r>
      <w:r w:rsidRPr="00FB2B6F">
        <w:rPr>
          <w:rFonts w:ascii="Tw Cen MT" w:hAnsi="Tw Cen MT"/>
          <w:sz w:val="24"/>
          <w:szCs w:val="24"/>
        </w:rPr>
        <w:t>.</w:t>
      </w:r>
    </w:p>
    <w:p w14:paraId="2C827102"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233619F1" w14:textId="77777777" w:rsidR="00D93684" w:rsidRPr="00540624" w:rsidRDefault="00B43B99" w:rsidP="00540624">
      <w:pPr>
        <w:spacing w:after="0" w:line="240" w:lineRule="auto"/>
        <w:jc w:val="both"/>
        <w:rPr>
          <w:rFonts w:ascii="Tw Cen MT" w:eastAsia="Twentieth Century" w:hAnsi="Tw Cen MT" w:cs="Twentieth Century"/>
          <w:b/>
          <w:sz w:val="24"/>
          <w:szCs w:val="24"/>
        </w:rPr>
      </w:pPr>
      <w:r w:rsidRPr="00540624">
        <w:rPr>
          <w:rFonts w:ascii="Tw Cen MT" w:eastAsia="Twentieth Century" w:hAnsi="Tw Cen MT" w:cs="Twentieth Century"/>
          <w:b/>
          <w:sz w:val="24"/>
          <w:szCs w:val="24"/>
        </w:rPr>
        <w:t xml:space="preserve">METODE </w:t>
      </w:r>
    </w:p>
    <w:p w14:paraId="6D8DFF93"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Desain Penelitian</w:t>
      </w:r>
    </w:p>
    <w:p w14:paraId="7B92A01D"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Cs/>
          <w:sz w:val="24"/>
          <w:szCs w:val="24"/>
        </w:rPr>
        <w:t>Desain penelitian ini adalah deskriptif kuantitatif tentang analisa kualitatif dan kuantitatif vitamin C pada buah pepaya arum bogor, california, dan bangkok secara spektrofotometri UV</w:t>
      </w:r>
      <w:r w:rsidR="00A90990">
        <w:rPr>
          <w:rFonts w:ascii="Tw Cen MT" w:hAnsi="Tw Cen MT"/>
          <w:bCs/>
          <w:sz w:val="24"/>
          <w:szCs w:val="24"/>
          <w:lang w:val="id-ID"/>
        </w:rPr>
        <w:t>-Vis</w:t>
      </w:r>
      <w:r w:rsidRPr="00540624">
        <w:rPr>
          <w:rFonts w:ascii="Tw Cen MT" w:hAnsi="Tw Cen MT"/>
          <w:bCs/>
          <w:sz w:val="24"/>
          <w:szCs w:val="24"/>
        </w:rPr>
        <w:t>.</w:t>
      </w:r>
    </w:p>
    <w:p w14:paraId="43156029" w14:textId="77777777" w:rsidR="008D5EFC" w:rsidRPr="00540624" w:rsidRDefault="008D5EFC" w:rsidP="00540624">
      <w:pPr>
        <w:tabs>
          <w:tab w:val="left" w:pos="426"/>
        </w:tabs>
        <w:spacing w:after="0" w:line="240" w:lineRule="auto"/>
        <w:jc w:val="both"/>
        <w:rPr>
          <w:rFonts w:ascii="Tw Cen MT" w:hAnsi="Tw Cen MT"/>
          <w:bCs/>
          <w:sz w:val="24"/>
          <w:szCs w:val="24"/>
        </w:rPr>
      </w:pPr>
    </w:p>
    <w:p w14:paraId="2616E6D4"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
          <w:bCs/>
          <w:sz w:val="24"/>
          <w:szCs w:val="24"/>
        </w:rPr>
        <w:t xml:space="preserve">Sampel </w:t>
      </w:r>
    </w:p>
    <w:p w14:paraId="57A21600"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 xml:space="preserve">Sampel dalam penelitian ini adalah varian buah pepaya matang yang diperoleh di Pasar Selasa Pekanbaru. Setelah dilakukan identifikasi di Laboratorium Botani Jurusan Biologi FMIPA Universitas Riau diketahui varian buah pepaya yang digunakan diantaranya pepaya arum bogor, pepaya california, dan pepaya bangkok. </w:t>
      </w:r>
    </w:p>
    <w:p w14:paraId="0032E6AE"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3BC84B2C"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Tempat dan Waktu Penelitian</w:t>
      </w:r>
    </w:p>
    <w:p w14:paraId="0DF8A60A" w14:textId="77777777" w:rsidR="00D93684" w:rsidRPr="00540624" w:rsidRDefault="005A6D56" w:rsidP="005A6D56">
      <w:pPr>
        <w:tabs>
          <w:tab w:val="left" w:pos="426"/>
          <w:tab w:val="left" w:pos="567"/>
        </w:tabs>
        <w:spacing w:after="0" w:line="240" w:lineRule="auto"/>
        <w:jc w:val="both"/>
        <w:rPr>
          <w:rFonts w:ascii="Tw Cen MT" w:hAnsi="Tw Cen MT"/>
          <w:bCs/>
          <w:sz w:val="24"/>
          <w:szCs w:val="24"/>
        </w:rPr>
      </w:pPr>
      <w:r>
        <w:rPr>
          <w:rFonts w:ascii="Tw Cen MT" w:hAnsi="Tw Cen MT"/>
          <w:bCs/>
          <w:sz w:val="24"/>
          <w:szCs w:val="24"/>
        </w:rPr>
        <w:tab/>
      </w:r>
      <w:r>
        <w:rPr>
          <w:rFonts w:ascii="Tw Cen MT" w:hAnsi="Tw Cen MT"/>
          <w:bCs/>
          <w:sz w:val="24"/>
          <w:szCs w:val="24"/>
        </w:rPr>
        <w:tab/>
      </w:r>
      <w:r w:rsidR="008D5EFC" w:rsidRPr="00540624">
        <w:rPr>
          <w:rFonts w:ascii="Tw Cen MT" w:hAnsi="Tw Cen MT"/>
          <w:bCs/>
          <w:sz w:val="24"/>
          <w:szCs w:val="24"/>
        </w:rPr>
        <w:t>Penelitian ini dilakukan di Laboratorium Farmasetik Fakultas</w:t>
      </w:r>
      <w:r w:rsidR="00A90990">
        <w:rPr>
          <w:rFonts w:ascii="Tw Cen MT" w:hAnsi="Tw Cen MT"/>
          <w:bCs/>
          <w:sz w:val="24"/>
          <w:szCs w:val="24"/>
        </w:rPr>
        <w:t xml:space="preserve"> Farmasi</w:t>
      </w:r>
      <w:r w:rsidR="008D5EFC" w:rsidRPr="00540624">
        <w:rPr>
          <w:rFonts w:ascii="Tw Cen MT" w:hAnsi="Tw Cen MT"/>
          <w:bCs/>
          <w:sz w:val="24"/>
          <w:szCs w:val="24"/>
        </w:rPr>
        <w:t xml:space="preserve"> dan Ilmu Kesehatan Universitas Abdurrab pada</w:t>
      </w:r>
      <w:r w:rsidR="00540624">
        <w:rPr>
          <w:rFonts w:ascii="Tw Cen MT" w:hAnsi="Tw Cen MT"/>
          <w:bCs/>
          <w:sz w:val="24"/>
          <w:szCs w:val="24"/>
        </w:rPr>
        <w:t xml:space="preserve"> tahun </w:t>
      </w:r>
      <w:r w:rsidR="008D5EFC" w:rsidRPr="00540624">
        <w:rPr>
          <w:rFonts w:ascii="Tw Cen MT" w:hAnsi="Tw Cen MT"/>
          <w:bCs/>
          <w:sz w:val="24"/>
          <w:szCs w:val="24"/>
        </w:rPr>
        <w:t>2020.</w:t>
      </w:r>
    </w:p>
    <w:p w14:paraId="17068156" w14:textId="77777777" w:rsidR="00540624" w:rsidRDefault="00540624" w:rsidP="00540624">
      <w:pPr>
        <w:spacing w:after="0" w:line="240" w:lineRule="auto"/>
        <w:jc w:val="both"/>
        <w:rPr>
          <w:rFonts w:ascii="Tw Cen MT" w:hAnsi="Tw Cen MT"/>
          <w:b/>
          <w:bCs/>
          <w:sz w:val="24"/>
          <w:szCs w:val="24"/>
        </w:rPr>
      </w:pPr>
    </w:p>
    <w:p w14:paraId="6F9C8074"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Alat</w:t>
      </w:r>
    </w:p>
    <w:p w14:paraId="61F8D587"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 xml:space="preserve">Alat yang digunakan dalam penelitian ini adalah Spektrofotometer UV-Vis T60U, batang pengaduk, bola hisap, labu ukur berbagai ukuran, pipet tetes, pipet ukur berbagai ukuran, alu, lumpang, spatula, </w:t>
      </w:r>
      <w:r w:rsidRPr="00540624">
        <w:rPr>
          <w:rFonts w:ascii="Tw Cen MT" w:hAnsi="Tw Cen MT"/>
          <w:bCs/>
          <w:i/>
          <w:sz w:val="24"/>
          <w:szCs w:val="24"/>
        </w:rPr>
        <w:t xml:space="preserve">beaker glass, </w:t>
      </w:r>
      <w:r w:rsidRPr="00540624">
        <w:rPr>
          <w:rFonts w:ascii="Tw Cen MT" w:hAnsi="Tw Cen MT"/>
          <w:bCs/>
          <w:sz w:val="24"/>
          <w:szCs w:val="24"/>
        </w:rPr>
        <w:t>timbangan analitik.</w:t>
      </w:r>
    </w:p>
    <w:p w14:paraId="222491C2" w14:textId="77777777" w:rsidR="005A6D56" w:rsidRDefault="005A6D56" w:rsidP="00540624">
      <w:pPr>
        <w:spacing w:after="0" w:line="240" w:lineRule="auto"/>
        <w:jc w:val="both"/>
        <w:rPr>
          <w:rFonts w:ascii="Tw Cen MT" w:hAnsi="Tw Cen MT"/>
          <w:b/>
          <w:bCs/>
          <w:sz w:val="24"/>
          <w:szCs w:val="24"/>
        </w:rPr>
      </w:pPr>
    </w:p>
    <w:p w14:paraId="1DA603BD" w14:textId="77777777" w:rsidR="00737EEA" w:rsidRDefault="00737EEA" w:rsidP="00540624">
      <w:pPr>
        <w:spacing w:after="0" w:line="240" w:lineRule="auto"/>
        <w:jc w:val="both"/>
        <w:rPr>
          <w:rFonts w:ascii="Tw Cen MT" w:hAnsi="Tw Cen MT"/>
          <w:b/>
          <w:bCs/>
          <w:sz w:val="24"/>
          <w:szCs w:val="24"/>
        </w:rPr>
      </w:pPr>
    </w:p>
    <w:p w14:paraId="24E833D4" w14:textId="77777777" w:rsidR="00737EEA" w:rsidRDefault="00737EEA" w:rsidP="00540624">
      <w:pPr>
        <w:spacing w:after="0" w:line="240" w:lineRule="auto"/>
        <w:jc w:val="both"/>
        <w:rPr>
          <w:rFonts w:ascii="Tw Cen MT" w:hAnsi="Tw Cen MT"/>
          <w:b/>
          <w:bCs/>
          <w:sz w:val="24"/>
          <w:szCs w:val="24"/>
        </w:rPr>
      </w:pPr>
    </w:p>
    <w:p w14:paraId="0B2D9E02" w14:textId="77777777" w:rsidR="00737EEA" w:rsidRDefault="00737EEA" w:rsidP="00540624">
      <w:pPr>
        <w:spacing w:after="0" w:line="240" w:lineRule="auto"/>
        <w:jc w:val="both"/>
        <w:rPr>
          <w:rFonts w:ascii="Tw Cen MT" w:hAnsi="Tw Cen MT"/>
          <w:b/>
          <w:bCs/>
          <w:sz w:val="24"/>
          <w:szCs w:val="24"/>
        </w:rPr>
      </w:pPr>
    </w:p>
    <w:p w14:paraId="642AB251" w14:textId="7B190DA6"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lastRenderedPageBreak/>
        <w:t>Bahan</w:t>
      </w:r>
    </w:p>
    <w:p w14:paraId="5507B4FA"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Bahan yang digunakan dalam penelitian ini adalah buah pepaya varian arum bogor, california, dan bangkok, baku pembanding (asam askorbat), dan akuades.</w:t>
      </w:r>
    </w:p>
    <w:p w14:paraId="23B6B5B6"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3365C742"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Prosedur Kerja</w:t>
      </w:r>
    </w:p>
    <w:p w14:paraId="6299F508"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Induk Vitamin C 100 ppm </w:t>
      </w:r>
    </w:p>
    <w:p w14:paraId="475A2DBD" w14:textId="77777777" w:rsidR="008D5EFC" w:rsidRPr="00540624" w:rsidRDefault="00540624" w:rsidP="00540624">
      <w:pPr>
        <w:pStyle w:val="ListParagraph"/>
        <w:spacing w:after="0" w:line="240" w:lineRule="auto"/>
        <w:ind w:left="0" w:firstLine="567"/>
        <w:jc w:val="both"/>
        <w:rPr>
          <w:rFonts w:ascii="Tw Cen MT" w:hAnsi="Tw Cen MT"/>
          <w:bCs/>
          <w:sz w:val="24"/>
          <w:szCs w:val="24"/>
        </w:rPr>
      </w:pPr>
      <w:r>
        <w:rPr>
          <w:rFonts w:ascii="Tw Cen MT" w:hAnsi="Tw Cen MT"/>
          <w:bCs/>
          <w:sz w:val="24"/>
          <w:szCs w:val="24"/>
        </w:rPr>
        <w:t>Baku pembanding v</w:t>
      </w:r>
      <w:r w:rsidR="008D5EFC" w:rsidRPr="00540624">
        <w:rPr>
          <w:rFonts w:ascii="Tw Cen MT" w:hAnsi="Tw Cen MT"/>
          <w:bCs/>
          <w:sz w:val="24"/>
          <w:szCs w:val="24"/>
        </w:rPr>
        <w:t xml:space="preserve">itamin C </w:t>
      </w:r>
      <w:r>
        <w:rPr>
          <w:rFonts w:ascii="Tw Cen MT" w:hAnsi="Tw Cen MT"/>
          <w:bCs/>
          <w:sz w:val="24"/>
          <w:szCs w:val="24"/>
          <w:lang w:val="id-ID"/>
        </w:rPr>
        <w:t xml:space="preserve">ditimbang </w:t>
      </w:r>
      <w:r w:rsidR="008D5EFC" w:rsidRPr="00540624">
        <w:rPr>
          <w:rFonts w:ascii="Tw Cen MT" w:hAnsi="Tw Cen MT"/>
          <w:bCs/>
          <w:sz w:val="24"/>
          <w:szCs w:val="24"/>
        </w:rPr>
        <w:t>sebanyak 50 mg kemudian dimasukkan ke dalam labu ukur 500 mL dan ditambahkan dengan akuades sampai tanda batas,</w:t>
      </w:r>
      <w:r>
        <w:rPr>
          <w:rFonts w:ascii="Tw Cen MT" w:hAnsi="Tw Cen MT"/>
          <w:bCs/>
          <w:sz w:val="24"/>
          <w:szCs w:val="24"/>
        </w:rPr>
        <w:t xml:space="preserve"> kemudian </w:t>
      </w:r>
      <w:r w:rsidR="000203B3">
        <w:rPr>
          <w:rFonts w:ascii="Tw Cen MT" w:hAnsi="Tw Cen MT"/>
          <w:bCs/>
          <w:sz w:val="24"/>
          <w:szCs w:val="24"/>
          <w:lang w:val="id-ID"/>
        </w:rPr>
        <w:t>di</w:t>
      </w:r>
      <w:r>
        <w:rPr>
          <w:rFonts w:ascii="Tw Cen MT" w:hAnsi="Tw Cen MT"/>
          <w:bCs/>
          <w:sz w:val="24"/>
          <w:szCs w:val="24"/>
        </w:rPr>
        <w:t xml:space="preserve">homogenkan, </w:t>
      </w:r>
      <w:r>
        <w:rPr>
          <w:rFonts w:ascii="Tw Cen MT" w:hAnsi="Tw Cen MT"/>
          <w:bCs/>
          <w:sz w:val="24"/>
          <w:szCs w:val="24"/>
          <w:lang w:val="id-ID"/>
        </w:rPr>
        <w:t>d</w:t>
      </w:r>
      <w:r w:rsidR="008D5EFC" w:rsidRPr="00540624">
        <w:rPr>
          <w:rFonts w:ascii="Tw Cen MT" w:hAnsi="Tw Cen MT"/>
          <w:bCs/>
          <w:sz w:val="24"/>
          <w:szCs w:val="24"/>
        </w:rPr>
        <w:t xml:space="preserve">idapat larutan vitamin C dengan konsentrasi 100 ppm. </w:t>
      </w:r>
    </w:p>
    <w:p w14:paraId="699992D6" w14:textId="77777777" w:rsidR="005A6D56" w:rsidRDefault="005A6D56" w:rsidP="00540624">
      <w:pPr>
        <w:spacing w:after="0" w:line="240" w:lineRule="auto"/>
        <w:jc w:val="both"/>
        <w:rPr>
          <w:rFonts w:ascii="Tw Cen MT" w:hAnsi="Tw Cen MT"/>
          <w:b/>
          <w:bCs/>
          <w:sz w:val="24"/>
          <w:szCs w:val="24"/>
        </w:rPr>
      </w:pPr>
    </w:p>
    <w:p w14:paraId="43A2FA27"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Kurva Kalibrasi </w:t>
      </w:r>
    </w:p>
    <w:p w14:paraId="5E637EE9" w14:textId="77777777" w:rsidR="008D5EFC" w:rsidRPr="00540624" w:rsidRDefault="008D5EFC" w:rsidP="00540624">
      <w:pPr>
        <w:pStyle w:val="ListParagraph"/>
        <w:spacing w:after="0" w:line="240" w:lineRule="auto"/>
        <w:ind w:left="0" w:firstLine="567"/>
        <w:jc w:val="both"/>
        <w:rPr>
          <w:rFonts w:ascii="Tw Cen MT" w:hAnsi="Tw Cen MT"/>
          <w:bCs/>
          <w:sz w:val="24"/>
          <w:szCs w:val="24"/>
          <w:lang w:val="id-ID"/>
        </w:rPr>
      </w:pPr>
      <w:r w:rsidRPr="00540624">
        <w:rPr>
          <w:rFonts w:ascii="Tw Cen MT" w:hAnsi="Tw Cen MT"/>
          <w:bCs/>
          <w:sz w:val="24"/>
          <w:szCs w:val="24"/>
        </w:rPr>
        <w:t xml:space="preserve">Larutan induk vitamin C 100 ppm dipipet sebanyak 3 mL, 5 mL, 7 mL, 9 mL, dan 11 mL, masing-masing larutan tersebut kemudian dimasukkan ke dalam labu ukur 100 mL. Ditambahkan akuades hingga tanda batas lalu </w:t>
      </w:r>
      <w:r w:rsidR="00540624">
        <w:rPr>
          <w:rFonts w:ascii="Tw Cen MT" w:hAnsi="Tw Cen MT"/>
          <w:bCs/>
          <w:sz w:val="24"/>
          <w:szCs w:val="24"/>
          <w:lang w:val="id-ID"/>
        </w:rPr>
        <w:t>di</w:t>
      </w:r>
      <w:r w:rsidRPr="00540624">
        <w:rPr>
          <w:rFonts w:ascii="Tw Cen MT" w:hAnsi="Tw Cen MT"/>
          <w:bCs/>
          <w:sz w:val="24"/>
          <w:szCs w:val="24"/>
        </w:rPr>
        <w:t xml:space="preserve">homogenkan, hingga didapatkan larutan </w:t>
      </w:r>
      <w:r w:rsidR="00540624">
        <w:rPr>
          <w:rFonts w:ascii="Tw Cen MT" w:hAnsi="Tw Cen MT"/>
          <w:bCs/>
          <w:sz w:val="24"/>
          <w:szCs w:val="24"/>
          <w:lang w:val="id-ID"/>
        </w:rPr>
        <w:t xml:space="preserve">dengan konsentrasi </w:t>
      </w:r>
      <w:r w:rsidRPr="00540624">
        <w:rPr>
          <w:rFonts w:ascii="Tw Cen MT" w:hAnsi="Tw Cen MT"/>
          <w:bCs/>
          <w:sz w:val="24"/>
          <w:szCs w:val="24"/>
        </w:rPr>
        <w:t xml:space="preserve">3 ppm, 5 ppm, 7 ppm, 9 ppm, dan 11 </w:t>
      </w:r>
      <w:r w:rsidRPr="00540624">
        <w:rPr>
          <w:rFonts w:ascii="Tw Cen MT" w:hAnsi="Tw Cen MT"/>
          <w:bCs/>
          <w:sz w:val="24"/>
          <w:szCs w:val="24"/>
          <w:lang w:val="id-ID"/>
        </w:rPr>
        <w:t xml:space="preserve">ppm. </w:t>
      </w:r>
    </w:p>
    <w:p w14:paraId="2A089B3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27368BE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2A111D9"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Penentuan Panjang Gelombang Maksimum dan Pembuatan Kurva Kalibrasi Vitamin C </w:t>
      </w:r>
    </w:p>
    <w:p w14:paraId="2836AD3E"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Larutan konsentrasi 7 ppm dimasukkan ke dalam kuvet, selanjutnya diukur m</w:t>
      </w:r>
      <w:r w:rsidR="00540624">
        <w:rPr>
          <w:rFonts w:ascii="Tw Cen MT" w:hAnsi="Tw Cen MT"/>
          <w:bCs/>
          <w:sz w:val="24"/>
          <w:szCs w:val="24"/>
        </w:rPr>
        <w:t>enggunakan alat spektrofotometer</w:t>
      </w:r>
      <w:r w:rsidRPr="00540624">
        <w:rPr>
          <w:rFonts w:ascii="Tw Cen MT" w:hAnsi="Tw Cen MT"/>
          <w:bCs/>
          <w:sz w:val="24"/>
          <w:szCs w:val="24"/>
        </w:rPr>
        <w:t xml:space="preserve"> UV-Vis pada panjang gelombang 200-400 nm menggunakan blanko akuades untuk mendapatkan panjang gelombang maksimum. Selanjutnya diukur absorbansi larutan 3 ppm, 5 ppm, 7 ppm, 9 ppm, dan 11 ppm pada panjang gelombang maksimum yang </w:t>
      </w:r>
      <w:r w:rsidR="000203B3">
        <w:rPr>
          <w:rFonts w:ascii="Tw Cen MT" w:hAnsi="Tw Cen MT"/>
          <w:bCs/>
          <w:sz w:val="24"/>
          <w:szCs w:val="24"/>
        </w:rPr>
        <w:t xml:space="preserve">diperoleh. </w:t>
      </w:r>
    </w:p>
    <w:p w14:paraId="54A0DD4B" w14:textId="77777777" w:rsidR="00540624" w:rsidRDefault="00540624" w:rsidP="00540624">
      <w:pPr>
        <w:spacing w:after="0" w:line="240" w:lineRule="auto"/>
        <w:jc w:val="both"/>
        <w:rPr>
          <w:rFonts w:ascii="Tw Cen MT" w:hAnsi="Tw Cen MT"/>
          <w:b/>
          <w:bCs/>
          <w:sz w:val="24"/>
          <w:szCs w:val="24"/>
          <w:lang w:val="id-ID"/>
        </w:rPr>
      </w:pPr>
    </w:p>
    <w:p w14:paraId="3A5661CF"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Analisa Kualitatif dan Kuantitatif Vitamin C Pada Daging Buah Pepaya </w:t>
      </w:r>
    </w:p>
    <w:p w14:paraId="1EF31AB1"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 xml:space="preserve">Buah pepaya masak diambil dagingnya dibersihkan kulit dan bijinya dibuang, dipotong-potong kecil. Sampel </w:t>
      </w:r>
      <w:r w:rsidRPr="00540624">
        <w:rPr>
          <w:rFonts w:ascii="Tw Cen MT" w:hAnsi="Tw Cen MT"/>
          <w:bCs/>
          <w:sz w:val="24"/>
          <w:szCs w:val="24"/>
        </w:rPr>
        <w:t>daging buah pepaya ditimbang sebanyak 0,</w:t>
      </w:r>
      <w:r w:rsidR="00540624">
        <w:rPr>
          <w:rFonts w:ascii="Tw Cen MT" w:hAnsi="Tw Cen MT"/>
          <w:bCs/>
          <w:sz w:val="24"/>
          <w:szCs w:val="24"/>
        </w:rPr>
        <w:t>2 g, di</w:t>
      </w:r>
      <w:r w:rsidRPr="00540624">
        <w:rPr>
          <w:rFonts w:ascii="Tw Cen MT" w:hAnsi="Tw Cen MT"/>
          <w:bCs/>
          <w:sz w:val="24"/>
          <w:szCs w:val="24"/>
        </w:rPr>
        <w:t>halus</w:t>
      </w:r>
      <w:r w:rsidR="00540624">
        <w:rPr>
          <w:rFonts w:ascii="Tw Cen MT" w:hAnsi="Tw Cen MT"/>
          <w:bCs/>
          <w:sz w:val="24"/>
          <w:szCs w:val="24"/>
          <w:lang w:val="id-ID"/>
        </w:rPr>
        <w:t>kan</w:t>
      </w:r>
      <w:r w:rsidRPr="00540624">
        <w:rPr>
          <w:rFonts w:ascii="Tw Cen MT" w:hAnsi="Tw Cen MT"/>
          <w:bCs/>
          <w:sz w:val="24"/>
          <w:szCs w:val="24"/>
        </w:rPr>
        <w:t>, dilarutkan dengan akuades, dimasukkan ke dalam labu ukur 50</w:t>
      </w:r>
      <w:r w:rsidR="00540624">
        <w:rPr>
          <w:rFonts w:ascii="Tw Cen MT" w:hAnsi="Tw Cen MT"/>
          <w:bCs/>
          <w:sz w:val="24"/>
          <w:szCs w:val="24"/>
        </w:rPr>
        <w:t xml:space="preserve"> mL. </w:t>
      </w:r>
      <w:r w:rsidR="00540624">
        <w:rPr>
          <w:rFonts w:ascii="Tw Cen MT" w:hAnsi="Tw Cen MT"/>
          <w:bCs/>
          <w:sz w:val="24"/>
          <w:szCs w:val="24"/>
          <w:lang w:val="id-ID"/>
        </w:rPr>
        <w:t>D</w:t>
      </w:r>
      <w:r w:rsidRPr="00540624">
        <w:rPr>
          <w:rFonts w:ascii="Tw Cen MT" w:hAnsi="Tw Cen MT"/>
          <w:bCs/>
          <w:sz w:val="24"/>
          <w:szCs w:val="24"/>
        </w:rPr>
        <w:t xml:space="preserve">itambahkan akuades hingga tanda batas, dikocok dan disaring. Filtrat diukur absorbannya pada panjang gelombang 200-400 nm untuk mengetahui spektrum  panjang gelombang maksimumnya. Selanjutnya </w:t>
      </w:r>
      <w:r w:rsidR="00A90990">
        <w:rPr>
          <w:rFonts w:ascii="Tw Cen MT" w:hAnsi="Tw Cen MT"/>
          <w:bCs/>
          <w:sz w:val="24"/>
          <w:szCs w:val="24"/>
          <w:lang w:val="id-ID"/>
        </w:rPr>
        <w:t xml:space="preserve">dilanjutkan analisa kuantitatif dengan mengukur absorbansi </w:t>
      </w:r>
      <w:r w:rsidRPr="00540624">
        <w:rPr>
          <w:rFonts w:ascii="Tw Cen MT" w:hAnsi="Tw Cen MT"/>
          <w:bCs/>
          <w:sz w:val="24"/>
          <w:szCs w:val="24"/>
        </w:rPr>
        <w:t xml:space="preserve">larutan pada panjang gelombang maksimum baku pembanding </w:t>
      </w:r>
      <w:r w:rsidR="00540624">
        <w:rPr>
          <w:rFonts w:ascii="Tw Cen MT" w:hAnsi="Tw Cen MT"/>
          <w:bCs/>
          <w:sz w:val="24"/>
          <w:szCs w:val="24"/>
        </w:rPr>
        <w:t>vitamin C</w:t>
      </w:r>
      <w:r w:rsidR="00A90990">
        <w:rPr>
          <w:rFonts w:ascii="Tw Cen MT" w:hAnsi="Tw Cen MT"/>
          <w:bCs/>
          <w:sz w:val="24"/>
          <w:szCs w:val="24"/>
          <w:lang w:val="id-ID"/>
        </w:rPr>
        <w:t>.</w:t>
      </w:r>
    </w:p>
    <w:p w14:paraId="6F53BFA1"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AEB80B1"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Analisis Data</w:t>
      </w:r>
    </w:p>
    <w:p w14:paraId="37B4F439" w14:textId="77777777" w:rsidR="008D5EFC" w:rsidRPr="00540624" w:rsidRDefault="008D5EFC" w:rsidP="00540624">
      <w:pPr>
        <w:pStyle w:val="ListParagraph"/>
        <w:spacing w:after="0" w:line="240" w:lineRule="auto"/>
        <w:ind w:left="0" w:firstLine="567"/>
        <w:jc w:val="both"/>
        <w:rPr>
          <w:rFonts w:ascii="Tw Cen MT" w:hAnsi="Tw Cen MT"/>
          <w:sz w:val="24"/>
          <w:szCs w:val="24"/>
        </w:rPr>
      </w:pPr>
      <w:r w:rsidRPr="00540624">
        <w:rPr>
          <w:rFonts w:ascii="Tw Cen MT" w:hAnsi="Tw Cen MT"/>
          <w:bCs/>
          <w:sz w:val="24"/>
          <w:szCs w:val="24"/>
        </w:rPr>
        <w:t xml:space="preserve">Analisis </w:t>
      </w:r>
      <w:r w:rsidR="00540624">
        <w:rPr>
          <w:rFonts w:ascii="Tw Cen MT" w:hAnsi="Tw Cen MT"/>
          <w:bCs/>
          <w:sz w:val="24"/>
          <w:szCs w:val="24"/>
          <w:lang w:val="id-ID"/>
        </w:rPr>
        <w:t xml:space="preserve">kualitatif identifikasi vitamin C pada sampel dilakukan dengan membandingkan spektrum hasil pemeriksaan sampel dan pembanding yaitu pada nilai panjang gelombang maksimum yang didapatkan. Penetapan kadar vitamin C pada sampel dilakukan </w:t>
      </w:r>
      <w:r w:rsidRPr="00540624">
        <w:rPr>
          <w:rFonts w:ascii="Tw Cen MT" w:hAnsi="Tw Cen MT"/>
          <w:bCs/>
          <w:sz w:val="24"/>
          <w:szCs w:val="24"/>
        </w:rPr>
        <w:t>dengan memasukkan nilai absorbansi sampel pada persamaan regresi linier kurva kalibrasi vitamin C, kemudian dihitung kadar vitamin C pada sampel.</w:t>
      </w:r>
    </w:p>
    <w:p w14:paraId="3409F42B" w14:textId="77777777" w:rsidR="008D5EFC" w:rsidRPr="00296EB9" w:rsidRDefault="008D5EFC" w:rsidP="008D5EFC">
      <w:pPr>
        <w:tabs>
          <w:tab w:val="left" w:pos="426"/>
        </w:tabs>
        <w:spacing w:after="0"/>
        <w:jc w:val="both"/>
        <w:rPr>
          <w:rFonts w:ascii="Tw Cen MT" w:eastAsia="Twentieth Century" w:hAnsi="Tw Cen MT" w:cs="Twentieth Century"/>
          <w:sz w:val="24"/>
          <w:szCs w:val="24"/>
        </w:rPr>
      </w:pPr>
    </w:p>
    <w:p w14:paraId="7CE8D7B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0BA81C8A" w14:textId="77777777" w:rsidR="003A6625" w:rsidRPr="003A6625" w:rsidRDefault="003A6625" w:rsidP="003A6625">
      <w:pPr>
        <w:pStyle w:val="ListParagraph"/>
        <w:spacing w:after="0" w:line="240" w:lineRule="auto"/>
        <w:ind w:left="0" w:firstLine="567"/>
        <w:jc w:val="both"/>
        <w:rPr>
          <w:rFonts w:ascii="Tw Cen MT" w:hAnsi="Tw Cen MT"/>
          <w:b/>
          <w:sz w:val="24"/>
          <w:szCs w:val="24"/>
        </w:rPr>
      </w:pPr>
      <w:r w:rsidRPr="003A6625">
        <w:rPr>
          <w:rFonts w:ascii="Tw Cen MT" w:hAnsi="Tw Cen MT"/>
          <w:sz w:val="24"/>
          <w:szCs w:val="24"/>
        </w:rPr>
        <w:t>Dari penelitian yang telah dilakukan pada beberapa varian buah pepaya dengan</w:t>
      </w:r>
      <w:r w:rsidRPr="003A6625">
        <w:rPr>
          <w:rFonts w:ascii="Tw Cen MT" w:hAnsi="Tw Cen MT"/>
          <w:sz w:val="24"/>
          <w:szCs w:val="24"/>
          <w:lang w:val="id-ID"/>
        </w:rPr>
        <w:t xml:space="preserve"> metode</w:t>
      </w:r>
      <w:r w:rsidRPr="003A6625">
        <w:rPr>
          <w:rFonts w:ascii="Tw Cen MT" w:hAnsi="Tw Cen MT"/>
          <w:sz w:val="24"/>
          <w:szCs w:val="24"/>
        </w:rPr>
        <w:t xml:space="preserve"> spektrofotometri UV</w:t>
      </w:r>
      <w:r w:rsidR="00F042C5">
        <w:rPr>
          <w:rFonts w:ascii="Tw Cen MT" w:hAnsi="Tw Cen MT"/>
          <w:sz w:val="24"/>
          <w:szCs w:val="24"/>
          <w:lang w:val="id-ID"/>
        </w:rPr>
        <w:t>-Vis</w:t>
      </w:r>
      <w:r w:rsidRPr="003A6625">
        <w:rPr>
          <w:rFonts w:ascii="Tw Cen MT" w:hAnsi="Tw Cen MT"/>
          <w:sz w:val="24"/>
          <w:szCs w:val="24"/>
        </w:rPr>
        <w:t xml:space="preserve"> didapatkan hasil:</w:t>
      </w:r>
    </w:p>
    <w:p w14:paraId="4B5B8F42"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maksimum baku pembanding vitamin C yaitu 264,6 nm.</w:t>
      </w:r>
    </w:p>
    <w:p w14:paraId="1293A880"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 xml:space="preserve">Persamaan regresi linier kurva kalibrasi baku pembanding vitamin C yang didapatkan yaitu </w:t>
      </w:r>
      <w:r w:rsidRPr="003A6625">
        <w:rPr>
          <w:rFonts w:ascii="Tw Cen MT" w:hAnsi="Tw Cen MT"/>
          <w:sz w:val="24"/>
          <w:szCs w:val="24"/>
          <w:lang w:val="id-ID"/>
        </w:rPr>
        <w:t>Y</w:t>
      </w:r>
      <w:r w:rsidRPr="003A6625">
        <w:rPr>
          <w:rFonts w:ascii="Tw Cen MT" w:hAnsi="Tw Cen MT"/>
          <w:sz w:val="24"/>
        </w:rPr>
        <w:t xml:space="preserve"> = 0,0541X + 0,0791</w:t>
      </w:r>
    </w:p>
    <w:p w14:paraId="45B401F4"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Koefisien korelasi</w:t>
      </w:r>
      <w:r w:rsidR="00F042C5">
        <w:rPr>
          <w:rFonts w:ascii="Tw Cen MT" w:hAnsi="Tw Cen MT"/>
          <w:sz w:val="24"/>
          <w:szCs w:val="24"/>
          <w:lang w:val="id-ID"/>
        </w:rPr>
        <w:t xml:space="preserve"> </w:t>
      </w:r>
      <w:r w:rsidRPr="003A6625">
        <w:rPr>
          <w:rFonts w:ascii="Tw Cen MT" w:hAnsi="Tw Cen MT"/>
          <w:sz w:val="24"/>
          <w:szCs w:val="24"/>
        </w:rPr>
        <w:t>(r) sebesar 0,996. Kriteria penerimaan dari koefisien korelasi (r) sebesar r &gt; 0,99 menunjukkan linieritas yang sangat baik.</w:t>
      </w:r>
    </w:p>
    <w:p w14:paraId="25BBC41C"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arum bogor </w:t>
      </w:r>
      <w:r w:rsidRPr="003A6625">
        <w:rPr>
          <w:rFonts w:ascii="Tw Cen MT" w:hAnsi="Tw Cen MT"/>
          <w:sz w:val="24"/>
          <w:szCs w:val="24"/>
        </w:rPr>
        <w:lastRenderedPageBreak/>
        <w:t xml:space="preserve">yaitu 264,40 nm. Kadar vitamin C pada pepaya arum bogor 123,8 mg/100 g </w:t>
      </w:r>
    </w:p>
    <w:p w14:paraId="2F5F312D"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california yaitu 263,40 nm. Kadar vitamin C pada pepaya california 106,6 mg/100 g </w:t>
      </w:r>
    </w:p>
    <w:p w14:paraId="71EE5E5E"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bangkok yaitu </w:t>
      </w:r>
      <w:r w:rsidRPr="003A6625">
        <w:rPr>
          <w:rFonts w:ascii="Tw Cen MT" w:hAnsi="Tw Cen MT"/>
          <w:noProof/>
          <w:sz w:val="24"/>
          <w:szCs w:val="24"/>
        </w:rPr>
        <w:t>261,20 nm. Kadar vitamin C pada pepaya bangkok 85,2 mg/100 g</w:t>
      </w:r>
    </w:p>
    <w:p w14:paraId="60A71FE0" w14:textId="77777777" w:rsidR="003A6625" w:rsidRPr="003A6625" w:rsidRDefault="003A6625" w:rsidP="003A6625">
      <w:pPr>
        <w:spacing w:after="0" w:line="240" w:lineRule="auto"/>
        <w:jc w:val="both"/>
        <w:rPr>
          <w:rFonts w:ascii="Tw Cen MT" w:hAnsi="Tw Cen MT"/>
          <w:sz w:val="24"/>
          <w:szCs w:val="24"/>
        </w:rPr>
      </w:pPr>
    </w:p>
    <w:p w14:paraId="067ECB97" w14:textId="77777777" w:rsidR="003A6625" w:rsidRPr="003A6625" w:rsidRDefault="003A6625" w:rsidP="003A6625">
      <w:pPr>
        <w:spacing w:after="0" w:line="240" w:lineRule="auto"/>
        <w:jc w:val="both"/>
        <w:rPr>
          <w:rFonts w:ascii="Tw Cen MT" w:hAnsi="Tw Cen MT"/>
          <w:sz w:val="24"/>
          <w:szCs w:val="24"/>
        </w:rPr>
      </w:pPr>
    </w:p>
    <w:p w14:paraId="495512F5" w14:textId="77777777" w:rsidR="003A6625" w:rsidRPr="003A6625" w:rsidRDefault="003A6625" w:rsidP="00F042C5">
      <w:pPr>
        <w:tabs>
          <w:tab w:val="left" w:pos="993"/>
        </w:tabs>
        <w:spacing w:after="0" w:line="240" w:lineRule="auto"/>
        <w:ind w:left="1276" w:hanging="1276"/>
        <w:jc w:val="both"/>
        <w:rPr>
          <w:rFonts w:ascii="Tw Cen MT" w:hAnsi="Tw Cen MT"/>
          <w:color w:val="000000"/>
          <w:sz w:val="20"/>
          <w:szCs w:val="20"/>
          <w:lang w:eastAsia="id-ID"/>
        </w:rPr>
      </w:pPr>
      <w:r w:rsidRPr="003A6625">
        <w:rPr>
          <w:rFonts w:ascii="Tw Cen MT" w:hAnsi="Tw Cen MT"/>
          <w:color w:val="000000"/>
          <w:sz w:val="20"/>
          <w:szCs w:val="20"/>
          <w:lang w:eastAsia="id-ID"/>
        </w:rPr>
        <w:t xml:space="preserve">Tabel </w:t>
      </w:r>
      <w:r w:rsidRPr="003A6625">
        <w:rPr>
          <w:rFonts w:ascii="Tw Cen MT" w:hAnsi="Tw Cen MT"/>
          <w:color w:val="000000"/>
          <w:sz w:val="20"/>
          <w:szCs w:val="20"/>
          <w:lang w:val="id-ID" w:eastAsia="id-ID"/>
        </w:rPr>
        <w:t>1</w:t>
      </w:r>
      <w:r w:rsidRPr="003A6625">
        <w:rPr>
          <w:rFonts w:ascii="Tw Cen MT" w:hAnsi="Tw Cen MT"/>
          <w:color w:val="000000"/>
          <w:sz w:val="20"/>
          <w:szCs w:val="20"/>
          <w:lang w:eastAsia="id-ID"/>
        </w:rPr>
        <w:t>. Kadar vitamin C pada buah pepaya arum bogor, california, dan bangkok</w:t>
      </w:r>
    </w:p>
    <w:tbl>
      <w:tblPr>
        <w:tblW w:w="4570" w:type="dxa"/>
        <w:tblInd w:w="10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43"/>
        <w:gridCol w:w="907"/>
        <w:gridCol w:w="936"/>
        <w:gridCol w:w="992"/>
        <w:gridCol w:w="992"/>
      </w:tblGrid>
      <w:tr w:rsidR="003A6625" w:rsidRPr="003A6625" w14:paraId="54983AC6" w14:textId="77777777" w:rsidTr="00767614">
        <w:trPr>
          <w:trHeight w:val="874"/>
        </w:trPr>
        <w:tc>
          <w:tcPr>
            <w:tcW w:w="743" w:type="dxa"/>
            <w:tcBorders>
              <w:top w:val="single" w:sz="8" w:space="0" w:color="000000"/>
              <w:left w:val="nil"/>
            </w:tcBorders>
            <w:shd w:val="clear" w:color="auto" w:fill="FFFFFF"/>
            <w:vAlign w:val="center"/>
          </w:tcPr>
          <w:p w14:paraId="5FC51632"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Jenis papaya</w:t>
            </w:r>
          </w:p>
        </w:tc>
        <w:tc>
          <w:tcPr>
            <w:tcW w:w="907" w:type="dxa"/>
            <w:tcBorders>
              <w:top w:val="single" w:sz="8" w:space="0" w:color="000000"/>
            </w:tcBorders>
            <w:shd w:val="clear" w:color="auto" w:fill="FFFFFF"/>
            <w:vAlign w:val="center"/>
          </w:tcPr>
          <w:p w14:paraId="26F16A29"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Bobot sampel (g)</w:t>
            </w:r>
          </w:p>
        </w:tc>
        <w:tc>
          <w:tcPr>
            <w:tcW w:w="936" w:type="dxa"/>
            <w:tcBorders>
              <w:top w:val="single" w:sz="8" w:space="0" w:color="000000"/>
            </w:tcBorders>
            <w:shd w:val="clear" w:color="auto" w:fill="FFFFFF"/>
            <w:vAlign w:val="center"/>
          </w:tcPr>
          <w:p w14:paraId="1682734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Absorban</w:t>
            </w:r>
          </w:p>
        </w:tc>
        <w:tc>
          <w:tcPr>
            <w:tcW w:w="992" w:type="dxa"/>
            <w:tcBorders>
              <w:top w:val="single" w:sz="8" w:space="0" w:color="000000"/>
            </w:tcBorders>
            <w:shd w:val="clear" w:color="auto" w:fill="FFFFFF"/>
            <w:vAlign w:val="center"/>
          </w:tcPr>
          <w:p w14:paraId="258C154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Kadar Vit C (mg/100 g)</w:t>
            </w:r>
          </w:p>
        </w:tc>
        <w:tc>
          <w:tcPr>
            <w:tcW w:w="992" w:type="dxa"/>
            <w:tcBorders>
              <w:top w:val="single" w:sz="8" w:space="0" w:color="000000"/>
              <w:right w:val="nil"/>
            </w:tcBorders>
            <w:shd w:val="clear" w:color="auto" w:fill="FFFFFF"/>
            <w:vAlign w:val="center"/>
          </w:tcPr>
          <w:p w14:paraId="0A17F82B"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Rata-rata (mg/100 g)</w:t>
            </w:r>
          </w:p>
        </w:tc>
      </w:tr>
      <w:tr w:rsidR="003A6625" w:rsidRPr="003A6625" w14:paraId="54A1A3A8" w14:textId="77777777" w:rsidTr="00767614">
        <w:trPr>
          <w:trHeight w:val="1160"/>
        </w:trPr>
        <w:tc>
          <w:tcPr>
            <w:tcW w:w="743" w:type="dxa"/>
            <w:tcBorders>
              <w:top w:val="single" w:sz="8" w:space="0" w:color="000000"/>
              <w:left w:val="nil"/>
              <w:bottom w:val="single" w:sz="8" w:space="0" w:color="000000"/>
            </w:tcBorders>
            <w:shd w:val="clear" w:color="auto" w:fill="FFFFFF"/>
            <w:vAlign w:val="center"/>
          </w:tcPr>
          <w:p w14:paraId="6F139DC3"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Arum bogor</w:t>
            </w:r>
          </w:p>
        </w:tc>
        <w:tc>
          <w:tcPr>
            <w:tcW w:w="907" w:type="dxa"/>
            <w:tcBorders>
              <w:top w:val="single" w:sz="8" w:space="0" w:color="000000"/>
              <w:bottom w:val="single" w:sz="8" w:space="0" w:color="000000"/>
            </w:tcBorders>
            <w:shd w:val="clear" w:color="auto" w:fill="FFFFFF"/>
            <w:vAlign w:val="center"/>
          </w:tcPr>
          <w:p w14:paraId="5E9827E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0E3F3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2B5EEA6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73539AD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967AB4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tc>
        <w:tc>
          <w:tcPr>
            <w:tcW w:w="936" w:type="dxa"/>
            <w:tcBorders>
              <w:top w:val="single" w:sz="8" w:space="0" w:color="000000"/>
              <w:bottom w:val="single" w:sz="8" w:space="0" w:color="000000"/>
            </w:tcBorders>
            <w:shd w:val="clear" w:color="auto" w:fill="FFFFFF"/>
            <w:vAlign w:val="center"/>
          </w:tcPr>
          <w:p w14:paraId="4923A59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0,341</w:t>
            </w:r>
          </w:p>
          <w:p w14:paraId="7793FB3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0,294</w:t>
            </w:r>
          </w:p>
          <w:p w14:paraId="0319BF7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0,396</w:t>
            </w:r>
          </w:p>
          <w:p w14:paraId="0DD2A7D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0,326</w:t>
            </w:r>
          </w:p>
          <w:p w14:paraId="657D059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0,390</w:t>
            </w:r>
          </w:p>
        </w:tc>
        <w:tc>
          <w:tcPr>
            <w:tcW w:w="992" w:type="dxa"/>
            <w:tcBorders>
              <w:top w:val="single" w:sz="8" w:space="0" w:color="000000"/>
              <w:bottom w:val="single" w:sz="8" w:space="0" w:color="000000"/>
            </w:tcBorders>
            <w:shd w:val="clear" w:color="auto" w:fill="FFFFFF"/>
            <w:vAlign w:val="center"/>
          </w:tcPr>
          <w:p w14:paraId="084C950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7CFEDEB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99</w:t>
            </w:r>
          </w:p>
          <w:p w14:paraId="58B3589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146</w:t>
            </w:r>
          </w:p>
          <w:p w14:paraId="735A7C9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112</w:t>
            </w:r>
          </w:p>
          <w:p w14:paraId="716A574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141</w:t>
            </w:r>
          </w:p>
        </w:tc>
        <w:tc>
          <w:tcPr>
            <w:tcW w:w="992" w:type="dxa"/>
            <w:tcBorders>
              <w:top w:val="single" w:sz="8" w:space="0" w:color="000000"/>
              <w:bottom w:val="single" w:sz="8" w:space="0" w:color="000000"/>
              <w:right w:val="nil"/>
            </w:tcBorders>
            <w:shd w:val="clear" w:color="auto" w:fill="FFFFFF"/>
            <w:vAlign w:val="center"/>
          </w:tcPr>
          <w:p w14:paraId="17A29E5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123,8</w:t>
            </w:r>
          </w:p>
        </w:tc>
      </w:tr>
      <w:tr w:rsidR="003A6625" w:rsidRPr="003A6625" w14:paraId="2887C63A" w14:textId="77777777" w:rsidTr="00767614">
        <w:trPr>
          <w:trHeight w:val="1261"/>
        </w:trPr>
        <w:tc>
          <w:tcPr>
            <w:tcW w:w="743" w:type="dxa"/>
            <w:tcBorders>
              <w:left w:val="nil"/>
            </w:tcBorders>
            <w:shd w:val="clear" w:color="auto" w:fill="FFFFFF"/>
            <w:vAlign w:val="center"/>
          </w:tcPr>
          <w:p w14:paraId="5810506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California</w:t>
            </w:r>
          </w:p>
        </w:tc>
        <w:tc>
          <w:tcPr>
            <w:tcW w:w="907" w:type="dxa"/>
            <w:shd w:val="clear" w:color="auto" w:fill="FFFFFF"/>
            <w:vAlign w:val="center"/>
          </w:tcPr>
          <w:p w14:paraId="04E865B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293E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60430B0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70B56E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59118E5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shd w:val="clear" w:color="auto" w:fill="FFFFFF"/>
            <w:vAlign w:val="center"/>
          </w:tcPr>
          <w:p w14:paraId="118EA92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0,315</w:t>
            </w:r>
          </w:p>
          <w:p w14:paraId="28FCE9B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0,325</w:t>
            </w:r>
          </w:p>
          <w:p w14:paraId="099E8DB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0,328</w:t>
            </w:r>
          </w:p>
          <w:p w14:paraId="22B03BF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0,282</w:t>
            </w:r>
          </w:p>
          <w:p w14:paraId="5DFA38D1"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0,313</w:t>
            </w:r>
          </w:p>
        </w:tc>
        <w:tc>
          <w:tcPr>
            <w:tcW w:w="992" w:type="dxa"/>
            <w:shd w:val="clear" w:color="auto" w:fill="FFFFFF"/>
            <w:vAlign w:val="center"/>
          </w:tcPr>
          <w:p w14:paraId="636296F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p w14:paraId="5845A6C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113</w:t>
            </w:r>
          </w:p>
          <w:p w14:paraId="031B99C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114</w:t>
            </w:r>
          </w:p>
          <w:p w14:paraId="54E722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92</w:t>
            </w:r>
          </w:p>
          <w:p w14:paraId="421D1C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tc>
        <w:tc>
          <w:tcPr>
            <w:tcW w:w="992" w:type="dxa"/>
            <w:tcBorders>
              <w:right w:val="nil"/>
            </w:tcBorders>
            <w:shd w:val="clear" w:color="auto" w:fill="FFFFFF"/>
            <w:vAlign w:val="center"/>
          </w:tcPr>
          <w:p w14:paraId="71CEE08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106,6</w:t>
            </w:r>
          </w:p>
        </w:tc>
      </w:tr>
      <w:tr w:rsidR="003A6625" w:rsidRPr="003A6625" w14:paraId="17D12B1C" w14:textId="77777777" w:rsidTr="00767614">
        <w:trPr>
          <w:trHeight w:val="1251"/>
        </w:trPr>
        <w:tc>
          <w:tcPr>
            <w:tcW w:w="743" w:type="dxa"/>
            <w:tcBorders>
              <w:top w:val="single" w:sz="8" w:space="0" w:color="000000"/>
              <w:left w:val="nil"/>
              <w:bottom w:val="single" w:sz="8" w:space="0" w:color="000000"/>
            </w:tcBorders>
            <w:shd w:val="clear" w:color="auto" w:fill="FFFFFF"/>
            <w:vAlign w:val="center"/>
          </w:tcPr>
          <w:p w14:paraId="7BCC613B"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Bangkok</w:t>
            </w:r>
          </w:p>
        </w:tc>
        <w:tc>
          <w:tcPr>
            <w:tcW w:w="907" w:type="dxa"/>
            <w:tcBorders>
              <w:top w:val="single" w:sz="8" w:space="0" w:color="000000"/>
              <w:bottom w:val="single" w:sz="8" w:space="0" w:color="000000"/>
            </w:tcBorders>
            <w:shd w:val="clear" w:color="auto" w:fill="FFFFFF"/>
            <w:vAlign w:val="center"/>
          </w:tcPr>
          <w:p w14:paraId="6ABAFD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228FCB8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17F5FD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E8BBF1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p w14:paraId="222F0AA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tcBorders>
              <w:top w:val="single" w:sz="8" w:space="0" w:color="000000"/>
              <w:bottom w:val="single" w:sz="8" w:space="0" w:color="000000"/>
            </w:tcBorders>
            <w:shd w:val="clear" w:color="auto" w:fill="FFFFFF"/>
            <w:vAlign w:val="center"/>
          </w:tcPr>
          <w:p w14:paraId="01B9B06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0,342</w:t>
            </w:r>
          </w:p>
          <w:p w14:paraId="4BB24DC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0,251</w:t>
            </w:r>
          </w:p>
          <w:p w14:paraId="125EBD6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0,290</w:t>
            </w:r>
          </w:p>
          <w:p w14:paraId="5793D82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0,232</w:t>
            </w:r>
          </w:p>
          <w:p w14:paraId="5DD8268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0,213</w:t>
            </w:r>
          </w:p>
        </w:tc>
        <w:tc>
          <w:tcPr>
            <w:tcW w:w="992" w:type="dxa"/>
            <w:tcBorders>
              <w:top w:val="single" w:sz="8" w:space="0" w:color="000000"/>
              <w:bottom w:val="single" w:sz="8" w:space="0" w:color="000000"/>
            </w:tcBorders>
            <w:shd w:val="clear" w:color="auto" w:fill="FFFFFF"/>
            <w:vAlign w:val="center"/>
          </w:tcPr>
          <w:p w14:paraId="484C265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2C67FB7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79</w:t>
            </w:r>
          </w:p>
          <w:p w14:paraId="2C27345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96</w:t>
            </w:r>
          </w:p>
          <w:p w14:paraId="770EB55B"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69</w:t>
            </w:r>
          </w:p>
          <w:p w14:paraId="0A504B2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61</w:t>
            </w:r>
          </w:p>
        </w:tc>
        <w:tc>
          <w:tcPr>
            <w:tcW w:w="992" w:type="dxa"/>
            <w:tcBorders>
              <w:top w:val="single" w:sz="8" w:space="0" w:color="000000"/>
              <w:bottom w:val="single" w:sz="8" w:space="0" w:color="000000"/>
              <w:right w:val="nil"/>
            </w:tcBorders>
            <w:shd w:val="clear" w:color="auto" w:fill="FFFFFF"/>
            <w:vAlign w:val="center"/>
          </w:tcPr>
          <w:p w14:paraId="45603B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85,2</w:t>
            </w:r>
          </w:p>
        </w:tc>
      </w:tr>
    </w:tbl>
    <w:p w14:paraId="4E6F94FB" w14:textId="77777777" w:rsidR="003A6625" w:rsidRPr="003A6625" w:rsidRDefault="003A6625" w:rsidP="003A6625">
      <w:pPr>
        <w:rPr>
          <w:rFonts w:ascii="Tw Cen MT" w:hAnsi="Tw Cen MT"/>
          <w:sz w:val="20"/>
          <w:szCs w:val="20"/>
        </w:rPr>
      </w:pPr>
    </w:p>
    <w:p w14:paraId="29B349C9" w14:textId="77777777" w:rsidR="003A6625" w:rsidRPr="003A6625" w:rsidRDefault="003A6625" w:rsidP="003A6625">
      <w:pPr>
        <w:spacing w:after="0" w:line="240" w:lineRule="auto"/>
        <w:jc w:val="both"/>
        <w:rPr>
          <w:rFonts w:ascii="Tw Cen MT" w:hAnsi="Tw Cen MT"/>
          <w:sz w:val="24"/>
          <w:szCs w:val="24"/>
        </w:rPr>
      </w:pPr>
    </w:p>
    <w:p w14:paraId="5E226D5F" w14:textId="77777777" w:rsidR="003A6625" w:rsidRPr="003A6625" w:rsidRDefault="003A6625" w:rsidP="003A6625">
      <w:pPr>
        <w:spacing w:after="0" w:line="240" w:lineRule="auto"/>
        <w:jc w:val="both"/>
        <w:rPr>
          <w:rFonts w:ascii="Tw Cen MT" w:hAnsi="Tw Cen MT"/>
          <w:sz w:val="24"/>
          <w:szCs w:val="24"/>
        </w:rPr>
      </w:pPr>
    </w:p>
    <w:p w14:paraId="69CACF0B" w14:textId="77777777" w:rsidR="003A6625" w:rsidRPr="003A6625" w:rsidRDefault="003A6625" w:rsidP="003A6625">
      <w:pPr>
        <w:spacing w:after="0" w:line="240" w:lineRule="auto"/>
        <w:jc w:val="both"/>
        <w:rPr>
          <w:rFonts w:ascii="Tw Cen MT" w:hAnsi="Tw Cen MT"/>
          <w:sz w:val="24"/>
          <w:szCs w:val="24"/>
        </w:rPr>
      </w:pPr>
    </w:p>
    <w:p w14:paraId="2475CAAA" w14:textId="77777777" w:rsidR="003A6625" w:rsidRPr="003A6625" w:rsidRDefault="003A6625" w:rsidP="003A6625">
      <w:pPr>
        <w:spacing w:after="0" w:line="240" w:lineRule="auto"/>
        <w:jc w:val="both"/>
        <w:rPr>
          <w:rFonts w:ascii="Tw Cen MT" w:hAnsi="Tw Cen MT"/>
          <w:sz w:val="24"/>
          <w:szCs w:val="24"/>
        </w:rPr>
      </w:pPr>
    </w:p>
    <w:p w14:paraId="55ECA44A" w14:textId="77777777" w:rsidR="003A6625" w:rsidRPr="003A6625" w:rsidRDefault="003A6625" w:rsidP="003A6625">
      <w:pPr>
        <w:spacing w:after="0" w:line="240" w:lineRule="auto"/>
        <w:jc w:val="center"/>
        <w:rPr>
          <w:rFonts w:ascii="Tw Cen MT" w:hAnsi="Tw Cen MT"/>
          <w:sz w:val="24"/>
          <w:szCs w:val="24"/>
        </w:rPr>
      </w:pPr>
      <w:r w:rsidRPr="003A6625">
        <w:rPr>
          <w:rFonts w:ascii="Tw Cen MT" w:hAnsi="Tw Cen MT"/>
          <w:noProof/>
          <w:sz w:val="24"/>
          <w:szCs w:val="24"/>
          <w:lang w:val="id-ID" w:eastAsia="id-ID"/>
        </w:rPr>
        <w:drawing>
          <wp:inline distT="0" distB="0" distL="0" distR="0" wp14:anchorId="0032FF84" wp14:editId="3F8126F9">
            <wp:extent cx="2809875" cy="2085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2085975"/>
                    </a:xfrm>
                    <a:prstGeom prst="rect">
                      <a:avLst/>
                    </a:prstGeom>
                    <a:noFill/>
                    <a:ln>
                      <a:noFill/>
                    </a:ln>
                  </pic:spPr>
                </pic:pic>
              </a:graphicData>
            </a:graphic>
          </wp:inline>
        </w:drawing>
      </w:r>
    </w:p>
    <w:p w14:paraId="72677E20" w14:textId="77777777" w:rsidR="003A6625" w:rsidRPr="003A6625" w:rsidRDefault="003A6625" w:rsidP="003A6625">
      <w:pPr>
        <w:tabs>
          <w:tab w:val="left" w:pos="426"/>
        </w:tabs>
        <w:spacing w:after="0" w:line="240" w:lineRule="auto"/>
        <w:jc w:val="both"/>
        <w:rPr>
          <w:rFonts w:ascii="Tw Cen MT" w:eastAsia="Twentieth Century" w:hAnsi="Tw Cen MT" w:cs="Twentieth Century"/>
          <w:sz w:val="24"/>
          <w:szCs w:val="24"/>
        </w:rPr>
      </w:pPr>
      <w:r w:rsidRPr="003A6625">
        <w:rPr>
          <w:rFonts w:ascii="Tw Cen MT" w:hAnsi="Tw Cen MT"/>
          <w:noProof/>
          <w:sz w:val="24"/>
          <w:szCs w:val="24"/>
          <w:lang w:val="id-ID" w:eastAsia="id-ID"/>
        </w:rPr>
        <w:drawing>
          <wp:inline distT="0" distB="0" distL="0" distR="0" wp14:anchorId="58C0E4E4" wp14:editId="7B19DD29">
            <wp:extent cx="2809875" cy="2057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2057400"/>
                    </a:xfrm>
                    <a:prstGeom prst="rect">
                      <a:avLst/>
                    </a:prstGeom>
                    <a:noFill/>
                    <a:ln>
                      <a:noFill/>
                    </a:ln>
                  </pic:spPr>
                </pic:pic>
              </a:graphicData>
            </a:graphic>
          </wp:inline>
        </w:drawing>
      </w:r>
      <w:r w:rsidRPr="003A6625">
        <w:rPr>
          <w:rFonts w:ascii="Tw Cen MT" w:hAnsi="Tw Cen MT"/>
          <w:noProof/>
          <w:sz w:val="24"/>
          <w:szCs w:val="24"/>
          <w:lang w:val="id-ID" w:eastAsia="id-ID"/>
        </w:rPr>
        <w:drawing>
          <wp:inline distT="0" distB="0" distL="0" distR="0" wp14:anchorId="2A466209" wp14:editId="692BBBB9">
            <wp:extent cx="280987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075E8A43" w14:textId="77777777" w:rsidR="00D93684" w:rsidRPr="003A6625" w:rsidRDefault="00D93684">
      <w:pPr>
        <w:tabs>
          <w:tab w:val="left" w:pos="426"/>
        </w:tabs>
        <w:spacing w:after="0"/>
        <w:jc w:val="both"/>
        <w:rPr>
          <w:rFonts w:ascii="Tw Cen MT" w:eastAsia="Twentieth Century" w:hAnsi="Tw Cen MT" w:cs="Twentieth Century"/>
          <w:sz w:val="24"/>
          <w:szCs w:val="24"/>
        </w:rPr>
      </w:pPr>
    </w:p>
    <w:p w14:paraId="50EAF0E6" w14:textId="77777777" w:rsidR="003A6625" w:rsidRPr="00F042C5" w:rsidRDefault="003A6625" w:rsidP="003A6625">
      <w:pPr>
        <w:pStyle w:val="ListParagraph"/>
        <w:spacing w:after="0" w:line="240" w:lineRule="auto"/>
        <w:ind w:left="0"/>
        <w:jc w:val="center"/>
        <w:rPr>
          <w:rFonts w:ascii="Tw Cen MT" w:hAnsi="Tw Cen MT"/>
          <w:sz w:val="20"/>
          <w:szCs w:val="20"/>
        </w:rPr>
      </w:pPr>
      <w:r w:rsidRPr="00F042C5">
        <w:rPr>
          <w:rFonts w:ascii="Tw Cen MT" w:hAnsi="Tw Cen MT"/>
          <w:sz w:val="20"/>
          <w:szCs w:val="20"/>
        </w:rPr>
        <w:t xml:space="preserve">Gambar </w:t>
      </w:r>
      <w:r w:rsidR="002D650A" w:rsidRPr="00F042C5">
        <w:rPr>
          <w:rFonts w:ascii="Tw Cen MT" w:hAnsi="Tw Cen MT"/>
          <w:sz w:val="20"/>
          <w:szCs w:val="20"/>
          <w:lang w:val="id-ID"/>
        </w:rPr>
        <w:t>1</w:t>
      </w:r>
      <w:r w:rsidRPr="00F042C5">
        <w:rPr>
          <w:rFonts w:ascii="Tw Cen MT" w:hAnsi="Tw Cen MT"/>
          <w:sz w:val="20"/>
          <w:szCs w:val="20"/>
        </w:rPr>
        <w:t xml:space="preserve">. Foto sampel buah pepaya arum bogor (a), pepaya california (b), pepaya bangkok (c) </w:t>
      </w:r>
    </w:p>
    <w:p w14:paraId="6028891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0E20E40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1ED950EA" w14:textId="77777777" w:rsidR="003A6625" w:rsidRDefault="003A6625">
      <w:pPr>
        <w:spacing w:after="0" w:line="240" w:lineRule="auto"/>
        <w:jc w:val="center"/>
        <w:rPr>
          <w:rFonts w:ascii="Tw Cen MT" w:eastAsia="Twentieth Century" w:hAnsi="Tw Cen MT" w:cs="Twentieth Century"/>
          <w:sz w:val="20"/>
          <w:szCs w:val="20"/>
        </w:rPr>
      </w:pPr>
    </w:p>
    <w:p w14:paraId="1201EF76" w14:textId="77777777" w:rsidR="002D650A" w:rsidRDefault="002D650A">
      <w:pPr>
        <w:spacing w:after="0" w:line="360" w:lineRule="auto"/>
        <w:jc w:val="both"/>
        <w:rPr>
          <w:rFonts w:ascii="Tw Cen MT" w:eastAsia="Twentieth Century" w:hAnsi="Tw Cen MT" w:cs="Twentieth Century"/>
          <w:b/>
          <w:sz w:val="24"/>
          <w:szCs w:val="24"/>
        </w:rPr>
        <w:sectPr w:rsidR="002D650A">
          <w:type w:val="continuous"/>
          <w:pgSz w:w="12240" w:h="15840"/>
          <w:pgMar w:top="1440" w:right="1440" w:bottom="1440" w:left="1440" w:header="720" w:footer="720" w:gutter="0"/>
          <w:cols w:num="2" w:space="720" w:equalWidth="0">
            <w:col w:w="4320" w:space="720"/>
            <w:col w:w="4320" w:space="0"/>
          </w:cols>
        </w:sectPr>
      </w:pPr>
    </w:p>
    <w:p w14:paraId="6F4C3C29" w14:textId="77777777" w:rsidR="002D650A" w:rsidRDefault="002D650A">
      <w:pPr>
        <w:spacing w:after="0" w:line="360" w:lineRule="auto"/>
        <w:jc w:val="both"/>
        <w:rPr>
          <w:rFonts w:ascii="Tw Cen MT" w:eastAsia="Twentieth Century" w:hAnsi="Tw Cen MT" w:cs="Twentieth Century"/>
          <w:b/>
          <w:sz w:val="24"/>
          <w:szCs w:val="24"/>
        </w:rPr>
      </w:pPr>
    </w:p>
    <w:p w14:paraId="5AACD6DF" w14:textId="77777777" w:rsidR="002D650A" w:rsidRDefault="002D650A" w:rsidP="002D650A">
      <w:pPr>
        <w:spacing w:after="0" w:line="240" w:lineRule="auto"/>
        <w:ind w:right="-3618"/>
        <w:jc w:val="both"/>
        <w:rPr>
          <w:rFonts w:ascii="Times New Roman" w:hAnsi="Times New Roman"/>
          <w:sz w:val="24"/>
          <w:szCs w:val="24"/>
        </w:rPr>
        <w:sectPr w:rsidR="002D650A" w:rsidSect="002D650A">
          <w:type w:val="continuous"/>
          <w:pgSz w:w="12240" w:h="15840"/>
          <w:pgMar w:top="1440" w:right="1440" w:bottom="1440" w:left="1440" w:header="720" w:footer="720" w:gutter="0"/>
          <w:cols w:space="720"/>
        </w:sectPr>
      </w:pPr>
      <w:r w:rsidRPr="00160CF9">
        <w:rPr>
          <w:noProof/>
          <w:lang w:val="id-ID" w:eastAsia="id-ID"/>
        </w:rPr>
        <w:lastRenderedPageBreak/>
        <w:drawing>
          <wp:inline distT="0" distB="0" distL="0" distR="0" wp14:anchorId="4DCD9AD9" wp14:editId="63BA4D39">
            <wp:extent cx="5937885" cy="14859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1485900"/>
                    </a:xfrm>
                    <a:prstGeom prst="rect">
                      <a:avLst/>
                    </a:prstGeom>
                    <a:noFill/>
                    <a:ln>
                      <a:noFill/>
                    </a:ln>
                  </pic:spPr>
                </pic:pic>
              </a:graphicData>
            </a:graphic>
          </wp:inline>
        </w:drawing>
      </w:r>
    </w:p>
    <w:p w14:paraId="33BC0B18"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2</w:t>
      </w:r>
      <w:r w:rsidRPr="00F042C5">
        <w:rPr>
          <w:rFonts w:ascii="Tw Cen MT" w:hAnsi="Tw Cen MT"/>
          <w:sz w:val="20"/>
          <w:szCs w:val="20"/>
        </w:rPr>
        <w:t>. Spektrum panjang gelombang maksimum baku pembanding vitamin C</w:t>
      </w:r>
    </w:p>
    <w:p w14:paraId="500268A4" w14:textId="77777777" w:rsidR="002D650A" w:rsidRPr="00591E47" w:rsidRDefault="002D650A" w:rsidP="002D650A">
      <w:pPr>
        <w:spacing w:after="0" w:line="240" w:lineRule="auto"/>
        <w:jc w:val="center"/>
        <w:rPr>
          <w:rFonts w:ascii="Tw Cen MT" w:hAnsi="Tw Cen MT"/>
          <w:sz w:val="24"/>
          <w:szCs w:val="24"/>
        </w:rPr>
      </w:pPr>
    </w:p>
    <w:p w14:paraId="07753C04"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7D316E1A" wp14:editId="6C59D8F3">
            <wp:extent cx="5905500" cy="1381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0" cy="1381125"/>
                    </a:xfrm>
                    <a:prstGeom prst="rect">
                      <a:avLst/>
                    </a:prstGeom>
                    <a:noFill/>
                    <a:ln>
                      <a:noFill/>
                    </a:ln>
                  </pic:spPr>
                </pic:pic>
              </a:graphicData>
            </a:graphic>
          </wp:inline>
        </w:drawing>
      </w:r>
    </w:p>
    <w:p w14:paraId="378C102A"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3</w:t>
      </w:r>
      <w:r w:rsidRPr="00F042C5">
        <w:rPr>
          <w:rFonts w:ascii="Tw Cen MT" w:hAnsi="Tw Cen MT"/>
          <w:sz w:val="20"/>
          <w:szCs w:val="20"/>
        </w:rPr>
        <w:t>. Spektrum panjang gelombang maksimum buah pepaya arum bogor</w:t>
      </w:r>
    </w:p>
    <w:p w14:paraId="1354E344" w14:textId="77777777" w:rsidR="002D650A" w:rsidRPr="00591E47" w:rsidRDefault="002D650A" w:rsidP="002D650A">
      <w:pPr>
        <w:spacing w:after="0" w:line="240" w:lineRule="auto"/>
        <w:jc w:val="center"/>
        <w:rPr>
          <w:rFonts w:ascii="Tw Cen MT" w:hAnsi="Tw Cen MT"/>
          <w:sz w:val="24"/>
          <w:szCs w:val="24"/>
        </w:rPr>
      </w:pPr>
    </w:p>
    <w:p w14:paraId="3A9F7089"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4DE4C5B5" wp14:editId="5C818C17">
            <wp:extent cx="59817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1700" cy="1371600"/>
                    </a:xfrm>
                    <a:prstGeom prst="rect">
                      <a:avLst/>
                    </a:prstGeom>
                    <a:noFill/>
                    <a:ln>
                      <a:noFill/>
                    </a:ln>
                  </pic:spPr>
                </pic:pic>
              </a:graphicData>
            </a:graphic>
          </wp:inline>
        </w:drawing>
      </w:r>
    </w:p>
    <w:p w14:paraId="11AD0087"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4</w:t>
      </w:r>
      <w:r w:rsidRPr="00F042C5">
        <w:rPr>
          <w:rFonts w:ascii="Tw Cen MT" w:hAnsi="Tw Cen MT"/>
          <w:sz w:val="20"/>
          <w:szCs w:val="20"/>
        </w:rPr>
        <w:t>. Spektrum panjang gelombang maksimum buah pepaya california</w:t>
      </w:r>
    </w:p>
    <w:p w14:paraId="34F9FCD5" w14:textId="77777777" w:rsidR="002D650A" w:rsidRPr="00F042C5" w:rsidRDefault="002D650A" w:rsidP="002D650A">
      <w:pPr>
        <w:spacing w:after="0" w:line="240" w:lineRule="auto"/>
        <w:rPr>
          <w:rFonts w:ascii="Tw Cen MT" w:hAnsi="Tw Cen MT"/>
          <w:noProof/>
          <w:sz w:val="20"/>
          <w:szCs w:val="20"/>
        </w:rPr>
      </w:pPr>
    </w:p>
    <w:p w14:paraId="75653D49"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47ED056B" w14:textId="77777777" w:rsidR="002D650A" w:rsidRPr="00591E47" w:rsidRDefault="002D650A" w:rsidP="002D650A">
      <w:pPr>
        <w:spacing w:after="0" w:line="240" w:lineRule="auto"/>
        <w:jc w:val="both"/>
        <w:rPr>
          <w:rFonts w:ascii="Tw Cen MT" w:hAnsi="Tw Cen MT"/>
          <w:noProof/>
          <w:sz w:val="24"/>
          <w:szCs w:val="24"/>
        </w:rPr>
      </w:pPr>
      <w:r w:rsidRPr="00591E47">
        <w:rPr>
          <w:rFonts w:ascii="Tw Cen MT" w:hAnsi="Tw Cen MT"/>
          <w:noProof/>
          <w:sz w:val="24"/>
          <w:szCs w:val="24"/>
          <w:lang w:val="id-ID" w:eastAsia="id-ID"/>
        </w:rPr>
        <w:drawing>
          <wp:inline distT="0" distB="0" distL="0" distR="0" wp14:anchorId="70E8384D" wp14:editId="17C4DC09">
            <wp:extent cx="59817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1700" cy="1609725"/>
                    </a:xfrm>
                    <a:prstGeom prst="rect">
                      <a:avLst/>
                    </a:prstGeom>
                    <a:noFill/>
                    <a:ln>
                      <a:noFill/>
                    </a:ln>
                  </pic:spPr>
                </pic:pic>
              </a:graphicData>
            </a:graphic>
          </wp:inline>
        </w:drawing>
      </w:r>
    </w:p>
    <w:p w14:paraId="6AF5A2ED" w14:textId="77777777" w:rsidR="002D650A" w:rsidRPr="00F042C5" w:rsidRDefault="002D650A" w:rsidP="002D650A">
      <w:pPr>
        <w:spacing w:after="0" w:line="240" w:lineRule="auto"/>
        <w:jc w:val="center"/>
        <w:rPr>
          <w:rFonts w:ascii="Times New Roman" w:hAnsi="Times New Roman"/>
          <w:sz w:val="20"/>
          <w:szCs w:val="20"/>
        </w:rPr>
      </w:pPr>
      <w:r w:rsidRPr="00F042C5">
        <w:rPr>
          <w:rFonts w:ascii="Tw Cen MT" w:hAnsi="Tw Cen MT"/>
          <w:sz w:val="20"/>
          <w:szCs w:val="20"/>
        </w:rPr>
        <w:t xml:space="preserve">Gambar </w:t>
      </w:r>
      <w:r w:rsidRPr="00F042C5">
        <w:rPr>
          <w:rFonts w:ascii="Tw Cen MT" w:hAnsi="Tw Cen MT"/>
          <w:sz w:val="20"/>
          <w:szCs w:val="20"/>
          <w:lang w:val="id-ID"/>
        </w:rPr>
        <w:t>5</w:t>
      </w:r>
      <w:r w:rsidRPr="00F042C5">
        <w:rPr>
          <w:rFonts w:ascii="Tw Cen MT" w:hAnsi="Tw Cen MT"/>
          <w:sz w:val="20"/>
          <w:szCs w:val="20"/>
        </w:rPr>
        <w:t>. Spektrum panjang gelombang maksimum</w:t>
      </w:r>
      <w:r w:rsidRPr="00F042C5">
        <w:rPr>
          <w:rFonts w:ascii="Times New Roman" w:hAnsi="Times New Roman"/>
          <w:sz w:val="20"/>
          <w:szCs w:val="20"/>
        </w:rPr>
        <w:t xml:space="preserve"> buah pepaya bangkok</w:t>
      </w:r>
    </w:p>
    <w:p w14:paraId="6C783BC1"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5B995D6A" w14:textId="77777777" w:rsidR="002D650A" w:rsidRDefault="002D650A" w:rsidP="002D650A">
      <w:pPr>
        <w:spacing w:after="0" w:line="240" w:lineRule="auto"/>
        <w:jc w:val="both"/>
        <w:rPr>
          <w:rFonts w:ascii="Tw Cen MT" w:eastAsia="Twentieth Century" w:hAnsi="Tw Cen MT" w:cs="Twentieth Century"/>
          <w:b/>
          <w:sz w:val="24"/>
          <w:szCs w:val="24"/>
        </w:rPr>
        <w:sectPr w:rsidR="002D650A" w:rsidSect="002D650A">
          <w:type w:val="continuous"/>
          <w:pgSz w:w="12240" w:h="15840"/>
          <w:pgMar w:top="1440" w:right="1440" w:bottom="1440" w:left="1440" w:header="720" w:footer="720" w:gutter="0"/>
          <w:cols w:space="720"/>
        </w:sectPr>
      </w:pPr>
    </w:p>
    <w:p w14:paraId="25A1808E" w14:textId="77777777" w:rsidR="00DF3A5C" w:rsidRDefault="00591E47" w:rsidP="00591E47">
      <w:pPr>
        <w:jc w:val="center"/>
        <w:rPr>
          <w:rFonts w:ascii="Times New Roman" w:hAnsi="Times New Roman"/>
          <w:color w:val="000000"/>
          <w:sz w:val="24"/>
          <w:szCs w:val="24"/>
          <w:lang w:eastAsia="id-ID"/>
        </w:rPr>
      </w:pPr>
      <w:r w:rsidRPr="00D17F74">
        <w:rPr>
          <w:noProof/>
          <w:lang w:val="id-ID" w:eastAsia="id-ID"/>
        </w:rPr>
        <w:lastRenderedPageBreak/>
        <w:drawing>
          <wp:inline distT="0" distB="0" distL="0" distR="0" wp14:anchorId="7639F4B2" wp14:editId="286D500B">
            <wp:extent cx="4476750" cy="2676525"/>
            <wp:effectExtent l="0" t="0" r="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CD8148" w14:textId="77777777" w:rsidR="00DF3A5C" w:rsidRPr="00DF3A5C" w:rsidRDefault="00DF3A5C" w:rsidP="00F042C5">
      <w:pPr>
        <w:spacing w:after="0" w:line="240" w:lineRule="auto"/>
        <w:jc w:val="center"/>
        <w:rPr>
          <w:rFonts w:ascii="Tw Cen MT" w:hAnsi="Tw Cen MT"/>
          <w:color w:val="000000"/>
          <w:sz w:val="20"/>
          <w:szCs w:val="20"/>
          <w:lang w:val="id-ID" w:eastAsia="id-ID"/>
        </w:rPr>
      </w:pPr>
      <w:r w:rsidRPr="00DF3A5C">
        <w:rPr>
          <w:rFonts w:ascii="Tw Cen MT" w:hAnsi="Tw Cen MT"/>
          <w:color w:val="000000"/>
          <w:sz w:val="20"/>
          <w:szCs w:val="20"/>
          <w:lang w:eastAsia="id-ID"/>
        </w:rPr>
        <w:t xml:space="preserve">Gambar </w:t>
      </w:r>
      <w:r w:rsidRPr="00DF3A5C">
        <w:rPr>
          <w:rFonts w:ascii="Tw Cen MT" w:hAnsi="Tw Cen MT"/>
          <w:color w:val="000000"/>
          <w:sz w:val="20"/>
          <w:szCs w:val="20"/>
          <w:lang w:val="id-ID" w:eastAsia="id-ID"/>
        </w:rPr>
        <w:t>6</w:t>
      </w:r>
      <w:r w:rsidRPr="00DF3A5C">
        <w:rPr>
          <w:rFonts w:ascii="Tw Cen MT" w:hAnsi="Tw Cen MT"/>
          <w:color w:val="000000"/>
          <w:sz w:val="20"/>
          <w:szCs w:val="20"/>
          <w:lang w:eastAsia="id-ID"/>
        </w:rPr>
        <w:t>. Kurva kalibrasi</w:t>
      </w:r>
      <w:r w:rsidRPr="00DF3A5C">
        <w:rPr>
          <w:rFonts w:ascii="Tw Cen MT" w:hAnsi="Tw Cen MT"/>
          <w:color w:val="000000"/>
          <w:sz w:val="20"/>
          <w:szCs w:val="20"/>
          <w:lang w:val="id-ID" w:eastAsia="id-ID"/>
        </w:rPr>
        <w:t xml:space="preserve"> vitamin C</w:t>
      </w:r>
    </w:p>
    <w:p w14:paraId="49E57BC0" w14:textId="77777777" w:rsidR="00DF3A5C" w:rsidRDefault="00DF3A5C" w:rsidP="00F042C5">
      <w:pPr>
        <w:spacing w:after="0" w:line="240" w:lineRule="auto"/>
        <w:jc w:val="center"/>
        <w:rPr>
          <w:rFonts w:ascii="Times New Roman" w:hAnsi="Times New Roman"/>
          <w:color w:val="000000"/>
          <w:sz w:val="24"/>
          <w:szCs w:val="24"/>
          <w:lang w:eastAsia="id-ID"/>
        </w:rPr>
        <w:sectPr w:rsidR="00DF3A5C" w:rsidSect="00DF3A5C">
          <w:pgSz w:w="12240" w:h="15840"/>
          <w:pgMar w:top="1440" w:right="1440" w:bottom="1440" w:left="1440" w:header="720" w:footer="720" w:gutter="0"/>
          <w:cols w:space="720"/>
        </w:sectPr>
      </w:pPr>
    </w:p>
    <w:p w14:paraId="03C9515E" w14:textId="77777777" w:rsidR="00DF3A5C" w:rsidRDefault="00DF3A5C" w:rsidP="00F042C5">
      <w:pPr>
        <w:spacing w:after="0" w:line="240" w:lineRule="auto"/>
        <w:rPr>
          <w:rFonts w:ascii="Tw Cen MT" w:hAnsi="Tw Cen MT"/>
          <w:color w:val="000000"/>
          <w:sz w:val="20"/>
          <w:szCs w:val="20"/>
          <w:lang w:eastAsia="id-ID"/>
        </w:rPr>
        <w:sectPr w:rsidR="00DF3A5C" w:rsidSect="00DF3A5C">
          <w:type w:val="continuous"/>
          <w:pgSz w:w="12240" w:h="15840"/>
          <w:pgMar w:top="1440" w:right="1440" w:bottom="1440" w:left="1440" w:header="720" w:footer="720" w:gutter="0"/>
          <w:cols w:num="2" w:space="720"/>
        </w:sectPr>
      </w:pPr>
    </w:p>
    <w:p w14:paraId="5D4323BE" w14:textId="77777777" w:rsidR="00DF3A5C" w:rsidRDefault="00DF3A5C" w:rsidP="00F042C5">
      <w:pPr>
        <w:spacing w:after="0" w:line="240" w:lineRule="auto"/>
        <w:jc w:val="both"/>
        <w:rPr>
          <w:rFonts w:ascii="Tw Cen MT" w:eastAsia="Twentieth Century" w:hAnsi="Tw Cen MT" w:cs="Twentieth Century"/>
          <w:b/>
          <w:sz w:val="24"/>
          <w:szCs w:val="24"/>
        </w:rPr>
        <w:sectPr w:rsidR="00DF3A5C" w:rsidSect="00DF3A5C">
          <w:type w:val="continuous"/>
          <w:pgSz w:w="12240" w:h="15840"/>
          <w:pgMar w:top="1440" w:right="1440" w:bottom="1440" w:left="1440" w:header="720" w:footer="720" w:gutter="0"/>
          <w:cols w:num="2" w:space="720"/>
        </w:sectPr>
      </w:pPr>
    </w:p>
    <w:p w14:paraId="73BF0A62" w14:textId="77777777" w:rsidR="00591E47" w:rsidRPr="00591E47" w:rsidRDefault="00591E47" w:rsidP="00F042C5">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Penelitian ini dilakukan untuk melakukan analisa kualitatif dan kuantitatif vitamin C pada beberapa varian buah pepaya dengan metode spektrofotometri UV-Vis. Spektrofometri UV-Vis adalah metode analisis untuk pengukuran konsentrasi suatu senyawa berdasarkan kemampuan senyawa tersebut mengabsorbsi berkas sinar atau cahaya. Perubahan absorbansi untuk setiap satuan konsentrasi adalah yang paling besar di sekitar panjang gelombang maksimum, bentuk kurva absorbansi datar dan pada kondisi tersebut hukum Lambeer-Beer akan terpenuhi. Jika dilakukan pengukuran ulang maka kesalahan yang disebabkan oleh pemasangan ulang panjang gelombang akan kecil sekali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{"citationItems":[{"id":"ITEM-1","itemData":{"author":[{"dropping-particle":"","family":"Gandjar","given":"Ibu Gholib","non-dropping-particle":"","parse-names":false,"suffix":""},{"dropping-particle":"","family":"Rohman","given":"Abdurl","non-dropping-particle":"","parse-names":false,"suffix":""}],"id":"ITEM-1","issued":{"date-parts":[["2012"]]},"publisher":"Pustaka Pelajar","publisher-place":"Yogyakarta","title":"Analisa Obat Secara Spektroskopi dan Kromatografi","type":"book"},"uris":["http://www.mendeley.com/documents/?uuid=8ec3f32b-ba4b-4592-8254-821c63caa3fa"]}],"mendeley":{"formattedCitation":"[5]","plainTextFormattedCitation":"[5]","previouslyFormattedCitation":"[5]"},"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[5]</w:t>
      </w:r>
      <w:r w:rsidR="007754C7">
        <w:rPr>
          <w:rFonts w:ascii="Tw Cen MT" w:hAnsi="Tw Cen MT"/>
          <w:sz w:val="24"/>
          <w:szCs w:val="24"/>
        </w:rPr>
        <w:fldChar w:fldCharType="end"/>
      </w:r>
      <w:r w:rsidRPr="00591E47">
        <w:rPr>
          <w:rFonts w:ascii="Tw Cen MT" w:hAnsi="Tw Cen MT"/>
          <w:sz w:val="24"/>
          <w:szCs w:val="24"/>
        </w:rPr>
        <w:t>.</w:t>
      </w:r>
    </w:p>
    <w:p w14:paraId="02FE540E" w14:textId="77777777" w:rsidR="00591E47" w:rsidRPr="00591E47" w:rsidRDefault="00591E47" w:rsidP="00DF3A5C">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Metode spektrofotometri dapat digunakan untuk analisa kualitatif dan kuantitatif. Analisa kualitatif dapat dilihat dari panjang gelombang maksimum yang didapatkan. Panjang gelombang maksimum adalah panjang gelombang dimana suatu zat memberikan penyerapan paling tinggi dan kepekaan senyawa maksimum. Panjang </w:t>
      </w:r>
      <w:r w:rsidRPr="00591E47">
        <w:rPr>
          <w:rFonts w:ascii="Tw Cen MT" w:hAnsi="Tw Cen MT"/>
          <w:sz w:val="24"/>
          <w:szCs w:val="24"/>
        </w:rPr>
        <w:t xml:space="preserve">gelombang maksimum baku vitamin C yang didapatkan adalah 264,6 nm. Panjang gelombang maksimum vitamin C pada sampel pepaya arum bogor 264,4 nm, pepaya california 263,4 nm, pepaya bangkok 261,2 nm. Asam askorbat (vitamin C) dalam larut air netral menunjukkan absorbansi maksimum pada 264 nm. Panjang gelombang maksimum ini akan bergeser oleh adanya asam mineral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Rohman","given":"Abdul","non-dropping-particle":"","parse-names":false,"suffix":""},{"dropping-particle":"","family":"Sumantri","given":"","non-dropping-particle":"","parse-names":false,"suffix":""}],"id":"ITEM-1","issued":{"date-parts":[["2007"]]},"publisher":"Gadjah Mada University Press","publisher-place":"Yogyakarta","title":"Analisis Makanan","type":"book"},"uris":["http://www.mendeley.com/documents/?uuid=c867b0ec-213d-439f-975c-002ea0a81146"]}],"mendeley":{"formattedCitation":"[6]","plainTextFormattedCitation":"[6]","previouslyFormattedCitation":"[6]"},"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[6]</w:t>
      </w:r>
      <w:r w:rsidR="007754C7">
        <w:rPr>
          <w:rFonts w:ascii="Tw Cen MT" w:hAnsi="Tw Cen MT"/>
          <w:sz w:val="24"/>
          <w:szCs w:val="24"/>
        </w:rPr>
        <w:fldChar w:fldCharType="end"/>
      </w:r>
      <w:r w:rsidRPr="00591E47">
        <w:rPr>
          <w:rFonts w:ascii="Tw Cen MT" w:hAnsi="Tw Cen MT"/>
          <w:sz w:val="24"/>
          <w:szCs w:val="24"/>
        </w:rPr>
        <w:t xml:space="preserve">. </w:t>
      </w:r>
    </w:p>
    <w:p w14:paraId="71EB59B3"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Panjang gelombang maksimum yang didapatkan mengalami pergeseran hipsokromik (pergeseran biru) yaitu pergeseran panjang gelombang maksimum ke arah panjang gelombang yang lebih pendek. Hal tersebut dapat disebabkan oleh varian buah pepaya yang berbeda dapat menyebabkan komposisi kandungan kimia yang berbeda pula, yang dapat mempengaruhi panjang gelombang dan absorbansinya.</w:t>
      </w:r>
    </w:p>
    <w:p w14:paraId="6CDD2635"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Analisa kuantitatif menggunakan spektrofotometri UV-Vis dapat dilakukan dengan menghitung persamaan regresi linier kurva kalibrasi. Kurva kalibrasi adalah grafik </w:t>
      </w:r>
      <w:r w:rsidRPr="00591E47">
        <w:rPr>
          <w:rFonts w:ascii="Tw Cen MT" w:hAnsi="Tw Cen MT"/>
          <w:sz w:val="24"/>
          <w:szCs w:val="24"/>
        </w:rPr>
        <w:lastRenderedPageBreak/>
        <w:t xml:space="preserve">yang menghubungkan antara konsentrasi (x) dan absorbansi (y) sehingga membentuk garis linear. Penentuan kurva kalibrasi dilakukan dari deret konsentrasi 3 ppm, 5 ppm, 7 ppm, 9 ppm dan 11 ppm. </w:t>
      </w:r>
    </w:p>
    <w:p w14:paraId="7B0FABAC"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Persamaan regresi linier yang didapatkan yaitu y = 0,0541X + 0,0791 dengan koefisien korelasi (r) sebesar 0,9956. Kriteria penerimaan dari koefisien kolerasi (r) sebesar r &gt; 0,99 menunjukkan linearitas yang sangat baik. Koefisien korelasi (r) ini dapat diartikan sebagai nilai yang diperoleh dari hubungan/korelasi antara dua variable. Dengan demikian, nilai koefisien korelasi -1 ≤ </w:t>
      </w:r>
      <w:r w:rsidRPr="00591E47">
        <w:rPr>
          <w:rFonts w:ascii="Tw Cen MT" w:hAnsi="Tw Cen MT"/>
          <w:i/>
          <w:sz w:val="24"/>
          <w:szCs w:val="24"/>
        </w:rPr>
        <w:t xml:space="preserve">r </w:t>
      </w:r>
      <w:r w:rsidRPr="00591E47">
        <w:rPr>
          <w:rFonts w:ascii="Tw Cen MT" w:hAnsi="Tw Cen MT"/>
          <w:sz w:val="24"/>
          <w:szCs w:val="24"/>
        </w:rPr>
        <w:t>≤ 1 menunjukkan tinggi derajat hubun</w:t>
      </w:r>
      <w:r w:rsidR="007754C7">
        <w:rPr>
          <w:rFonts w:ascii="Tw Cen MT" w:hAnsi="Tw Cen MT"/>
          <w:sz w:val="24"/>
          <w:szCs w:val="24"/>
        </w:rPr>
        <w:t>gan antara variable-variabel</w:t>
      </w:r>
      <w:r w:rsidR="007754C7">
        <w:rPr>
          <w:rFonts w:ascii="Tw Cen MT" w:hAnsi="Tw Cen MT"/>
          <w:sz w:val="24"/>
          <w:szCs w:val="24"/>
          <w:lang w:val="id-ID"/>
        </w:rPr>
        <w:t>nya</w:t>
      </w:r>
      <w:r w:rsidR="007754C7">
        <w:rPr>
          <w:rFonts w:ascii="Tw Cen MT" w:hAnsi="Tw Cen MT"/>
          <w:sz w:val="24"/>
          <w:szCs w:val="24"/>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{"citationItems":[{"id":"ITEM-1","itemData":{"author":[{"dropping-particle":"","family":"Maulana","given":"","non-dropping-particle":"","parse-names":false,"suffix":""}],"id":"ITEM-1","issued":{"date-parts":[["2016"]]},"publisher":"UPI Sumedang Press","publisher-place":"Sumedang","title":"Statistika dalam Penelitian Pendidikan: Konsep Dasar dan Kajian Praktis","type":"book"},"uris":["http://www.mendeley.com/documents/?uuid=34d745a1-7f82-4839-93a3-cfbc4f6ae6ab"]}],"mendeley":{"formattedCitation":"[7]","plainTextFormattedCitation":"[7]","previouslyFormattedCitation":"[7]"},"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[7]</w:t>
      </w:r>
      <w:r w:rsidR="007754C7">
        <w:rPr>
          <w:rFonts w:ascii="Tw Cen MT" w:hAnsi="Tw Cen MT"/>
          <w:sz w:val="24"/>
          <w:szCs w:val="24"/>
        </w:rPr>
        <w:fldChar w:fldCharType="end"/>
      </w:r>
      <w:r w:rsidRPr="00591E47">
        <w:rPr>
          <w:rFonts w:ascii="Tw Cen MT" w:hAnsi="Tw Cen MT"/>
          <w:sz w:val="24"/>
          <w:szCs w:val="24"/>
        </w:rPr>
        <w:t>.</w:t>
      </w:r>
    </w:p>
    <w:p w14:paraId="2339DF65" w14:textId="77777777" w:rsidR="00DF3A5C"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Dari hasil penelitian yang telah dilakukan, didapatkan kadar vitamin C pada buah pepaya arum bogor adalah 123,8 mg/100 g. Kadar vitamin C pada buah pepaya california adalah 106,6 mg/100 g. Kadar vitamin C pada buah pepaya bangkok adalah 85,2 mg/100 g. Perbedaan kadar vitamin C pada beberapa varian buah dapat disebabkan oleh perbedaan varietas pepaya</w:t>
      </w:r>
      <w:r w:rsidR="007754C7">
        <w:rPr>
          <w:rFonts w:ascii="Tw Cen MT" w:hAnsi="Tw Cen MT"/>
          <w:sz w:val="24"/>
          <w:szCs w:val="24"/>
          <w:lang w:val="id-ID"/>
        </w:rPr>
        <w:t xml:space="preserve">, </w:t>
      </w:r>
      <w:r w:rsidRPr="00591E47">
        <w:rPr>
          <w:rFonts w:ascii="Tw Cen MT" w:hAnsi="Tw Cen MT"/>
          <w:sz w:val="24"/>
          <w:szCs w:val="24"/>
        </w:rPr>
        <w:t>tempat tumbuh</w:t>
      </w:r>
      <w:r w:rsidR="007754C7">
        <w:rPr>
          <w:rFonts w:ascii="Tw Cen MT" w:hAnsi="Tw Cen MT"/>
          <w:sz w:val="24"/>
          <w:szCs w:val="24"/>
          <w:lang w:val="id-ID"/>
        </w:rPr>
        <w:t xml:space="preserve"> juga</w:t>
      </w:r>
      <w:r w:rsidRPr="00591E47">
        <w:rPr>
          <w:rFonts w:ascii="Tw Cen MT" w:hAnsi="Tw Cen MT"/>
          <w:sz w:val="24"/>
          <w:szCs w:val="24"/>
        </w:rPr>
        <w:t xml:space="preserve"> dapat mempengaruhi kandungan kimia pada tanaman. Berdasarkan kebutuhan vitamin C pada manusia tertinggi pada usia 31-50 tahun sebesar 60 mg. Mengkonsumsi 100 g buah pepaya dapat memenuhi kebutu</w:t>
      </w:r>
      <w:r w:rsidR="007754C7">
        <w:rPr>
          <w:rFonts w:ascii="Tw Cen MT" w:hAnsi="Tw Cen MT"/>
          <w:sz w:val="24"/>
          <w:szCs w:val="24"/>
        </w:rPr>
        <w:t>han vitamin C harian tubuh kita</w:t>
      </w:r>
      <w:r w:rsidRPr="00591E47">
        <w:rPr>
          <w:rFonts w:ascii="Tw Cen MT" w:hAnsi="Tw Cen MT"/>
          <w:sz w:val="24"/>
          <w:szCs w:val="24"/>
        </w:rPr>
        <w:t xml:space="preserve"> yaitu kandungan buah pepaya adalah 62-7</w:t>
      </w:r>
      <w:r w:rsidR="007754C7">
        <w:rPr>
          <w:rFonts w:ascii="Tw Cen MT" w:hAnsi="Tw Cen MT"/>
          <w:sz w:val="24"/>
          <w:szCs w:val="24"/>
        </w:rPr>
        <w:t>8 mg/100 g</w:t>
      </w:r>
      <w:r w:rsidR="007754C7">
        <w:rPr>
          <w:rFonts w:ascii="Tw Cen MT" w:hAnsi="Tw Cen MT"/>
          <w:sz w:val="24"/>
          <w:szCs w:val="24"/>
          <w:lang w:val="id-ID"/>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[2]</w:t>
      </w:r>
      <w:r w:rsidR="007754C7">
        <w:rPr>
          <w:rFonts w:ascii="Tw Cen MT" w:hAnsi="Tw Cen MT"/>
          <w:sz w:val="24"/>
          <w:szCs w:val="24"/>
        </w:rPr>
        <w:fldChar w:fldCharType="end"/>
      </w:r>
      <w:r w:rsidR="007754C7">
        <w:rPr>
          <w:rFonts w:ascii="Tw Cen MT" w:hAnsi="Tw Cen MT"/>
          <w:sz w:val="24"/>
          <w:szCs w:val="24"/>
        </w:rPr>
        <w:t xml:space="preserve">. </w:t>
      </w:r>
      <w:r w:rsidRPr="00591E47">
        <w:rPr>
          <w:rFonts w:ascii="Tw Cen MT" w:hAnsi="Tw Cen MT"/>
          <w:sz w:val="24"/>
          <w:szCs w:val="24"/>
        </w:rPr>
        <w:t>Kandungan vitamin C paling tinggi terdapat pada buah pepaya arum bogor yaitu 123,8 mg/100 g.</w:t>
      </w:r>
    </w:p>
    <w:p w14:paraId="7E3BED8B" w14:textId="77777777" w:rsidR="007754C7" w:rsidRDefault="007754C7" w:rsidP="00DF3A5C">
      <w:pPr>
        <w:spacing w:after="0" w:line="240" w:lineRule="auto"/>
        <w:jc w:val="both"/>
        <w:rPr>
          <w:rFonts w:ascii="Tw Cen MT" w:eastAsia="Twentieth Century" w:hAnsi="Tw Cen MT" w:cs="Twentieth Century"/>
          <w:b/>
          <w:sz w:val="24"/>
          <w:szCs w:val="24"/>
        </w:rPr>
      </w:pPr>
    </w:p>
    <w:p w14:paraId="5C14F51D" w14:textId="77777777" w:rsidR="00DF3A5C" w:rsidRPr="00296EB9" w:rsidRDefault="00DF3A5C" w:rsidP="00DF3A5C">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B0C510C" w14:textId="77777777" w:rsidR="00DF3A5C" w:rsidRDefault="00DF3A5C" w:rsidP="00DF3A5C">
      <w:pPr>
        <w:pStyle w:val="ListParagraph"/>
        <w:spacing w:after="0" w:line="240" w:lineRule="auto"/>
        <w:ind w:left="0" w:firstLine="426"/>
        <w:jc w:val="both"/>
        <w:rPr>
          <w:rFonts w:ascii="Tw Cen MT" w:hAnsi="Tw Cen MT"/>
          <w:sz w:val="24"/>
          <w:szCs w:val="24"/>
        </w:rPr>
      </w:pPr>
      <w:r w:rsidRPr="00591E47">
        <w:rPr>
          <w:rFonts w:ascii="Tw Cen MT" w:hAnsi="Tw Cen MT"/>
          <w:sz w:val="24"/>
          <w:szCs w:val="24"/>
        </w:rPr>
        <w:t>Berdasarkan penelitian yang telah dilakukan diperoleh kesimpulan bahwa</w:t>
      </w:r>
      <w:r w:rsidRPr="00591E47">
        <w:rPr>
          <w:rFonts w:ascii="Tw Cen MT" w:hAnsi="Tw Cen MT"/>
          <w:sz w:val="24"/>
          <w:szCs w:val="24"/>
          <w:lang w:val="id-ID"/>
        </w:rPr>
        <w:t xml:space="preserve"> hasil identifikasi pada ketiga varian buah pepaya mengandung vitamin C dengan</w:t>
      </w:r>
      <w:r w:rsidRPr="00591E47">
        <w:rPr>
          <w:rFonts w:ascii="Tw Cen MT" w:hAnsi="Tw Cen MT"/>
          <w:sz w:val="24"/>
          <w:szCs w:val="24"/>
        </w:rPr>
        <w:t xml:space="preserve"> </w:t>
      </w:r>
      <w:r w:rsidRPr="00591E47">
        <w:rPr>
          <w:rFonts w:ascii="Tw Cen MT" w:hAnsi="Tw Cen MT"/>
          <w:sz w:val="24"/>
          <w:szCs w:val="24"/>
          <w:lang w:val="id-ID"/>
        </w:rPr>
        <w:t xml:space="preserve">kadar </w:t>
      </w:r>
      <w:r w:rsidRPr="00591E47">
        <w:rPr>
          <w:rFonts w:ascii="Tw Cen MT" w:hAnsi="Tw Cen MT"/>
          <w:sz w:val="24"/>
          <w:szCs w:val="24"/>
        </w:rPr>
        <w:t xml:space="preserve">rata-rata  yaitu pepaya arum bogor 123,8 mg/100 g, pepaya california yaitu 106,6 mg/100 g dan pepaya bangkok yaitu 85,2 </w:t>
      </w:r>
      <w:r w:rsidRPr="00591E47">
        <w:rPr>
          <w:rFonts w:ascii="Tw Cen MT" w:hAnsi="Tw Cen MT"/>
          <w:sz w:val="24"/>
          <w:szCs w:val="24"/>
        </w:rPr>
        <w:t>mg/100 g. Kadar vitamin C buah pepaya arum bogor lebih tinggi dibandingkan pepaya california dan pepaya bangkok.</w:t>
      </w:r>
    </w:p>
    <w:p w14:paraId="39570B63" w14:textId="77777777" w:rsidR="00EC4816" w:rsidRDefault="00EC4816" w:rsidP="00DF3A5C">
      <w:pPr>
        <w:tabs>
          <w:tab w:val="left" w:pos="426"/>
        </w:tabs>
        <w:spacing w:after="0"/>
        <w:jc w:val="both"/>
        <w:rPr>
          <w:rFonts w:ascii="Tw Cen MT" w:eastAsia="Twentieth Century" w:hAnsi="Tw Cen MT" w:cs="Twentieth Century"/>
          <w:b/>
          <w:sz w:val="24"/>
          <w:szCs w:val="24"/>
        </w:rPr>
      </w:pPr>
    </w:p>
    <w:p w14:paraId="128E0856" w14:textId="7CCF575A"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6DE28FF3" w14:textId="77777777" w:rsidR="00DF3A5C" w:rsidRPr="00296EB9" w:rsidRDefault="00F042C5" w:rsidP="005F308B">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lang w:val="id-ID"/>
        </w:rPr>
        <w:t>Penulis mengucapkan</w:t>
      </w:r>
      <w:r w:rsidR="00DF3A5C" w:rsidRPr="00296EB9">
        <w:rPr>
          <w:rFonts w:ascii="Tw Cen MT" w:eastAsia="Twentieth Century" w:hAnsi="Tw Cen MT" w:cs="Twentieth Century"/>
          <w:sz w:val="24"/>
          <w:szCs w:val="24"/>
        </w:rPr>
        <w:t xml:space="preserve"> terima kasih kepada </w:t>
      </w:r>
      <w:r>
        <w:rPr>
          <w:rFonts w:ascii="Tw Cen MT" w:eastAsia="Twentieth Century" w:hAnsi="Tw Cen MT" w:cs="Twentieth Century"/>
          <w:sz w:val="24"/>
          <w:szCs w:val="24"/>
          <w:lang w:val="id-ID"/>
        </w:rPr>
        <w:t xml:space="preserve">semua pihak yang </w:t>
      </w:r>
      <w:r w:rsidR="00DF3A5C" w:rsidRPr="00296EB9">
        <w:rPr>
          <w:rFonts w:ascii="Tw Cen MT" w:eastAsia="Twentieth Century" w:hAnsi="Tw Cen MT" w:cs="Twentieth Century"/>
          <w:sz w:val="24"/>
          <w:szCs w:val="24"/>
        </w:rPr>
        <w:t>telah memban</w:t>
      </w:r>
      <w:r>
        <w:rPr>
          <w:rFonts w:ascii="Tw Cen MT" w:eastAsia="Twentieth Century" w:hAnsi="Tw Cen MT" w:cs="Twentieth Century"/>
          <w:sz w:val="24"/>
          <w:szCs w:val="24"/>
        </w:rPr>
        <w:t xml:space="preserve">tu dalam pelaksanaan penelitian ini khususnya </w:t>
      </w:r>
      <w:r w:rsidR="005F308B">
        <w:rPr>
          <w:rFonts w:ascii="Tw Cen MT" w:eastAsia="Twentieth Century" w:hAnsi="Tw Cen MT" w:cs="Twentieth Century"/>
          <w:sz w:val="24"/>
          <w:szCs w:val="24"/>
          <w:lang w:val="id-ID"/>
        </w:rPr>
        <w:t xml:space="preserve">Laboratorium Farmasetik </w:t>
      </w:r>
      <w:r w:rsidR="005F308B">
        <w:rPr>
          <w:rFonts w:ascii="Tw Cen MT" w:eastAsia="Twentieth Century" w:hAnsi="Tw Cen MT" w:cs="Twentieth Century"/>
          <w:sz w:val="24"/>
          <w:szCs w:val="24"/>
        </w:rPr>
        <w:t>Prodi D III Anafarma</w:t>
      </w:r>
      <w:r>
        <w:rPr>
          <w:rFonts w:ascii="Tw Cen MT" w:eastAsia="Twentieth Century" w:hAnsi="Tw Cen MT" w:cs="Twentieth Century"/>
          <w:sz w:val="24"/>
          <w:szCs w:val="24"/>
        </w:rPr>
        <w:t xml:space="preserve"> Fakultas Farmasi </w:t>
      </w:r>
      <w:r>
        <w:rPr>
          <w:rFonts w:ascii="Tw Cen MT" w:eastAsia="Twentieth Century" w:hAnsi="Tw Cen MT" w:cs="Twentieth Century"/>
          <w:sz w:val="24"/>
          <w:szCs w:val="24"/>
          <w:lang w:val="id-ID"/>
        </w:rPr>
        <w:t>dan Ilmu Kesehatan Universitas Abdurrab</w:t>
      </w:r>
      <w:r w:rsidR="005F308B">
        <w:rPr>
          <w:rFonts w:ascii="Tw Cen MT" w:eastAsia="Twentieth Century" w:hAnsi="Tw Cen MT" w:cs="Twentieth Century"/>
          <w:sz w:val="24"/>
          <w:szCs w:val="24"/>
          <w:lang w:val="id-ID"/>
        </w:rPr>
        <w:t>, laboratorium Botani FMIPA Universitas Riau</w:t>
      </w:r>
      <w:r>
        <w:rPr>
          <w:rFonts w:ascii="Tw Cen MT" w:eastAsia="Twentieth Century" w:hAnsi="Tw Cen MT" w:cs="Twentieth Century"/>
          <w:sz w:val="24"/>
          <w:szCs w:val="24"/>
          <w:lang w:val="id-ID"/>
        </w:rPr>
        <w:t xml:space="preserve"> yang telah membantu penulis dalam melaksanakan penelitian ini.</w:t>
      </w:r>
    </w:p>
    <w:p w14:paraId="27B94CC6" w14:textId="77777777" w:rsidR="00DF3A5C" w:rsidRPr="00296EB9" w:rsidRDefault="00DF3A5C" w:rsidP="005F308B">
      <w:pPr>
        <w:spacing w:after="0" w:line="240" w:lineRule="auto"/>
        <w:jc w:val="both"/>
        <w:rPr>
          <w:rFonts w:ascii="Tw Cen MT" w:eastAsia="Twentieth Century" w:hAnsi="Tw Cen MT" w:cs="Twentieth Century"/>
          <w:b/>
          <w:sz w:val="24"/>
          <w:szCs w:val="24"/>
        </w:rPr>
      </w:pPr>
    </w:p>
    <w:p w14:paraId="0AC30633" w14:textId="77777777"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76D183D4"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Pr="007754C7">
        <w:rPr>
          <w:rFonts w:ascii="Tw Cen MT" w:hAnsi="Tw Cen MT" w:cs="Times New Roman"/>
          <w:noProof/>
          <w:sz w:val="24"/>
          <w:szCs w:val="24"/>
        </w:rPr>
        <w:t>[1]</w:t>
      </w:r>
      <w:r w:rsidRPr="007754C7">
        <w:rPr>
          <w:rFonts w:ascii="Tw Cen MT" w:hAnsi="Tw Cen MT" w:cs="Times New Roman"/>
          <w:noProof/>
          <w:sz w:val="24"/>
          <w:szCs w:val="24"/>
        </w:rPr>
        <w:tab/>
        <w:t xml:space="preserve">D. Suryana, </w:t>
      </w:r>
      <w:r w:rsidRPr="007754C7">
        <w:rPr>
          <w:rFonts w:ascii="Tw Cen MT" w:hAnsi="Tw Cen MT" w:cs="Times New Roman"/>
          <w:i/>
          <w:iCs/>
          <w:noProof/>
          <w:sz w:val="24"/>
          <w:szCs w:val="24"/>
        </w:rPr>
        <w:t>Manfaat Buah: Manfaat Buah-Buahan</w:t>
      </w:r>
      <w:r w:rsidRPr="007754C7">
        <w:rPr>
          <w:rFonts w:ascii="Tw Cen MT" w:hAnsi="Tw Cen MT" w:cs="Times New Roman"/>
          <w:noProof/>
          <w:sz w:val="24"/>
          <w:szCs w:val="24"/>
        </w:rPr>
        <w:t>. Bandung: Dayat Suryana Independent, 2018.</w:t>
      </w:r>
    </w:p>
    <w:p w14:paraId="5EBB49C9"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[2]</w:t>
      </w:r>
      <w:r w:rsidRPr="007754C7">
        <w:rPr>
          <w:rFonts w:ascii="Tw Cen MT" w:hAnsi="Tw Cen MT" w:cs="Times New Roman"/>
          <w:noProof/>
          <w:sz w:val="24"/>
          <w:szCs w:val="24"/>
        </w:rPr>
        <w:tab/>
        <w:t xml:space="preserve">Muktiani, </w:t>
      </w:r>
      <w:r w:rsidRPr="007754C7">
        <w:rPr>
          <w:rFonts w:ascii="Tw Cen MT" w:hAnsi="Tw Cen MT" w:cs="Times New Roman"/>
          <w:i/>
          <w:iCs/>
          <w:noProof/>
          <w:sz w:val="24"/>
          <w:szCs w:val="24"/>
        </w:rPr>
        <w:t>Bertanam Varietas Unggul Pepaya California</w:t>
      </w:r>
      <w:r w:rsidRPr="007754C7">
        <w:rPr>
          <w:rFonts w:ascii="Tw Cen MT" w:hAnsi="Tw Cen MT" w:cs="Times New Roman"/>
          <w:noProof/>
          <w:sz w:val="24"/>
          <w:szCs w:val="24"/>
        </w:rPr>
        <w:t>. Yogyakarta: Pustaka Baru Press, 2011.</w:t>
      </w:r>
    </w:p>
    <w:p w14:paraId="520A81E7"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[3]</w:t>
      </w:r>
      <w:r w:rsidRPr="007754C7">
        <w:rPr>
          <w:rFonts w:ascii="Tw Cen MT" w:hAnsi="Tw Cen MT" w:cs="Times New Roman"/>
          <w:noProof/>
          <w:sz w:val="24"/>
          <w:szCs w:val="24"/>
        </w:rPr>
        <w:tab/>
        <w:t xml:space="preserve">A. Suhaimi, </w:t>
      </w:r>
      <w:r w:rsidRPr="007754C7">
        <w:rPr>
          <w:rFonts w:ascii="Tw Cen MT" w:hAnsi="Tw Cen MT" w:cs="Times New Roman"/>
          <w:i/>
          <w:iCs/>
          <w:noProof/>
          <w:sz w:val="24"/>
          <w:szCs w:val="24"/>
        </w:rPr>
        <w:t>Pangan, Gizi, dan Kesehatan</w:t>
      </w:r>
      <w:r w:rsidRPr="007754C7">
        <w:rPr>
          <w:rFonts w:ascii="Tw Cen MT" w:hAnsi="Tw Cen MT" w:cs="Times New Roman"/>
          <w:noProof/>
          <w:sz w:val="24"/>
          <w:szCs w:val="24"/>
        </w:rPr>
        <w:t>. Yogyakarta: Deepublish, 2019.</w:t>
      </w:r>
    </w:p>
    <w:p w14:paraId="78266B9B"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[4]</w:t>
      </w:r>
      <w:r w:rsidRPr="007754C7">
        <w:rPr>
          <w:rFonts w:ascii="Tw Cen MT" w:hAnsi="Tw Cen MT" w:cs="Times New Roman"/>
          <w:noProof/>
          <w:sz w:val="24"/>
          <w:szCs w:val="24"/>
        </w:rPr>
        <w:tab/>
        <w:t xml:space="preserve">I. G. Gandjar and A. Rohman, </w:t>
      </w:r>
      <w:r w:rsidRPr="007754C7">
        <w:rPr>
          <w:rFonts w:ascii="Tw Cen MT" w:hAnsi="Tw Cen MT" w:cs="Times New Roman"/>
          <w:i/>
          <w:iCs/>
          <w:noProof/>
          <w:sz w:val="24"/>
          <w:szCs w:val="24"/>
        </w:rPr>
        <w:t>Spektroskopi Molekuler Untuk Analisis Farmasi</w:t>
      </w:r>
      <w:r w:rsidRPr="007754C7">
        <w:rPr>
          <w:rFonts w:ascii="Tw Cen MT" w:hAnsi="Tw Cen MT" w:cs="Times New Roman"/>
          <w:noProof/>
          <w:sz w:val="24"/>
          <w:szCs w:val="24"/>
        </w:rPr>
        <w:t>. Yogyakarta: Gadjah Mada University Press, 2018.</w:t>
      </w:r>
    </w:p>
    <w:p w14:paraId="74FB20B3"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[5]</w:t>
      </w:r>
      <w:r w:rsidRPr="007754C7">
        <w:rPr>
          <w:rFonts w:ascii="Tw Cen MT" w:hAnsi="Tw Cen MT" w:cs="Times New Roman"/>
          <w:noProof/>
          <w:sz w:val="24"/>
          <w:szCs w:val="24"/>
        </w:rPr>
        <w:tab/>
        <w:t xml:space="preserve">I. G. Gandjar and A. Rohman, </w:t>
      </w:r>
      <w:r w:rsidRPr="007754C7">
        <w:rPr>
          <w:rFonts w:ascii="Tw Cen MT" w:hAnsi="Tw Cen MT" w:cs="Times New Roman"/>
          <w:i/>
          <w:iCs/>
          <w:noProof/>
          <w:sz w:val="24"/>
          <w:szCs w:val="24"/>
        </w:rPr>
        <w:t>Analisa Obat Secara Spektroskopi dan Kromatografi</w:t>
      </w:r>
      <w:r w:rsidRPr="007754C7">
        <w:rPr>
          <w:rFonts w:ascii="Tw Cen MT" w:hAnsi="Tw Cen MT" w:cs="Times New Roman"/>
          <w:noProof/>
          <w:sz w:val="24"/>
          <w:szCs w:val="24"/>
        </w:rPr>
        <w:t>. Yogyakarta: Pustaka Pelajar, 2012.</w:t>
      </w:r>
    </w:p>
    <w:p w14:paraId="61227BEB" w14:textId="77777777" w:rsidR="007754C7" w:rsidRPr="007754C7" w:rsidRDefault="007754C7" w:rsidP="007754C7">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754C7">
        <w:rPr>
          <w:rFonts w:ascii="Tw Cen MT" w:hAnsi="Tw Cen MT" w:cs="Times New Roman"/>
          <w:noProof/>
          <w:sz w:val="24"/>
          <w:szCs w:val="24"/>
        </w:rPr>
        <w:t>[6]</w:t>
      </w:r>
      <w:r w:rsidRPr="007754C7">
        <w:rPr>
          <w:rFonts w:ascii="Tw Cen MT" w:hAnsi="Tw Cen MT" w:cs="Times New Roman"/>
          <w:noProof/>
          <w:sz w:val="24"/>
          <w:szCs w:val="24"/>
        </w:rPr>
        <w:tab/>
        <w:t xml:space="preserve">A. Rohman and Sumantri, </w:t>
      </w:r>
      <w:r w:rsidRPr="007754C7">
        <w:rPr>
          <w:rFonts w:ascii="Tw Cen MT" w:hAnsi="Tw Cen MT" w:cs="Times New Roman"/>
          <w:i/>
          <w:iCs/>
          <w:noProof/>
          <w:sz w:val="24"/>
          <w:szCs w:val="24"/>
        </w:rPr>
        <w:t>Analisis Makanan</w:t>
      </w:r>
      <w:r w:rsidRPr="007754C7">
        <w:rPr>
          <w:rFonts w:ascii="Tw Cen MT" w:hAnsi="Tw Cen MT" w:cs="Times New Roman"/>
          <w:noProof/>
          <w:sz w:val="24"/>
          <w:szCs w:val="24"/>
        </w:rPr>
        <w:t>. Yogyakarta: Gadjah Mada University Press, 2007.</w:t>
      </w:r>
    </w:p>
    <w:p w14:paraId="02F8E12F" w14:textId="77777777" w:rsidR="00591E47" w:rsidRPr="00591E47" w:rsidRDefault="007754C7" w:rsidP="007754C7">
      <w:pPr>
        <w:widowControl w:val="0"/>
        <w:autoSpaceDE w:val="0"/>
        <w:autoSpaceDN w:val="0"/>
        <w:adjustRightInd w:val="0"/>
        <w:spacing w:after="0" w:line="240" w:lineRule="auto"/>
        <w:ind w:left="640" w:hanging="640"/>
        <w:jc w:val="both"/>
        <w:rPr>
          <w:rFonts w:ascii="Tw Cen MT" w:hAnsi="Tw Cen MT"/>
          <w:sz w:val="24"/>
          <w:szCs w:val="24"/>
        </w:rPr>
      </w:pPr>
      <w:r w:rsidRPr="007754C7">
        <w:rPr>
          <w:rFonts w:ascii="Tw Cen MT" w:hAnsi="Tw Cen MT" w:cs="Times New Roman"/>
          <w:noProof/>
          <w:sz w:val="24"/>
          <w:szCs w:val="24"/>
        </w:rPr>
        <w:t>[7]</w:t>
      </w:r>
      <w:r w:rsidRPr="007754C7">
        <w:rPr>
          <w:rFonts w:ascii="Tw Cen MT" w:hAnsi="Tw Cen MT" w:cs="Times New Roman"/>
          <w:noProof/>
          <w:sz w:val="24"/>
          <w:szCs w:val="24"/>
        </w:rPr>
        <w:tab/>
        <w:t xml:space="preserve">Maulana, </w:t>
      </w:r>
      <w:r w:rsidRPr="007754C7">
        <w:rPr>
          <w:rFonts w:ascii="Tw Cen MT" w:hAnsi="Tw Cen MT" w:cs="Times New Roman"/>
          <w:i/>
          <w:iCs/>
          <w:noProof/>
          <w:sz w:val="24"/>
          <w:szCs w:val="24"/>
        </w:rPr>
        <w:t>Statistika dalam Penelitian Pendidikan: Konsep Dasar dan Kajian Praktis</w:t>
      </w:r>
      <w:r w:rsidRPr="007754C7">
        <w:rPr>
          <w:rFonts w:ascii="Tw Cen MT" w:hAnsi="Tw Cen MT" w:cs="Times New Roman"/>
          <w:noProof/>
          <w:sz w:val="24"/>
          <w:szCs w:val="24"/>
        </w:rPr>
        <w:t>. Sumedang: UPI Sumedang Press, 2016.</w:t>
      </w:r>
      <w:r>
        <w:rPr>
          <w:rFonts w:ascii="Tw Cen MT" w:hAnsi="Tw Cen MT"/>
          <w:sz w:val="24"/>
          <w:szCs w:val="24"/>
        </w:rPr>
        <w:fldChar w:fldCharType="end"/>
      </w:r>
    </w:p>
    <w:sectPr w:rsidR="00591E47" w:rsidRPr="00591E47">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athul Jannah" w:date="2021-08-02T09:29:00Z" w:initials="FJ">
    <w:p w14:paraId="6BF3954B" w14:textId="23EBBFD2" w:rsidR="00767614" w:rsidRDefault="00767614">
      <w:pPr>
        <w:pStyle w:val="CommentText"/>
      </w:pPr>
      <w:r>
        <w:rPr>
          <w:rStyle w:val="CommentReference"/>
        </w:rPr>
        <w:annotationRef/>
      </w:r>
      <w:r>
        <w:t>Untuk template dapat menyesuaikan dengan template JPK terbaru (mohon diperhatikan juga header dan footernya)</w:t>
      </w:r>
    </w:p>
  </w:comment>
  <w:comment w:id="3" w:author="Fathul Jannah" w:date="2021-08-02T09:25:00Z" w:initials="FJ">
    <w:p w14:paraId="7C08EA01" w14:textId="0A070F5F" w:rsidR="00767614" w:rsidRDefault="00767614">
      <w:pPr>
        <w:pStyle w:val="CommentText"/>
      </w:pPr>
      <w:r>
        <w:rPr>
          <w:rStyle w:val="CommentReference"/>
        </w:rPr>
        <w:annotationRef/>
      </w:r>
      <w:r>
        <w:t>Untuk abstrak sebaiknya tidak lebih dari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F3954B" w15:done="0"/>
  <w15:commentEx w15:paraId="7C08E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397E" w16cex:dateUtc="2021-08-02T02:29:00Z"/>
  <w16cex:commentExtensible w16cex:durableId="24B23881" w16cex:dateUtc="2021-08-02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3954B" w16cid:durableId="24B2397E"/>
  <w16cid:commentId w16cid:paraId="7C08EA01" w16cid:durableId="24B238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B5612" w14:textId="77777777" w:rsidR="00B76B09" w:rsidRDefault="00B76B09">
      <w:pPr>
        <w:spacing w:after="0" w:line="240" w:lineRule="auto"/>
      </w:pPr>
      <w:r>
        <w:separator/>
      </w:r>
    </w:p>
  </w:endnote>
  <w:endnote w:type="continuationSeparator" w:id="0">
    <w:p w14:paraId="722DA65A" w14:textId="77777777" w:rsidR="00B76B09" w:rsidRDefault="00B7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BB69" w14:textId="77777777" w:rsidR="00EC4816" w:rsidRDefault="00EC4816" w:rsidP="00EC4816">
    <w:pPr>
      <w:pStyle w:val="Footer"/>
      <w:rPr>
        <w:rFonts w:ascii="Tw Cen MT" w:hAnsi="Tw Cen MT"/>
        <w:lang w:val="id-ID"/>
      </w:rPr>
    </w:pPr>
  </w:p>
  <w:p w14:paraId="27AED896" w14:textId="77777777" w:rsidR="00EC4816" w:rsidRDefault="00EC4816" w:rsidP="00EC4816">
    <w:pPr>
      <w:pStyle w:val="Footer"/>
      <w:pBdr>
        <w:top w:val="single" w:sz="12" w:space="1" w:color="auto"/>
      </w:pBdr>
      <w:rPr>
        <w:rFonts w:ascii="Tw Cen MT" w:hAnsi="Tw Cen MT"/>
        <w:lang w:val="id-ID"/>
      </w:rPr>
    </w:pPr>
  </w:p>
  <w:p w14:paraId="5C4DD16E" w14:textId="4B80CFC0" w:rsidR="00767614" w:rsidRPr="00EC4816" w:rsidRDefault="00EC4816" w:rsidP="00EC4816">
    <w:pPr>
      <w:pStyle w:val="Footer"/>
      <w:pBdr>
        <w:top w:val="single" w:sz="12" w:space="1" w:color="auto"/>
      </w:pBdr>
      <w:rPr>
        <w:rFonts w:ascii="Tw Cen MT" w:hAnsi="Tw Cen MT"/>
        <w:lang w:val="id-ID"/>
      </w:rPr>
    </w:pPr>
    <w:r>
      <w:rPr>
        <w:rFonts w:ascii="Tw Cen MT" w:hAnsi="Tw Cen MT"/>
        <w:lang w:val="id-ID"/>
      </w:rPr>
      <w:t>Rini Lestari and rini.lestari@univrab.ac.id</w:t>
    </w:r>
  </w:p>
  <w:p w14:paraId="30685AA1" w14:textId="77777777" w:rsidR="00767614" w:rsidRDefault="0076761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477A9" w14:textId="77777777" w:rsidR="00B76B09" w:rsidRDefault="00B76B09">
      <w:pPr>
        <w:spacing w:after="0" w:line="240" w:lineRule="auto"/>
      </w:pPr>
      <w:r>
        <w:separator/>
      </w:r>
    </w:p>
  </w:footnote>
  <w:footnote w:type="continuationSeparator" w:id="0">
    <w:p w14:paraId="78B89596" w14:textId="77777777" w:rsidR="00B76B09" w:rsidRDefault="00B76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DEF2" w14:textId="77777777" w:rsidR="00767614" w:rsidRDefault="00767614" w:rsidP="00AF0086">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3245D104" w14:textId="69D40C92" w:rsidR="00767614" w:rsidRDefault="00767614" w:rsidP="00AF0086">
    <w:pPr>
      <w:pBdr>
        <w:top w:val="nil"/>
        <w:left w:val="nil"/>
        <w:bottom w:val="nil"/>
        <w:right w:val="nil"/>
        <w:between w:val="nil"/>
      </w:pBdr>
      <w:tabs>
        <w:tab w:val="center" w:pos="4680"/>
        <w:tab w:val="right" w:pos="9360"/>
      </w:tabs>
      <w:spacing w:after="0" w:line="276" w:lineRule="auto"/>
      <w:rPr>
        <w:rFonts w:eastAsia="Calibri"/>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sidR="00EC4816">
      <w:rPr>
        <w:rFonts w:ascii="Twentieth Century" w:eastAsia="Twentieth Century" w:hAnsi="Twentieth Century" w:cs="Twentieth Century"/>
        <w:color w:val="000000"/>
        <w:sz w:val="20"/>
        <w:szCs w:val="20"/>
      </w:rPr>
      <w:t xml:space="preserve">, pp. </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3B705DE5" w14:textId="77777777" w:rsidR="00767614" w:rsidRDefault="00767614">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g">
          <w:drawing>
            <wp:anchor distT="0" distB="0" distL="114300" distR="114300" simplePos="0" relativeHeight="251658240" behindDoc="0" locked="0" layoutInCell="1" hidden="0" allowOverlap="1" wp14:anchorId="7A3B9FEF" wp14:editId="5C739E11">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14:paraId="60CEF30E" w14:textId="77777777" w:rsidR="00767614" w:rsidRDefault="0076761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4434C"/>
    <w:multiLevelType w:val="multilevel"/>
    <w:tmpl w:val="09881C6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28F2518"/>
    <w:multiLevelType w:val="hybridMultilevel"/>
    <w:tmpl w:val="A7AC1E94"/>
    <w:lvl w:ilvl="0" w:tplc="551C6DBC">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15:restartNumberingAfterBreak="0">
    <w:nsid w:val="56EC5FE3"/>
    <w:multiLevelType w:val="multilevel"/>
    <w:tmpl w:val="8B664D34"/>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84"/>
    <w:rsid w:val="000203B3"/>
    <w:rsid w:val="00076B8C"/>
    <w:rsid w:val="000F1A76"/>
    <w:rsid w:val="001215D6"/>
    <w:rsid w:val="001B5A1E"/>
    <w:rsid w:val="00296EB9"/>
    <w:rsid w:val="002D650A"/>
    <w:rsid w:val="003A6625"/>
    <w:rsid w:val="003C35CF"/>
    <w:rsid w:val="003F7E5C"/>
    <w:rsid w:val="00497BCE"/>
    <w:rsid w:val="004B2D0E"/>
    <w:rsid w:val="004C4C35"/>
    <w:rsid w:val="004D185C"/>
    <w:rsid w:val="004D23CC"/>
    <w:rsid w:val="00540624"/>
    <w:rsid w:val="00575EF3"/>
    <w:rsid w:val="00591E47"/>
    <w:rsid w:val="005A6D56"/>
    <w:rsid w:val="005F308B"/>
    <w:rsid w:val="00656F87"/>
    <w:rsid w:val="006B609C"/>
    <w:rsid w:val="006D5C3F"/>
    <w:rsid w:val="00737EEA"/>
    <w:rsid w:val="00767614"/>
    <w:rsid w:val="007754C7"/>
    <w:rsid w:val="007B068E"/>
    <w:rsid w:val="0089587B"/>
    <w:rsid w:val="008C41C1"/>
    <w:rsid w:val="008D5EFC"/>
    <w:rsid w:val="008E48AD"/>
    <w:rsid w:val="00921CF5"/>
    <w:rsid w:val="0093623D"/>
    <w:rsid w:val="00A90990"/>
    <w:rsid w:val="00AC4CCB"/>
    <w:rsid w:val="00AF0086"/>
    <w:rsid w:val="00B22E9B"/>
    <w:rsid w:val="00B367DE"/>
    <w:rsid w:val="00B43B99"/>
    <w:rsid w:val="00B76B09"/>
    <w:rsid w:val="00CF5066"/>
    <w:rsid w:val="00D93684"/>
    <w:rsid w:val="00DC028E"/>
    <w:rsid w:val="00DF3A5C"/>
    <w:rsid w:val="00E80C0E"/>
    <w:rsid w:val="00EC4816"/>
    <w:rsid w:val="00F042C5"/>
    <w:rsid w:val="00FA51F4"/>
    <w:rsid w:val="00FB2B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044E"/>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locked/>
    <w:rsid w:val="00E80C0E"/>
    <w:rPr>
      <w:rFonts w:eastAsia="Times New Roman" w:cs="Times New Roman"/>
      <w:sz w:val="22"/>
      <w:szCs w:val="22"/>
      <w:lang w:val="en-GB" w:eastAsia="en-GB"/>
    </w:rPr>
  </w:style>
  <w:style w:type="character" w:customStyle="1" w:styleId="A1">
    <w:name w:val="A1"/>
    <w:uiPriority w:val="99"/>
    <w:rsid w:val="001B5A1E"/>
    <w:rPr>
      <w:color w:val="000000"/>
      <w:sz w:val="22"/>
    </w:rPr>
  </w:style>
  <w:style w:type="character" w:styleId="CommentReference">
    <w:name w:val="annotation reference"/>
    <w:basedOn w:val="DefaultParagraphFont"/>
    <w:uiPriority w:val="99"/>
    <w:semiHidden/>
    <w:unhideWhenUsed/>
    <w:rsid w:val="003C35CF"/>
    <w:rPr>
      <w:sz w:val="16"/>
      <w:szCs w:val="16"/>
    </w:rPr>
  </w:style>
  <w:style w:type="paragraph" w:styleId="CommentText">
    <w:name w:val="annotation text"/>
    <w:basedOn w:val="Normal"/>
    <w:link w:val="CommentTextChar"/>
    <w:uiPriority w:val="99"/>
    <w:semiHidden/>
    <w:unhideWhenUsed/>
    <w:rsid w:val="003C35CF"/>
    <w:pPr>
      <w:spacing w:line="240" w:lineRule="auto"/>
    </w:pPr>
    <w:rPr>
      <w:sz w:val="20"/>
      <w:szCs w:val="20"/>
    </w:rPr>
  </w:style>
  <w:style w:type="character" w:customStyle="1" w:styleId="CommentTextChar">
    <w:name w:val="Comment Text Char"/>
    <w:basedOn w:val="DefaultParagraphFont"/>
    <w:link w:val="CommentText"/>
    <w:uiPriority w:val="99"/>
    <w:semiHidden/>
    <w:rsid w:val="003C35C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5CF"/>
    <w:rPr>
      <w:b/>
      <w:bCs/>
    </w:rPr>
  </w:style>
  <w:style w:type="character" w:customStyle="1" w:styleId="CommentSubjectChar">
    <w:name w:val="Comment Subject Char"/>
    <w:basedOn w:val="CommentTextChar"/>
    <w:link w:val="CommentSubject"/>
    <w:uiPriority w:val="99"/>
    <w:semiHidden/>
    <w:rsid w:val="003C35C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hart" Target="charts/chart1.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png"/><Relationship Id="rId10" Type="http://schemas.microsoft.com/office/2011/relationships/commentsExtended" Target="commentsExtended.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cuments\KTI%20AMA\UTEK\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Kurva kalibrasi larutan baku vitamin C</a:t>
            </a:r>
          </a:p>
        </c:rich>
      </c:tx>
      <c:overlay val="0"/>
    </c:title>
    <c:autoTitleDeleted val="0"/>
    <c:plotArea>
      <c:layout>
        <c:manualLayout>
          <c:layoutTarget val="inner"/>
          <c:xMode val="edge"/>
          <c:yMode val="edge"/>
          <c:x val="0.21418140914203904"/>
          <c:y val="0.21937138640588075"/>
          <c:w val="0.71625149129086141"/>
          <c:h val="0.55706186192918061"/>
        </c:manualLayout>
      </c:layout>
      <c:scatterChart>
        <c:scatterStyle val="smoothMarker"/>
        <c:varyColors val="0"/>
        <c:ser>
          <c:idx val="0"/>
          <c:order val="0"/>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3.9461430957493951E-2"/>
                  <c:y val="-2.042125517228496E-2"/>
                </c:manualLayout>
              </c:layout>
              <c:tx>
                <c:rich>
                  <a:bodyPr/>
                  <a:lstStyle/>
                  <a:p>
                    <a:pPr>
                      <a:defRPr/>
                    </a:pPr>
                    <a:r>
                      <a:rPr lang="en-US" baseline="0">
                        <a:latin typeface="Tw Cen MT" panose="020B0602020104020603" pitchFamily="34" charset="0"/>
                      </a:rPr>
                      <a:t>y = 0,0541x + 0,0791</a:t>
                    </a:r>
                    <a:br>
                      <a:rPr lang="en-US" baseline="0">
                        <a:latin typeface="Tw Cen MT" panose="020B0602020104020603" pitchFamily="34" charset="0"/>
                      </a:rPr>
                    </a:br>
                    <a:r>
                      <a:rPr lang="en-US" baseline="0">
                        <a:latin typeface="Tw Cen MT" panose="020B0602020104020603" pitchFamily="34" charset="0"/>
                      </a:rPr>
                      <a:t>R² = 0,9913</a:t>
                    </a:r>
                    <a:endParaRPr lang="en-US">
                      <a:latin typeface="Tw Cen MT" panose="020B0602020104020603" pitchFamily="34" charset="0"/>
                    </a:endParaRPr>
                  </a:p>
                </c:rich>
              </c:tx>
              <c:numFmt formatCode="General" sourceLinked="0"/>
            </c:trendlineLbl>
          </c:trendline>
          <c:xVal>
            <c:numRef>
              <c:f>Sheet1!$B$11:$B$15</c:f>
              <c:numCache>
                <c:formatCode>General</c:formatCode>
                <c:ptCount val="5"/>
                <c:pt idx="0">
                  <c:v>3</c:v>
                </c:pt>
                <c:pt idx="1">
                  <c:v>5</c:v>
                </c:pt>
                <c:pt idx="2">
                  <c:v>7</c:v>
                </c:pt>
                <c:pt idx="3">
                  <c:v>9</c:v>
                </c:pt>
                <c:pt idx="4">
                  <c:v>11</c:v>
                </c:pt>
              </c:numCache>
            </c:numRef>
          </c:xVal>
          <c:yVal>
            <c:numRef>
              <c:f>Sheet1!$C$11:$C$15</c:f>
              <c:numCache>
                <c:formatCode>General</c:formatCode>
                <c:ptCount val="5"/>
                <c:pt idx="0">
                  <c:v>0.222</c:v>
                </c:pt>
                <c:pt idx="1">
                  <c:v>0.36399999999999999</c:v>
                </c:pt>
                <c:pt idx="2">
                  <c:v>0.47299999999999998</c:v>
                </c:pt>
                <c:pt idx="3">
                  <c:v>0.56999999999999995</c:v>
                </c:pt>
                <c:pt idx="4">
                  <c:v>0.66</c:v>
                </c:pt>
              </c:numCache>
            </c:numRef>
          </c:yVal>
          <c:smooth val="1"/>
          <c:extLst>
            <c:ext xmlns:c16="http://schemas.microsoft.com/office/drawing/2014/chart" uri="{C3380CC4-5D6E-409C-BE32-E72D297353CC}">
              <c16:uniqueId val="{00000000-DD12-4D20-A8AB-DCEFC8811BB5}"/>
            </c:ext>
          </c:extLst>
        </c:ser>
        <c:dLbls>
          <c:dLblPos val="b"/>
          <c:showLegendKey val="0"/>
          <c:showVal val="1"/>
          <c:showCatName val="0"/>
          <c:showSerName val="0"/>
          <c:showPercent val="0"/>
          <c:showBubbleSize val="0"/>
        </c:dLbls>
        <c:axId val="168971648"/>
        <c:axId val="169047552"/>
      </c:scatterChart>
      <c:valAx>
        <c:axId val="168971648"/>
        <c:scaling>
          <c:orientation val="minMax"/>
        </c:scaling>
        <c:delete val="0"/>
        <c:axPos val="b"/>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Konsentrasi (ppm)</a:t>
                </a:r>
              </a:p>
            </c:rich>
          </c:tx>
          <c:overlay val="0"/>
        </c:title>
        <c:numFmt formatCode="General" sourceLinked="1"/>
        <c:majorTickMark val="out"/>
        <c:minorTickMark val="none"/>
        <c:tickLblPos val="nextTo"/>
        <c:crossAx val="169047552"/>
        <c:crosses val="autoZero"/>
        <c:crossBetween val="midCat"/>
      </c:valAx>
      <c:valAx>
        <c:axId val="169047552"/>
        <c:scaling>
          <c:orientation val="minMax"/>
        </c:scaling>
        <c:delete val="0"/>
        <c:axPos val="l"/>
        <c:majorGridlines/>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Absorbansi</a:t>
                </a:r>
              </a:p>
            </c:rich>
          </c:tx>
          <c:overlay val="0"/>
        </c:title>
        <c:numFmt formatCode="General" sourceLinked="1"/>
        <c:majorTickMark val="out"/>
        <c:minorTickMark val="none"/>
        <c:tickLblPos val="nextTo"/>
        <c:crossAx val="168971648"/>
        <c:crosses val="autoZero"/>
        <c:crossBetween val="midCat"/>
      </c:valAx>
      <c:spPr>
        <a:noFill/>
      </c:spPr>
    </c:plotArea>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33B432-C721-4493-98A4-72020849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2</cp:revision>
  <dcterms:created xsi:type="dcterms:W3CDTF">2021-08-09T02:35:00Z</dcterms:created>
  <dcterms:modified xsi:type="dcterms:W3CDTF">2021-08-09T02:35:00Z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e003d2c2-1997-31f4-bad5-61a3987c4014</vt:lpwstr>
  </property>
  <property fmtid="{D5CDD505-2E9C-101B-9397-08002B2CF9AE}" pid="24" name="Mendeley Citation Style_1">
    <vt:lpwstr>http://www.zotero.org/styles/ieee</vt:lpwstr>
  </property>
</Properties>
</file>