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B48764" w14:textId="6C20B23C" w:rsidR="00F042C5" w:rsidRDefault="00F042C5" w:rsidP="00DC028E">
      <w:pPr>
        <w:spacing w:after="0" w:line="240" w:lineRule="auto"/>
        <w:jc w:val="center"/>
        <w:rPr>
          <w:rFonts w:ascii="Tw Cen MT" w:eastAsia="Twentieth Century" w:hAnsi="Tw Cen MT" w:cs="Twentieth Century"/>
          <w:b/>
          <w:sz w:val="32"/>
          <w:szCs w:val="32"/>
        </w:rPr>
      </w:pPr>
      <w:bookmarkStart w:id="0" w:name="_heading=h.ku3htxpixa9v" w:colFirst="0" w:colLast="0"/>
      <w:bookmarkEnd w:id="0"/>
      <w:r>
        <w:rPr>
          <w:rFonts w:ascii="Tw Cen MT" w:eastAsia="Twentieth Century" w:hAnsi="Tw Cen MT" w:cs="Twentieth Century"/>
          <w:b/>
          <w:sz w:val="32"/>
          <w:szCs w:val="32"/>
        </w:rPr>
        <w:t>Qualitative and Quantitative Analysis o</w:t>
      </w:r>
      <w:r w:rsidRPr="00F042C5">
        <w:rPr>
          <w:rFonts w:ascii="Tw Cen MT" w:eastAsia="Twentieth Century" w:hAnsi="Tw Cen MT" w:cs="Twentieth Century"/>
          <w:b/>
          <w:sz w:val="32"/>
          <w:szCs w:val="32"/>
        </w:rPr>
        <w:t xml:space="preserve">f Vitamin C </w:t>
      </w:r>
      <w:r w:rsidR="00B367DE">
        <w:rPr>
          <w:rFonts w:ascii="Tw Cen MT" w:eastAsia="Twentieth Century" w:hAnsi="Tw Cen MT" w:cs="Twentieth Century"/>
          <w:b/>
          <w:sz w:val="32"/>
          <w:szCs w:val="32"/>
          <w:lang w:val="id-ID"/>
        </w:rPr>
        <w:t>in</w:t>
      </w:r>
      <w:r>
        <w:rPr>
          <w:rFonts w:ascii="Tw Cen MT" w:eastAsia="Twentieth Century" w:hAnsi="Tw Cen MT" w:cs="Twentieth Century"/>
          <w:b/>
          <w:sz w:val="32"/>
          <w:szCs w:val="32"/>
        </w:rPr>
        <w:t xml:space="preserve"> Papaya </w:t>
      </w:r>
      <w:r w:rsidR="00B367DE">
        <w:rPr>
          <w:rFonts w:ascii="Tw Cen MT" w:eastAsia="Twentieth Century" w:hAnsi="Tw Cen MT" w:cs="Twentieth Century"/>
          <w:b/>
          <w:sz w:val="32"/>
          <w:szCs w:val="32"/>
          <w:lang w:val="id-ID"/>
        </w:rPr>
        <w:t xml:space="preserve">by </w:t>
      </w:r>
      <w:r>
        <w:rPr>
          <w:rFonts w:ascii="Tw Cen MT" w:eastAsia="Twentieth Century" w:hAnsi="Tw Cen MT" w:cs="Twentieth Century"/>
          <w:b/>
          <w:sz w:val="32"/>
          <w:szCs w:val="32"/>
        </w:rPr>
        <w:t>UV</w:t>
      </w:r>
      <w:r w:rsidRPr="00F042C5">
        <w:rPr>
          <w:rFonts w:ascii="Tw Cen MT" w:eastAsia="Twentieth Century" w:hAnsi="Tw Cen MT" w:cs="Twentieth Century"/>
          <w:b/>
          <w:sz w:val="32"/>
          <w:szCs w:val="32"/>
        </w:rPr>
        <w:t>-Vis Spectrophotometry Method</w:t>
      </w:r>
    </w:p>
    <w:p w14:paraId="57BAF612" w14:textId="77777777" w:rsidR="00F042C5" w:rsidRDefault="00F042C5" w:rsidP="00DC028E">
      <w:pPr>
        <w:spacing w:after="0" w:line="240" w:lineRule="auto"/>
        <w:jc w:val="center"/>
        <w:rPr>
          <w:rFonts w:ascii="Tw Cen MT" w:eastAsia="Twentieth Century" w:hAnsi="Tw Cen MT" w:cs="Twentieth Century"/>
          <w:b/>
          <w:sz w:val="32"/>
          <w:szCs w:val="32"/>
        </w:rPr>
      </w:pPr>
    </w:p>
    <w:p w14:paraId="3A7EFC5D" w14:textId="28A55763" w:rsidR="00F042C5" w:rsidRPr="00F042C5" w:rsidRDefault="00B43B99" w:rsidP="00F042C5">
      <w:pPr>
        <w:spacing w:after="0" w:line="240" w:lineRule="auto"/>
        <w:ind w:left="-284" w:right="-426"/>
        <w:jc w:val="center"/>
        <w:rPr>
          <w:rFonts w:ascii="Tw Cen MT" w:eastAsia="Times New Roman" w:hAnsi="Tw Cen MT"/>
          <w:b/>
          <w:sz w:val="28"/>
          <w:szCs w:val="28"/>
        </w:rPr>
      </w:pPr>
      <w:r w:rsidRPr="00296EB9">
        <w:rPr>
          <w:rFonts w:ascii="Tw Cen MT" w:eastAsia="Twentieth Century" w:hAnsi="Tw Cen MT" w:cs="Twentieth Century"/>
          <w:b/>
          <w:sz w:val="32"/>
          <w:szCs w:val="32"/>
        </w:rPr>
        <w:t xml:space="preserve"> </w:t>
      </w:r>
      <w:r w:rsidR="00F042C5">
        <w:rPr>
          <w:rFonts w:ascii="Tw Cen MT" w:eastAsia="Twentieth Century" w:hAnsi="Tw Cen MT" w:cs="Twentieth Century"/>
          <w:b/>
          <w:sz w:val="32"/>
          <w:szCs w:val="32"/>
          <w:lang w:val="id-ID"/>
        </w:rPr>
        <w:t>Analisa Kualitatif dan Kuantitatif</w:t>
      </w:r>
      <w:r w:rsidR="00DC028E">
        <w:rPr>
          <w:rFonts w:ascii="Tw Cen MT" w:eastAsia="Twentieth Century" w:hAnsi="Tw Cen MT" w:cs="Twentieth Century"/>
          <w:b/>
          <w:sz w:val="32"/>
          <w:szCs w:val="32"/>
          <w:lang w:val="id-ID"/>
        </w:rPr>
        <w:t xml:space="preserve"> Vitamin C Pada Buah Pepaya </w:t>
      </w:r>
      <w:r w:rsidR="00F042C5" w:rsidRPr="00F042C5">
        <w:rPr>
          <w:rFonts w:ascii="Tw Cen MT" w:hAnsi="Tw Cen MT"/>
          <w:b/>
          <w:sz w:val="32"/>
          <w:szCs w:val="28"/>
        </w:rPr>
        <w:t>D</w:t>
      </w:r>
      <w:r w:rsidR="00F042C5">
        <w:rPr>
          <w:rFonts w:ascii="Tw Cen MT" w:hAnsi="Tw Cen MT"/>
          <w:b/>
          <w:sz w:val="32"/>
          <w:szCs w:val="28"/>
        </w:rPr>
        <w:t>engan Metode Spektrofotometri UV</w:t>
      </w:r>
      <w:r w:rsidR="00F042C5" w:rsidRPr="00F042C5">
        <w:rPr>
          <w:rFonts w:ascii="Tw Cen MT" w:hAnsi="Tw Cen MT"/>
          <w:b/>
          <w:sz w:val="32"/>
          <w:szCs w:val="28"/>
        </w:rPr>
        <w:t>-Vis</w:t>
      </w:r>
    </w:p>
    <w:p w14:paraId="34A43DDF" w14:textId="77777777" w:rsidR="00D93684" w:rsidRPr="00296EB9" w:rsidRDefault="00D93684" w:rsidP="00F042C5">
      <w:pPr>
        <w:spacing w:after="0" w:line="240" w:lineRule="auto"/>
        <w:jc w:val="center"/>
        <w:rPr>
          <w:rFonts w:ascii="Tw Cen MT" w:eastAsia="Twentieth Century" w:hAnsi="Tw Cen MT" w:cs="Twentieth Century"/>
          <w:sz w:val="24"/>
          <w:szCs w:val="24"/>
        </w:rPr>
      </w:pPr>
    </w:p>
    <w:p w14:paraId="6974DE9E" w14:textId="77777777" w:rsidR="00653B0C" w:rsidRPr="00296EB9" w:rsidRDefault="00653B0C" w:rsidP="00653B0C">
      <w:pPr>
        <w:widowControl w:val="0"/>
        <w:spacing w:after="0" w:line="218" w:lineRule="auto"/>
        <w:ind w:left="7" w:right="-20"/>
        <w:jc w:val="center"/>
        <w:rPr>
          <w:rFonts w:ascii="Tw Cen MT" w:eastAsia="Twentieth Century" w:hAnsi="Tw Cen MT" w:cs="Twentieth Century"/>
          <w:sz w:val="24"/>
          <w:szCs w:val="24"/>
        </w:rPr>
      </w:pPr>
      <w:r>
        <w:rPr>
          <w:rFonts w:ascii="Tw Cen MT" w:eastAsia="Twentieth Century" w:hAnsi="Tw Cen MT" w:cs="Twentieth Century"/>
          <w:sz w:val="24"/>
          <w:szCs w:val="24"/>
          <w:lang w:val="id-ID"/>
        </w:rPr>
        <w:t>Rini Lestari</w:t>
      </w:r>
      <w:r w:rsidRPr="00296EB9">
        <w:rPr>
          <w:rFonts w:ascii="Tw Cen MT" w:eastAsia="Twentieth Century" w:hAnsi="Tw Cen MT" w:cs="Twentieth Century"/>
          <w:sz w:val="24"/>
          <w:szCs w:val="24"/>
          <w:vertAlign w:val="superscript"/>
        </w:rPr>
        <w:t xml:space="preserve">1, </w:t>
      </w:r>
      <w:r>
        <w:rPr>
          <w:rFonts w:ascii="Tw Cen MT" w:eastAsia="Twentieth Century" w:hAnsi="Tw Cen MT" w:cs="Twentieth Century"/>
          <w:sz w:val="24"/>
          <w:szCs w:val="24"/>
        </w:rPr>
        <w:t>Sri Darmayanti</w:t>
      </w:r>
      <w:r w:rsidRPr="00296EB9">
        <w:rPr>
          <w:rFonts w:ascii="Tw Cen MT" w:eastAsia="Twentieth Century" w:hAnsi="Tw Cen MT" w:cs="Twentieth Century"/>
          <w:sz w:val="24"/>
          <w:szCs w:val="24"/>
          <w:vertAlign w:val="superscript"/>
        </w:rPr>
        <w:t xml:space="preserve">2 </w:t>
      </w:r>
    </w:p>
    <w:p w14:paraId="438D51F4" w14:textId="77777777" w:rsidR="00653B0C" w:rsidRPr="00296EB9" w:rsidRDefault="00653B0C" w:rsidP="00653B0C">
      <w:pPr>
        <w:widowControl w:val="0"/>
        <w:spacing w:after="0" w:line="218" w:lineRule="auto"/>
        <w:ind w:left="7" w:right="-20"/>
        <w:jc w:val="center"/>
        <w:rPr>
          <w:rFonts w:ascii="Tw Cen MT" w:eastAsia="Twentieth Century" w:hAnsi="Tw Cen MT" w:cs="Twentieth Century"/>
          <w:sz w:val="20"/>
          <w:szCs w:val="20"/>
          <w:vertAlign w:val="superscript"/>
        </w:rPr>
      </w:pPr>
      <w:r>
        <w:rPr>
          <w:rFonts w:ascii="Tw Cen MT" w:eastAsia="Twentieth Century" w:hAnsi="Tw Cen MT" w:cs="Twentieth Century"/>
          <w:sz w:val="20"/>
          <w:szCs w:val="20"/>
          <w:lang w:val="id-ID"/>
        </w:rPr>
        <w:t xml:space="preserve">Fakultas Farmasi dan Ilmu Kesehatan, Universitas Abdurrab </w:t>
      </w:r>
      <w:r w:rsidRPr="00296EB9">
        <w:rPr>
          <w:rFonts w:ascii="Tw Cen MT" w:eastAsia="Twentieth Century" w:hAnsi="Tw Cen MT" w:cs="Twentieth Century"/>
          <w:sz w:val="20"/>
          <w:szCs w:val="20"/>
          <w:vertAlign w:val="superscript"/>
        </w:rPr>
        <w:t>1</w:t>
      </w:r>
      <w:r>
        <w:rPr>
          <w:rFonts w:ascii="Tw Cen MT" w:eastAsia="Twentieth Century" w:hAnsi="Tw Cen MT" w:cs="Twentieth Century"/>
          <w:sz w:val="20"/>
          <w:szCs w:val="20"/>
          <w:vertAlign w:val="superscript"/>
          <w:lang w:val="id-ID"/>
        </w:rPr>
        <w:t>,2</w:t>
      </w:r>
    </w:p>
    <w:p w14:paraId="1F8DCF77" w14:textId="77777777" w:rsidR="00653B0C" w:rsidRPr="00296EB9" w:rsidRDefault="00653B0C" w:rsidP="00653B0C">
      <w:pPr>
        <w:widowControl w:val="0"/>
        <w:spacing w:after="0" w:line="218" w:lineRule="auto"/>
        <w:ind w:left="7" w:right="-20"/>
        <w:jc w:val="center"/>
        <w:rPr>
          <w:rFonts w:ascii="Tw Cen MT" w:eastAsia="Twentieth Century" w:hAnsi="Tw Cen MT" w:cs="Twentieth Century"/>
          <w:sz w:val="20"/>
          <w:szCs w:val="20"/>
        </w:rPr>
      </w:pPr>
      <w:r>
        <w:rPr>
          <w:rFonts w:ascii="Tw Cen MT" w:eastAsia="Twentieth Century" w:hAnsi="Tw Cen MT" w:cs="Twentieth Century"/>
          <w:sz w:val="20"/>
          <w:szCs w:val="20"/>
          <w:lang w:val="id-ID"/>
        </w:rPr>
        <w:t>r</w:t>
      </w:r>
      <w:r>
        <w:rPr>
          <w:rFonts w:ascii="Tw Cen MT" w:eastAsia="Twentieth Century" w:hAnsi="Tw Cen MT" w:cs="Twentieth Century"/>
          <w:sz w:val="20"/>
          <w:szCs w:val="20"/>
        </w:rPr>
        <w:t>ini.</w:t>
      </w:r>
      <w:r>
        <w:rPr>
          <w:rFonts w:ascii="Tw Cen MT" w:eastAsia="Twentieth Century" w:hAnsi="Tw Cen MT" w:cs="Twentieth Century"/>
          <w:sz w:val="20"/>
          <w:szCs w:val="20"/>
          <w:lang w:val="id-ID"/>
        </w:rPr>
        <w:t>lestari@univrab.ac.id</w:t>
      </w:r>
    </w:p>
    <w:p w14:paraId="5D8AF9B6" w14:textId="77777777" w:rsidR="0067294B" w:rsidRDefault="0067294B">
      <w:pPr>
        <w:spacing w:after="0"/>
        <w:rPr>
          <w:rFonts w:ascii="Tw Cen MT" w:eastAsia="Twentieth Century" w:hAnsi="Tw Cen MT" w:cs="Twentieth Century"/>
          <w:sz w:val="24"/>
          <w:szCs w:val="24"/>
          <w:lang w:val="id-ID"/>
        </w:rPr>
      </w:pPr>
    </w:p>
    <w:p w14:paraId="07C6E66E" w14:textId="379AA9DD" w:rsidR="00D93684" w:rsidRPr="00296EB9" w:rsidRDefault="00B43B99">
      <w:pPr>
        <w:spacing w:after="0"/>
        <w:rPr>
          <w:rFonts w:ascii="Tw Cen MT" w:hAnsi="Tw Cen MT"/>
        </w:rPr>
      </w:pPr>
      <w:r w:rsidRPr="00296EB9">
        <w:rPr>
          <w:rFonts w:ascii="Tw Cen MT" w:hAnsi="Tw Cen MT"/>
        </w:rPr>
        <w:tab/>
      </w:r>
      <w:r w:rsidRPr="00296EB9">
        <w:rPr>
          <w:rFonts w:ascii="Tw Cen MT" w:hAnsi="Tw Cen MT"/>
        </w:rPr>
        <w:tab/>
      </w:r>
      <w:r w:rsidRPr="00296EB9">
        <w:rPr>
          <w:rFonts w:ascii="Tw Cen MT" w:hAnsi="Tw Cen MT"/>
        </w:rPr>
        <w:tab/>
      </w:r>
      <w:r w:rsidRPr="00296EB9">
        <w:rPr>
          <w:rFonts w:ascii="Tw Cen MT" w:hAnsi="Tw Cen MT"/>
        </w:rPr>
        <w:tab/>
        <w:t xml:space="preserve">     </w:t>
      </w:r>
      <w:r w:rsidRPr="00296EB9">
        <w:rPr>
          <w:rFonts w:ascii="Tw Cen MT" w:hAnsi="Tw Cen MT"/>
          <w:noProof/>
          <w:lang w:val="id-ID" w:eastAsia="id-ID"/>
        </w:rPr>
        <mc:AlternateContent>
          <mc:Choice Requires="wpg">
            <w:drawing>
              <wp:anchor distT="0" distB="0" distL="114300" distR="114300" simplePos="0" relativeHeight="251658240" behindDoc="0" locked="0" layoutInCell="1" hidden="0" allowOverlap="1" wp14:anchorId="20E37063" wp14:editId="505B552A">
                <wp:simplePos x="0" y="0"/>
                <wp:positionH relativeFrom="column">
                  <wp:posOffset>12701</wp:posOffset>
                </wp:positionH>
                <wp:positionV relativeFrom="paragraph">
                  <wp:posOffset>139700</wp:posOffset>
                </wp:positionV>
                <wp:extent cx="5937885" cy="19050"/>
                <wp:effectExtent l="0" t="0" r="0" b="0"/>
                <wp:wrapNone/>
                <wp:docPr id="58" name="Straight Arrow Connector 58"/>
                <wp:cNvGraphicFramePr/>
                <a:graphic xmlns:a="http://schemas.openxmlformats.org/drawingml/2006/main">
                  <a:graphicData uri="http://schemas.microsoft.com/office/word/2010/wordprocessingShape">
                    <wps:wsp>
                      <wps:cNvCnPr/>
                      <wps:spPr>
                        <a:xfrm>
                          <a:off x="2377058" y="3780000"/>
                          <a:ext cx="593788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0" distT="0" distL="114300" distR="114300" hidden="0" layoutInCell="1" locked="0" relativeHeight="0" simplePos="0">
                <wp:simplePos x="0" y="0"/>
                <wp:positionH relativeFrom="column">
                  <wp:posOffset>12701</wp:posOffset>
                </wp:positionH>
                <wp:positionV relativeFrom="paragraph">
                  <wp:posOffset>139700</wp:posOffset>
                </wp:positionV>
                <wp:extent cx="5937885" cy="19050"/>
                <wp:effectExtent b="0" l="0" r="0" t="0"/>
                <wp:wrapNone/>
                <wp:docPr id="58" name="image3.png"/>
                <a:graphic>
                  <a:graphicData uri="http://schemas.openxmlformats.org/drawingml/2006/picture">
                    <pic:pic>
                      <pic:nvPicPr>
                        <pic:cNvPr id="0" name="image3.png"/>
                        <pic:cNvPicPr preferRelativeResize="0"/>
                      </pic:nvPicPr>
                      <pic:blipFill>
                        <a:blip r:embed="rId13"/>
                        <a:srcRect/>
                        <a:stretch>
                          <a:fillRect/>
                        </a:stretch>
                      </pic:blipFill>
                      <pic:spPr>
                        <a:xfrm>
                          <a:off x="0" y="0"/>
                          <a:ext cx="5937885" cy="19050"/>
                        </a:xfrm>
                        <a:prstGeom prst="rect"/>
                        <a:ln/>
                      </pic:spPr>
                    </pic:pic>
                  </a:graphicData>
                </a:graphic>
              </wp:anchor>
            </w:drawing>
          </mc:Fallback>
        </mc:AlternateContent>
      </w:r>
      <w:r w:rsidRPr="00296EB9">
        <w:rPr>
          <w:rFonts w:ascii="Tw Cen MT" w:hAnsi="Tw Cen MT"/>
          <w:noProof/>
          <w:lang w:val="id-ID" w:eastAsia="id-ID"/>
        </w:rPr>
        <mc:AlternateContent>
          <mc:Choice Requires="wps">
            <w:drawing>
              <wp:anchor distT="0" distB="0" distL="114300" distR="114300" simplePos="0" relativeHeight="251659264" behindDoc="0" locked="0" layoutInCell="1" hidden="0" allowOverlap="1" wp14:anchorId="5ADF1CE0" wp14:editId="3C639770">
                <wp:simplePos x="0" y="0"/>
                <wp:positionH relativeFrom="column">
                  <wp:posOffset>12701</wp:posOffset>
                </wp:positionH>
                <wp:positionV relativeFrom="paragraph">
                  <wp:posOffset>165100</wp:posOffset>
                </wp:positionV>
                <wp:extent cx="1952625" cy="1571625"/>
                <wp:effectExtent l="0" t="0" r="0" b="0"/>
                <wp:wrapNone/>
                <wp:docPr id="61" name="Rectangle 61"/>
                <wp:cNvGraphicFramePr/>
                <a:graphic xmlns:a="http://schemas.openxmlformats.org/drawingml/2006/main">
                  <a:graphicData uri="http://schemas.microsoft.com/office/word/2010/wordprocessingShape">
                    <wps:wsp>
                      <wps:cNvSpPr/>
                      <wps:spPr>
                        <a:xfrm>
                          <a:off x="4374450" y="2998950"/>
                          <a:ext cx="1943100" cy="1562100"/>
                        </a:xfrm>
                        <a:prstGeom prst="rect">
                          <a:avLst/>
                        </a:prstGeom>
                        <a:solidFill>
                          <a:schemeClr val="lt1"/>
                        </a:solidFill>
                        <a:ln>
                          <a:noFill/>
                        </a:ln>
                      </wps:spPr>
                      <wps:txbx>
                        <w:txbxContent>
                          <w:p w14:paraId="5A83D0F5" w14:textId="77777777" w:rsidR="00767614" w:rsidRDefault="00767614">
                            <w:pPr>
                              <w:spacing w:after="0"/>
                              <w:ind w:left="-85" w:hanging="85"/>
                              <w:textDirection w:val="btLr"/>
                            </w:pPr>
                            <w:r>
                              <w:rPr>
                                <w:rFonts w:ascii="Twentieth Century" w:eastAsia="Twentieth Century" w:hAnsi="Twentieth Century" w:cs="Twentieth Century"/>
                                <w:b/>
                                <w:color w:val="000000"/>
                                <w:sz w:val="20"/>
                              </w:rPr>
                              <w:t xml:space="preserve">Article Info </w:t>
                            </w:r>
                          </w:p>
                          <w:p w14:paraId="0DF43E98" w14:textId="77777777" w:rsidR="00767614" w:rsidRPr="008E48AD" w:rsidRDefault="00767614">
                            <w:pPr>
                              <w:spacing w:after="0"/>
                              <w:ind w:left="-85" w:hanging="85"/>
                              <w:textDirection w:val="btLr"/>
                              <w:rPr>
                                <w:b/>
                              </w:rPr>
                            </w:pPr>
                          </w:p>
                          <w:p w14:paraId="6E11FCCC" w14:textId="77777777" w:rsidR="00767614" w:rsidRPr="008E48AD" w:rsidRDefault="00767614">
                            <w:pPr>
                              <w:spacing w:after="0"/>
                              <w:ind w:left="-85" w:hanging="85"/>
                              <w:textDirection w:val="btLr"/>
                              <w:rPr>
                                <w:b/>
                              </w:rPr>
                            </w:pPr>
                            <w:r w:rsidRPr="008E48AD">
                              <w:rPr>
                                <w:rFonts w:ascii="Twentieth Century" w:eastAsia="Twentieth Century" w:hAnsi="Twentieth Century" w:cs="Twentieth Century"/>
                                <w:b/>
                                <w:i/>
                                <w:color w:val="000000"/>
                                <w:sz w:val="20"/>
                              </w:rPr>
                              <w:t>Article history</w:t>
                            </w:r>
                          </w:p>
                          <w:p w14:paraId="431C0510" w14:textId="77777777" w:rsidR="00767614" w:rsidRPr="008E48AD" w:rsidRDefault="00767614">
                            <w:pPr>
                              <w:spacing w:after="0" w:line="240" w:lineRule="auto"/>
                              <w:ind w:left="-125" w:right="-56"/>
                              <w:textDirection w:val="btLr"/>
                              <w:rPr>
                                <w:b/>
                              </w:rPr>
                            </w:pPr>
                            <w:r w:rsidRPr="008E48AD">
                              <w:rPr>
                                <w:rFonts w:ascii="Twentieth Century" w:eastAsia="Twentieth Century" w:hAnsi="Twentieth Century" w:cs="Twentieth Century"/>
                                <w:b/>
                                <w:color w:val="000000"/>
                                <w:sz w:val="20"/>
                              </w:rPr>
                              <w:t xml:space="preserve">Received date: </w:t>
                            </w:r>
                          </w:p>
                          <w:p w14:paraId="24FB0078" w14:textId="77777777" w:rsidR="00767614" w:rsidRPr="008E48AD" w:rsidRDefault="00767614">
                            <w:pPr>
                              <w:spacing w:after="0" w:line="240" w:lineRule="auto"/>
                              <w:ind w:left="-125" w:right="-56"/>
                              <w:textDirection w:val="btLr"/>
                              <w:rPr>
                                <w:b/>
                              </w:rPr>
                            </w:pPr>
                            <w:r w:rsidRPr="008E48AD">
                              <w:rPr>
                                <w:rFonts w:ascii="Twentieth Century" w:eastAsia="Twentieth Century" w:hAnsi="Twentieth Century" w:cs="Twentieth Century"/>
                                <w:b/>
                                <w:color w:val="000000"/>
                                <w:sz w:val="20"/>
                              </w:rPr>
                              <w:t xml:space="preserve">Revised date: </w:t>
                            </w:r>
                          </w:p>
                          <w:p w14:paraId="4C4DC446" w14:textId="77777777" w:rsidR="00767614" w:rsidRPr="008E48AD" w:rsidRDefault="00767614">
                            <w:pPr>
                              <w:spacing w:after="0" w:line="240" w:lineRule="auto"/>
                              <w:ind w:left="-125" w:right="-56"/>
                              <w:textDirection w:val="btLr"/>
                              <w:rPr>
                                <w:b/>
                              </w:rPr>
                            </w:pPr>
                            <w:r w:rsidRPr="008E48AD">
                              <w:rPr>
                                <w:rFonts w:ascii="Twentieth Century" w:eastAsia="Twentieth Century" w:hAnsi="Twentieth Century" w:cs="Twentieth Century"/>
                                <w:b/>
                                <w:color w:val="000000"/>
                                <w:sz w:val="20"/>
                              </w:rPr>
                              <w:t xml:space="preserve">Accepted date: </w:t>
                            </w:r>
                          </w:p>
                          <w:p w14:paraId="5E6F929C" w14:textId="77777777" w:rsidR="00767614" w:rsidRPr="008E48AD" w:rsidRDefault="00767614">
                            <w:pPr>
                              <w:spacing w:after="0"/>
                              <w:ind w:left="-85" w:right="-56" w:hanging="85"/>
                              <w:textDirection w:val="btLr"/>
                              <w:rPr>
                                <w:b/>
                              </w:rPr>
                            </w:pPr>
                          </w:p>
                          <w:p w14:paraId="79585B10" w14:textId="77777777" w:rsidR="00767614" w:rsidRPr="008E48AD" w:rsidRDefault="00767614">
                            <w:pPr>
                              <w:textDirection w:val="btLr"/>
                              <w:rPr>
                                <w:b/>
                              </w:rPr>
                            </w:pPr>
                          </w:p>
                        </w:txbxContent>
                      </wps:txbx>
                      <wps:bodyPr spcFirstLastPara="1" wrap="square" lIns="91425" tIns="45700" rIns="91425" bIns="45700" anchor="ctr" anchorCtr="0">
                        <a:noAutofit/>
                      </wps:bodyPr>
                    </wps:wsp>
                  </a:graphicData>
                </a:graphic>
              </wp:anchor>
            </w:drawing>
          </mc:Choice>
          <mc:Fallback>
            <w:pict>
              <v:rect w14:anchorId="5ADF1CE0" id="Rectangle 61" o:spid="_x0000_s1026" style="position:absolute;margin-left:1pt;margin-top:13pt;width:153.75pt;height:12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" fillcolor="white [3201]" stroked="f">
                <v:textbox inset="2.53958mm,1.2694mm,2.53958mm,1.2694mm">
                  <w:txbxContent>
                    <w:p w14:paraId="5A83D0F5" w14:textId="77777777" w:rsidR="00767614" w:rsidRDefault="00767614">
                      <w:pPr>
                        <w:spacing w:after="0"/>
                        <w:ind w:left="-85" w:hanging="85"/>
                        <w:textDirection w:val="btLr"/>
                      </w:pPr>
                      <w:r>
                        <w:rPr>
                          <w:rFonts w:ascii="Twentieth Century" w:eastAsia="Twentieth Century" w:hAnsi="Twentieth Century" w:cs="Twentieth Century"/>
                          <w:b/>
                          <w:color w:val="000000"/>
                          <w:sz w:val="20"/>
                        </w:rPr>
                        <w:t xml:space="preserve">Article Info </w:t>
                      </w:r>
                    </w:p>
                    <w:p w14:paraId="0DF43E98" w14:textId="77777777" w:rsidR="00767614" w:rsidRPr="008E48AD" w:rsidRDefault="00767614">
                      <w:pPr>
                        <w:spacing w:after="0"/>
                        <w:ind w:left="-85" w:hanging="85"/>
                        <w:textDirection w:val="btLr"/>
                        <w:rPr>
                          <w:b/>
                        </w:rPr>
                      </w:pPr>
                    </w:p>
                    <w:p w14:paraId="6E11FCCC" w14:textId="77777777" w:rsidR="00767614" w:rsidRPr="008E48AD" w:rsidRDefault="00767614">
                      <w:pPr>
                        <w:spacing w:after="0"/>
                        <w:ind w:left="-85" w:hanging="85"/>
                        <w:textDirection w:val="btLr"/>
                        <w:rPr>
                          <w:b/>
                        </w:rPr>
                      </w:pPr>
                      <w:r w:rsidRPr="008E48AD">
                        <w:rPr>
                          <w:rFonts w:ascii="Twentieth Century" w:eastAsia="Twentieth Century" w:hAnsi="Twentieth Century" w:cs="Twentieth Century"/>
                          <w:b/>
                          <w:i/>
                          <w:color w:val="000000"/>
                          <w:sz w:val="20"/>
                        </w:rPr>
                        <w:t>Article history</w:t>
                      </w:r>
                    </w:p>
                    <w:p w14:paraId="431C0510" w14:textId="77777777" w:rsidR="00767614" w:rsidRPr="008E48AD" w:rsidRDefault="00767614">
                      <w:pPr>
                        <w:spacing w:after="0" w:line="240" w:lineRule="auto"/>
                        <w:ind w:left="-125" w:right="-56"/>
                        <w:textDirection w:val="btLr"/>
                        <w:rPr>
                          <w:b/>
                        </w:rPr>
                      </w:pPr>
                      <w:r w:rsidRPr="008E48AD">
                        <w:rPr>
                          <w:rFonts w:ascii="Twentieth Century" w:eastAsia="Twentieth Century" w:hAnsi="Twentieth Century" w:cs="Twentieth Century"/>
                          <w:b/>
                          <w:color w:val="000000"/>
                          <w:sz w:val="20"/>
                        </w:rPr>
                        <w:t xml:space="preserve">Received date: </w:t>
                      </w:r>
                    </w:p>
                    <w:p w14:paraId="24FB0078" w14:textId="77777777" w:rsidR="00767614" w:rsidRPr="008E48AD" w:rsidRDefault="00767614">
                      <w:pPr>
                        <w:spacing w:after="0" w:line="240" w:lineRule="auto"/>
                        <w:ind w:left="-125" w:right="-56"/>
                        <w:textDirection w:val="btLr"/>
                        <w:rPr>
                          <w:b/>
                        </w:rPr>
                      </w:pPr>
                      <w:r w:rsidRPr="008E48AD">
                        <w:rPr>
                          <w:rFonts w:ascii="Twentieth Century" w:eastAsia="Twentieth Century" w:hAnsi="Twentieth Century" w:cs="Twentieth Century"/>
                          <w:b/>
                          <w:color w:val="000000"/>
                          <w:sz w:val="20"/>
                        </w:rPr>
                        <w:t xml:space="preserve">Revised date: </w:t>
                      </w:r>
                    </w:p>
                    <w:p w14:paraId="4C4DC446" w14:textId="77777777" w:rsidR="00767614" w:rsidRPr="008E48AD" w:rsidRDefault="00767614">
                      <w:pPr>
                        <w:spacing w:after="0" w:line="240" w:lineRule="auto"/>
                        <w:ind w:left="-125" w:right="-56"/>
                        <w:textDirection w:val="btLr"/>
                        <w:rPr>
                          <w:b/>
                        </w:rPr>
                      </w:pPr>
                      <w:r w:rsidRPr="008E48AD">
                        <w:rPr>
                          <w:rFonts w:ascii="Twentieth Century" w:eastAsia="Twentieth Century" w:hAnsi="Twentieth Century" w:cs="Twentieth Century"/>
                          <w:b/>
                          <w:color w:val="000000"/>
                          <w:sz w:val="20"/>
                        </w:rPr>
                        <w:t xml:space="preserve">Accepted date: </w:t>
                      </w:r>
                    </w:p>
                    <w:p w14:paraId="5E6F929C" w14:textId="77777777" w:rsidR="00767614" w:rsidRPr="008E48AD" w:rsidRDefault="00767614">
                      <w:pPr>
                        <w:spacing w:after="0"/>
                        <w:ind w:left="-85" w:right="-56" w:hanging="85"/>
                        <w:textDirection w:val="btLr"/>
                        <w:rPr>
                          <w:b/>
                        </w:rPr>
                      </w:pPr>
                    </w:p>
                    <w:p w14:paraId="79585B10" w14:textId="77777777" w:rsidR="00767614" w:rsidRPr="008E48AD" w:rsidRDefault="00767614">
                      <w:pPr>
                        <w:textDirection w:val="btLr"/>
                        <w:rPr>
                          <w:b/>
                        </w:rPr>
                      </w:pPr>
                    </w:p>
                  </w:txbxContent>
                </v:textbox>
              </v:rect>
            </w:pict>
          </mc:Fallback>
        </mc:AlternateContent>
      </w:r>
    </w:p>
    <w:p w14:paraId="7482C0A8" w14:textId="77777777" w:rsidR="00D93684" w:rsidRPr="00296EB9" w:rsidRDefault="00B43B99">
      <w:pPr>
        <w:spacing w:after="0"/>
        <w:ind w:left="2399" w:firstLine="719"/>
        <w:rPr>
          <w:rFonts w:ascii="Tw Cen MT" w:hAnsi="Tw Cen MT"/>
        </w:rPr>
      </w:pPr>
      <w:r w:rsidRPr="00296EB9">
        <w:rPr>
          <w:rFonts w:ascii="Tw Cen MT" w:eastAsia="Twentieth Century" w:hAnsi="Tw Cen MT" w:cs="Twentieth Century"/>
          <w:b/>
          <w:i/>
          <w:sz w:val="20"/>
          <w:szCs w:val="20"/>
        </w:rPr>
        <w:t>Abstract</w:t>
      </w:r>
    </w:p>
    <w:p w14:paraId="5725DDCC" w14:textId="6CF5C6AF" w:rsidR="00575EF3" w:rsidRPr="00575EF3" w:rsidRDefault="00575EF3">
      <w:pPr>
        <w:spacing w:after="0" w:line="240" w:lineRule="auto"/>
        <w:ind w:left="3150"/>
        <w:jc w:val="both"/>
        <w:rPr>
          <w:rFonts w:ascii="Tw Cen MT" w:eastAsia="Twentieth Century" w:hAnsi="Tw Cen MT" w:cs="Twentieth Century"/>
          <w:i/>
          <w:sz w:val="20"/>
          <w:szCs w:val="20"/>
        </w:rPr>
      </w:pPr>
      <w:r w:rsidRPr="00575EF3">
        <w:rPr>
          <w:rFonts w:ascii="Tw Cen MT" w:eastAsia="Twentieth Century" w:hAnsi="Tw Cen MT" w:cs="Twentieth Century"/>
          <w:i/>
          <w:sz w:val="20"/>
          <w:szCs w:val="20"/>
        </w:rPr>
        <w:t>Vitamin</w:t>
      </w:r>
      <w:r w:rsidR="00767614">
        <w:rPr>
          <w:rFonts w:ascii="Tw Cen MT" w:eastAsia="Twentieth Century" w:hAnsi="Tw Cen MT" w:cs="Twentieth Century"/>
          <w:i/>
          <w:sz w:val="20"/>
          <w:szCs w:val="20"/>
        </w:rPr>
        <w:t xml:space="preserve"> C is an antioxidant</w:t>
      </w:r>
      <w:r w:rsidRPr="00575EF3">
        <w:rPr>
          <w:rFonts w:ascii="Tw Cen MT" w:eastAsia="Twentieth Century" w:hAnsi="Tw Cen MT" w:cs="Twentieth Century"/>
          <w:i/>
          <w:sz w:val="20"/>
          <w:szCs w:val="20"/>
        </w:rPr>
        <w:t xml:space="preserve"> that</w:t>
      </w:r>
      <w:r w:rsidR="004B2D0E">
        <w:rPr>
          <w:rFonts w:ascii="Tw Cen MT" w:eastAsia="Twentieth Century" w:hAnsi="Tw Cen MT" w:cs="Twentieth Century"/>
          <w:i/>
          <w:sz w:val="20"/>
          <w:szCs w:val="20"/>
        </w:rPr>
        <w:t xml:space="preserve"> can prevent oxidation</w:t>
      </w:r>
      <w:r w:rsidRPr="00575EF3">
        <w:rPr>
          <w:rFonts w:ascii="Tw Cen MT" w:eastAsia="Twentieth Century" w:hAnsi="Tw Cen MT" w:cs="Twentieth Century"/>
          <w:i/>
          <w:sz w:val="20"/>
          <w:szCs w:val="20"/>
        </w:rPr>
        <w:t xml:space="preserve"> in the body. Vitamin C is naturally found in papaya. This study aims to identify and determine the levels of vitamin C in papaya</w:t>
      </w:r>
      <w:r w:rsidR="00767614">
        <w:rPr>
          <w:rFonts w:ascii="Tw Cen MT" w:eastAsia="Twentieth Century" w:hAnsi="Tw Cen MT" w:cs="Twentieth Century"/>
          <w:i/>
          <w:sz w:val="20"/>
          <w:szCs w:val="20"/>
          <w:lang w:val="id-ID"/>
        </w:rPr>
        <w:t xml:space="preserve"> </w:t>
      </w:r>
      <w:r w:rsidRPr="00575EF3">
        <w:rPr>
          <w:rFonts w:ascii="Tw Cen MT" w:eastAsia="Twentieth Century" w:hAnsi="Tw Cen MT" w:cs="Twentieth Century"/>
          <w:i/>
          <w:sz w:val="20"/>
          <w:szCs w:val="20"/>
        </w:rPr>
        <w:t xml:space="preserve">fruit variants in </w:t>
      </w:r>
      <w:r w:rsidR="00672A5D">
        <w:rPr>
          <w:rFonts w:ascii="Tw Cen MT" w:eastAsia="Twentieth Century" w:hAnsi="Tw Cen MT" w:cs="Twentieth Century"/>
          <w:i/>
          <w:sz w:val="20"/>
          <w:szCs w:val="20"/>
          <w:lang w:val="id-ID"/>
        </w:rPr>
        <w:t>Arum Bogor</w:t>
      </w:r>
      <w:r w:rsidRPr="00575EF3">
        <w:rPr>
          <w:rFonts w:ascii="Tw Cen MT" w:eastAsia="Twentieth Century" w:hAnsi="Tw Cen MT" w:cs="Twentieth Century"/>
          <w:i/>
          <w:sz w:val="20"/>
          <w:szCs w:val="20"/>
        </w:rPr>
        <w:t xml:space="preserve">, </w:t>
      </w:r>
      <w:r w:rsidR="00672A5D">
        <w:rPr>
          <w:rFonts w:ascii="Tw Cen MT" w:eastAsia="Twentieth Century" w:hAnsi="Tw Cen MT" w:cs="Twentieth Century"/>
          <w:i/>
          <w:sz w:val="20"/>
          <w:szCs w:val="20"/>
        </w:rPr>
        <w:t>California</w:t>
      </w:r>
      <w:r w:rsidRPr="00575EF3">
        <w:rPr>
          <w:rFonts w:ascii="Tw Cen MT" w:eastAsia="Twentieth Century" w:hAnsi="Tw Cen MT" w:cs="Twentieth Century"/>
          <w:i/>
          <w:sz w:val="20"/>
          <w:szCs w:val="20"/>
        </w:rPr>
        <w:t xml:space="preserve">, and </w:t>
      </w:r>
      <w:r w:rsidR="00672A5D">
        <w:rPr>
          <w:rFonts w:ascii="Tw Cen MT" w:eastAsia="Twentieth Century" w:hAnsi="Tw Cen MT" w:cs="Twentieth Century"/>
          <w:i/>
          <w:sz w:val="20"/>
          <w:szCs w:val="20"/>
        </w:rPr>
        <w:t>Bangkok</w:t>
      </w:r>
      <w:r w:rsidRPr="00575EF3">
        <w:rPr>
          <w:rFonts w:ascii="Tw Cen MT" w:eastAsia="Twentieth Century" w:hAnsi="Tw Cen MT" w:cs="Twentieth Century"/>
          <w:i/>
          <w:sz w:val="20"/>
          <w:szCs w:val="20"/>
        </w:rPr>
        <w:t>. This study uses a descriptive qualitative and quantitative test method with UV-Vis spectrophotometry. The ma</w:t>
      </w:r>
      <w:r w:rsidR="00767614">
        <w:rPr>
          <w:rFonts w:ascii="Tw Cen MT" w:eastAsia="Twentieth Century" w:hAnsi="Tw Cen MT" w:cs="Twentieth Century"/>
          <w:i/>
          <w:sz w:val="20"/>
          <w:szCs w:val="20"/>
        </w:rPr>
        <w:t>ximum wavelength of vitamin C</w:t>
      </w:r>
      <w:r w:rsidR="004C4C35">
        <w:rPr>
          <w:rFonts w:ascii="Tw Cen MT" w:eastAsia="Twentieth Century" w:hAnsi="Tw Cen MT" w:cs="Twentieth Century"/>
          <w:i/>
          <w:sz w:val="20"/>
          <w:szCs w:val="20"/>
          <w:lang w:val="id-ID"/>
        </w:rPr>
        <w:t xml:space="preserve"> standard</w:t>
      </w:r>
      <w:r w:rsidR="00767614">
        <w:rPr>
          <w:rFonts w:ascii="Tw Cen MT" w:eastAsia="Twentieth Century" w:hAnsi="Tw Cen MT" w:cs="Twentieth Century"/>
          <w:i/>
          <w:sz w:val="20"/>
          <w:szCs w:val="20"/>
        </w:rPr>
        <w:t xml:space="preserve"> i</w:t>
      </w:r>
      <w:r w:rsidR="00B0672C">
        <w:rPr>
          <w:rFonts w:ascii="Tw Cen MT" w:eastAsia="Twentieth Century" w:hAnsi="Tw Cen MT" w:cs="Twentieth Century"/>
          <w:i/>
          <w:sz w:val="20"/>
          <w:szCs w:val="20"/>
        </w:rPr>
        <w:t>s</w:t>
      </w:r>
      <w:r w:rsidR="00B0672C">
        <w:rPr>
          <w:rStyle w:val="CommentReference"/>
          <w:lang w:val="id-ID"/>
        </w:rPr>
        <w:t xml:space="preserve"> </w:t>
      </w:r>
      <w:r w:rsidR="00B0672C">
        <w:rPr>
          <w:rFonts w:ascii="Tw Cen MT" w:eastAsia="Twentieth Century" w:hAnsi="Tw Cen MT" w:cs="Twentieth Century"/>
          <w:i/>
          <w:sz w:val="20"/>
          <w:szCs w:val="20"/>
        </w:rPr>
        <w:t>264.4 nm</w:t>
      </w:r>
      <w:r w:rsidR="00672A5D">
        <w:rPr>
          <w:rFonts w:ascii="Tw Cen MT" w:eastAsia="Twentieth Century" w:hAnsi="Tw Cen MT" w:cs="Twentieth Century"/>
          <w:i/>
          <w:sz w:val="20"/>
          <w:szCs w:val="20"/>
        </w:rPr>
        <w:t>. The r value is 0.</w:t>
      </w:r>
      <w:r w:rsidRPr="00575EF3">
        <w:rPr>
          <w:rFonts w:ascii="Tw Cen MT" w:eastAsia="Twentieth Century" w:hAnsi="Tw Cen MT" w:cs="Twentieth Century"/>
          <w:i/>
          <w:sz w:val="20"/>
          <w:szCs w:val="20"/>
        </w:rPr>
        <w:t xml:space="preserve">9956 with a linear regression equation </w:t>
      </w:r>
      <w:r w:rsidRPr="00575EF3">
        <w:rPr>
          <w:rFonts w:ascii="Tw Cen MT" w:eastAsia="Twentieth Century" w:hAnsi="Tw Cen MT" w:cs="Twentieth Century"/>
          <w:i/>
          <w:sz w:val="20"/>
          <w:szCs w:val="20"/>
          <w:lang w:val="id-ID"/>
        </w:rPr>
        <w:t>Y</w:t>
      </w:r>
      <w:r w:rsidRPr="00575EF3">
        <w:rPr>
          <w:rFonts w:ascii="Tw Cen MT" w:eastAsia="Twentieth Century" w:hAnsi="Tw Cen MT" w:cs="Twentieth Century"/>
          <w:i/>
          <w:sz w:val="20"/>
          <w:szCs w:val="20"/>
        </w:rPr>
        <w:t xml:space="preserve"> = 0</w:t>
      </w:r>
      <w:r w:rsidR="00672A5D">
        <w:rPr>
          <w:rFonts w:ascii="Tw Cen MT" w:eastAsia="Twentieth Century" w:hAnsi="Tw Cen MT" w:cs="Twentieth Century"/>
          <w:i/>
          <w:sz w:val="20"/>
          <w:szCs w:val="20"/>
          <w:lang w:val="id-ID"/>
        </w:rPr>
        <w:t>.</w:t>
      </w:r>
      <w:r w:rsidRPr="00575EF3">
        <w:rPr>
          <w:rFonts w:ascii="Tw Cen MT" w:eastAsia="Twentieth Century" w:hAnsi="Tw Cen MT" w:cs="Twentieth Century"/>
          <w:i/>
          <w:sz w:val="20"/>
          <w:szCs w:val="20"/>
        </w:rPr>
        <w:t>0541</w:t>
      </w:r>
      <w:r w:rsidRPr="00575EF3">
        <w:rPr>
          <w:rFonts w:ascii="Tw Cen MT" w:eastAsia="Twentieth Century" w:hAnsi="Tw Cen MT" w:cs="Twentieth Century"/>
          <w:i/>
          <w:sz w:val="20"/>
          <w:szCs w:val="20"/>
          <w:lang w:val="id-ID"/>
        </w:rPr>
        <w:t>X</w:t>
      </w:r>
      <w:r w:rsidR="00767614">
        <w:rPr>
          <w:rFonts w:ascii="Tw Cen MT" w:eastAsia="Twentieth Century" w:hAnsi="Tw Cen MT" w:cs="Twentieth Century"/>
          <w:i/>
          <w:sz w:val="20"/>
          <w:szCs w:val="20"/>
        </w:rPr>
        <w:t xml:space="preserve"> + 0</w:t>
      </w:r>
      <w:r w:rsidR="00672A5D">
        <w:rPr>
          <w:rFonts w:ascii="Tw Cen MT" w:eastAsia="Twentieth Century" w:hAnsi="Tw Cen MT" w:cs="Twentieth Century"/>
          <w:i/>
          <w:sz w:val="20"/>
          <w:szCs w:val="20"/>
          <w:lang w:val="id-ID"/>
        </w:rPr>
        <w:t>.</w:t>
      </w:r>
      <w:r w:rsidR="00767614">
        <w:rPr>
          <w:rFonts w:ascii="Tw Cen MT" w:eastAsia="Twentieth Century" w:hAnsi="Tw Cen MT" w:cs="Twentieth Century"/>
          <w:i/>
          <w:sz w:val="20"/>
          <w:szCs w:val="20"/>
        </w:rPr>
        <w:t xml:space="preserve">0791. </w:t>
      </w:r>
      <w:r w:rsidR="004C4C35">
        <w:rPr>
          <w:rFonts w:ascii="Tw Cen MT" w:eastAsia="Twentieth Century" w:hAnsi="Tw Cen MT" w:cs="Twentieth Century"/>
          <w:i/>
          <w:sz w:val="20"/>
          <w:szCs w:val="20"/>
          <w:lang w:val="id-ID"/>
        </w:rPr>
        <w:t>The m</w:t>
      </w:r>
      <w:r w:rsidRPr="00575EF3">
        <w:rPr>
          <w:rFonts w:ascii="Tw Cen MT" w:eastAsia="Twentieth Century" w:hAnsi="Tw Cen MT" w:cs="Twentieth Century"/>
          <w:i/>
          <w:sz w:val="20"/>
          <w:szCs w:val="20"/>
        </w:rPr>
        <w:t xml:space="preserve">aximum wavelength of vitamin C in </w:t>
      </w:r>
      <w:r w:rsidR="00767614">
        <w:rPr>
          <w:rFonts w:ascii="Tw Cen MT" w:eastAsia="Twentieth Century" w:hAnsi="Tw Cen MT" w:cs="Twentieth Century"/>
          <w:i/>
          <w:sz w:val="20"/>
          <w:szCs w:val="20"/>
          <w:lang w:val="id-ID"/>
        </w:rPr>
        <w:t xml:space="preserve">papaya </w:t>
      </w:r>
      <w:r w:rsidR="00672A5D">
        <w:rPr>
          <w:rFonts w:ascii="Tw Cen MT" w:eastAsia="Twentieth Century" w:hAnsi="Tw Cen MT" w:cs="Twentieth Century"/>
          <w:i/>
          <w:sz w:val="20"/>
          <w:szCs w:val="20"/>
          <w:lang w:val="id-ID"/>
        </w:rPr>
        <w:t>Arum Bogor</w:t>
      </w:r>
      <w:r w:rsidRPr="00575EF3">
        <w:rPr>
          <w:rFonts w:ascii="Tw Cen MT" w:eastAsia="Twentieth Century" w:hAnsi="Tw Cen MT" w:cs="Twentieth Century"/>
          <w:i/>
          <w:sz w:val="20"/>
          <w:szCs w:val="20"/>
        </w:rPr>
        <w:t xml:space="preserve"> </w:t>
      </w:r>
      <w:r w:rsidR="00672A5D">
        <w:rPr>
          <w:rFonts w:ascii="Tw Cen MT" w:eastAsia="Twentieth Century" w:hAnsi="Tw Cen MT" w:cs="Twentieth Century"/>
          <w:i/>
          <w:sz w:val="20"/>
          <w:szCs w:val="20"/>
        </w:rPr>
        <w:t>was 264.</w:t>
      </w:r>
      <w:r w:rsidR="004C4C35">
        <w:rPr>
          <w:rFonts w:ascii="Tw Cen MT" w:eastAsia="Twentieth Century" w:hAnsi="Tw Cen MT" w:cs="Twentieth Century"/>
          <w:i/>
          <w:sz w:val="20"/>
          <w:szCs w:val="20"/>
        </w:rPr>
        <w:t>4 nm with</w:t>
      </w:r>
      <w:r w:rsidRPr="00575EF3">
        <w:rPr>
          <w:rFonts w:ascii="Tw Cen MT" w:eastAsia="Twentieth Century" w:hAnsi="Tw Cen MT" w:cs="Twentieth Century"/>
          <w:i/>
          <w:sz w:val="20"/>
          <w:szCs w:val="20"/>
        </w:rPr>
        <w:t xml:space="preserve"> concentratio</w:t>
      </w:r>
      <w:r w:rsidR="00767614">
        <w:rPr>
          <w:rFonts w:ascii="Tw Cen MT" w:eastAsia="Twentieth Century" w:hAnsi="Tw Cen MT" w:cs="Twentieth Century"/>
          <w:i/>
          <w:sz w:val="20"/>
          <w:szCs w:val="20"/>
        </w:rPr>
        <w:t>n of 123</w:t>
      </w:r>
      <w:r w:rsidR="00672A5D">
        <w:rPr>
          <w:rFonts w:ascii="Tw Cen MT" w:eastAsia="Twentieth Century" w:hAnsi="Tw Cen MT" w:cs="Twentieth Century"/>
          <w:i/>
          <w:sz w:val="20"/>
          <w:szCs w:val="20"/>
          <w:lang w:val="id-ID"/>
        </w:rPr>
        <w:t>.</w:t>
      </w:r>
      <w:r w:rsidR="00767614">
        <w:rPr>
          <w:rFonts w:ascii="Tw Cen MT" w:eastAsia="Twentieth Century" w:hAnsi="Tw Cen MT" w:cs="Twentieth Century"/>
          <w:i/>
          <w:sz w:val="20"/>
          <w:szCs w:val="20"/>
        </w:rPr>
        <w:t xml:space="preserve">8 mg/100 g, </w:t>
      </w:r>
      <w:r w:rsidRPr="00575EF3">
        <w:rPr>
          <w:rFonts w:ascii="Tw Cen MT" w:eastAsia="Twentieth Century" w:hAnsi="Tw Cen MT" w:cs="Twentieth Century"/>
          <w:i/>
          <w:sz w:val="20"/>
          <w:szCs w:val="20"/>
        </w:rPr>
        <w:t>papaya</w:t>
      </w:r>
      <w:r w:rsidR="00767614">
        <w:rPr>
          <w:rFonts w:ascii="Tw Cen MT" w:eastAsia="Twentieth Century" w:hAnsi="Tw Cen MT" w:cs="Twentieth Century"/>
          <w:i/>
          <w:sz w:val="20"/>
          <w:szCs w:val="20"/>
          <w:lang w:val="id-ID"/>
        </w:rPr>
        <w:t xml:space="preserve"> </w:t>
      </w:r>
      <w:r w:rsidR="00672A5D">
        <w:rPr>
          <w:rFonts w:ascii="Tw Cen MT" w:eastAsia="Twentieth Century" w:hAnsi="Tw Cen MT" w:cs="Twentieth Century"/>
          <w:i/>
          <w:sz w:val="20"/>
          <w:szCs w:val="20"/>
          <w:lang w:val="id-ID"/>
        </w:rPr>
        <w:t>California</w:t>
      </w:r>
      <w:r w:rsidR="00767614">
        <w:rPr>
          <w:rFonts w:ascii="Tw Cen MT" w:eastAsia="Twentieth Century" w:hAnsi="Tw Cen MT" w:cs="Twentieth Century"/>
          <w:i/>
          <w:sz w:val="20"/>
          <w:szCs w:val="20"/>
        </w:rPr>
        <w:t xml:space="preserve"> 263</w:t>
      </w:r>
      <w:r w:rsidR="00672A5D">
        <w:rPr>
          <w:rFonts w:ascii="Tw Cen MT" w:eastAsia="Twentieth Century" w:hAnsi="Tw Cen MT" w:cs="Twentieth Century"/>
          <w:i/>
          <w:sz w:val="20"/>
          <w:szCs w:val="20"/>
          <w:lang w:val="id-ID"/>
        </w:rPr>
        <w:t>.</w:t>
      </w:r>
      <w:r w:rsidR="00767614">
        <w:rPr>
          <w:rFonts w:ascii="Tw Cen MT" w:eastAsia="Twentieth Century" w:hAnsi="Tw Cen MT" w:cs="Twentieth Century"/>
          <w:i/>
          <w:sz w:val="20"/>
          <w:szCs w:val="20"/>
        </w:rPr>
        <w:t>4 nm with</w:t>
      </w:r>
      <w:r w:rsidRPr="00575EF3">
        <w:rPr>
          <w:rFonts w:ascii="Tw Cen MT" w:eastAsia="Twentieth Century" w:hAnsi="Tw Cen MT" w:cs="Twentieth Century"/>
          <w:i/>
          <w:sz w:val="20"/>
          <w:szCs w:val="20"/>
        </w:rPr>
        <w:t xml:space="preserve"> concentration of 106</w:t>
      </w:r>
      <w:r w:rsidR="00672A5D">
        <w:rPr>
          <w:rFonts w:ascii="Tw Cen MT" w:eastAsia="Twentieth Century" w:hAnsi="Tw Cen MT" w:cs="Twentieth Century"/>
          <w:i/>
          <w:sz w:val="20"/>
          <w:szCs w:val="20"/>
          <w:lang w:val="id-ID"/>
        </w:rPr>
        <w:t>.</w:t>
      </w:r>
      <w:r w:rsidRPr="00575EF3">
        <w:rPr>
          <w:rFonts w:ascii="Tw Cen MT" w:eastAsia="Twentieth Century" w:hAnsi="Tw Cen MT" w:cs="Twentieth Century"/>
          <w:i/>
          <w:sz w:val="20"/>
          <w:szCs w:val="20"/>
        </w:rPr>
        <w:t>6 mg/100 g, papaya</w:t>
      </w:r>
      <w:r w:rsidR="00767614">
        <w:rPr>
          <w:rFonts w:ascii="Tw Cen MT" w:eastAsia="Twentieth Century" w:hAnsi="Tw Cen MT" w:cs="Twentieth Century"/>
          <w:i/>
          <w:sz w:val="20"/>
          <w:szCs w:val="20"/>
          <w:lang w:val="id-ID"/>
        </w:rPr>
        <w:t xml:space="preserve"> </w:t>
      </w:r>
      <w:r w:rsidR="00672A5D">
        <w:rPr>
          <w:rFonts w:ascii="Tw Cen MT" w:eastAsia="Twentieth Century" w:hAnsi="Tw Cen MT" w:cs="Twentieth Century"/>
          <w:i/>
          <w:sz w:val="20"/>
          <w:szCs w:val="20"/>
          <w:lang w:val="id-ID"/>
        </w:rPr>
        <w:t>Bangkok</w:t>
      </w:r>
      <w:r w:rsidR="00767614">
        <w:rPr>
          <w:rFonts w:ascii="Tw Cen MT" w:eastAsia="Twentieth Century" w:hAnsi="Tw Cen MT" w:cs="Twentieth Century"/>
          <w:i/>
          <w:sz w:val="20"/>
          <w:szCs w:val="20"/>
        </w:rPr>
        <w:t xml:space="preserve"> 261</w:t>
      </w:r>
      <w:r w:rsidR="00672A5D">
        <w:rPr>
          <w:rFonts w:ascii="Tw Cen MT" w:eastAsia="Twentieth Century" w:hAnsi="Tw Cen MT" w:cs="Twentieth Century"/>
          <w:i/>
          <w:sz w:val="20"/>
          <w:szCs w:val="20"/>
          <w:lang w:val="id-ID"/>
        </w:rPr>
        <w:t>.</w:t>
      </w:r>
      <w:r w:rsidR="00767614">
        <w:rPr>
          <w:rFonts w:ascii="Tw Cen MT" w:eastAsia="Twentieth Century" w:hAnsi="Tw Cen MT" w:cs="Twentieth Century"/>
          <w:i/>
          <w:sz w:val="20"/>
          <w:szCs w:val="20"/>
        </w:rPr>
        <w:t>2 nm</w:t>
      </w:r>
      <w:r w:rsidRPr="00575EF3">
        <w:rPr>
          <w:rFonts w:ascii="Tw Cen MT" w:eastAsia="Twentieth Century" w:hAnsi="Tw Cen MT" w:cs="Twentieth Century"/>
          <w:i/>
          <w:sz w:val="20"/>
          <w:szCs w:val="20"/>
        </w:rPr>
        <w:t xml:space="preserve"> with  </w:t>
      </w:r>
      <w:r w:rsidR="004C4C35" w:rsidRPr="00575EF3">
        <w:rPr>
          <w:rFonts w:ascii="Tw Cen MT" w:eastAsia="Twentieth Century" w:hAnsi="Tw Cen MT" w:cs="Twentieth Century"/>
          <w:i/>
          <w:sz w:val="20"/>
          <w:szCs w:val="20"/>
        </w:rPr>
        <w:t xml:space="preserve">concentration </w:t>
      </w:r>
      <w:r w:rsidR="004C4C35">
        <w:rPr>
          <w:rFonts w:ascii="Tw Cen MT" w:eastAsia="Twentieth Century" w:hAnsi="Tw Cen MT" w:cs="Twentieth Century"/>
          <w:i/>
          <w:sz w:val="20"/>
          <w:szCs w:val="20"/>
        </w:rPr>
        <w:t>of 85</w:t>
      </w:r>
      <w:r w:rsidR="00672A5D">
        <w:rPr>
          <w:rFonts w:ascii="Tw Cen MT" w:eastAsia="Twentieth Century" w:hAnsi="Tw Cen MT" w:cs="Twentieth Century"/>
          <w:i/>
          <w:sz w:val="20"/>
          <w:szCs w:val="20"/>
          <w:lang w:val="id-ID"/>
        </w:rPr>
        <w:t>.</w:t>
      </w:r>
      <w:r w:rsidRPr="00575EF3">
        <w:rPr>
          <w:rFonts w:ascii="Tw Cen MT" w:eastAsia="Twentieth Century" w:hAnsi="Tw Cen MT" w:cs="Twentieth Century"/>
          <w:i/>
          <w:sz w:val="20"/>
          <w:szCs w:val="20"/>
        </w:rPr>
        <w:t>2 mg/100 g</w:t>
      </w:r>
      <w:r w:rsidRPr="006B609C">
        <w:rPr>
          <w:rFonts w:ascii="Tw Cen MT" w:eastAsia="Twentieth Century" w:hAnsi="Tw Cen MT" w:cs="Twentieth Century"/>
          <w:i/>
          <w:sz w:val="20"/>
          <w:szCs w:val="20"/>
        </w:rPr>
        <w:t xml:space="preserve">. </w:t>
      </w:r>
      <w:r w:rsidR="006B609C" w:rsidRPr="006B609C">
        <w:rPr>
          <w:rFonts w:ascii="Tw Cen MT" w:eastAsia="Twentieth Century" w:hAnsi="Tw Cen MT" w:cs="Twentieth Century"/>
          <w:i/>
          <w:sz w:val="20"/>
          <w:szCs w:val="20"/>
          <w:lang w:val="id-ID"/>
        </w:rPr>
        <w:t>P</w:t>
      </w:r>
      <w:r w:rsidR="006B609C">
        <w:rPr>
          <w:rFonts w:ascii="Tw Cen MT" w:eastAsia="Twentieth Century" w:hAnsi="Tw Cen MT" w:cs="Twentieth Century"/>
          <w:i/>
          <w:sz w:val="20"/>
          <w:szCs w:val="20"/>
        </w:rPr>
        <w:t>apaya</w:t>
      </w:r>
      <w:r w:rsidR="004C4C35">
        <w:rPr>
          <w:rFonts w:ascii="Tw Cen MT" w:eastAsia="Twentieth Century" w:hAnsi="Tw Cen MT" w:cs="Twentieth Century"/>
          <w:i/>
          <w:sz w:val="20"/>
          <w:szCs w:val="20"/>
        </w:rPr>
        <w:t xml:space="preserve"> contained vitamin C</w:t>
      </w:r>
      <w:r w:rsidRPr="00575EF3">
        <w:rPr>
          <w:rFonts w:ascii="Tw Cen MT" w:eastAsia="Twentieth Century" w:hAnsi="Tw Cen MT" w:cs="Twentieth Century"/>
          <w:i/>
          <w:sz w:val="20"/>
          <w:szCs w:val="20"/>
        </w:rPr>
        <w:t xml:space="preserve"> </w:t>
      </w:r>
      <w:r w:rsidR="004C4C35">
        <w:rPr>
          <w:rFonts w:ascii="Tw Cen MT" w:eastAsia="Twentieth Century" w:hAnsi="Tw Cen MT" w:cs="Twentieth Century"/>
          <w:i/>
          <w:sz w:val="20"/>
          <w:szCs w:val="20"/>
          <w:lang w:val="id-ID"/>
        </w:rPr>
        <w:t>identified</w:t>
      </w:r>
      <w:r w:rsidRPr="00575EF3">
        <w:rPr>
          <w:rFonts w:ascii="Tw Cen MT" w:eastAsia="Twentieth Century" w:hAnsi="Tw Cen MT" w:cs="Twentieth Century"/>
          <w:i/>
          <w:sz w:val="20"/>
          <w:szCs w:val="20"/>
        </w:rPr>
        <w:t xml:space="preserve"> by the maximum wavel</w:t>
      </w:r>
      <w:r w:rsidR="004C4C35">
        <w:rPr>
          <w:rFonts w:ascii="Tw Cen MT" w:eastAsia="Twentieth Century" w:hAnsi="Tw Cen MT" w:cs="Twentieth Century"/>
          <w:i/>
          <w:sz w:val="20"/>
          <w:szCs w:val="20"/>
        </w:rPr>
        <w:t>ength</w:t>
      </w:r>
      <w:r w:rsidR="00B0672C">
        <w:rPr>
          <w:rFonts w:ascii="Tw Cen MT" w:eastAsia="Twentieth Century" w:hAnsi="Tw Cen MT" w:cs="Twentieth Century"/>
          <w:i/>
          <w:sz w:val="20"/>
          <w:szCs w:val="20"/>
          <w:lang w:val="id-ID"/>
        </w:rPr>
        <w:t xml:space="preserve"> </w:t>
      </w:r>
      <w:r w:rsidR="00B0672C" w:rsidRPr="006B3408">
        <w:rPr>
          <w:rFonts w:ascii="Tw Cen MT" w:eastAsia="Twentieth Century" w:hAnsi="Tw Cen MT" w:cs="Twentieth Century"/>
          <w:i/>
          <w:sz w:val="20"/>
          <w:szCs w:val="20"/>
          <w:lang w:val="id-ID"/>
        </w:rPr>
        <w:t>values in the samples</w:t>
      </w:r>
      <w:r w:rsidR="00B0672C">
        <w:rPr>
          <w:rFonts w:ascii="Tw Cen MT" w:eastAsia="Twentieth Century" w:hAnsi="Tw Cen MT" w:cs="Twentieth Century"/>
          <w:i/>
          <w:sz w:val="20"/>
          <w:szCs w:val="20"/>
          <w:lang w:val="id-ID"/>
        </w:rPr>
        <w:t xml:space="preserve"> s</w:t>
      </w:r>
      <w:r w:rsidRPr="00575EF3">
        <w:rPr>
          <w:rFonts w:ascii="Tw Cen MT" w:eastAsia="Twentieth Century" w:hAnsi="Tw Cen MT" w:cs="Twentieth Century"/>
          <w:i/>
          <w:sz w:val="20"/>
          <w:szCs w:val="20"/>
        </w:rPr>
        <w:t>ame as the maximum wav</w:t>
      </w:r>
      <w:r w:rsidR="004C4C35">
        <w:rPr>
          <w:rFonts w:ascii="Tw Cen MT" w:eastAsia="Twentieth Century" w:hAnsi="Tw Cen MT" w:cs="Twentieth Century"/>
          <w:i/>
          <w:sz w:val="20"/>
          <w:szCs w:val="20"/>
        </w:rPr>
        <w:t>elength value of</w:t>
      </w:r>
      <w:r w:rsidRPr="00575EF3">
        <w:rPr>
          <w:rFonts w:ascii="Tw Cen MT" w:eastAsia="Twentieth Century" w:hAnsi="Tw Cen MT" w:cs="Twentieth Century"/>
          <w:i/>
          <w:sz w:val="20"/>
          <w:szCs w:val="20"/>
        </w:rPr>
        <w:t xml:space="preserve"> vitamin C</w:t>
      </w:r>
      <w:r w:rsidR="004C4C35">
        <w:rPr>
          <w:rFonts w:ascii="Tw Cen MT" w:eastAsia="Twentieth Century" w:hAnsi="Tw Cen MT" w:cs="Twentieth Century"/>
          <w:i/>
          <w:sz w:val="20"/>
          <w:szCs w:val="20"/>
          <w:lang w:val="id-ID"/>
        </w:rPr>
        <w:t xml:space="preserve"> standard</w:t>
      </w:r>
      <w:r w:rsidRPr="00575EF3">
        <w:rPr>
          <w:rFonts w:ascii="Tw Cen MT" w:eastAsia="Twentieth Century" w:hAnsi="Tw Cen MT" w:cs="Twentieth Century"/>
          <w:i/>
          <w:sz w:val="20"/>
          <w:szCs w:val="20"/>
        </w:rPr>
        <w:t>.</w:t>
      </w:r>
    </w:p>
    <w:p w14:paraId="62BAC32F" w14:textId="77777777" w:rsidR="00D93684" w:rsidRPr="00296EB9" w:rsidRDefault="00B43B99">
      <w:pPr>
        <w:widowControl w:val="0"/>
        <w:spacing w:after="0" w:line="228" w:lineRule="auto"/>
        <w:ind w:left="3150" w:right="-19"/>
        <w:jc w:val="both"/>
        <w:rPr>
          <w:rFonts w:ascii="Tw Cen MT" w:eastAsia="Twentieth Century" w:hAnsi="Tw Cen MT" w:cs="Twentieth Century"/>
          <w:b/>
          <w:i/>
          <w:sz w:val="20"/>
          <w:szCs w:val="20"/>
        </w:rPr>
      </w:pPr>
      <w:r w:rsidRPr="00296EB9">
        <w:rPr>
          <w:rFonts w:ascii="Tw Cen MT" w:eastAsia="Twentieth Century" w:hAnsi="Tw Cen MT" w:cs="Twentieth Century"/>
          <w:b/>
          <w:i/>
          <w:sz w:val="20"/>
          <w:szCs w:val="20"/>
        </w:rPr>
        <w:t>Keywords:</w:t>
      </w:r>
    </w:p>
    <w:p w14:paraId="31DEC761" w14:textId="77777777" w:rsidR="00D93684" w:rsidRPr="00296EB9" w:rsidRDefault="00575EF3">
      <w:pPr>
        <w:tabs>
          <w:tab w:val="left" w:pos="426"/>
        </w:tabs>
        <w:spacing w:after="0" w:line="360" w:lineRule="auto"/>
        <w:ind w:left="3150"/>
        <w:jc w:val="both"/>
        <w:rPr>
          <w:rFonts w:ascii="Tw Cen MT" w:eastAsia="Twentieth Century" w:hAnsi="Tw Cen MT" w:cs="Twentieth Century"/>
          <w:i/>
          <w:sz w:val="20"/>
          <w:szCs w:val="20"/>
        </w:rPr>
      </w:pPr>
      <w:r w:rsidRPr="00575EF3">
        <w:rPr>
          <w:rFonts w:ascii="Tw Cen MT" w:eastAsia="Twentieth Century" w:hAnsi="Tw Cen MT" w:cs="Twentieth Century"/>
          <w:i/>
          <w:sz w:val="20"/>
          <w:szCs w:val="20"/>
        </w:rPr>
        <w:t xml:space="preserve">Vitamin C, papaya </w:t>
      </w:r>
      <w:r w:rsidR="00FB2B6F">
        <w:rPr>
          <w:rFonts w:ascii="Tw Cen MT" w:eastAsia="Twentieth Century" w:hAnsi="Tw Cen MT" w:cs="Twentieth Century"/>
          <w:i/>
          <w:sz w:val="20"/>
          <w:szCs w:val="20"/>
        </w:rPr>
        <w:t>fruit, UV</w:t>
      </w:r>
      <w:r w:rsidR="00F042C5">
        <w:rPr>
          <w:rFonts w:ascii="Tw Cen MT" w:eastAsia="Twentieth Century" w:hAnsi="Tw Cen MT" w:cs="Twentieth Century"/>
          <w:i/>
          <w:sz w:val="20"/>
          <w:szCs w:val="20"/>
          <w:lang w:val="id-ID"/>
        </w:rPr>
        <w:t>-Vis</w:t>
      </w:r>
      <w:r w:rsidRPr="00575EF3">
        <w:rPr>
          <w:rFonts w:ascii="Tw Cen MT" w:eastAsia="Twentieth Century" w:hAnsi="Tw Cen MT" w:cs="Twentieth Century"/>
          <w:i/>
          <w:sz w:val="20"/>
          <w:szCs w:val="20"/>
        </w:rPr>
        <w:t xml:space="preserve"> spectrophotometry</w:t>
      </w:r>
    </w:p>
    <w:p w14:paraId="4A939DE4" w14:textId="77777777" w:rsidR="00D93684" w:rsidRPr="00296EB9" w:rsidRDefault="00D93684">
      <w:pPr>
        <w:tabs>
          <w:tab w:val="left" w:pos="426"/>
        </w:tabs>
        <w:spacing w:after="0"/>
        <w:ind w:left="3150"/>
        <w:jc w:val="both"/>
        <w:rPr>
          <w:rFonts w:ascii="Tw Cen MT" w:eastAsia="Twentieth Century" w:hAnsi="Tw Cen MT" w:cs="Twentieth Century"/>
          <w:b/>
          <w:sz w:val="20"/>
          <w:szCs w:val="20"/>
        </w:rPr>
      </w:pPr>
    </w:p>
    <w:p w14:paraId="1C1D22E0" w14:textId="77777777" w:rsidR="00D93684" w:rsidRPr="00296EB9" w:rsidRDefault="00B43B99">
      <w:pPr>
        <w:tabs>
          <w:tab w:val="left" w:pos="426"/>
        </w:tabs>
        <w:spacing w:after="0"/>
        <w:ind w:left="3150"/>
        <w:jc w:val="both"/>
        <w:rPr>
          <w:rFonts w:ascii="Tw Cen MT" w:eastAsia="Twentieth Century" w:hAnsi="Tw Cen MT" w:cs="Twentieth Century"/>
          <w:b/>
          <w:sz w:val="20"/>
          <w:szCs w:val="20"/>
        </w:rPr>
      </w:pPr>
      <w:r w:rsidRPr="00296EB9">
        <w:rPr>
          <w:rFonts w:ascii="Tw Cen MT" w:eastAsia="Twentieth Century" w:hAnsi="Tw Cen MT" w:cs="Twentieth Century"/>
          <w:b/>
          <w:sz w:val="20"/>
          <w:szCs w:val="20"/>
        </w:rPr>
        <w:t>Abstrak</w:t>
      </w:r>
    </w:p>
    <w:p w14:paraId="24CFA632" w14:textId="1E940F32" w:rsidR="00E80C0E" w:rsidRPr="00E80C0E" w:rsidRDefault="004C4C35" w:rsidP="00E80C0E">
      <w:pPr>
        <w:pStyle w:val="ListParagraph"/>
        <w:spacing w:after="0" w:line="240" w:lineRule="auto"/>
        <w:ind w:left="3119"/>
        <w:jc w:val="both"/>
        <w:rPr>
          <w:rFonts w:ascii="Tw Cen MT" w:hAnsi="Tw Cen MT"/>
          <w:sz w:val="20"/>
          <w:szCs w:val="20"/>
        </w:rPr>
      </w:pPr>
      <w:r>
        <w:rPr>
          <w:rFonts w:ascii="Tw Cen MT" w:hAnsi="Tw Cen MT"/>
          <w:bCs/>
          <w:sz w:val="20"/>
          <w:szCs w:val="20"/>
        </w:rPr>
        <w:t>Vitamin C merupakan</w:t>
      </w:r>
      <w:r w:rsidR="00575EF3">
        <w:rPr>
          <w:rFonts w:ascii="Tw Cen MT" w:hAnsi="Tw Cen MT"/>
          <w:bCs/>
          <w:sz w:val="20"/>
          <w:szCs w:val="20"/>
          <w:lang w:val="id-ID"/>
        </w:rPr>
        <w:t xml:space="preserve"> </w:t>
      </w:r>
      <w:r w:rsidR="00E80C0E" w:rsidRPr="00E80C0E">
        <w:rPr>
          <w:rFonts w:ascii="Tw Cen MT" w:hAnsi="Tw Cen MT"/>
          <w:bCs/>
          <w:sz w:val="20"/>
          <w:szCs w:val="20"/>
        </w:rPr>
        <w:t xml:space="preserve">antioksidan </w:t>
      </w:r>
      <w:r w:rsidR="00575EF3">
        <w:rPr>
          <w:rFonts w:ascii="Tw Cen MT" w:hAnsi="Tw Cen MT"/>
          <w:bCs/>
          <w:sz w:val="20"/>
          <w:szCs w:val="20"/>
          <w:lang w:val="id-ID"/>
        </w:rPr>
        <w:t>yang</w:t>
      </w:r>
      <w:r w:rsidR="00E80C0E" w:rsidRPr="00E80C0E">
        <w:rPr>
          <w:rFonts w:ascii="Tw Cen MT" w:hAnsi="Tw Cen MT"/>
          <w:bCs/>
          <w:sz w:val="20"/>
          <w:szCs w:val="20"/>
        </w:rPr>
        <w:t xml:space="preserve"> dapat mencegah proses oksidasi di dalam tubuh. Vitamin C</w:t>
      </w:r>
      <w:r w:rsidR="00E80C0E">
        <w:rPr>
          <w:rFonts w:ascii="Tw Cen MT" w:hAnsi="Tw Cen MT"/>
          <w:bCs/>
          <w:sz w:val="20"/>
          <w:szCs w:val="20"/>
          <w:lang w:val="id-ID"/>
        </w:rPr>
        <w:t xml:space="preserve"> alami</w:t>
      </w:r>
      <w:r w:rsidR="00E80C0E" w:rsidRPr="00E80C0E">
        <w:rPr>
          <w:rFonts w:ascii="Tw Cen MT" w:hAnsi="Tw Cen MT"/>
          <w:bCs/>
          <w:sz w:val="20"/>
          <w:szCs w:val="20"/>
        </w:rPr>
        <w:t xml:space="preserve"> terdapat pad</w:t>
      </w:r>
      <w:r w:rsidR="006B609C">
        <w:rPr>
          <w:rFonts w:ascii="Tw Cen MT" w:hAnsi="Tw Cen MT"/>
          <w:bCs/>
          <w:sz w:val="20"/>
          <w:szCs w:val="20"/>
        </w:rPr>
        <w:t>a buah</w:t>
      </w:r>
      <w:r w:rsidR="00E80C0E" w:rsidRPr="00E80C0E">
        <w:rPr>
          <w:rFonts w:ascii="Tw Cen MT" w:hAnsi="Tw Cen MT"/>
          <w:bCs/>
          <w:sz w:val="20"/>
          <w:szCs w:val="20"/>
        </w:rPr>
        <w:t xml:space="preserve"> pepaya. Penelitian ini bertujuan untuk </w:t>
      </w:r>
      <w:r w:rsidR="00E80C0E">
        <w:rPr>
          <w:rFonts w:ascii="Tw Cen MT" w:hAnsi="Tw Cen MT"/>
          <w:bCs/>
          <w:sz w:val="20"/>
          <w:szCs w:val="20"/>
          <w:lang w:val="id-ID"/>
        </w:rPr>
        <w:t xml:space="preserve">mengidentifikasi dan </w:t>
      </w:r>
      <w:r w:rsidR="00E80C0E" w:rsidRPr="00E80C0E">
        <w:rPr>
          <w:rFonts w:ascii="Tw Cen MT" w:hAnsi="Tw Cen MT"/>
          <w:bCs/>
          <w:sz w:val="20"/>
          <w:szCs w:val="20"/>
        </w:rPr>
        <w:t xml:space="preserve">mengetahui kadar vitamin C pada varian buah papaya </w:t>
      </w:r>
      <w:r w:rsidR="00672A5D">
        <w:rPr>
          <w:rFonts w:ascii="Tw Cen MT" w:hAnsi="Tw Cen MT"/>
          <w:bCs/>
          <w:sz w:val="20"/>
          <w:szCs w:val="20"/>
          <w:lang w:val="id-ID"/>
        </w:rPr>
        <w:t>Arum Bogor</w:t>
      </w:r>
      <w:r w:rsidR="006B3408">
        <w:rPr>
          <w:rFonts w:ascii="Tw Cen MT" w:hAnsi="Tw Cen MT"/>
          <w:bCs/>
          <w:sz w:val="20"/>
          <w:szCs w:val="20"/>
          <w:lang w:val="id-ID"/>
        </w:rPr>
        <w:t>, California, dan Bangkok. Pe</w:t>
      </w:r>
      <w:r w:rsidR="00E80C0E" w:rsidRPr="00E80C0E">
        <w:rPr>
          <w:rFonts w:ascii="Tw Cen MT" w:hAnsi="Tw Cen MT"/>
          <w:bCs/>
          <w:sz w:val="20"/>
          <w:szCs w:val="20"/>
        </w:rPr>
        <w:t xml:space="preserve">nelitian ini menggunakan metode deskriptif uji kualitatif dan kuantitatif dengan spektrofotometri UV-Vis. Panjang gelombang maksimum baku pembanding vitamin C adalah 264,6 nm. Nilai r yang didapatkan adalah 0,9956 dengan persamaan regresi linier yaitu y = 0,0541x + 0,0791. Pada penelitian ini didapatkan panjang gelombang maksimum vitamin C pada pepaya </w:t>
      </w:r>
      <w:r w:rsidR="00672A5D">
        <w:rPr>
          <w:rFonts w:ascii="Tw Cen MT" w:hAnsi="Tw Cen MT"/>
          <w:bCs/>
          <w:sz w:val="20"/>
          <w:szCs w:val="20"/>
        </w:rPr>
        <w:t>Arum Bogor</w:t>
      </w:r>
      <w:r w:rsidR="00E80C0E" w:rsidRPr="00E80C0E">
        <w:rPr>
          <w:rFonts w:ascii="Tw Cen MT" w:hAnsi="Tw Cen MT"/>
          <w:bCs/>
          <w:sz w:val="20"/>
          <w:szCs w:val="20"/>
        </w:rPr>
        <w:t xml:space="preserve"> adalah 264,4 nm dengan kadar 123,8 mg/100 g, pepaya </w:t>
      </w:r>
      <w:r w:rsidR="00672A5D">
        <w:rPr>
          <w:rFonts w:ascii="Tw Cen MT" w:hAnsi="Tw Cen MT"/>
          <w:bCs/>
          <w:sz w:val="20"/>
          <w:szCs w:val="20"/>
        </w:rPr>
        <w:t>California</w:t>
      </w:r>
      <w:r w:rsidR="00E80C0E" w:rsidRPr="00E80C0E">
        <w:rPr>
          <w:rFonts w:ascii="Tw Cen MT" w:hAnsi="Tw Cen MT"/>
          <w:bCs/>
          <w:sz w:val="20"/>
          <w:szCs w:val="20"/>
        </w:rPr>
        <w:t xml:space="preserve"> 263,4 nm dengan kadar 106,6 mg/100 g, pepaya </w:t>
      </w:r>
      <w:r w:rsidR="00672A5D">
        <w:rPr>
          <w:rFonts w:ascii="Tw Cen MT" w:hAnsi="Tw Cen MT"/>
          <w:bCs/>
          <w:sz w:val="20"/>
          <w:szCs w:val="20"/>
        </w:rPr>
        <w:t>Bangkok</w:t>
      </w:r>
      <w:r w:rsidR="00E80C0E" w:rsidRPr="00E80C0E">
        <w:rPr>
          <w:rFonts w:ascii="Tw Cen MT" w:hAnsi="Tw Cen MT"/>
          <w:bCs/>
          <w:sz w:val="20"/>
          <w:szCs w:val="20"/>
        </w:rPr>
        <w:t xml:space="preserve"> 261,2 nm dengan kadar 85,2 mg/100 g. </w:t>
      </w:r>
      <w:r w:rsidR="006B609C">
        <w:rPr>
          <w:rFonts w:ascii="Tw Cen MT" w:hAnsi="Tw Cen MT"/>
          <w:bCs/>
          <w:sz w:val="20"/>
          <w:szCs w:val="20"/>
          <w:lang w:val="id-ID"/>
        </w:rPr>
        <w:t>Buah p</w:t>
      </w:r>
      <w:r w:rsidR="00E80C0E" w:rsidRPr="00E80C0E">
        <w:rPr>
          <w:rFonts w:ascii="Tw Cen MT" w:hAnsi="Tw Cen MT"/>
          <w:sz w:val="20"/>
          <w:szCs w:val="20"/>
        </w:rPr>
        <w:t>epaya mengandung vitamin C</w:t>
      </w:r>
      <w:r>
        <w:rPr>
          <w:rFonts w:ascii="Tw Cen MT" w:hAnsi="Tw Cen MT"/>
          <w:sz w:val="20"/>
          <w:szCs w:val="20"/>
        </w:rPr>
        <w:t xml:space="preserve"> diidentifikasi </w:t>
      </w:r>
      <w:r>
        <w:rPr>
          <w:rFonts w:ascii="Tw Cen MT" w:hAnsi="Tw Cen MT"/>
          <w:sz w:val="20"/>
          <w:szCs w:val="20"/>
          <w:lang w:val="id-ID"/>
        </w:rPr>
        <w:t>dari</w:t>
      </w:r>
      <w:r w:rsidR="00767614">
        <w:rPr>
          <w:rFonts w:ascii="Tw Cen MT" w:hAnsi="Tw Cen MT"/>
          <w:sz w:val="20"/>
          <w:szCs w:val="20"/>
        </w:rPr>
        <w:t xml:space="preserve"> panjang gelombang maksimum</w:t>
      </w:r>
      <w:r>
        <w:rPr>
          <w:rFonts w:ascii="Tw Cen MT" w:hAnsi="Tw Cen MT"/>
          <w:sz w:val="20"/>
          <w:szCs w:val="20"/>
        </w:rPr>
        <w:t xml:space="preserve"> sampel sama</w:t>
      </w:r>
      <w:r w:rsidR="00E80C0E" w:rsidRPr="00E80C0E">
        <w:rPr>
          <w:rFonts w:ascii="Tw Cen MT" w:hAnsi="Tw Cen MT"/>
          <w:sz w:val="20"/>
          <w:szCs w:val="20"/>
        </w:rPr>
        <w:t xml:space="preserve"> dengan panjang ge</w:t>
      </w:r>
      <w:r w:rsidR="00767614">
        <w:rPr>
          <w:rFonts w:ascii="Tw Cen MT" w:hAnsi="Tw Cen MT"/>
          <w:sz w:val="20"/>
          <w:szCs w:val="20"/>
        </w:rPr>
        <w:t>lombang maksimum</w:t>
      </w:r>
      <w:r w:rsidR="00E80C0E" w:rsidRPr="00E80C0E">
        <w:rPr>
          <w:rFonts w:ascii="Tw Cen MT" w:hAnsi="Tw Cen MT"/>
          <w:sz w:val="20"/>
          <w:szCs w:val="20"/>
        </w:rPr>
        <w:t xml:space="preserve"> pembanding vitamin C. </w:t>
      </w:r>
    </w:p>
    <w:p w14:paraId="4D279631" w14:textId="77777777" w:rsidR="00E80C0E" w:rsidRPr="00E80C0E" w:rsidRDefault="00E80C0E" w:rsidP="00E80C0E">
      <w:pPr>
        <w:tabs>
          <w:tab w:val="left" w:pos="426"/>
        </w:tabs>
        <w:spacing w:after="0" w:line="240" w:lineRule="auto"/>
        <w:ind w:left="3150"/>
        <w:jc w:val="both"/>
        <w:rPr>
          <w:rFonts w:ascii="Tw Cen MT" w:eastAsia="Twentieth Century" w:hAnsi="Tw Cen MT" w:cs="Twentieth Century"/>
          <w:sz w:val="20"/>
          <w:szCs w:val="20"/>
        </w:rPr>
      </w:pPr>
    </w:p>
    <w:p w14:paraId="02B9C154" w14:textId="77777777" w:rsidR="00D93684" w:rsidRPr="00296EB9" w:rsidRDefault="00B43B99">
      <w:pPr>
        <w:tabs>
          <w:tab w:val="left" w:pos="426"/>
        </w:tabs>
        <w:spacing w:after="0"/>
        <w:ind w:left="3150"/>
        <w:jc w:val="both"/>
        <w:rPr>
          <w:rFonts w:ascii="Tw Cen MT" w:eastAsia="Twentieth Century" w:hAnsi="Tw Cen MT" w:cs="Twentieth Century"/>
          <w:b/>
          <w:sz w:val="20"/>
          <w:szCs w:val="20"/>
        </w:rPr>
      </w:pPr>
      <w:r w:rsidRPr="00296EB9">
        <w:rPr>
          <w:rFonts w:ascii="Tw Cen MT" w:eastAsia="Twentieth Century" w:hAnsi="Tw Cen MT" w:cs="Twentieth Century"/>
          <w:b/>
          <w:sz w:val="20"/>
          <w:szCs w:val="20"/>
        </w:rPr>
        <w:t>Kata Kunci</w:t>
      </w:r>
    </w:p>
    <w:p w14:paraId="2B3A59BB" w14:textId="51B39888" w:rsidR="00D93684" w:rsidRDefault="00E80C0E">
      <w:pPr>
        <w:ind w:left="2430" w:firstLine="720"/>
        <w:rPr>
          <w:rFonts w:ascii="Tw Cen MT" w:eastAsia="Twentieth Century" w:hAnsi="Tw Cen MT" w:cs="Twentieth Century"/>
          <w:sz w:val="20"/>
          <w:szCs w:val="20"/>
          <w:lang w:val="id-ID"/>
        </w:rPr>
      </w:pPr>
      <w:r>
        <w:rPr>
          <w:rFonts w:ascii="Tw Cen MT" w:eastAsia="Twentieth Century" w:hAnsi="Tw Cen MT" w:cs="Twentieth Century"/>
          <w:sz w:val="20"/>
          <w:szCs w:val="20"/>
          <w:lang w:val="id-ID"/>
        </w:rPr>
        <w:t>Vitamin C</w:t>
      </w:r>
      <w:r w:rsidR="00B43B99" w:rsidRPr="00296EB9">
        <w:rPr>
          <w:rFonts w:ascii="Tw Cen MT" w:eastAsia="Twentieth Century" w:hAnsi="Tw Cen MT" w:cs="Twentieth Century"/>
          <w:sz w:val="20"/>
          <w:szCs w:val="20"/>
        </w:rPr>
        <w:t xml:space="preserve">, </w:t>
      </w:r>
      <w:r>
        <w:rPr>
          <w:rFonts w:ascii="Tw Cen MT" w:eastAsia="Twentieth Century" w:hAnsi="Tw Cen MT" w:cs="Twentieth Century"/>
          <w:sz w:val="20"/>
          <w:szCs w:val="20"/>
          <w:lang w:val="id-ID"/>
        </w:rPr>
        <w:t>buah pepaya</w:t>
      </w:r>
      <w:r w:rsidR="00B43B99" w:rsidRPr="00296EB9">
        <w:rPr>
          <w:rFonts w:ascii="Tw Cen MT" w:eastAsia="Twentieth Century" w:hAnsi="Tw Cen MT" w:cs="Twentieth Century"/>
          <w:sz w:val="20"/>
          <w:szCs w:val="20"/>
        </w:rPr>
        <w:t xml:space="preserve">, </w:t>
      </w:r>
      <w:r w:rsidR="00FB2B6F">
        <w:rPr>
          <w:rFonts w:ascii="Tw Cen MT" w:eastAsia="Twentieth Century" w:hAnsi="Tw Cen MT" w:cs="Twentieth Century"/>
          <w:sz w:val="20"/>
          <w:szCs w:val="20"/>
          <w:lang w:val="id-ID"/>
        </w:rPr>
        <w:t>spektrofotometri UV</w:t>
      </w:r>
      <w:r w:rsidR="00F042C5">
        <w:rPr>
          <w:rFonts w:ascii="Tw Cen MT" w:eastAsia="Twentieth Century" w:hAnsi="Tw Cen MT" w:cs="Twentieth Century"/>
          <w:sz w:val="20"/>
          <w:szCs w:val="20"/>
          <w:lang w:val="id-ID"/>
        </w:rPr>
        <w:t>-Vis</w:t>
      </w:r>
    </w:p>
    <w:p w14:paraId="71EF7D48" w14:textId="0BA6383B" w:rsidR="00EC4816" w:rsidRDefault="00EC4816">
      <w:pPr>
        <w:ind w:left="2430" w:firstLine="720"/>
        <w:rPr>
          <w:rFonts w:ascii="Tw Cen MT" w:eastAsia="Twentieth Century" w:hAnsi="Tw Cen MT" w:cs="Twentieth Century"/>
          <w:sz w:val="20"/>
          <w:szCs w:val="20"/>
          <w:lang w:val="id-ID"/>
        </w:rPr>
      </w:pPr>
    </w:p>
    <w:p w14:paraId="789126D6" w14:textId="77777777" w:rsidR="00D93684" w:rsidRDefault="00D93684">
      <w:pPr>
        <w:spacing w:line="276" w:lineRule="auto"/>
        <w:rPr>
          <w:rFonts w:ascii="Tw Cen MT" w:hAnsi="Tw Cen MT"/>
        </w:rPr>
      </w:pPr>
    </w:p>
    <w:p w14:paraId="738BD0A8" w14:textId="77777777" w:rsidR="00FA51F4" w:rsidRPr="00296EB9" w:rsidRDefault="00FA51F4" w:rsidP="00EC4816">
      <w:pPr>
        <w:pBdr>
          <w:bottom w:val="single" w:sz="4" w:space="1" w:color="auto"/>
        </w:pBdr>
        <w:spacing w:line="276" w:lineRule="auto"/>
        <w:rPr>
          <w:rFonts w:ascii="Tw Cen MT" w:hAnsi="Tw Cen MT"/>
        </w:rPr>
        <w:sectPr w:rsidR="00FA51F4" w:rsidRPr="00296EB9" w:rsidSect="00653B0C">
          <w:headerReference w:type="default" r:id="rId14"/>
          <w:footerReference w:type="default" r:id="rId15"/>
          <w:pgSz w:w="12240" w:h="15840"/>
          <w:pgMar w:top="1440" w:right="1440" w:bottom="1440" w:left="1440" w:header="720" w:footer="720" w:gutter="0"/>
          <w:pgNumType w:start="62"/>
          <w:cols w:space="720"/>
        </w:sectPr>
      </w:pPr>
    </w:p>
    <w:p w14:paraId="55D0B30B" w14:textId="77777777" w:rsidR="00D93684" w:rsidRPr="00296EB9" w:rsidRDefault="00B43B99">
      <w:pPr>
        <w:tabs>
          <w:tab w:val="left" w:pos="426"/>
        </w:tabs>
        <w:spacing w:after="0"/>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lastRenderedPageBreak/>
        <w:t>PENDAHULUAN</w:t>
      </w:r>
    </w:p>
    <w:p w14:paraId="42718A22" w14:textId="77EBD4F7" w:rsidR="001B5A1E" w:rsidRPr="001B5A1E" w:rsidRDefault="001B5A1E" w:rsidP="001B5A1E">
      <w:pPr>
        <w:pStyle w:val="Default"/>
        <w:ind w:firstLine="567"/>
        <w:jc w:val="both"/>
        <w:rPr>
          <w:rStyle w:val="A1"/>
          <w:rFonts w:ascii="Tw Cen MT" w:eastAsiaTheme="majorEastAsia" w:hAnsi="Tw Cen MT"/>
          <w:b/>
          <w:sz w:val="24"/>
        </w:rPr>
      </w:pPr>
      <w:r w:rsidRPr="001B5A1E">
        <w:rPr>
          <w:rFonts w:ascii="Tw Cen MT" w:hAnsi="Tw Cen MT"/>
        </w:rPr>
        <w:t xml:space="preserve">Pepaya </w:t>
      </w:r>
      <w:r w:rsidRPr="001B5A1E">
        <w:rPr>
          <w:rFonts w:ascii="Tw Cen MT" w:hAnsi="Tw Cen MT"/>
          <w:i/>
        </w:rPr>
        <w:t>(Carica papaya L.)</w:t>
      </w:r>
      <w:r w:rsidRPr="001B5A1E">
        <w:rPr>
          <w:rFonts w:ascii="Tw Cen MT" w:hAnsi="Tw Cen MT"/>
        </w:rPr>
        <w:t xml:space="preserve"> mempunyai nilai gizi yang tinggi sebagai sumber vitamin dan mineral sehingga bermanfaat bagi kesehatan tubuh manusia. Pepaya memiliki kandungan vitamin C, kalium dan dan asam folat yang membuatnya menjadi buah yang bermanfaat bagi kesehatan</w:t>
      </w:r>
      <w:r w:rsidR="000203B3">
        <w:rPr>
          <w:rFonts w:ascii="Tw Cen MT" w:hAnsi="Tw Cen MT"/>
          <w:lang w:val="id-ID"/>
        </w:rPr>
        <w:t xml:space="preserve"> </w:t>
      </w:r>
      <w:r w:rsidR="000203B3">
        <w:rPr>
          <w:rFonts w:ascii="Tw Cen MT" w:hAnsi="Tw Cen MT"/>
          <w:lang w:val="id-ID"/>
        </w:rPr>
        <w:fldChar w:fldCharType="begin" w:fldLock="1"/>
      </w:r>
      <w:r w:rsidR="000203B3">
        <w:rPr>
          <w:rFonts w:ascii="Tw Cen MT" w:hAnsi="Tw Cen MT"/>
          <w:lang w:val="id-ID"/>
        </w:rPr>
        <w:instrText>ADDIN CSL_CITATION {"citationItems":[{"id":"ITEM-1","itemData":{"author":[{"dropping-particle":"","family":"Suryana","given":"Dayat","non-dropping-particle":"","parse-names":false,"suffix":""}],"id":"ITEM-1","issued":{"date-parts":[["2018"]]},"publisher":"Dayat Suryana Independent","publisher-place":"Bandung","title":"Manfaat Buah: Manfaat Buah-Buahan","type":"book"},"uris":["http://www.mendeley.com/documents/?uuid=e3820533-0cf2-4d25-be92-0a44495349db"]}],"mendeley":{"formattedCitation":"[1]","plainTextFormattedCitation":"[1]","previouslyFormattedCitation":"[1]"},"properties":{"noteIndex":0},"schema":"https://github.com/citation-style-language/schema/raw/master/csl-citation.json"}</w:instrText>
      </w:r>
      <w:r w:rsidR="000203B3">
        <w:rPr>
          <w:rFonts w:ascii="Tw Cen MT" w:hAnsi="Tw Cen MT"/>
          <w:lang w:val="id-ID"/>
        </w:rPr>
        <w:fldChar w:fldCharType="separate"/>
      </w:r>
      <w:r w:rsidR="000203B3" w:rsidRPr="000203B3">
        <w:rPr>
          <w:rFonts w:ascii="Tw Cen MT" w:hAnsi="Tw Cen MT"/>
          <w:noProof/>
          <w:lang w:val="id-ID"/>
        </w:rPr>
        <w:t>[1]</w:t>
      </w:r>
      <w:r w:rsidR="000203B3">
        <w:rPr>
          <w:rFonts w:ascii="Tw Cen MT" w:hAnsi="Tw Cen MT"/>
          <w:lang w:val="id-ID"/>
        </w:rPr>
        <w:fldChar w:fldCharType="end"/>
      </w:r>
      <w:r w:rsidRPr="001B5A1E">
        <w:rPr>
          <w:rStyle w:val="A1"/>
          <w:rFonts w:ascii="Tw Cen MT" w:eastAsiaTheme="majorEastAsia" w:hAnsi="Tw Cen MT"/>
          <w:sz w:val="24"/>
        </w:rPr>
        <w:t xml:space="preserve">. Buah pepaya </w:t>
      </w:r>
      <w:r w:rsidR="00D6248B">
        <w:rPr>
          <w:rStyle w:val="A1"/>
          <w:rFonts w:ascii="Tw Cen MT" w:eastAsiaTheme="majorEastAsia" w:hAnsi="Tw Cen MT"/>
          <w:sz w:val="24"/>
          <w:lang w:val="id-ID"/>
        </w:rPr>
        <w:t xml:space="preserve">secara umum </w:t>
      </w:r>
      <w:r w:rsidRPr="001B5A1E">
        <w:rPr>
          <w:rStyle w:val="A1"/>
          <w:rFonts w:ascii="Tw Cen MT" w:eastAsiaTheme="majorEastAsia" w:hAnsi="Tw Cen MT"/>
          <w:sz w:val="24"/>
        </w:rPr>
        <w:t>mengandung vitamin C 62-78 mg/100 g</w:t>
      </w:r>
      <w:r w:rsidR="00D6248B">
        <w:rPr>
          <w:rStyle w:val="A1"/>
          <w:rFonts w:ascii="Tw Cen MT" w:eastAsiaTheme="majorEastAsia" w:hAnsi="Tw Cen MT"/>
          <w:sz w:val="24"/>
          <w:lang w:val="id-ID"/>
        </w:rPr>
        <w:t xml:space="preserve">. </w:t>
      </w:r>
      <w:r w:rsidRPr="001B5A1E">
        <w:rPr>
          <w:rStyle w:val="A1"/>
          <w:rFonts w:ascii="Tw Cen MT" w:eastAsiaTheme="majorEastAsia" w:hAnsi="Tw Cen MT"/>
          <w:sz w:val="24"/>
        </w:rPr>
        <w:t>Kadar vitamin C pad</w:t>
      </w:r>
      <w:r w:rsidR="006D5C3F">
        <w:rPr>
          <w:rStyle w:val="A1"/>
          <w:rFonts w:ascii="Tw Cen MT" w:eastAsiaTheme="majorEastAsia" w:hAnsi="Tw Cen MT"/>
          <w:sz w:val="24"/>
        </w:rPr>
        <w:t>a buah pepaya masak 78 mg/100 g</w:t>
      </w:r>
      <w:r w:rsidRPr="001B5A1E">
        <w:rPr>
          <w:rStyle w:val="A1"/>
          <w:rFonts w:ascii="Tw Cen MT" w:eastAsiaTheme="majorEastAsia" w:hAnsi="Tw Cen MT"/>
          <w:sz w:val="24"/>
        </w:rPr>
        <w:t>, sedangkan pada buah pepaya muda 19 mg/100 g. Satu potong pepaya berukuran 140 gram mampu memberikan sumbangan vitamin C sebanyak 150 persen dari Angka Kecukupan Gizi (AKG) yang dianjurkan per hari</w:t>
      </w:r>
      <w:r w:rsidR="000203B3">
        <w:rPr>
          <w:rStyle w:val="A1"/>
          <w:rFonts w:ascii="Tw Cen MT" w:eastAsiaTheme="majorEastAsia" w:hAnsi="Tw Cen MT"/>
          <w:sz w:val="24"/>
          <w:lang w:val="id-ID"/>
        </w:rPr>
        <w:t xml:space="preserve"> </w:t>
      </w:r>
      <w:r w:rsidR="000203B3">
        <w:rPr>
          <w:rStyle w:val="A1"/>
          <w:rFonts w:ascii="Tw Cen MT" w:eastAsiaTheme="majorEastAsia" w:hAnsi="Tw Cen MT"/>
          <w:sz w:val="24"/>
          <w:lang w:val="id-ID"/>
        </w:rPr>
        <w:fldChar w:fldCharType="begin" w:fldLock="1"/>
      </w:r>
      <w:r w:rsidR="000203B3">
        <w:rPr>
          <w:rStyle w:val="A1"/>
          <w:rFonts w:ascii="Tw Cen MT" w:eastAsiaTheme="majorEastAsia" w:hAnsi="Tw Cen MT"/>
          <w:sz w:val="24"/>
          <w:lang w:val="id-ID"/>
        </w:rPr>
        <w:instrText>ADDIN CSL_CITATION {"citationItems":[{"id":"ITEM-1","itemData":{"author":[{"dropping-particle":"","family":"Muktiani","given":"","non-dropping-particle":"","parse-names":false,"suffix":""}],"id":"ITEM-1","issued":{"date-parts":[["2011"]]},"publisher":"Pustaka Baru Press","publisher-place":"Yogyakarta","title":"Bertanam Varietas Unggul Pepaya California","type":"book"},"uris":["http://www.mendeley.com/documents/?uuid=92896530-f6dd-4f1b-8d92-53a28256ff05"]}],"mendeley":{"formattedCitation":"[2]","plainTextFormattedCitation":"[2]","previouslyFormattedCitation":"[2]"},"properties":{"noteIndex":0},"schema":"https://github.com/citation-style-language/schema/raw/master/csl-citation.json"}</w:instrText>
      </w:r>
      <w:r w:rsidR="000203B3">
        <w:rPr>
          <w:rStyle w:val="A1"/>
          <w:rFonts w:ascii="Tw Cen MT" w:eastAsiaTheme="majorEastAsia" w:hAnsi="Tw Cen MT"/>
          <w:sz w:val="24"/>
          <w:lang w:val="id-ID"/>
        </w:rPr>
        <w:fldChar w:fldCharType="separate"/>
      </w:r>
      <w:r w:rsidR="000203B3" w:rsidRPr="000203B3">
        <w:rPr>
          <w:rStyle w:val="A1"/>
          <w:rFonts w:ascii="Tw Cen MT" w:eastAsiaTheme="majorEastAsia" w:hAnsi="Tw Cen MT"/>
          <w:noProof/>
          <w:sz w:val="24"/>
          <w:lang w:val="id-ID"/>
        </w:rPr>
        <w:t>[2]</w:t>
      </w:r>
      <w:r w:rsidR="000203B3">
        <w:rPr>
          <w:rStyle w:val="A1"/>
          <w:rFonts w:ascii="Tw Cen MT" w:eastAsiaTheme="majorEastAsia" w:hAnsi="Tw Cen MT"/>
          <w:sz w:val="24"/>
          <w:lang w:val="id-ID"/>
        </w:rPr>
        <w:fldChar w:fldCharType="end"/>
      </w:r>
      <w:r w:rsidRPr="001B5A1E">
        <w:rPr>
          <w:rStyle w:val="A1"/>
          <w:rFonts w:ascii="Tw Cen MT" w:eastAsiaTheme="majorEastAsia" w:hAnsi="Tw Cen MT"/>
          <w:sz w:val="24"/>
        </w:rPr>
        <w:t xml:space="preserve">. </w:t>
      </w:r>
    </w:p>
    <w:p w14:paraId="18CD0BBA" w14:textId="2EC440E2" w:rsidR="001B5A1E" w:rsidRDefault="001B5A1E" w:rsidP="001B5A1E">
      <w:pPr>
        <w:pStyle w:val="Default"/>
        <w:ind w:firstLine="567"/>
        <w:jc w:val="both"/>
        <w:rPr>
          <w:rFonts w:ascii="Tw Cen MT" w:hAnsi="Tw Cen MT"/>
        </w:rPr>
      </w:pPr>
      <w:r w:rsidRPr="001B5A1E">
        <w:rPr>
          <w:rStyle w:val="A1"/>
          <w:rFonts w:ascii="Tw Cen MT" w:eastAsiaTheme="majorEastAsia" w:hAnsi="Tw Cen MT"/>
          <w:sz w:val="24"/>
        </w:rPr>
        <w:t xml:space="preserve">Warna daging buah pepaya bervariasi, ada yang berwarna merah, ada juga yang kuning, lunak, dan banyak mengandung air. </w:t>
      </w:r>
      <w:r w:rsidR="001215D6">
        <w:rPr>
          <w:rStyle w:val="A1"/>
          <w:rFonts w:ascii="Tw Cen MT" w:eastAsiaTheme="majorEastAsia" w:hAnsi="Tw Cen MT"/>
          <w:sz w:val="24"/>
          <w:lang w:val="id-ID"/>
        </w:rPr>
        <w:t>D</w:t>
      </w:r>
      <w:r w:rsidR="001215D6">
        <w:rPr>
          <w:rStyle w:val="A1"/>
          <w:rFonts w:ascii="Tw Cen MT" w:eastAsiaTheme="majorEastAsia" w:hAnsi="Tw Cen MT"/>
          <w:sz w:val="24"/>
        </w:rPr>
        <w:t>ari hasil survei di pasar pagi S</w:t>
      </w:r>
      <w:r w:rsidRPr="001B5A1E">
        <w:rPr>
          <w:rStyle w:val="A1"/>
          <w:rFonts w:ascii="Tw Cen MT" w:eastAsiaTheme="majorEastAsia" w:hAnsi="Tw Cen MT"/>
          <w:sz w:val="24"/>
        </w:rPr>
        <w:t xml:space="preserve">elasa kota Pekanbaru ada tiga jenis pepaya yang dijual yaitu pepaya </w:t>
      </w:r>
      <w:r w:rsidR="00672A5D">
        <w:rPr>
          <w:rStyle w:val="A1"/>
          <w:rFonts w:ascii="Tw Cen MT" w:eastAsiaTheme="majorEastAsia" w:hAnsi="Tw Cen MT"/>
          <w:sz w:val="24"/>
        </w:rPr>
        <w:t>California</w:t>
      </w:r>
      <w:r w:rsidRPr="001B5A1E">
        <w:rPr>
          <w:rStyle w:val="A1"/>
          <w:rFonts w:ascii="Tw Cen MT" w:eastAsiaTheme="majorEastAsia" w:hAnsi="Tw Cen MT"/>
          <w:sz w:val="24"/>
        </w:rPr>
        <w:t xml:space="preserve">, </w:t>
      </w:r>
      <w:r w:rsidR="00672A5D">
        <w:rPr>
          <w:rStyle w:val="A1"/>
          <w:rFonts w:ascii="Tw Cen MT" w:eastAsiaTheme="majorEastAsia" w:hAnsi="Tw Cen MT"/>
          <w:sz w:val="24"/>
        </w:rPr>
        <w:t>Bangkok</w:t>
      </w:r>
      <w:r w:rsidRPr="001B5A1E">
        <w:rPr>
          <w:rStyle w:val="A1"/>
          <w:rFonts w:ascii="Tw Cen MT" w:eastAsiaTheme="majorEastAsia" w:hAnsi="Tw Cen MT"/>
          <w:sz w:val="24"/>
        </w:rPr>
        <w:t xml:space="preserve"> dan </w:t>
      </w:r>
      <w:r w:rsidR="00672A5D">
        <w:rPr>
          <w:rStyle w:val="A1"/>
          <w:rFonts w:ascii="Tw Cen MT" w:eastAsiaTheme="majorEastAsia" w:hAnsi="Tw Cen MT"/>
          <w:sz w:val="24"/>
        </w:rPr>
        <w:t>Arum Bogor</w:t>
      </w:r>
      <w:r w:rsidRPr="001B5A1E">
        <w:rPr>
          <w:rStyle w:val="A1"/>
          <w:rFonts w:ascii="Tw Cen MT" w:eastAsiaTheme="majorEastAsia" w:hAnsi="Tw Cen MT"/>
          <w:sz w:val="24"/>
        </w:rPr>
        <w:t>.</w:t>
      </w:r>
      <w:r w:rsidRPr="001B5A1E">
        <w:rPr>
          <w:rFonts w:ascii="Tw Cen MT" w:hAnsi="Tw Cen MT"/>
        </w:rPr>
        <w:t xml:space="preserve"> Masing-masing pepaya memiliki warna dan bentuk yang berbeda, diperkirakan kandungan vitamin C pada beberapa varian buah pepaya ini juga berbeda.</w:t>
      </w:r>
    </w:p>
    <w:p w14:paraId="0D479C17" w14:textId="768A84E5" w:rsidR="001B5A1E" w:rsidRDefault="001B5A1E" w:rsidP="001B5A1E">
      <w:pPr>
        <w:pStyle w:val="Default"/>
        <w:ind w:firstLine="567"/>
        <w:jc w:val="both"/>
        <w:rPr>
          <w:rFonts w:ascii="Tw Cen MT" w:hAnsi="Tw Cen MT"/>
        </w:rPr>
      </w:pPr>
      <w:r w:rsidRPr="001B5A1E">
        <w:rPr>
          <w:rFonts w:ascii="Tw Cen MT" w:hAnsi="Tw Cen MT"/>
          <w:lang w:val="id-ID"/>
        </w:rPr>
        <w:t>V</w:t>
      </w:r>
      <w:r w:rsidRPr="001B5A1E">
        <w:rPr>
          <w:rFonts w:ascii="Tw Cen MT" w:hAnsi="Tw Cen MT"/>
        </w:rPr>
        <w:t>itamin C</w:t>
      </w:r>
      <w:r w:rsidR="00F54B1D">
        <w:rPr>
          <w:rFonts w:ascii="Tw Cen MT" w:hAnsi="Tw Cen MT"/>
          <w:lang w:val="id-ID"/>
        </w:rPr>
        <w:t xml:space="preserve"> atau asam askorbat merupakan vitamin yang mudah larut dalam air </w:t>
      </w:r>
      <w:r w:rsidR="00F54B1D">
        <w:rPr>
          <w:rFonts w:ascii="Tw Cen MT" w:hAnsi="Tw Cen MT"/>
          <w:lang w:val="id-ID"/>
        </w:rPr>
        <w:fldChar w:fldCharType="begin" w:fldLock="1"/>
      </w:r>
      <w:r w:rsidR="00F54B1D">
        <w:rPr>
          <w:rFonts w:ascii="Tw Cen MT" w:hAnsi="Tw Cen MT"/>
          <w:lang w:val="id-ID"/>
        </w:rPr>
        <w:instrText>ADDIN CSL_CITATION {"citationItems":[{"id":"ITEM-1","itemData":{"ISBN":"9786233010177","abstract":"Polymorphism in solids is a common phenomenon in drugs, which can lead to compromised quality due to changes in their physicochemical properties, particularly solubility, and, therefore, reduce bioavailability. Herein, a bibliographic survey was performed based on key issues and studies related to polymorphism in active pharmaceutical ingredient (APIs) present in medications from the Farmacia Popular Rede Propria. Polymorphism must be controlled to prevent possible ineffective therapy and/or improper dosage. Few mandatory tests for the identification and control of polymorphism in medications are currently available, which can result in serious public health concerns.","author":[{"dropping-particle":"","family":"Kementrian Kesehatan RI","given":"","non-dropping-particle":"","parse-names":false,"suffix":""}],"container-title":"Kementrian Kesehatan Republik Indonesia. Direktorat Jendral Kefarmasian dan Alat Kesehatan","id":"ITEM-1","issued":{"date-parts":[["2020"]]},"title":"Farmakope Indonesia Edisi VI","type":"book"},"uris":["http://www.mendeley.com/documents/?uuid=4847a9cb-ba61-49ae-a022-6b33f01848c0"]}],"mendeley":{"formattedCitation":"[3]","plainTextFormattedCitation":"[3]","previouslyFormattedCitation":"[3]"},"properties":{"noteIndex":0},"schema":"https://github.com/citation-style-language/schema/raw/master/csl-citation.json"}</w:instrText>
      </w:r>
      <w:r w:rsidR="00F54B1D">
        <w:rPr>
          <w:rFonts w:ascii="Tw Cen MT" w:hAnsi="Tw Cen MT"/>
          <w:lang w:val="id-ID"/>
        </w:rPr>
        <w:fldChar w:fldCharType="separate"/>
      </w:r>
      <w:r w:rsidR="00F54B1D" w:rsidRPr="00F54B1D">
        <w:rPr>
          <w:rFonts w:ascii="Tw Cen MT" w:hAnsi="Tw Cen MT"/>
          <w:noProof/>
          <w:lang w:val="id-ID"/>
        </w:rPr>
        <w:t>[3]</w:t>
      </w:r>
      <w:r w:rsidR="00F54B1D">
        <w:rPr>
          <w:rFonts w:ascii="Tw Cen MT" w:hAnsi="Tw Cen MT"/>
          <w:lang w:val="id-ID"/>
        </w:rPr>
        <w:fldChar w:fldCharType="end"/>
      </w:r>
      <w:r w:rsidR="00F54B1D">
        <w:rPr>
          <w:rFonts w:ascii="Tw Cen MT" w:hAnsi="Tw Cen MT"/>
          <w:lang w:val="id-ID"/>
        </w:rPr>
        <w:t>. Vitamin C</w:t>
      </w:r>
      <w:r w:rsidR="00F54B1D">
        <w:rPr>
          <w:rFonts w:ascii="Tw Cen MT" w:hAnsi="Tw Cen MT"/>
        </w:rPr>
        <w:t xml:space="preserve"> memiliki berfungsi</w:t>
      </w:r>
      <w:r w:rsidRPr="001B5A1E">
        <w:rPr>
          <w:rFonts w:ascii="Tw Cen MT" w:hAnsi="Tw Cen MT"/>
        </w:rPr>
        <w:t xml:space="preserve"> untuk menjaga kesehatan gigi dan gusi, serta menghaluskan kulit. Sumber vitamin C banyak terdapat pada sayuran, jeruk, pepaya, dan lain sebagainya. Kekurangan vitamin C dapat mengakibatkan gusi menjadi berdarah, munculnya sariawan dan skorbut. Kebutuhan akan vitamin C per hari untuk bayi yaitu 30 mg, anak-anak 60 mg, dewasa sekitar 75 mg, ibu hamil 100 mg, serta ibu menyusui 150 mg</w:t>
      </w:r>
      <w:r w:rsidR="000203B3">
        <w:rPr>
          <w:rFonts w:ascii="Tw Cen MT" w:hAnsi="Tw Cen MT"/>
          <w:lang w:val="id-ID"/>
        </w:rPr>
        <w:t xml:space="preserve"> </w:t>
      </w:r>
      <w:r w:rsidR="000203B3">
        <w:rPr>
          <w:rFonts w:ascii="Tw Cen MT" w:hAnsi="Tw Cen MT"/>
          <w:lang w:val="id-ID"/>
        </w:rPr>
        <w:fldChar w:fldCharType="begin" w:fldLock="1"/>
      </w:r>
      <w:r w:rsidR="00F54B1D">
        <w:rPr>
          <w:rFonts w:ascii="Tw Cen MT" w:hAnsi="Tw Cen MT"/>
          <w:lang w:val="id-ID"/>
        </w:rPr>
        <w:instrText>ADDIN CSL_CITATION {"citationItems":[{"id":"ITEM-1","itemData":{"author":[{"dropping-particle":"","family":"Suhaimi","given":"Ahamad","non-dropping-particle":"","parse-names":false,"suffix":""}],"id":"ITEM-1","issued":{"date-parts":[["2019"]]},"publisher":"Deepublish","publisher-place":"Yogyakarta","title":"Pangan, Gizi, dan Kesehatan","type":"book"},"uris":["http://www.mendeley.com/documents/?uuid=7ec6f65f-9bb6-49c4-9028-5f42a75370d7"]}],"mendeley":{"formattedCitation":"[4]","plainTextFormattedCitation":"[4]","previouslyFormattedCitation":"[4]"},"properties":{"noteIndex":0},"schema":"https://github.com/citation-style-language/schema/raw/master/csl-citation.json"}</w:instrText>
      </w:r>
      <w:r w:rsidR="000203B3">
        <w:rPr>
          <w:rFonts w:ascii="Tw Cen MT" w:hAnsi="Tw Cen MT"/>
          <w:lang w:val="id-ID"/>
        </w:rPr>
        <w:fldChar w:fldCharType="separate"/>
      </w:r>
      <w:r w:rsidR="00F54B1D" w:rsidRPr="00F54B1D">
        <w:rPr>
          <w:rFonts w:ascii="Tw Cen MT" w:hAnsi="Tw Cen MT"/>
          <w:noProof/>
          <w:lang w:val="id-ID"/>
        </w:rPr>
        <w:t>[4]</w:t>
      </w:r>
      <w:r w:rsidR="000203B3">
        <w:rPr>
          <w:rFonts w:ascii="Tw Cen MT" w:hAnsi="Tw Cen MT"/>
          <w:lang w:val="id-ID"/>
        </w:rPr>
        <w:fldChar w:fldCharType="end"/>
      </w:r>
      <w:r w:rsidRPr="001B5A1E">
        <w:rPr>
          <w:rFonts w:ascii="Tw Cen MT" w:hAnsi="Tw Cen MT"/>
        </w:rPr>
        <w:t>.</w:t>
      </w:r>
    </w:p>
    <w:p w14:paraId="0F3BD6B4" w14:textId="5E47E6E9" w:rsidR="00FB2B6F" w:rsidRPr="00FB2B6F" w:rsidRDefault="00FB2B6F" w:rsidP="00FB2B6F">
      <w:pPr>
        <w:pStyle w:val="ListParagraph"/>
        <w:autoSpaceDE w:val="0"/>
        <w:autoSpaceDN w:val="0"/>
        <w:adjustRightInd w:val="0"/>
        <w:spacing w:after="0" w:line="240" w:lineRule="auto"/>
        <w:ind w:left="0" w:firstLine="567"/>
        <w:jc w:val="both"/>
        <w:rPr>
          <w:rFonts w:ascii="Tw Cen MT" w:hAnsi="Tw Cen MT"/>
          <w:sz w:val="24"/>
          <w:szCs w:val="24"/>
        </w:rPr>
      </w:pPr>
      <w:r w:rsidRPr="00FB2B6F">
        <w:rPr>
          <w:rFonts w:ascii="Tw Cen MT" w:hAnsi="Tw Cen MT"/>
          <w:sz w:val="24"/>
          <w:szCs w:val="24"/>
          <w:lang w:val="id-ID"/>
        </w:rPr>
        <w:t xml:space="preserve">Identifikasi dan penetapan kadar vitamin C dapat dianalisa menggunakan metode </w:t>
      </w:r>
      <w:r w:rsidR="007C521E">
        <w:rPr>
          <w:rFonts w:ascii="Tw Cen MT" w:hAnsi="Tw Cen MT"/>
          <w:sz w:val="24"/>
          <w:szCs w:val="24"/>
          <w:lang w:val="id-ID"/>
        </w:rPr>
        <w:t>i</w:t>
      </w:r>
      <w:r w:rsidR="00F54B1D">
        <w:rPr>
          <w:rFonts w:ascii="Tw Cen MT" w:hAnsi="Tw Cen MT"/>
          <w:sz w:val="24"/>
          <w:szCs w:val="24"/>
          <w:lang w:val="id-ID"/>
        </w:rPr>
        <w:t>od</w:t>
      </w:r>
      <w:r w:rsidR="007C521E">
        <w:rPr>
          <w:rFonts w:ascii="Tw Cen MT" w:hAnsi="Tw Cen MT"/>
          <w:sz w:val="24"/>
          <w:szCs w:val="24"/>
          <w:lang w:val="id-ID"/>
        </w:rPr>
        <w:t>i</w:t>
      </w:r>
      <w:r w:rsidR="00F54B1D">
        <w:rPr>
          <w:rFonts w:ascii="Tw Cen MT" w:hAnsi="Tw Cen MT"/>
          <w:sz w:val="24"/>
          <w:szCs w:val="24"/>
          <w:lang w:val="id-ID"/>
        </w:rPr>
        <w:t>metri</w:t>
      </w:r>
      <w:r w:rsidR="007C521E">
        <w:rPr>
          <w:rFonts w:ascii="Tw Cen MT" w:hAnsi="Tw Cen MT"/>
          <w:sz w:val="24"/>
          <w:szCs w:val="24"/>
          <w:lang w:val="id-ID"/>
        </w:rPr>
        <w:t xml:space="preserve"> </w:t>
      </w:r>
      <w:r w:rsidR="007C521E">
        <w:rPr>
          <w:rFonts w:ascii="Tw Cen MT" w:hAnsi="Tw Cen MT"/>
          <w:sz w:val="24"/>
          <w:szCs w:val="24"/>
          <w:lang w:val="id-ID"/>
        </w:rPr>
        <w:fldChar w:fldCharType="begin" w:fldLock="1"/>
      </w:r>
      <w:r w:rsidR="007C521E">
        <w:rPr>
          <w:rFonts w:ascii="Tw Cen MT" w:hAnsi="Tw Cen MT"/>
          <w:sz w:val="24"/>
          <w:szCs w:val="24"/>
          <w:lang w:val="id-ID"/>
        </w:rPr>
        <w:instrText>ADDIN CSL_CITATION {"citationItems":[{"id":"ITEM-1","itemData":{"ISBN":"9786233010177","abstract":"Polymorphism in solids is a common phenomenon in drugs, which can lead to compromised quality due to changes in their physicochemical properties, particularly solubility, and, therefore, reduce bioavailability. Herein, a bibliographic survey was performed based on key issues and studies related to polymorphism in active pharmaceutical ingredient (APIs) present in medications from the Farmacia Popular Rede Propria. Polymorphism must be controlled to prevent possible ineffective therapy and/or improper dosage. Few mandatory tests for the identification and control of polymorphism in medications are currently available, which can result in serious public health concerns.","author":[{"dropping-particle":"","family":"Kementrian Kesehatan RI","given":"","non-dropping-particle":"","parse-names":false,"suffix":""}],"container-title":"Kementrian Kesehatan Republik Indonesia. Direktorat Jendral Kefarmasian dan Alat Kesehatan","id":"ITEM-1","issued":{"date-parts":[["2020"]]},"title":"Farmakope Indonesia Edisi VI","type":"book"},"uris":["http://www.mendeley.com/documents/?uuid=4847a9cb-ba61-49ae-a022-6b33f01848c0"]}],"mendeley":{"formattedCitation":"[3]","plainTextFormattedCitation":"[3]"},"properties":{"noteIndex":0},"schema":"https://github.com/citation-style-language/schema/raw/master/csl-citation.json"}</w:instrText>
      </w:r>
      <w:r w:rsidR="007C521E">
        <w:rPr>
          <w:rFonts w:ascii="Tw Cen MT" w:hAnsi="Tw Cen MT"/>
          <w:sz w:val="24"/>
          <w:szCs w:val="24"/>
          <w:lang w:val="id-ID"/>
        </w:rPr>
        <w:fldChar w:fldCharType="separate"/>
      </w:r>
      <w:r w:rsidR="007C521E" w:rsidRPr="007C521E">
        <w:rPr>
          <w:rFonts w:ascii="Tw Cen MT" w:hAnsi="Tw Cen MT"/>
          <w:noProof/>
          <w:sz w:val="24"/>
          <w:szCs w:val="24"/>
          <w:lang w:val="id-ID"/>
        </w:rPr>
        <w:t>[3]</w:t>
      </w:r>
      <w:r w:rsidR="007C521E">
        <w:rPr>
          <w:rFonts w:ascii="Tw Cen MT" w:hAnsi="Tw Cen MT"/>
          <w:sz w:val="24"/>
          <w:szCs w:val="24"/>
          <w:lang w:val="id-ID"/>
        </w:rPr>
        <w:fldChar w:fldCharType="end"/>
      </w:r>
      <w:r w:rsidR="00F54B1D">
        <w:rPr>
          <w:rFonts w:ascii="Tw Cen MT" w:hAnsi="Tw Cen MT"/>
          <w:sz w:val="24"/>
          <w:szCs w:val="24"/>
          <w:lang w:val="id-ID"/>
        </w:rPr>
        <w:fldChar w:fldCharType="begin" w:fldLock="1"/>
      </w:r>
      <w:r w:rsidR="007C521E">
        <w:rPr>
          <w:rFonts w:ascii="Tw Cen MT" w:hAnsi="Tw Cen MT"/>
          <w:sz w:val="24"/>
          <w:szCs w:val="24"/>
          <w:lang w:val="id-ID"/>
        </w:rPr>
        <w:instrText>ADDIN CSL_CITATION {"citationItems":[{"id":"ITEM-1","itemData":{"abstract":"Keywords: Vitamin C, Papaya, Soursop, Sweetsop, Langsat. Pendahuluan Kabupaten Donggala adalah salah satu kabupaten yang berada di wilayah Propinsi Sulawesi Tengah yang memiliki luas wilayah sebesar 10.471,71 kilometer persegi. Potensi lahan pertanian Donggala sebesar 404.965 Ha yang terdiri dari lahan sawah sebesar 32.838 Ha, lahan kering 359.165 Ha dan lahan pekarangan sebesar 12.962 Ha. Memperhatikan potensi sumber daya pertanian, wilayah Kabupaten Donggala memiliki peluang besar untuk pengembangan usaha tani padi sawah dan buah – buahan karena ditunjang oleh potensi sumber daya lahan yang luas, iklim dan letak geografis yang strategis (Jatam Sulteng, 2012). Vitamin adalah zat-zat organik kompleks yang dibutuhkan tubuh yang tidak dapat dibentuk oleh tubuh. Tiap vitamin mempunyai tugas spesifik dalam tubuh (Dani, 2009). Pada tahun 1923 Szent-Gyorgy dan C. Glenn king berhasil mengisolasi antiskorbut dari jaringan adrenal, jeruk dan kol yang dinamakan vitamin C. Zat ini kemudian berhasil disintesis pada tahun 1933 oleh Hawort Hist sebagai asam askorbat. Vitamin C adalah kristal putih yang mudah larut dalam air. Dalam keadaan kering vitamin C cukup stabil, tetapi dalam keadaan larut vitamin C mudah rusak karena bersentuhan dengan udara terutama bila terkena panas.Vitamin C tidak stabil dalam larutan alkali, tetapi cukup stabil dalam larutan asam (Almatsier, 2003). Berdasarkan pendapat Naidu (2003) juga menyatakan bahwa vitamin C merupakan vitamin yang larut dalam air dan esensial untuk biosintesis kolagen. Kandungan vitamin C yang sedikit kemudian dilakukan pemanasan maka kadar vitamin C yang dihasilkan akan semakin kecil (Yanti, dkk., 2012).Vitamin C bertindak sebagai agen pereduksi dalam larutan cair seperti darah dan dalam sel. Suplementasi vitamin C dalam jumlah banyak diperlukan jika tubuh dalam kondisi stres emosional atau cekaman lingkungan, untuk mempertahankan konsentrasi asam askorbat yang normal","author":[{"dropping-particle":"","family":"Cresna","given":"","non-dropping-particle":"","parse-names":false,"suffix":""},{"dropping-particle":"","family":"Napitupulu","given":"Mery","non-dropping-particle":"","parse-names":false,"suffix":""},{"dropping-particle":"","family":"Ratman","given":"","non-dropping-particle":"","parse-names":false,"suffix":""}],"container-title":"Jurnal Akademika Kimia","id":"ITEM-1","issue":"3","issued":{"date-parts":[["2014"]]},"page":"58-65","title":"Analysis of Vitamin C in The Fruit of Papaya , Soursop , Sugar Apple and Langsat That Grown in Donggala .","type":"article-journal","volume":"3"},"uris":["http://www.mendeley.com/documents/?uuid=5a525acb-c250-4472-937b-e8a9accf6c20"]}],"mendeley":{"formattedCitation":"[5]","plainTextFormattedCitation":"[5]","previouslyFormattedCitation":"[5]"},"properties":{"noteIndex":0},"schema":"https://github.com/citation-style-language/schema/raw/master/csl-citation.json"}</w:instrText>
      </w:r>
      <w:r w:rsidR="00F54B1D">
        <w:rPr>
          <w:rFonts w:ascii="Tw Cen MT" w:hAnsi="Tw Cen MT"/>
          <w:sz w:val="24"/>
          <w:szCs w:val="24"/>
          <w:lang w:val="id-ID"/>
        </w:rPr>
        <w:fldChar w:fldCharType="separate"/>
      </w:r>
      <w:r w:rsidR="00F54B1D" w:rsidRPr="00F54B1D">
        <w:rPr>
          <w:rFonts w:ascii="Tw Cen MT" w:hAnsi="Tw Cen MT"/>
          <w:noProof/>
          <w:sz w:val="24"/>
          <w:szCs w:val="24"/>
          <w:lang w:val="id-ID"/>
        </w:rPr>
        <w:t>[5]</w:t>
      </w:r>
      <w:r w:rsidR="00F54B1D">
        <w:rPr>
          <w:rFonts w:ascii="Tw Cen MT" w:hAnsi="Tw Cen MT"/>
          <w:sz w:val="24"/>
          <w:szCs w:val="24"/>
          <w:lang w:val="id-ID"/>
        </w:rPr>
        <w:fldChar w:fldCharType="end"/>
      </w:r>
      <w:r w:rsidR="00F54B1D">
        <w:rPr>
          <w:rFonts w:ascii="Tw Cen MT" w:hAnsi="Tw Cen MT"/>
          <w:sz w:val="24"/>
          <w:szCs w:val="24"/>
          <w:lang w:val="id-ID"/>
        </w:rPr>
        <w:t xml:space="preserve"> dan </w:t>
      </w:r>
      <w:r w:rsidR="007C521E">
        <w:rPr>
          <w:rFonts w:ascii="Tw Cen MT" w:hAnsi="Tw Cen MT"/>
          <w:sz w:val="24"/>
          <w:szCs w:val="24"/>
          <w:lang w:val="id-ID"/>
        </w:rPr>
        <w:t>metode s</w:t>
      </w:r>
      <w:r w:rsidRPr="00FB2B6F">
        <w:rPr>
          <w:rFonts w:ascii="Tw Cen MT" w:hAnsi="Tw Cen MT"/>
          <w:sz w:val="24"/>
          <w:szCs w:val="24"/>
          <w:lang w:val="id-ID"/>
        </w:rPr>
        <w:t xml:space="preserve">pektrofotometri </w:t>
      </w:r>
      <w:r w:rsidR="007C521E">
        <w:rPr>
          <w:rFonts w:ascii="Tw Cen MT" w:hAnsi="Tw Cen MT"/>
          <w:sz w:val="24"/>
          <w:szCs w:val="24"/>
          <w:lang w:val="id-ID"/>
        </w:rPr>
        <w:t>u</w:t>
      </w:r>
      <w:r w:rsidRPr="00FB2B6F">
        <w:rPr>
          <w:rFonts w:ascii="Tw Cen MT" w:hAnsi="Tw Cen MT"/>
          <w:sz w:val="24"/>
          <w:szCs w:val="24"/>
          <w:lang w:val="id-ID"/>
        </w:rPr>
        <w:t>ltraviolet. Vitamin C</w:t>
      </w:r>
      <w:r w:rsidRPr="00FB2B6F">
        <w:rPr>
          <w:rFonts w:ascii="Tw Cen MT" w:hAnsi="Tw Cen MT"/>
          <w:color w:val="222222"/>
          <w:sz w:val="24"/>
          <w:szCs w:val="24"/>
          <w:shd w:val="clear" w:color="auto" w:fill="FFFFFF"/>
        </w:rPr>
        <w:t xml:space="preserve"> dalam larutan air netral menunjukkan absorbansi </w:t>
      </w:r>
      <w:r w:rsidRPr="00FB2B6F">
        <w:rPr>
          <w:rFonts w:ascii="Tw Cen MT" w:hAnsi="Tw Cen MT"/>
          <w:color w:val="222222"/>
          <w:sz w:val="24"/>
          <w:szCs w:val="24"/>
          <w:shd w:val="clear" w:color="auto" w:fill="FFFFFF"/>
        </w:rPr>
        <w:t xml:space="preserve">maksimum pada 264 nm dengan nilai </w:t>
      </w:r>
      <w:r w:rsidRPr="00FB2B6F">
        <w:rPr>
          <w:rFonts w:ascii="Tw Cen MT" w:hAnsi="Tw Cen MT"/>
          <w:color w:val="222222"/>
          <w:sz w:val="24"/>
          <w:szCs w:val="24"/>
          <w:shd w:val="clear" w:color="auto" w:fill="FFFFFF"/>
        </w:rPr>
        <w:fldChar w:fldCharType="begin"/>
      </w:r>
      <w:r w:rsidRPr="00591E47">
        <w:rPr>
          <w:rFonts w:ascii="Tw Cen MT" w:hAnsi="Tw Cen MT"/>
          <w:color w:val="222222"/>
          <w:sz w:val="24"/>
          <w:szCs w:val="24"/>
          <w:shd w:val="clear" w:color="auto" w:fill="FFFFFF"/>
        </w:rPr>
        <w:instrText xml:space="preserve"> QUOTE </w:instrText>
      </w:r>
      <w:r w:rsidRPr="00591E47">
        <w:rPr>
          <w:rFonts w:ascii="Tw Cen MT" w:hAnsi="Tw Cen MT"/>
          <w:noProof/>
          <w:position w:val="-11"/>
          <w:sz w:val="24"/>
          <w:szCs w:val="24"/>
          <w:lang w:val="id-ID" w:eastAsia="id-ID"/>
        </w:rPr>
        <w:drawing>
          <wp:inline distT="0" distB="0" distL="0" distR="0" wp14:anchorId="53B58A43" wp14:editId="76861FBA">
            <wp:extent cx="304800" cy="2190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inline>
        </w:drawing>
      </w:r>
      <w:r w:rsidRPr="00591E47">
        <w:rPr>
          <w:rFonts w:ascii="Tw Cen MT" w:hAnsi="Tw Cen MT"/>
          <w:color w:val="222222"/>
          <w:sz w:val="24"/>
          <w:szCs w:val="24"/>
          <w:shd w:val="clear" w:color="auto" w:fill="FFFFFF"/>
        </w:rPr>
        <w:instrText xml:space="preserve"> </w:instrText>
      </w:r>
      <w:r w:rsidRPr="00FB2B6F">
        <w:rPr>
          <w:rFonts w:ascii="Tw Cen MT" w:hAnsi="Tw Cen MT"/>
          <w:color w:val="222222"/>
          <w:sz w:val="24"/>
          <w:szCs w:val="24"/>
          <w:shd w:val="clear" w:color="auto" w:fill="FFFFFF"/>
        </w:rPr>
        <w:fldChar w:fldCharType="separate"/>
      </w:r>
      <w:r w:rsidRPr="00FB2B6F">
        <w:rPr>
          <w:rFonts w:ascii="Tw Cen MT" w:hAnsi="Tw Cen MT"/>
          <w:noProof/>
          <w:position w:val="-11"/>
          <w:sz w:val="24"/>
          <w:szCs w:val="24"/>
          <w:lang w:val="id-ID" w:eastAsia="id-ID"/>
        </w:rPr>
        <w:drawing>
          <wp:inline distT="0" distB="0" distL="0" distR="0" wp14:anchorId="127C1849" wp14:editId="3DBC69C8">
            <wp:extent cx="304800" cy="219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inline>
        </w:drawing>
      </w:r>
      <w:r w:rsidRPr="00FB2B6F">
        <w:rPr>
          <w:rFonts w:ascii="Tw Cen MT" w:hAnsi="Tw Cen MT"/>
          <w:color w:val="222222"/>
          <w:sz w:val="24"/>
          <w:szCs w:val="24"/>
          <w:shd w:val="clear" w:color="auto" w:fill="FFFFFF"/>
        </w:rPr>
        <w:fldChar w:fldCharType="end"/>
      </w:r>
      <w:r w:rsidRPr="00FB2B6F">
        <w:rPr>
          <w:rFonts w:ascii="Tw Cen MT" w:hAnsi="Tw Cen MT"/>
          <w:color w:val="222222"/>
          <w:sz w:val="24"/>
          <w:szCs w:val="24"/>
          <w:shd w:val="clear" w:color="auto" w:fill="FFFFFF"/>
        </w:rPr>
        <w:t xml:space="preserve"> = 579. Panjang gelombang maksimum ini  akan bergeser oleh adanya asam mineral.</w:t>
      </w:r>
      <w:r w:rsidRPr="00FB2B6F">
        <w:rPr>
          <w:rFonts w:ascii="Tw Cen MT" w:hAnsi="Tw Cen MT"/>
          <w:color w:val="222222"/>
          <w:sz w:val="24"/>
          <w:szCs w:val="24"/>
          <w:shd w:val="clear" w:color="auto" w:fill="FFFFFF"/>
          <w:lang w:val="id-ID"/>
        </w:rPr>
        <w:t xml:space="preserve"> </w:t>
      </w:r>
      <w:r w:rsidRPr="00FB2B6F">
        <w:rPr>
          <w:rFonts w:ascii="Tw Cen MT" w:hAnsi="Tw Cen MT"/>
          <w:sz w:val="24"/>
          <w:szCs w:val="24"/>
        </w:rPr>
        <w:t>Spektrofotometri UV-Vis merupakan salah sa</w:t>
      </w:r>
      <w:r>
        <w:rPr>
          <w:rFonts w:ascii="Tw Cen MT" w:hAnsi="Tw Cen MT"/>
          <w:sz w:val="24"/>
          <w:szCs w:val="24"/>
          <w:lang w:val="id-ID"/>
        </w:rPr>
        <w:t>t</w:t>
      </w:r>
      <w:r w:rsidRPr="00FB2B6F">
        <w:rPr>
          <w:rFonts w:ascii="Tw Cen MT" w:hAnsi="Tw Cen MT"/>
          <w:sz w:val="24"/>
          <w:szCs w:val="24"/>
        </w:rPr>
        <w:t>u metode yang paling bermanfaat untuk analisis</w:t>
      </w:r>
      <w:r>
        <w:rPr>
          <w:rFonts w:ascii="Tw Cen MT" w:hAnsi="Tw Cen MT"/>
          <w:sz w:val="24"/>
          <w:szCs w:val="24"/>
          <w:lang w:val="id-ID"/>
        </w:rPr>
        <w:t xml:space="preserve"> kualitatif dan</w:t>
      </w:r>
      <w:r w:rsidRPr="00FB2B6F">
        <w:rPr>
          <w:rFonts w:ascii="Tw Cen MT" w:hAnsi="Tw Cen MT"/>
          <w:sz w:val="24"/>
          <w:szCs w:val="24"/>
        </w:rPr>
        <w:t xml:space="preserve"> kuantitatif. Karakteristik yang penting terkait dengan spektrofotometri U</w:t>
      </w:r>
      <w:r>
        <w:rPr>
          <w:rFonts w:ascii="Tw Cen MT" w:hAnsi="Tw Cen MT"/>
          <w:sz w:val="24"/>
          <w:szCs w:val="24"/>
        </w:rPr>
        <w:t xml:space="preserve">V-Vis ini adalah </w:t>
      </w:r>
      <w:r w:rsidRPr="00FB2B6F">
        <w:rPr>
          <w:rFonts w:ascii="Tw Cen MT" w:hAnsi="Tw Cen MT"/>
          <w:sz w:val="24"/>
          <w:szCs w:val="24"/>
        </w:rPr>
        <w:t>sensitivitasnya</w:t>
      </w:r>
      <w:r w:rsidRPr="00FB2B6F">
        <w:rPr>
          <w:rFonts w:ascii="Tw Cen MT" w:hAnsi="Tw Cen MT"/>
          <w:i/>
          <w:sz w:val="24"/>
          <w:szCs w:val="24"/>
        </w:rPr>
        <w:t xml:space="preserve"> </w:t>
      </w:r>
      <w:r w:rsidRPr="00FB2B6F">
        <w:rPr>
          <w:rFonts w:ascii="Tw Cen MT" w:hAnsi="Tw Cen MT"/>
          <w:sz w:val="24"/>
          <w:szCs w:val="24"/>
        </w:rPr>
        <w:t>cukup tinggi, selektifitas cukup tinggi, a</w:t>
      </w:r>
      <w:r w:rsidR="00E95B23">
        <w:rPr>
          <w:rFonts w:ascii="Tw Cen MT" w:hAnsi="Tw Cen MT"/>
          <w:sz w:val="24"/>
          <w:szCs w:val="24"/>
        </w:rPr>
        <w:t>kurasinya baik</w:t>
      </w:r>
      <w:r w:rsidRPr="00FB2B6F">
        <w:rPr>
          <w:rFonts w:ascii="Tw Cen MT" w:hAnsi="Tw Cen MT"/>
          <w:sz w:val="24"/>
          <w:szCs w:val="24"/>
        </w:rPr>
        <w:t xml:space="preserve"> </w:t>
      </w:r>
      <w:r w:rsidR="000203B3">
        <w:rPr>
          <w:rFonts w:ascii="Tw Cen MT" w:hAnsi="Tw Cen MT"/>
          <w:sz w:val="24"/>
          <w:szCs w:val="24"/>
        </w:rPr>
        <w:fldChar w:fldCharType="begin" w:fldLock="1"/>
      </w:r>
      <w:r w:rsidR="007C521E">
        <w:rPr>
          <w:rFonts w:ascii="Tw Cen MT" w:hAnsi="Tw Cen MT"/>
          <w:sz w:val="24"/>
          <w:szCs w:val="24"/>
        </w:rPr>
        <w:instrText>ADDIN CSL_CITATION {"citationItems":[{"id":"ITEM-1","itemData":{"author":[{"dropping-particle":"","family":"Gandjar","given":"Ibu Gholib","non-dropping-particle":"","parse-names":false,"suffix":""},{"dropping-particle":"","family":"Rohman","given":"Abdul","non-dropping-particle":"","parse-names":false,"suffix":""}],"id":"ITEM-1","issued":{"date-parts":[["2018"]]},"publisher":"Gadjah Mada University Press","publisher-place":"Yogyakarta","title":"Spektroskopi Molekuler Untuk Analisis Farmasi","type":"book"},"uris":["http://www.mendeley.com/documents/?uuid=76c9d9d9-5318-49c2-8b25-2e778fcbeea6"]}],"mendeley":{"formattedCitation":"[6]","plainTextFormattedCitation":"[6]","previouslyFormattedCitation":"[6]"},"properties":{"noteIndex":0},"schema":"https://github.com/citation-style-language/schema/raw/master/csl-citation.json"}</w:instrText>
      </w:r>
      <w:r w:rsidR="000203B3">
        <w:rPr>
          <w:rFonts w:ascii="Tw Cen MT" w:hAnsi="Tw Cen MT"/>
          <w:sz w:val="24"/>
          <w:szCs w:val="24"/>
        </w:rPr>
        <w:fldChar w:fldCharType="separate"/>
      </w:r>
      <w:r w:rsidR="00F54B1D" w:rsidRPr="00F54B1D">
        <w:rPr>
          <w:rFonts w:ascii="Tw Cen MT" w:hAnsi="Tw Cen MT"/>
          <w:noProof/>
          <w:sz w:val="24"/>
          <w:szCs w:val="24"/>
        </w:rPr>
        <w:t>[6]</w:t>
      </w:r>
      <w:r w:rsidR="000203B3">
        <w:rPr>
          <w:rFonts w:ascii="Tw Cen MT" w:hAnsi="Tw Cen MT"/>
          <w:sz w:val="24"/>
          <w:szCs w:val="24"/>
        </w:rPr>
        <w:fldChar w:fldCharType="end"/>
      </w:r>
      <w:r w:rsidRPr="00FB2B6F">
        <w:rPr>
          <w:rFonts w:ascii="Tw Cen MT" w:hAnsi="Tw Cen MT"/>
          <w:sz w:val="24"/>
          <w:szCs w:val="24"/>
        </w:rPr>
        <w:t>.</w:t>
      </w:r>
    </w:p>
    <w:p w14:paraId="2C827102" w14:textId="77777777" w:rsidR="00D93684" w:rsidRPr="00296EB9" w:rsidRDefault="00D93684">
      <w:pPr>
        <w:spacing w:after="0" w:line="240" w:lineRule="auto"/>
        <w:jc w:val="both"/>
        <w:rPr>
          <w:rFonts w:ascii="Tw Cen MT" w:eastAsia="Twentieth Century" w:hAnsi="Tw Cen MT" w:cs="Twentieth Century"/>
          <w:color w:val="000000"/>
          <w:sz w:val="24"/>
          <w:szCs w:val="24"/>
        </w:rPr>
      </w:pPr>
    </w:p>
    <w:p w14:paraId="233619F1" w14:textId="77777777" w:rsidR="00D93684" w:rsidRPr="00540624" w:rsidRDefault="00B43B99" w:rsidP="00540624">
      <w:pPr>
        <w:spacing w:after="0" w:line="240" w:lineRule="auto"/>
        <w:jc w:val="both"/>
        <w:rPr>
          <w:rFonts w:ascii="Tw Cen MT" w:eastAsia="Twentieth Century" w:hAnsi="Tw Cen MT" w:cs="Twentieth Century"/>
          <w:b/>
          <w:sz w:val="24"/>
          <w:szCs w:val="24"/>
        </w:rPr>
      </w:pPr>
      <w:r w:rsidRPr="00540624">
        <w:rPr>
          <w:rFonts w:ascii="Tw Cen MT" w:eastAsia="Twentieth Century" w:hAnsi="Tw Cen MT" w:cs="Twentieth Century"/>
          <w:b/>
          <w:sz w:val="24"/>
          <w:szCs w:val="24"/>
        </w:rPr>
        <w:t xml:space="preserve">METODE </w:t>
      </w:r>
    </w:p>
    <w:p w14:paraId="6D8DFF93" w14:textId="77777777" w:rsidR="008D5EFC" w:rsidRPr="00540624" w:rsidRDefault="008D5EFC" w:rsidP="00540624">
      <w:pPr>
        <w:spacing w:after="0" w:line="240" w:lineRule="auto"/>
        <w:jc w:val="both"/>
        <w:rPr>
          <w:rFonts w:ascii="Tw Cen MT" w:hAnsi="Tw Cen MT"/>
          <w:b/>
          <w:bCs/>
          <w:sz w:val="24"/>
          <w:szCs w:val="24"/>
        </w:rPr>
      </w:pPr>
      <w:r w:rsidRPr="00540624">
        <w:rPr>
          <w:rFonts w:ascii="Tw Cen MT" w:hAnsi="Tw Cen MT"/>
          <w:b/>
          <w:bCs/>
          <w:sz w:val="24"/>
          <w:szCs w:val="24"/>
        </w:rPr>
        <w:t>Desain Penelitian</w:t>
      </w:r>
    </w:p>
    <w:p w14:paraId="7B92A01D" w14:textId="4642035E" w:rsidR="008D5EFC" w:rsidRPr="00540624" w:rsidRDefault="008D5EFC" w:rsidP="00540624">
      <w:pPr>
        <w:tabs>
          <w:tab w:val="left" w:pos="426"/>
        </w:tabs>
        <w:spacing w:after="0" w:line="240" w:lineRule="auto"/>
        <w:jc w:val="both"/>
        <w:rPr>
          <w:rFonts w:ascii="Tw Cen MT" w:hAnsi="Tw Cen MT"/>
          <w:bCs/>
          <w:sz w:val="24"/>
          <w:szCs w:val="24"/>
        </w:rPr>
      </w:pPr>
      <w:r w:rsidRPr="00540624">
        <w:rPr>
          <w:rFonts w:ascii="Tw Cen MT" w:hAnsi="Tw Cen MT"/>
          <w:bCs/>
          <w:sz w:val="24"/>
          <w:szCs w:val="24"/>
        </w:rPr>
        <w:t xml:space="preserve">Desain penelitian ini adalah deskriptif kuantitatif tentang analisa kualitatif dan kuantitatif vitamin C pada buah pepaya </w:t>
      </w:r>
      <w:r w:rsidR="00672A5D">
        <w:rPr>
          <w:rFonts w:ascii="Tw Cen MT" w:hAnsi="Tw Cen MT"/>
          <w:bCs/>
          <w:sz w:val="24"/>
          <w:szCs w:val="24"/>
          <w:lang w:val="id-ID"/>
        </w:rPr>
        <w:t>Arum Bogor</w:t>
      </w:r>
      <w:r w:rsidR="00672A5D" w:rsidRPr="006B3408">
        <w:rPr>
          <w:rFonts w:ascii="Tw Cen MT" w:hAnsi="Tw Cen MT"/>
          <w:bCs/>
          <w:sz w:val="24"/>
          <w:szCs w:val="24"/>
        </w:rPr>
        <w:t>, California</w:t>
      </w:r>
      <w:r w:rsidR="00672A5D">
        <w:rPr>
          <w:rFonts w:ascii="Tw Cen MT" w:hAnsi="Tw Cen MT"/>
          <w:bCs/>
          <w:sz w:val="24"/>
          <w:szCs w:val="24"/>
        </w:rPr>
        <w:t>, dan Bangkok</w:t>
      </w:r>
      <w:r w:rsidRPr="00540624">
        <w:rPr>
          <w:rFonts w:ascii="Tw Cen MT" w:hAnsi="Tw Cen MT"/>
          <w:bCs/>
          <w:sz w:val="24"/>
          <w:szCs w:val="24"/>
        </w:rPr>
        <w:t xml:space="preserve"> secara spektrofotometri UV</w:t>
      </w:r>
      <w:r w:rsidR="00A90990">
        <w:rPr>
          <w:rFonts w:ascii="Tw Cen MT" w:hAnsi="Tw Cen MT"/>
          <w:bCs/>
          <w:sz w:val="24"/>
          <w:szCs w:val="24"/>
          <w:lang w:val="id-ID"/>
        </w:rPr>
        <w:t>-Vis</w:t>
      </w:r>
      <w:r w:rsidRPr="00540624">
        <w:rPr>
          <w:rFonts w:ascii="Tw Cen MT" w:hAnsi="Tw Cen MT"/>
          <w:bCs/>
          <w:sz w:val="24"/>
          <w:szCs w:val="24"/>
        </w:rPr>
        <w:t>.</w:t>
      </w:r>
    </w:p>
    <w:p w14:paraId="43156029" w14:textId="77777777" w:rsidR="008D5EFC" w:rsidRPr="00540624" w:rsidRDefault="008D5EFC" w:rsidP="00540624">
      <w:pPr>
        <w:tabs>
          <w:tab w:val="left" w:pos="426"/>
        </w:tabs>
        <w:spacing w:after="0" w:line="240" w:lineRule="auto"/>
        <w:jc w:val="both"/>
        <w:rPr>
          <w:rFonts w:ascii="Tw Cen MT" w:hAnsi="Tw Cen MT"/>
          <w:bCs/>
          <w:sz w:val="24"/>
          <w:szCs w:val="24"/>
        </w:rPr>
      </w:pPr>
    </w:p>
    <w:p w14:paraId="2616E6D4" w14:textId="77777777" w:rsidR="008D5EFC" w:rsidRPr="00540624" w:rsidRDefault="008D5EFC" w:rsidP="00540624">
      <w:pPr>
        <w:tabs>
          <w:tab w:val="left" w:pos="426"/>
        </w:tabs>
        <w:spacing w:after="0" w:line="240" w:lineRule="auto"/>
        <w:jc w:val="both"/>
        <w:rPr>
          <w:rFonts w:ascii="Tw Cen MT" w:hAnsi="Tw Cen MT"/>
          <w:bCs/>
          <w:sz w:val="24"/>
          <w:szCs w:val="24"/>
        </w:rPr>
      </w:pPr>
      <w:r w:rsidRPr="00540624">
        <w:rPr>
          <w:rFonts w:ascii="Tw Cen MT" w:hAnsi="Tw Cen MT"/>
          <w:b/>
          <w:bCs/>
          <w:sz w:val="24"/>
          <w:szCs w:val="24"/>
        </w:rPr>
        <w:t xml:space="preserve">Sampel </w:t>
      </w:r>
    </w:p>
    <w:p w14:paraId="57A21600" w14:textId="21497CD2" w:rsidR="008D5EFC" w:rsidRPr="00540624" w:rsidRDefault="008D5EFC" w:rsidP="00540624">
      <w:pPr>
        <w:pStyle w:val="ListParagraph"/>
        <w:spacing w:after="0" w:line="240" w:lineRule="auto"/>
        <w:ind w:left="0" w:firstLine="567"/>
        <w:jc w:val="both"/>
        <w:rPr>
          <w:rFonts w:ascii="Tw Cen MT" w:hAnsi="Tw Cen MT"/>
          <w:bCs/>
          <w:sz w:val="24"/>
          <w:szCs w:val="24"/>
        </w:rPr>
      </w:pPr>
      <w:r w:rsidRPr="00540624">
        <w:rPr>
          <w:rFonts w:ascii="Tw Cen MT" w:hAnsi="Tw Cen MT"/>
          <w:bCs/>
          <w:sz w:val="24"/>
          <w:szCs w:val="24"/>
        </w:rPr>
        <w:t xml:space="preserve">Sampel dalam penelitian ini adalah varian buah pepaya matang yang diperoleh di Pasar </w:t>
      </w:r>
      <w:r w:rsidR="00672A5D">
        <w:rPr>
          <w:rFonts w:ascii="Tw Cen MT" w:hAnsi="Tw Cen MT"/>
          <w:bCs/>
          <w:sz w:val="24"/>
          <w:szCs w:val="24"/>
          <w:lang w:val="id-ID"/>
        </w:rPr>
        <w:t xml:space="preserve">Pagi </w:t>
      </w:r>
      <w:r w:rsidR="00672A5D">
        <w:rPr>
          <w:rFonts w:ascii="Tw Cen MT" w:hAnsi="Tw Cen MT"/>
          <w:bCs/>
          <w:sz w:val="24"/>
          <w:szCs w:val="24"/>
        </w:rPr>
        <w:t>Selasa</w:t>
      </w:r>
      <w:r w:rsidR="00672A5D">
        <w:rPr>
          <w:rFonts w:ascii="Tw Cen MT" w:hAnsi="Tw Cen MT"/>
          <w:bCs/>
          <w:sz w:val="24"/>
          <w:szCs w:val="24"/>
          <w:lang w:val="id-ID"/>
        </w:rPr>
        <w:t xml:space="preserve"> </w:t>
      </w:r>
      <w:r w:rsidRPr="00540624">
        <w:rPr>
          <w:rFonts w:ascii="Tw Cen MT" w:hAnsi="Tw Cen MT"/>
          <w:bCs/>
          <w:sz w:val="24"/>
          <w:szCs w:val="24"/>
        </w:rPr>
        <w:t xml:space="preserve">Pekanbaru. Setelah dilakukan identifikasi di Laboratorium Botani Jurusan Biologi FMIPA Universitas Riau diketahui </w:t>
      </w:r>
      <w:r w:rsidR="00D6248B">
        <w:rPr>
          <w:rFonts w:ascii="Tw Cen MT" w:hAnsi="Tw Cen MT"/>
          <w:bCs/>
          <w:sz w:val="24"/>
          <w:szCs w:val="24"/>
          <w:lang w:val="id-ID"/>
        </w:rPr>
        <w:t xml:space="preserve">nama spesies sampel pepaya yang diperiksa adalah </w:t>
      </w:r>
      <w:r w:rsidR="00D6248B" w:rsidRPr="00D6248B">
        <w:rPr>
          <w:rFonts w:ascii="Tw Cen MT" w:hAnsi="Tw Cen MT"/>
          <w:bCs/>
          <w:i/>
          <w:sz w:val="24"/>
          <w:szCs w:val="24"/>
          <w:lang w:val="id-ID"/>
        </w:rPr>
        <w:t>Carica papaya</w:t>
      </w:r>
      <w:r w:rsidR="00D6248B">
        <w:rPr>
          <w:rFonts w:ascii="Tw Cen MT" w:hAnsi="Tw Cen MT"/>
          <w:bCs/>
          <w:sz w:val="24"/>
          <w:szCs w:val="24"/>
          <w:lang w:val="id-ID"/>
        </w:rPr>
        <w:t xml:space="preserve"> L. dengan varietas </w:t>
      </w:r>
      <w:r w:rsidR="00672A5D">
        <w:rPr>
          <w:rFonts w:ascii="Tw Cen MT" w:hAnsi="Tw Cen MT"/>
          <w:bCs/>
          <w:sz w:val="24"/>
          <w:szCs w:val="24"/>
        </w:rPr>
        <w:t>Arum Bogor</w:t>
      </w:r>
      <w:r w:rsidR="00D6248B">
        <w:rPr>
          <w:rFonts w:ascii="Tw Cen MT" w:hAnsi="Tw Cen MT"/>
          <w:bCs/>
          <w:sz w:val="24"/>
          <w:szCs w:val="24"/>
        </w:rPr>
        <w:t xml:space="preserve">, </w:t>
      </w:r>
      <w:r w:rsidR="00672A5D">
        <w:rPr>
          <w:rFonts w:ascii="Tw Cen MT" w:hAnsi="Tw Cen MT"/>
          <w:bCs/>
          <w:sz w:val="24"/>
          <w:szCs w:val="24"/>
        </w:rPr>
        <w:t>California</w:t>
      </w:r>
      <w:r w:rsidRPr="00540624">
        <w:rPr>
          <w:rFonts w:ascii="Tw Cen MT" w:hAnsi="Tw Cen MT"/>
          <w:bCs/>
          <w:sz w:val="24"/>
          <w:szCs w:val="24"/>
        </w:rPr>
        <w:t xml:space="preserve">, dan </w:t>
      </w:r>
      <w:r w:rsidR="00672A5D">
        <w:rPr>
          <w:rFonts w:ascii="Tw Cen MT" w:hAnsi="Tw Cen MT"/>
          <w:bCs/>
          <w:sz w:val="24"/>
          <w:szCs w:val="24"/>
        </w:rPr>
        <w:t>Bangkok</w:t>
      </w:r>
      <w:r w:rsidRPr="00540624">
        <w:rPr>
          <w:rFonts w:ascii="Tw Cen MT" w:hAnsi="Tw Cen MT"/>
          <w:bCs/>
          <w:sz w:val="24"/>
          <w:szCs w:val="24"/>
        </w:rPr>
        <w:t xml:space="preserve">. </w:t>
      </w:r>
    </w:p>
    <w:p w14:paraId="0032E6AE" w14:textId="77777777" w:rsidR="008D5EFC" w:rsidRPr="00540624" w:rsidRDefault="008D5EFC" w:rsidP="00540624">
      <w:pPr>
        <w:tabs>
          <w:tab w:val="left" w:pos="426"/>
        </w:tabs>
        <w:spacing w:after="0" w:line="240" w:lineRule="auto"/>
        <w:jc w:val="both"/>
        <w:rPr>
          <w:rFonts w:ascii="Tw Cen MT" w:eastAsia="Twentieth Century" w:hAnsi="Tw Cen MT" w:cs="Twentieth Century"/>
          <w:sz w:val="24"/>
          <w:szCs w:val="24"/>
        </w:rPr>
      </w:pPr>
    </w:p>
    <w:p w14:paraId="6F9C8074" w14:textId="77777777" w:rsidR="008D5EFC" w:rsidRPr="00540624" w:rsidRDefault="008D5EFC" w:rsidP="00540624">
      <w:pPr>
        <w:spacing w:after="0" w:line="240" w:lineRule="auto"/>
        <w:jc w:val="both"/>
        <w:rPr>
          <w:rFonts w:ascii="Tw Cen MT" w:hAnsi="Tw Cen MT"/>
          <w:b/>
          <w:bCs/>
          <w:sz w:val="24"/>
          <w:szCs w:val="24"/>
        </w:rPr>
      </w:pPr>
      <w:r w:rsidRPr="00540624">
        <w:rPr>
          <w:rFonts w:ascii="Tw Cen MT" w:hAnsi="Tw Cen MT"/>
          <w:b/>
          <w:bCs/>
          <w:sz w:val="24"/>
          <w:szCs w:val="24"/>
        </w:rPr>
        <w:t>Alat</w:t>
      </w:r>
    </w:p>
    <w:p w14:paraId="61F8D587" w14:textId="77777777" w:rsidR="008D5EFC" w:rsidRPr="00540624" w:rsidRDefault="008D5EFC" w:rsidP="00540624">
      <w:pPr>
        <w:pStyle w:val="ListParagraph"/>
        <w:spacing w:after="0" w:line="240" w:lineRule="auto"/>
        <w:ind w:left="0" w:firstLine="567"/>
        <w:jc w:val="both"/>
        <w:rPr>
          <w:rFonts w:ascii="Tw Cen MT" w:hAnsi="Tw Cen MT"/>
          <w:b/>
          <w:bCs/>
          <w:sz w:val="24"/>
          <w:szCs w:val="24"/>
        </w:rPr>
      </w:pPr>
      <w:r w:rsidRPr="00540624">
        <w:rPr>
          <w:rFonts w:ascii="Tw Cen MT" w:hAnsi="Tw Cen MT"/>
          <w:bCs/>
          <w:sz w:val="24"/>
          <w:szCs w:val="24"/>
        </w:rPr>
        <w:t xml:space="preserve">Alat yang digunakan dalam penelitian ini adalah Spektrofotometer UV-Vis T60U, batang pengaduk, bola hisap, labu ukur berbagai ukuran, pipet tetes, pipet ukur berbagai ukuran, alu, lumpang, spatula, </w:t>
      </w:r>
      <w:r w:rsidRPr="00540624">
        <w:rPr>
          <w:rFonts w:ascii="Tw Cen MT" w:hAnsi="Tw Cen MT"/>
          <w:bCs/>
          <w:i/>
          <w:sz w:val="24"/>
          <w:szCs w:val="24"/>
        </w:rPr>
        <w:t xml:space="preserve">beaker glass, </w:t>
      </w:r>
      <w:r w:rsidRPr="00540624">
        <w:rPr>
          <w:rFonts w:ascii="Tw Cen MT" w:hAnsi="Tw Cen MT"/>
          <w:bCs/>
          <w:sz w:val="24"/>
          <w:szCs w:val="24"/>
        </w:rPr>
        <w:t>timbangan analitik.</w:t>
      </w:r>
    </w:p>
    <w:p w14:paraId="222491C2" w14:textId="77777777" w:rsidR="005A6D56" w:rsidRDefault="005A6D56" w:rsidP="00540624">
      <w:pPr>
        <w:spacing w:after="0" w:line="240" w:lineRule="auto"/>
        <w:jc w:val="both"/>
        <w:rPr>
          <w:rFonts w:ascii="Tw Cen MT" w:hAnsi="Tw Cen MT"/>
          <w:b/>
          <w:bCs/>
          <w:sz w:val="24"/>
          <w:szCs w:val="24"/>
        </w:rPr>
      </w:pPr>
    </w:p>
    <w:p w14:paraId="642AB251" w14:textId="7B190DA6" w:rsidR="008D5EFC" w:rsidRPr="00540624" w:rsidRDefault="008D5EFC" w:rsidP="00540624">
      <w:pPr>
        <w:spacing w:after="0" w:line="240" w:lineRule="auto"/>
        <w:jc w:val="both"/>
        <w:rPr>
          <w:rFonts w:ascii="Tw Cen MT" w:hAnsi="Tw Cen MT"/>
          <w:b/>
          <w:bCs/>
          <w:sz w:val="24"/>
          <w:szCs w:val="24"/>
        </w:rPr>
      </w:pPr>
      <w:r w:rsidRPr="00540624">
        <w:rPr>
          <w:rFonts w:ascii="Tw Cen MT" w:hAnsi="Tw Cen MT"/>
          <w:b/>
          <w:bCs/>
          <w:sz w:val="24"/>
          <w:szCs w:val="24"/>
        </w:rPr>
        <w:t>Bahan</w:t>
      </w:r>
    </w:p>
    <w:p w14:paraId="5507B4FA" w14:textId="1F85378A" w:rsidR="008D5EFC" w:rsidRPr="00540624" w:rsidRDefault="008D5EFC" w:rsidP="00540624">
      <w:pPr>
        <w:pStyle w:val="ListParagraph"/>
        <w:spacing w:after="0" w:line="240" w:lineRule="auto"/>
        <w:ind w:left="0" w:firstLine="567"/>
        <w:jc w:val="both"/>
        <w:rPr>
          <w:rFonts w:ascii="Tw Cen MT" w:hAnsi="Tw Cen MT"/>
          <w:b/>
          <w:bCs/>
          <w:sz w:val="24"/>
          <w:szCs w:val="24"/>
        </w:rPr>
      </w:pPr>
      <w:r w:rsidRPr="00540624">
        <w:rPr>
          <w:rFonts w:ascii="Tw Cen MT" w:hAnsi="Tw Cen MT"/>
          <w:bCs/>
          <w:sz w:val="24"/>
          <w:szCs w:val="24"/>
        </w:rPr>
        <w:t xml:space="preserve">Bahan yang digunakan dalam penelitian ini adalah buah pepaya varian </w:t>
      </w:r>
      <w:r w:rsidR="00672A5D">
        <w:rPr>
          <w:rFonts w:ascii="Tw Cen MT" w:hAnsi="Tw Cen MT"/>
          <w:bCs/>
          <w:sz w:val="24"/>
          <w:szCs w:val="24"/>
        </w:rPr>
        <w:t>Arum Bogor</w:t>
      </w:r>
      <w:r w:rsidRPr="00540624">
        <w:rPr>
          <w:rFonts w:ascii="Tw Cen MT" w:hAnsi="Tw Cen MT"/>
          <w:bCs/>
          <w:sz w:val="24"/>
          <w:szCs w:val="24"/>
        </w:rPr>
        <w:t xml:space="preserve">, </w:t>
      </w:r>
      <w:r w:rsidR="00672A5D">
        <w:rPr>
          <w:rFonts w:ascii="Tw Cen MT" w:hAnsi="Tw Cen MT"/>
          <w:bCs/>
          <w:sz w:val="24"/>
          <w:szCs w:val="24"/>
        </w:rPr>
        <w:t>California</w:t>
      </w:r>
      <w:r w:rsidRPr="00540624">
        <w:rPr>
          <w:rFonts w:ascii="Tw Cen MT" w:hAnsi="Tw Cen MT"/>
          <w:bCs/>
          <w:sz w:val="24"/>
          <w:szCs w:val="24"/>
        </w:rPr>
        <w:t xml:space="preserve">, dan </w:t>
      </w:r>
      <w:r w:rsidR="00672A5D">
        <w:rPr>
          <w:rFonts w:ascii="Tw Cen MT" w:hAnsi="Tw Cen MT"/>
          <w:bCs/>
          <w:sz w:val="24"/>
          <w:szCs w:val="24"/>
        </w:rPr>
        <w:t>Bangkok</w:t>
      </w:r>
      <w:r w:rsidR="00D6248B">
        <w:rPr>
          <w:rFonts w:ascii="Tw Cen MT" w:hAnsi="Tw Cen MT"/>
          <w:bCs/>
          <w:sz w:val="24"/>
          <w:szCs w:val="24"/>
        </w:rPr>
        <w:t>, baku pembanding Vitamin C</w:t>
      </w:r>
      <w:r w:rsidRPr="00540624">
        <w:rPr>
          <w:rFonts w:ascii="Tw Cen MT" w:hAnsi="Tw Cen MT"/>
          <w:bCs/>
          <w:sz w:val="24"/>
          <w:szCs w:val="24"/>
        </w:rPr>
        <w:t xml:space="preserve"> dan akuades.</w:t>
      </w:r>
    </w:p>
    <w:p w14:paraId="23B6B5B6" w14:textId="77777777" w:rsidR="008D5EFC" w:rsidRPr="00540624" w:rsidRDefault="008D5EFC" w:rsidP="00540624">
      <w:pPr>
        <w:tabs>
          <w:tab w:val="left" w:pos="426"/>
        </w:tabs>
        <w:spacing w:after="0" w:line="240" w:lineRule="auto"/>
        <w:jc w:val="both"/>
        <w:rPr>
          <w:rFonts w:ascii="Tw Cen MT" w:eastAsia="Twentieth Century" w:hAnsi="Tw Cen MT" w:cs="Twentieth Century"/>
          <w:sz w:val="24"/>
          <w:szCs w:val="24"/>
        </w:rPr>
      </w:pPr>
    </w:p>
    <w:p w14:paraId="5DAE19B7" w14:textId="77777777" w:rsidR="00653B0C" w:rsidRDefault="00653B0C" w:rsidP="00540624">
      <w:pPr>
        <w:spacing w:after="0" w:line="240" w:lineRule="auto"/>
        <w:jc w:val="both"/>
        <w:rPr>
          <w:rFonts w:ascii="Tw Cen MT" w:hAnsi="Tw Cen MT"/>
          <w:b/>
          <w:bCs/>
          <w:sz w:val="24"/>
          <w:szCs w:val="24"/>
        </w:rPr>
      </w:pPr>
    </w:p>
    <w:p w14:paraId="357C1DDE" w14:textId="77777777" w:rsidR="00653B0C" w:rsidRDefault="00653B0C" w:rsidP="00540624">
      <w:pPr>
        <w:spacing w:after="0" w:line="240" w:lineRule="auto"/>
        <w:jc w:val="both"/>
        <w:rPr>
          <w:rFonts w:ascii="Tw Cen MT" w:hAnsi="Tw Cen MT"/>
          <w:b/>
          <w:bCs/>
          <w:sz w:val="24"/>
          <w:szCs w:val="24"/>
        </w:rPr>
      </w:pPr>
    </w:p>
    <w:p w14:paraId="1DC23E05" w14:textId="77777777" w:rsidR="00653B0C" w:rsidRDefault="00653B0C" w:rsidP="00540624">
      <w:pPr>
        <w:spacing w:after="0" w:line="240" w:lineRule="auto"/>
        <w:jc w:val="both"/>
        <w:rPr>
          <w:rFonts w:ascii="Tw Cen MT" w:hAnsi="Tw Cen MT"/>
          <w:b/>
          <w:bCs/>
          <w:sz w:val="24"/>
          <w:szCs w:val="24"/>
        </w:rPr>
      </w:pPr>
    </w:p>
    <w:p w14:paraId="3365C742" w14:textId="749BF2E5" w:rsidR="008D5EFC" w:rsidRPr="00540624" w:rsidRDefault="008D5EFC" w:rsidP="00540624">
      <w:pPr>
        <w:spacing w:after="0" w:line="240" w:lineRule="auto"/>
        <w:jc w:val="both"/>
        <w:rPr>
          <w:rFonts w:ascii="Tw Cen MT" w:hAnsi="Tw Cen MT"/>
          <w:b/>
          <w:bCs/>
          <w:sz w:val="24"/>
          <w:szCs w:val="24"/>
        </w:rPr>
      </w:pPr>
      <w:r w:rsidRPr="00540624">
        <w:rPr>
          <w:rFonts w:ascii="Tw Cen MT" w:hAnsi="Tw Cen MT"/>
          <w:b/>
          <w:bCs/>
          <w:sz w:val="24"/>
          <w:szCs w:val="24"/>
        </w:rPr>
        <w:lastRenderedPageBreak/>
        <w:t>Prosedur Kerja</w:t>
      </w:r>
    </w:p>
    <w:p w14:paraId="6299F508" w14:textId="77777777" w:rsidR="008D5EFC" w:rsidRPr="00540624" w:rsidRDefault="008D5EFC" w:rsidP="00540624">
      <w:pPr>
        <w:spacing w:after="0" w:line="240" w:lineRule="auto"/>
        <w:jc w:val="both"/>
        <w:rPr>
          <w:rFonts w:ascii="Tw Cen MT" w:hAnsi="Tw Cen MT"/>
          <w:b/>
          <w:bCs/>
          <w:sz w:val="24"/>
          <w:szCs w:val="24"/>
        </w:rPr>
      </w:pPr>
      <w:r w:rsidRPr="00540624">
        <w:rPr>
          <w:rFonts w:ascii="Tw Cen MT" w:hAnsi="Tw Cen MT"/>
          <w:b/>
          <w:bCs/>
          <w:sz w:val="24"/>
          <w:szCs w:val="24"/>
        </w:rPr>
        <w:t xml:space="preserve">Pembuatan Larutan Induk Vitamin C 100 ppm </w:t>
      </w:r>
    </w:p>
    <w:p w14:paraId="475A2DBD" w14:textId="77777777" w:rsidR="008D5EFC" w:rsidRPr="00540624" w:rsidRDefault="00540624" w:rsidP="00653B0C">
      <w:pPr>
        <w:pStyle w:val="ListParagraph"/>
        <w:spacing w:after="0" w:line="240" w:lineRule="auto"/>
        <w:ind w:left="0" w:firstLine="567"/>
        <w:jc w:val="both"/>
        <w:rPr>
          <w:rFonts w:ascii="Tw Cen MT" w:hAnsi="Tw Cen MT"/>
          <w:bCs/>
          <w:sz w:val="24"/>
          <w:szCs w:val="24"/>
        </w:rPr>
      </w:pPr>
      <w:r>
        <w:rPr>
          <w:rFonts w:ascii="Tw Cen MT" w:hAnsi="Tw Cen MT"/>
          <w:bCs/>
          <w:sz w:val="24"/>
          <w:szCs w:val="24"/>
        </w:rPr>
        <w:t>Baku pembanding v</w:t>
      </w:r>
      <w:r w:rsidR="008D5EFC" w:rsidRPr="00540624">
        <w:rPr>
          <w:rFonts w:ascii="Tw Cen MT" w:hAnsi="Tw Cen MT"/>
          <w:bCs/>
          <w:sz w:val="24"/>
          <w:szCs w:val="24"/>
        </w:rPr>
        <w:t xml:space="preserve">itamin C </w:t>
      </w:r>
      <w:r>
        <w:rPr>
          <w:rFonts w:ascii="Tw Cen MT" w:hAnsi="Tw Cen MT"/>
          <w:bCs/>
          <w:sz w:val="24"/>
          <w:szCs w:val="24"/>
          <w:lang w:val="id-ID"/>
        </w:rPr>
        <w:t xml:space="preserve">ditimbang </w:t>
      </w:r>
      <w:r w:rsidR="008D5EFC" w:rsidRPr="00540624">
        <w:rPr>
          <w:rFonts w:ascii="Tw Cen MT" w:hAnsi="Tw Cen MT"/>
          <w:bCs/>
          <w:sz w:val="24"/>
          <w:szCs w:val="24"/>
        </w:rPr>
        <w:t>sebanyak 50 mg kemudian dimasukkan ke dalam labu ukur 500 mL dan ditambahkan dengan akuades sampai tanda batas,</w:t>
      </w:r>
      <w:r>
        <w:rPr>
          <w:rFonts w:ascii="Tw Cen MT" w:hAnsi="Tw Cen MT"/>
          <w:bCs/>
          <w:sz w:val="24"/>
          <w:szCs w:val="24"/>
        </w:rPr>
        <w:t xml:space="preserve"> kemudian </w:t>
      </w:r>
      <w:r w:rsidR="000203B3">
        <w:rPr>
          <w:rFonts w:ascii="Tw Cen MT" w:hAnsi="Tw Cen MT"/>
          <w:bCs/>
          <w:sz w:val="24"/>
          <w:szCs w:val="24"/>
          <w:lang w:val="id-ID"/>
        </w:rPr>
        <w:t>di</w:t>
      </w:r>
      <w:r>
        <w:rPr>
          <w:rFonts w:ascii="Tw Cen MT" w:hAnsi="Tw Cen MT"/>
          <w:bCs/>
          <w:sz w:val="24"/>
          <w:szCs w:val="24"/>
        </w:rPr>
        <w:t xml:space="preserve">homogenkan, </w:t>
      </w:r>
      <w:r>
        <w:rPr>
          <w:rFonts w:ascii="Tw Cen MT" w:hAnsi="Tw Cen MT"/>
          <w:bCs/>
          <w:sz w:val="24"/>
          <w:szCs w:val="24"/>
          <w:lang w:val="id-ID"/>
        </w:rPr>
        <w:t>d</w:t>
      </w:r>
      <w:r w:rsidR="008D5EFC" w:rsidRPr="00540624">
        <w:rPr>
          <w:rFonts w:ascii="Tw Cen MT" w:hAnsi="Tw Cen MT"/>
          <w:bCs/>
          <w:sz w:val="24"/>
          <w:szCs w:val="24"/>
        </w:rPr>
        <w:t xml:space="preserve">idapat larutan vitamin C dengan konsentrasi 100 ppm. </w:t>
      </w:r>
    </w:p>
    <w:p w14:paraId="699992D6" w14:textId="77777777" w:rsidR="005A6D56" w:rsidRDefault="005A6D56" w:rsidP="00653B0C">
      <w:pPr>
        <w:spacing w:after="0" w:line="240" w:lineRule="auto"/>
        <w:jc w:val="both"/>
        <w:rPr>
          <w:rFonts w:ascii="Tw Cen MT" w:hAnsi="Tw Cen MT"/>
          <w:b/>
          <w:bCs/>
          <w:sz w:val="24"/>
          <w:szCs w:val="24"/>
        </w:rPr>
      </w:pPr>
    </w:p>
    <w:p w14:paraId="43A2FA27" w14:textId="77777777" w:rsidR="008D5EFC" w:rsidRPr="00540624" w:rsidRDefault="008D5EFC" w:rsidP="00540624">
      <w:pPr>
        <w:spacing w:after="0" w:line="240" w:lineRule="auto"/>
        <w:jc w:val="both"/>
        <w:rPr>
          <w:rFonts w:ascii="Tw Cen MT" w:hAnsi="Tw Cen MT"/>
          <w:b/>
          <w:bCs/>
          <w:sz w:val="24"/>
          <w:szCs w:val="24"/>
        </w:rPr>
      </w:pPr>
      <w:r w:rsidRPr="00540624">
        <w:rPr>
          <w:rFonts w:ascii="Tw Cen MT" w:hAnsi="Tw Cen MT"/>
          <w:b/>
          <w:bCs/>
          <w:sz w:val="24"/>
          <w:szCs w:val="24"/>
        </w:rPr>
        <w:t xml:space="preserve">Pembuatan Larutan Kurva Kalibrasi </w:t>
      </w:r>
    </w:p>
    <w:p w14:paraId="5E637EE9" w14:textId="77777777" w:rsidR="008D5EFC" w:rsidRPr="00540624" w:rsidRDefault="008D5EFC" w:rsidP="00540624">
      <w:pPr>
        <w:pStyle w:val="ListParagraph"/>
        <w:spacing w:after="0" w:line="240" w:lineRule="auto"/>
        <w:ind w:left="0" w:firstLine="567"/>
        <w:jc w:val="both"/>
        <w:rPr>
          <w:rFonts w:ascii="Tw Cen MT" w:hAnsi="Tw Cen MT"/>
          <w:bCs/>
          <w:sz w:val="24"/>
          <w:szCs w:val="24"/>
          <w:lang w:val="id-ID"/>
        </w:rPr>
      </w:pPr>
      <w:r w:rsidRPr="00540624">
        <w:rPr>
          <w:rFonts w:ascii="Tw Cen MT" w:hAnsi="Tw Cen MT"/>
          <w:bCs/>
          <w:sz w:val="24"/>
          <w:szCs w:val="24"/>
        </w:rPr>
        <w:t xml:space="preserve">Larutan induk vitamin C 100 ppm dipipet sebanyak 3 mL, 5 mL, 7 mL, 9 mL, dan 11 mL, masing-masing larutan tersebut kemudian dimasukkan ke dalam labu ukur 100 mL. Ditambahkan akuades hingga tanda batas lalu </w:t>
      </w:r>
      <w:r w:rsidR="00540624">
        <w:rPr>
          <w:rFonts w:ascii="Tw Cen MT" w:hAnsi="Tw Cen MT"/>
          <w:bCs/>
          <w:sz w:val="24"/>
          <w:szCs w:val="24"/>
          <w:lang w:val="id-ID"/>
        </w:rPr>
        <w:t>di</w:t>
      </w:r>
      <w:r w:rsidRPr="00540624">
        <w:rPr>
          <w:rFonts w:ascii="Tw Cen MT" w:hAnsi="Tw Cen MT"/>
          <w:bCs/>
          <w:sz w:val="24"/>
          <w:szCs w:val="24"/>
        </w:rPr>
        <w:t xml:space="preserve">homogenkan, hingga didapatkan larutan </w:t>
      </w:r>
      <w:r w:rsidR="00540624">
        <w:rPr>
          <w:rFonts w:ascii="Tw Cen MT" w:hAnsi="Tw Cen MT"/>
          <w:bCs/>
          <w:sz w:val="24"/>
          <w:szCs w:val="24"/>
          <w:lang w:val="id-ID"/>
        </w:rPr>
        <w:t xml:space="preserve">dengan konsentrasi </w:t>
      </w:r>
      <w:r w:rsidRPr="00540624">
        <w:rPr>
          <w:rFonts w:ascii="Tw Cen MT" w:hAnsi="Tw Cen MT"/>
          <w:bCs/>
          <w:sz w:val="24"/>
          <w:szCs w:val="24"/>
        </w:rPr>
        <w:t xml:space="preserve">3 ppm, 5 ppm, 7 ppm, 9 ppm, dan 11 </w:t>
      </w:r>
      <w:r w:rsidRPr="00540624">
        <w:rPr>
          <w:rFonts w:ascii="Tw Cen MT" w:hAnsi="Tw Cen MT"/>
          <w:bCs/>
          <w:sz w:val="24"/>
          <w:szCs w:val="24"/>
          <w:lang w:val="id-ID"/>
        </w:rPr>
        <w:t xml:space="preserve">ppm. </w:t>
      </w:r>
    </w:p>
    <w:p w14:paraId="2A089B32" w14:textId="77777777" w:rsidR="008D5EFC" w:rsidRPr="00540624" w:rsidRDefault="008D5EFC" w:rsidP="00540624">
      <w:pPr>
        <w:pStyle w:val="ListParagraph"/>
        <w:spacing w:after="0" w:line="240" w:lineRule="auto"/>
        <w:ind w:left="1134" w:firstLine="567"/>
        <w:jc w:val="both"/>
        <w:rPr>
          <w:rFonts w:ascii="Tw Cen MT" w:hAnsi="Tw Cen MT"/>
          <w:bCs/>
          <w:sz w:val="24"/>
          <w:szCs w:val="24"/>
        </w:rPr>
      </w:pPr>
    </w:p>
    <w:p w14:paraId="72A111D9" w14:textId="77777777" w:rsidR="008D5EFC" w:rsidRPr="00540624" w:rsidRDefault="008D5EFC" w:rsidP="00540624">
      <w:pPr>
        <w:spacing w:after="0" w:line="240" w:lineRule="auto"/>
        <w:jc w:val="both"/>
        <w:rPr>
          <w:rFonts w:ascii="Tw Cen MT" w:hAnsi="Tw Cen MT"/>
          <w:b/>
          <w:bCs/>
          <w:sz w:val="24"/>
          <w:szCs w:val="24"/>
        </w:rPr>
      </w:pPr>
      <w:r w:rsidRPr="00540624">
        <w:rPr>
          <w:rFonts w:ascii="Tw Cen MT" w:hAnsi="Tw Cen MT"/>
          <w:b/>
          <w:bCs/>
          <w:sz w:val="24"/>
          <w:szCs w:val="24"/>
        </w:rPr>
        <w:t xml:space="preserve">Penentuan Panjang Gelombang Maksimum dan Pembuatan Kurva Kalibrasi Vitamin C </w:t>
      </w:r>
    </w:p>
    <w:p w14:paraId="2836AD3E" w14:textId="77777777" w:rsidR="008D5EFC" w:rsidRPr="00540624" w:rsidRDefault="008D5EFC" w:rsidP="00540624">
      <w:pPr>
        <w:pStyle w:val="ListParagraph"/>
        <w:spacing w:after="0" w:line="240" w:lineRule="auto"/>
        <w:ind w:left="0" w:firstLine="567"/>
        <w:jc w:val="both"/>
        <w:rPr>
          <w:rFonts w:ascii="Tw Cen MT" w:hAnsi="Tw Cen MT"/>
          <w:bCs/>
          <w:sz w:val="24"/>
          <w:szCs w:val="24"/>
        </w:rPr>
      </w:pPr>
      <w:r w:rsidRPr="00540624">
        <w:rPr>
          <w:rFonts w:ascii="Tw Cen MT" w:hAnsi="Tw Cen MT"/>
          <w:bCs/>
          <w:sz w:val="24"/>
          <w:szCs w:val="24"/>
        </w:rPr>
        <w:t>Larutan konsentrasi 7 ppm dimasukkan ke dalam kuvet, selanjutnya diukur m</w:t>
      </w:r>
      <w:r w:rsidR="00540624">
        <w:rPr>
          <w:rFonts w:ascii="Tw Cen MT" w:hAnsi="Tw Cen MT"/>
          <w:bCs/>
          <w:sz w:val="24"/>
          <w:szCs w:val="24"/>
        </w:rPr>
        <w:t>enggunakan alat spektrofotometer</w:t>
      </w:r>
      <w:r w:rsidRPr="00540624">
        <w:rPr>
          <w:rFonts w:ascii="Tw Cen MT" w:hAnsi="Tw Cen MT"/>
          <w:bCs/>
          <w:sz w:val="24"/>
          <w:szCs w:val="24"/>
        </w:rPr>
        <w:t xml:space="preserve"> UV-Vis pada panjang gelombang 200-400 nm menggunakan blanko akuades untuk mendapatkan panjang gelombang maksimum. Selanjutnya diukur absorbansi larutan 3 ppm, 5 ppm, 7 ppm, 9 ppm, dan 11 ppm pada panjang gelombang maksimum yang </w:t>
      </w:r>
      <w:r w:rsidR="000203B3">
        <w:rPr>
          <w:rFonts w:ascii="Tw Cen MT" w:hAnsi="Tw Cen MT"/>
          <w:bCs/>
          <w:sz w:val="24"/>
          <w:szCs w:val="24"/>
        </w:rPr>
        <w:t xml:space="preserve">diperoleh. </w:t>
      </w:r>
    </w:p>
    <w:p w14:paraId="54A0DD4B" w14:textId="77777777" w:rsidR="00540624" w:rsidRDefault="00540624" w:rsidP="00540624">
      <w:pPr>
        <w:spacing w:after="0" w:line="240" w:lineRule="auto"/>
        <w:jc w:val="both"/>
        <w:rPr>
          <w:rFonts w:ascii="Tw Cen MT" w:hAnsi="Tw Cen MT"/>
          <w:b/>
          <w:bCs/>
          <w:sz w:val="24"/>
          <w:szCs w:val="24"/>
          <w:lang w:val="id-ID"/>
        </w:rPr>
      </w:pPr>
    </w:p>
    <w:p w14:paraId="3A5661CF" w14:textId="77777777" w:rsidR="008D5EFC" w:rsidRPr="00540624" w:rsidRDefault="008D5EFC" w:rsidP="00540624">
      <w:pPr>
        <w:spacing w:after="0" w:line="240" w:lineRule="auto"/>
        <w:jc w:val="both"/>
        <w:rPr>
          <w:rFonts w:ascii="Tw Cen MT" w:hAnsi="Tw Cen MT"/>
          <w:b/>
          <w:bCs/>
          <w:sz w:val="24"/>
          <w:szCs w:val="24"/>
        </w:rPr>
      </w:pPr>
      <w:r w:rsidRPr="00540624">
        <w:rPr>
          <w:rFonts w:ascii="Tw Cen MT" w:hAnsi="Tw Cen MT"/>
          <w:b/>
          <w:bCs/>
          <w:sz w:val="24"/>
          <w:szCs w:val="24"/>
        </w:rPr>
        <w:t xml:space="preserve">Analisa Kualitatif dan Kuantitatif Vitamin C Pada Daging Buah Pepaya </w:t>
      </w:r>
    </w:p>
    <w:p w14:paraId="1EF31AB1" w14:textId="1BBA529B" w:rsidR="008D5EFC" w:rsidRPr="00540624" w:rsidRDefault="008D5EFC" w:rsidP="00540624">
      <w:pPr>
        <w:pStyle w:val="ListParagraph"/>
        <w:spacing w:after="0" w:line="240" w:lineRule="auto"/>
        <w:ind w:left="0" w:firstLine="567"/>
        <w:jc w:val="both"/>
        <w:rPr>
          <w:rFonts w:ascii="Tw Cen MT" w:hAnsi="Tw Cen MT"/>
          <w:bCs/>
          <w:sz w:val="24"/>
          <w:szCs w:val="24"/>
        </w:rPr>
      </w:pPr>
      <w:r w:rsidRPr="00540624">
        <w:rPr>
          <w:rFonts w:ascii="Tw Cen MT" w:hAnsi="Tw Cen MT"/>
          <w:bCs/>
          <w:sz w:val="24"/>
          <w:szCs w:val="24"/>
        </w:rPr>
        <w:t>Buah pepaya masak</w:t>
      </w:r>
      <w:r w:rsidR="00D6248B">
        <w:rPr>
          <w:rFonts w:ascii="Tw Cen MT" w:hAnsi="Tw Cen MT"/>
          <w:bCs/>
          <w:sz w:val="24"/>
          <w:szCs w:val="24"/>
          <w:lang w:val="id-ID"/>
        </w:rPr>
        <w:t xml:space="preserve"> dikupas kulitnya, dibuang bijinya dan</w:t>
      </w:r>
      <w:r w:rsidRPr="00540624">
        <w:rPr>
          <w:rFonts w:ascii="Tw Cen MT" w:hAnsi="Tw Cen MT"/>
          <w:bCs/>
          <w:sz w:val="24"/>
          <w:szCs w:val="24"/>
        </w:rPr>
        <w:t xml:space="preserve"> diambil daging</w:t>
      </w:r>
      <w:r w:rsidR="00D6248B">
        <w:rPr>
          <w:rFonts w:ascii="Tw Cen MT" w:hAnsi="Tw Cen MT"/>
          <w:bCs/>
          <w:sz w:val="24"/>
          <w:szCs w:val="24"/>
          <w:lang w:val="id-ID"/>
        </w:rPr>
        <w:t xml:space="preserve"> buah</w:t>
      </w:r>
      <w:r w:rsidRPr="00540624">
        <w:rPr>
          <w:rFonts w:ascii="Tw Cen MT" w:hAnsi="Tw Cen MT"/>
          <w:bCs/>
          <w:sz w:val="24"/>
          <w:szCs w:val="24"/>
        </w:rPr>
        <w:t>nya</w:t>
      </w:r>
      <w:r w:rsidR="00B45EAC">
        <w:rPr>
          <w:rFonts w:ascii="Tw Cen MT" w:hAnsi="Tw Cen MT"/>
          <w:bCs/>
          <w:sz w:val="24"/>
          <w:szCs w:val="24"/>
          <w:lang w:val="id-ID"/>
        </w:rPr>
        <w:t xml:space="preserve">. Daging buahnya </w:t>
      </w:r>
      <w:r w:rsidR="00D6248B">
        <w:rPr>
          <w:rFonts w:ascii="Tw Cen MT" w:hAnsi="Tw Cen MT"/>
          <w:bCs/>
          <w:sz w:val="24"/>
          <w:szCs w:val="24"/>
          <w:lang w:val="id-ID"/>
        </w:rPr>
        <w:t xml:space="preserve">kemudian </w:t>
      </w:r>
      <w:r w:rsidRPr="00540624">
        <w:rPr>
          <w:rFonts w:ascii="Tw Cen MT" w:hAnsi="Tw Cen MT"/>
          <w:bCs/>
          <w:sz w:val="24"/>
          <w:szCs w:val="24"/>
        </w:rPr>
        <w:t xml:space="preserve"> </w:t>
      </w:r>
      <w:r w:rsidR="00D6248B">
        <w:rPr>
          <w:rFonts w:ascii="Tw Cen MT" w:hAnsi="Tw Cen MT"/>
          <w:bCs/>
          <w:sz w:val="24"/>
          <w:szCs w:val="24"/>
        </w:rPr>
        <w:t>dipotong kecil</w:t>
      </w:r>
      <w:r w:rsidR="00D6248B">
        <w:rPr>
          <w:rFonts w:ascii="Tw Cen MT" w:hAnsi="Tw Cen MT"/>
          <w:bCs/>
          <w:sz w:val="24"/>
          <w:szCs w:val="24"/>
          <w:lang w:val="id-ID"/>
        </w:rPr>
        <w:t>-</w:t>
      </w:r>
      <w:r w:rsidR="00B45EAC">
        <w:rPr>
          <w:rFonts w:ascii="Tw Cen MT" w:hAnsi="Tw Cen MT"/>
          <w:bCs/>
          <w:sz w:val="24"/>
          <w:szCs w:val="24"/>
        </w:rPr>
        <w:t xml:space="preserve">kecil, </w:t>
      </w:r>
      <w:r w:rsidRPr="00540624">
        <w:rPr>
          <w:rFonts w:ascii="Tw Cen MT" w:hAnsi="Tw Cen MT"/>
          <w:bCs/>
          <w:sz w:val="24"/>
          <w:szCs w:val="24"/>
        </w:rPr>
        <w:t>ditimbang sebanyak 0,</w:t>
      </w:r>
      <w:r w:rsidR="00540624">
        <w:rPr>
          <w:rFonts w:ascii="Tw Cen MT" w:hAnsi="Tw Cen MT"/>
          <w:bCs/>
          <w:sz w:val="24"/>
          <w:szCs w:val="24"/>
        </w:rPr>
        <w:t>2 g, di</w:t>
      </w:r>
      <w:r w:rsidRPr="00540624">
        <w:rPr>
          <w:rFonts w:ascii="Tw Cen MT" w:hAnsi="Tw Cen MT"/>
          <w:bCs/>
          <w:sz w:val="24"/>
          <w:szCs w:val="24"/>
        </w:rPr>
        <w:t>halus</w:t>
      </w:r>
      <w:r w:rsidR="00540624">
        <w:rPr>
          <w:rFonts w:ascii="Tw Cen MT" w:hAnsi="Tw Cen MT"/>
          <w:bCs/>
          <w:sz w:val="24"/>
          <w:szCs w:val="24"/>
          <w:lang w:val="id-ID"/>
        </w:rPr>
        <w:t>kan</w:t>
      </w:r>
      <w:r w:rsidRPr="00540624">
        <w:rPr>
          <w:rFonts w:ascii="Tw Cen MT" w:hAnsi="Tw Cen MT"/>
          <w:bCs/>
          <w:sz w:val="24"/>
          <w:szCs w:val="24"/>
        </w:rPr>
        <w:t>, dilarutkan dengan akuades, dimasukkan ke dalam labu ukur 50</w:t>
      </w:r>
      <w:r w:rsidR="00540624">
        <w:rPr>
          <w:rFonts w:ascii="Tw Cen MT" w:hAnsi="Tw Cen MT"/>
          <w:bCs/>
          <w:sz w:val="24"/>
          <w:szCs w:val="24"/>
        </w:rPr>
        <w:t xml:space="preserve"> mL. </w:t>
      </w:r>
      <w:r w:rsidR="00540624">
        <w:rPr>
          <w:rFonts w:ascii="Tw Cen MT" w:hAnsi="Tw Cen MT"/>
          <w:bCs/>
          <w:sz w:val="24"/>
          <w:szCs w:val="24"/>
          <w:lang w:val="id-ID"/>
        </w:rPr>
        <w:t>D</w:t>
      </w:r>
      <w:r w:rsidRPr="00540624">
        <w:rPr>
          <w:rFonts w:ascii="Tw Cen MT" w:hAnsi="Tw Cen MT"/>
          <w:bCs/>
          <w:sz w:val="24"/>
          <w:szCs w:val="24"/>
        </w:rPr>
        <w:t xml:space="preserve">itambahkan akuades hingga tanda batas, dikocok dan disaring. Filtrat diukur absorbannya pada panjang gelombang 200-400 nm untuk mengetahui spektrum  panjang gelombang maksimumnya. </w:t>
      </w:r>
      <w:r w:rsidRPr="00540624">
        <w:rPr>
          <w:rFonts w:ascii="Tw Cen MT" w:hAnsi="Tw Cen MT"/>
          <w:bCs/>
          <w:sz w:val="24"/>
          <w:szCs w:val="24"/>
        </w:rPr>
        <w:t xml:space="preserve">Selanjutnya </w:t>
      </w:r>
      <w:r w:rsidR="00A90990">
        <w:rPr>
          <w:rFonts w:ascii="Tw Cen MT" w:hAnsi="Tw Cen MT"/>
          <w:bCs/>
          <w:sz w:val="24"/>
          <w:szCs w:val="24"/>
          <w:lang w:val="id-ID"/>
        </w:rPr>
        <w:t xml:space="preserve">dilanjutkan analisa kuantitatif dengan mengukur absorbansi </w:t>
      </w:r>
      <w:r w:rsidRPr="00540624">
        <w:rPr>
          <w:rFonts w:ascii="Tw Cen MT" w:hAnsi="Tw Cen MT"/>
          <w:bCs/>
          <w:sz w:val="24"/>
          <w:szCs w:val="24"/>
        </w:rPr>
        <w:t xml:space="preserve">larutan pada panjang gelombang maksimum baku pembanding </w:t>
      </w:r>
      <w:r w:rsidR="00540624">
        <w:rPr>
          <w:rFonts w:ascii="Tw Cen MT" w:hAnsi="Tw Cen MT"/>
          <w:bCs/>
          <w:sz w:val="24"/>
          <w:szCs w:val="24"/>
        </w:rPr>
        <w:t>vitamin C</w:t>
      </w:r>
      <w:r w:rsidR="00A90990">
        <w:rPr>
          <w:rFonts w:ascii="Tw Cen MT" w:hAnsi="Tw Cen MT"/>
          <w:bCs/>
          <w:sz w:val="24"/>
          <w:szCs w:val="24"/>
          <w:lang w:val="id-ID"/>
        </w:rPr>
        <w:t>.</w:t>
      </w:r>
    </w:p>
    <w:p w14:paraId="6F53BFA1" w14:textId="77777777" w:rsidR="008D5EFC" w:rsidRPr="00540624" w:rsidRDefault="008D5EFC" w:rsidP="00540624">
      <w:pPr>
        <w:pStyle w:val="ListParagraph"/>
        <w:spacing w:after="0" w:line="240" w:lineRule="auto"/>
        <w:ind w:left="1134" w:firstLine="567"/>
        <w:jc w:val="both"/>
        <w:rPr>
          <w:rFonts w:ascii="Tw Cen MT" w:hAnsi="Tw Cen MT"/>
          <w:bCs/>
          <w:sz w:val="24"/>
          <w:szCs w:val="24"/>
        </w:rPr>
      </w:pPr>
    </w:p>
    <w:p w14:paraId="7AEB80B1" w14:textId="77777777" w:rsidR="008D5EFC" w:rsidRPr="00540624" w:rsidRDefault="008D5EFC" w:rsidP="00540624">
      <w:pPr>
        <w:spacing w:after="0" w:line="240" w:lineRule="auto"/>
        <w:jc w:val="both"/>
        <w:rPr>
          <w:rFonts w:ascii="Tw Cen MT" w:hAnsi="Tw Cen MT"/>
          <w:b/>
          <w:bCs/>
          <w:sz w:val="24"/>
          <w:szCs w:val="24"/>
        </w:rPr>
      </w:pPr>
      <w:r w:rsidRPr="00540624">
        <w:rPr>
          <w:rFonts w:ascii="Tw Cen MT" w:hAnsi="Tw Cen MT"/>
          <w:b/>
          <w:bCs/>
          <w:sz w:val="24"/>
          <w:szCs w:val="24"/>
        </w:rPr>
        <w:t>Analisis Data</w:t>
      </w:r>
    </w:p>
    <w:p w14:paraId="37B4F439" w14:textId="77777777" w:rsidR="008D5EFC" w:rsidRPr="00540624" w:rsidRDefault="008D5EFC" w:rsidP="00540624">
      <w:pPr>
        <w:pStyle w:val="ListParagraph"/>
        <w:spacing w:after="0" w:line="240" w:lineRule="auto"/>
        <w:ind w:left="0" w:firstLine="567"/>
        <w:jc w:val="both"/>
        <w:rPr>
          <w:rFonts w:ascii="Tw Cen MT" w:hAnsi="Tw Cen MT"/>
          <w:sz w:val="24"/>
          <w:szCs w:val="24"/>
        </w:rPr>
      </w:pPr>
      <w:r w:rsidRPr="00540624">
        <w:rPr>
          <w:rFonts w:ascii="Tw Cen MT" w:hAnsi="Tw Cen MT"/>
          <w:bCs/>
          <w:sz w:val="24"/>
          <w:szCs w:val="24"/>
        </w:rPr>
        <w:t xml:space="preserve">Analisis </w:t>
      </w:r>
      <w:r w:rsidR="00540624">
        <w:rPr>
          <w:rFonts w:ascii="Tw Cen MT" w:hAnsi="Tw Cen MT"/>
          <w:bCs/>
          <w:sz w:val="24"/>
          <w:szCs w:val="24"/>
          <w:lang w:val="id-ID"/>
        </w:rPr>
        <w:t xml:space="preserve">kualitatif identifikasi vitamin C pada sampel dilakukan dengan membandingkan spektrum hasil pemeriksaan sampel dan pembanding yaitu pada nilai panjang gelombang maksimum yang didapatkan. Penetapan kadar vitamin C pada sampel dilakukan </w:t>
      </w:r>
      <w:r w:rsidRPr="00540624">
        <w:rPr>
          <w:rFonts w:ascii="Tw Cen MT" w:hAnsi="Tw Cen MT"/>
          <w:bCs/>
          <w:sz w:val="24"/>
          <w:szCs w:val="24"/>
        </w:rPr>
        <w:t>dengan memasukkan nilai absorbansi sampel pada persamaan regresi linier kurva kalibrasi vitamin C, kemudian dihitung kadar vitamin C pada sampel.</w:t>
      </w:r>
    </w:p>
    <w:p w14:paraId="3409F42B" w14:textId="77777777" w:rsidR="008D5EFC" w:rsidRPr="00296EB9" w:rsidRDefault="008D5EFC" w:rsidP="008D5EFC">
      <w:pPr>
        <w:tabs>
          <w:tab w:val="left" w:pos="426"/>
        </w:tabs>
        <w:spacing w:after="0"/>
        <w:jc w:val="both"/>
        <w:rPr>
          <w:rFonts w:ascii="Tw Cen MT" w:eastAsia="Twentieth Century" w:hAnsi="Tw Cen MT" w:cs="Twentieth Century"/>
          <w:sz w:val="24"/>
          <w:szCs w:val="24"/>
        </w:rPr>
      </w:pPr>
    </w:p>
    <w:p w14:paraId="7CE8D7B4" w14:textId="77777777" w:rsidR="00D93684" w:rsidRPr="00296EB9" w:rsidRDefault="00B43B99">
      <w:pPr>
        <w:tabs>
          <w:tab w:val="left" w:pos="426"/>
        </w:tabs>
        <w:spacing w:after="0"/>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t>HASIL DAN PEMBAHASAN</w:t>
      </w:r>
    </w:p>
    <w:p w14:paraId="0BA81C8A" w14:textId="77777777" w:rsidR="003A6625" w:rsidRPr="003A6625" w:rsidRDefault="003A6625" w:rsidP="003A6625">
      <w:pPr>
        <w:pStyle w:val="ListParagraph"/>
        <w:spacing w:after="0" w:line="240" w:lineRule="auto"/>
        <w:ind w:left="0" w:firstLine="567"/>
        <w:jc w:val="both"/>
        <w:rPr>
          <w:rFonts w:ascii="Tw Cen MT" w:hAnsi="Tw Cen MT"/>
          <w:b/>
          <w:sz w:val="24"/>
          <w:szCs w:val="24"/>
        </w:rPr>
      </w:pPr>
      <w:r w:rsidRPr="003A6625">
        <w:rPr>
          <w:rFonts w:ascii="Tw Cen MT" w:hAnsi="Tw Cen MT"/>
          <w:sz w:val="24"/>
          <w:szCs w:val="24"/>
        </w:rPr>
        <w:t>Dari penelitian yang telah dilakukan pada beberapa varian buah pepaya dengan</w:t>
      </w:r>
      <w:r w:rsidRPr="003A6625">
        <w:rPr>
          <w:rFonts w:ascii="Tw Cen MT" w:hAnsi="Tw Cen MT"/>
          <w:sz w:val="24"/>
          <w:szCs w:val="24"/>
          <w:lang w:val="id-ID"/>
        </w:rPr>
        <w:t xml:space="preserve"> metode</w:t>
      </w:r>
      <w:r w:rsidRPr="003A6625">
        <w:rPr>
          <w:rFonts w:ascii="Tw Cen MT" w:hAnsi="Tw Cen MT"/>
          <w:sz w:val="24"/>
          <w:szCs w:val="24"/>
        </w:rPr>
        <w:t xml:space="preserve"> spektrofotometri UV</w:t>
      </w:r>
      <w:r w:rsidR="00F042C5">
        <w:rPr>
          <w:rFonts w:ascii="Tw Cen MT" w:hAnsi="Tw Cen MT"/>
          <w:sz w:val="24"/>
          <w:szCs w:val="24"/>
          <w:lang w:val="id-ID"/>
        </w:rPr>
        <w:t>-Vis</w:t>
      </w:r>
      <w:r w:rsidRPr="003A6625">
        <w:rPr>
          <w:rFonts w:ascii="Tw Cen MT" w:hAnsi="Tw Cen MT"/>
          <w:sz w:val="24"/>
          <w:szCs w:val="24"/>
        </w:rPr>
        <w:t xml:space="preserve"> didapatkan hasil:</w:t>
      </w:r>
    </w:p>
    <w:p w14:paraId="4B5B8F42" w14:textId="77777777" w:rsidR="003A6625" w:rsidRPr="003A6625" w:rsidRDefault="003A6625" w:rsidP="003A6625">
      <w:pPr>
        <w:pStyle w:val="ListParagraph"/>
        <w:numPr>
          <w:ilvl w:val="0"/>
          <w:numId w:val="3"/>
        </w:numPr>
        <w:spacing w:after="0" w:line="240" w:lineRule="auto"/>
        <w:ind w:left="426" w:hanging="426"/>
        <w:jc w:val="both"/>
        <w:rPr>
          <w:rFonts w:ascii="Tw Cen MT" w:hAnsi="Tw Cen MT"/>
          <w:sz w:val="24"/>
          <w:szCs w:val="24"/>
        </w:rPr>
      </w:pPr>
      <w:r w:rsidRPr="003A6625">
        <w:rPr>
          <w:rFonts w:ascii="Tw Cen MT" w:hAnsi="Tw Cen MT"/>
          <w:sz w:val="24"/>
          <w:szCs w:val="24"/>
        </w:rPr>
        <w:t>Panjang gelombang (</w:t>
      </w:r>
      <w:r w:rsidRPr="003A6625">
        <w:rPr>
          <w:rFonts w:cs="Calibri"/>
          <w:sz w:val="24"/>
          <w:szCs w:val="24"/>
        </w:rPr>
        <w:t>λ</w:t>
      </w:r>
      <w:r w:rsidRPr="003A6625">
        <w:rPr>
          <w:rFonts w:ascii="Tw Cen MT" w:hAnsi="Tw Cen MT"/>
          <w:sz w:val="24"/>
          <w:szCs w:val="24"/>
        </w:rPr>
        <w:t>) maksimum baku pembanding vitamin C yaitu 264,6 nm.</w:t>
      </w:r>
    </w:p>
    <w:p w14:paraId="1293A880" w14:textId="77777777" w:rsidR="003A6625" w:rsidRPr="003A6625" w:rsidRDefault="003A6625" w:rsidP="003A6625">
      <w:pPr>
        <w:pStyle w:val="ListParagraph"/>
        <w:numPr>
          <w:ilvl w:val="0"/>
          <w:numId w:val="3"/>
        </w:numPr>
        <w:spacing w:line="240" w:lineRule="auto"/>
        <w:ind w:left="426" w:hanging="426"/>
        <w:jc w:val="both"/>
        <w:rPr>
          <w:rFonts w:ascii="Tw Cen MT" w:hAnsi="Tw Cen MT"/>
        </w:rPr>
      </w:pPr>
      <w:r w:rsidRPr="003A6625">
        <w:rPr>
          <w:rFonts w:ascii="Tw Cen MT" w:hAnsi="Tw Cen MT"/>
          <w:sz w:val="24"/>
          <w:szCs w:val="24"/>
        </w:rPr>
        <w:t xml:space="preserve">Persamaan regresi linier kurva kalibrasi baku pembanding vitamin C yang didapatkan yaitu </w:t>
      </w:r>
      <w:r w:rsidRPr="003A6625">
        <w:rPr>
          <w:rFonts w:ascii="Tw Cen MT" w:hAnsi="Tw Cen MT"/>
          <w:sz w:val="24"/>
          <w:szCs w:val="24"/>
          <w:lang w:val="id-ID"/>
        </w:rPr>
        <w:t>Y</w:t>
      </w:r>
      <w:r w:rsidRPr="003A6625">
        <w:rPr>
          <w:rFonts w:ascii="Tw Cen MT" w:hAnsi="Tw Cen MT"/>
          <w:sz w:val="24"/>
        </w:rPr>
        <w:t xml:space="preserve"> = 0,0541X + 0,0791</w:t>
      </w:r>
    </w:p>
    <w:p w14:paraId="45B401F4" w14:textId="77777777" w:rsidR="003A6625" w:rsidRPr="003A6625" w:rsidRDefault="003A6625" w:rsidP="003A6625">
      <w:pPr>
        <w:pStyle w:val="ListParagraph"/>
        <w:numPr>
          <w:ilvl w:val="0"/>
          <w:numId w:val="3"/>
        </w:numPr>
        <w:spacing w:line="240" w:lineRule="auto"/>
        <w:ind w:left="426" w:hanging="426"/>
        <w:jc w:val="both"/>
        <w:rPr>
          <w:rFonts w:ascii="Tw Cen MT" w:hAnsi="Tw Cen MT"/>
        </w:rPr>
      </w:pPr>
      <w:r w:rsidRPr="003A6625">
        <w:rPr>
          <w:rFonts w:ascii="Tw Cen MT" w:hAnsi="Tw Cen MT"/>
          <w:sz w:val="24"/>
          <w:szCs w:val="24"/>
        </w:rPr>
        <w:t>Koefisien korelasi</w:t>
      </w:r>
      <w:r w:rsidR="00F042C5">
        <w:rPr>
          <w:rFonts w:ascii="Tw Cen MT" w:hAnsi="Tw Cen MT"/>
          <w:sz w:val="24"/>
          <w:szCs w:val="24"/>
          <w:lang w:val="id-ID"/>
        </w:rPr>
        <w:t xml:space="preserve"> </w:t>
      </w:r>
      <w:r w:rsidRPr="003A6625">
        <w:rPr>
          <w:rFonts w:ascii="Tw Cen MT" w:hAnsi="Tw Cen MT"/>
          <w:sz w:val="24"/>
          <w:szCs w:val="24"/>
        </w:rPr>
        <w:t>(r) sebesar 0,996. Kriteria penerimaan dari koefisien korelasi (r) sebesar r &gt; 0,99 menunjukkan linieritas yang sangat baik.</w:t>
      </w:r>
    </w:p>
    <w:p w14:paraId="25BBC41C" w14:textId="0754D72D" w:rsidR="003A6625" w:rsidRPr="003A6625" w:rsidRDefault="003A6625" w:rsidP="003A6625">
      <w:pPr>
        <w:pStyle w:val="ListParagraph"/>
        <w:numPr>
          <w:ilvl w:val="0"/>
          <w:numId w:val="3"/>
        </w:numPr>
        <w:spacing w:after="0" w:line="240" w:lineRule="auto"/>
        <w:ind w:left="426" w:hanging="426"/>
        <w:jc w:val="both"/>
        <w:rPr>
          <w:rFonts w:ascii="Tw Cen MT" w:hAnsi="Tw Cen MT"/>
          <w:sz w:val="24"/>
          <w:szCs w:val="24"/>
        </w:rPr>
      </w:pPr>
      <w:r w:rsidRPr="003A6625">
        <w:rPr>
          <w:rFonts w:ascii="Tw Cen MT" w:hAnsi="Tw Cen MT"/>
          <w:sz w:val="24"/>
          <w:szCs w:val="24"/>
        </w:rPr>
        <w:t>Panjang gelombang (</w:t>
      </w:r>
      <w:r w:rsidRPr="003A6625">
        <w:rPr>
          <w:rFonts w:cs="Calibri"/>
          <w:sz w:val="24"/>
          <w:szCs w:val="24"/>
        </w:rPr>
        <w:t>λ</w:t>
      </w:r>
      <w:r w:rsidRPr="003A6625">
        <w:rPr>
          <w:rFonts w:ascii="Tw Cen MT" w:hAnsi="Tw Cen MT"/>
          <w:sz w:val="24"/>
          <w:szCs w:val="24"/>
        </w:rPr>
        <w:t xml:space="preserve">) maksimum vitamin C pada pepaya </w:t>
      </w:r>
      <w:r w:rsidR="00672A5D">
        <w:rPr>
          <w:rFonts w:ascii="Tw Cen MT" w:hAnsi="Tw Cen MT"/>
          <w:sz w:val="24"/>
          <w:szCs w:val="24"/>
        </w:rPr>
        <w:t>Arum Bogor</w:t>
      </w:r>
      <w:r w:rsidRPr="003A6625">
        <w:rPr>
          <w:rFonts w:ascii="Tw Cen MT" w:hAnsi="Tw Cen MT"/>
          <w:sz w:val="24"/>
          <w:szCs w:val="24"/>
        </w:rPr>
        <w:t xml:space="preserve"> yaitu 264,40 nm. Kadar vitamin C pada pepaya </w:t>
      </w:r>
      <w:r w:rsidR="00672A5D">
        <w:rPr>
          <w:rFonts w:ascii="Tw Cen MT" w:hAnsi="Tw Cen MT"/>
          <w:sz w:val="24"/>
          <w:szCs w:val="24"/>
        </w:rPr>
        <w:t>Arum Bogor</w:t>
      </w:r>
      <w:r w:rsidRPr="003A6625">
        <w:rPr>
          <w:rFonts w:ascii="Tw Cen MT" w:hAnsi="Tw Cen MT"/>
          <w:sz w:val="24"/>
          <w:szCs w:val="24"/>
        </w:rPr>
        <w:t xml:space="preserve"> 123,8 mg/100 g </w:t>
      </w:r>
    </w:p>
    <w:p w14:paraId="2F5F312D" w14:textId="0C9BFCEE" w:rsidR="003A6625" w:rsidRDefault="003A6625" w:rsidP="003A6625">
      <w:pPr>
        <w:pStyle w:val="ListParagraph"/>
        <w:numPr>
          <w:ilvl w:val="0"/>
          <w:numId w:val="3"/>
        </w:numPr>
        <w:spacing w:after="0" w:line="240" w:lineRule="auto"/>
        <w:ind w:left="426" w:hanging="426"/>
        <w:jc w:val="both"/>
        <w:rPr>
          <w:rFonts w:ascii="Tw Cen MT" w:hAnsi="Tw Cen MT"/>
          <w:sz w:val="24"/>
          <w:szCs w:val="24"/>
        </w:rPr>
      </w:pPr>
      <w:r w:rsidRPr="003A6625">
        <w:rPr>
          <w:rFonts w:ascii="Tw Cen MT" w:hAnsi="Tw Cen MT"/>
          <w:sz w:val="24"/>
          <w:szCs w:val="24"/>
        </w:rPr>
        <w:t>Panjang gelombang (</w:t>
      </w:r>
      <w:r w:rsidRPr="003A6625">
        <w:rPr>
          <w:rFonts w:cs="Calibri"/>
          <w:sz w:val="24"/>
          <w:szCs w:val="24"/>
        </w:rPr>
        <w:t>λ</w:t>
      </w:r>
      <w:r w:rsidRPr="003A6625">
        <w:rPr>
          <w:rFonts w:ascii="Tw Cen MT" w:hAnsi="Tw Cen MT"/>
          <w:sz w:val="24"/>
          <w:szCs w:val="24"/>
        </w:rPr>
        <w:t xml:space="preserve">) maksimum vitamin C pada pepaya </w:t>
      </w:r>
      <w:r w:rsidR="00672A5D">
        <w:rPr>
          <w:rFonts w:ascii="Tw Cen MT" w:hAnsi="Tw Cen MT"/>
          <w:sz w:val="24"/>
          <w:szCs w:val="24"/>
        </w:rPr>
        <w:t>California</w:t>
      </w:r>
      <w:r w:rsidRPr="003A6625">
        <w:rPr>
          <w:rFonts w:ascii="Tw Cen MT" w:hAnsi="Tw Cen MT"/>
          <w:sz w:val="24"/>
          <w:szCs w:val="24"/>
        </w:rPr>
        <w:t xml:space="preserve"> yaitu 263,40 nm. Kadar vitamin C pada pepaya </w:t>
      </w:r>
      <w:r w:rsidR="00672A5D">
        <w:rPr>
          <w:rFonts w:ascii="Tw Cen MT" w:hAnsi="Tw Cen MT"/>
          <w:sz w:val="24"/>
          <w:szCs w:val="24"/>
        </w:rPr>
        <w:t>California</w:t>
      </w:r>
      <w:r w:rsidRPr="003A6625">
        <w:rPr>
          <w:rFonts w:ascii="Tw Cen MT" w:hAnsi="Tw Cen MT"/>
          <w:sz w:val="24"/>
          <w:szCs w:val="24"/>
        </w:rPr>
        <w:t xml:space="preserve"> 106,6 mg/100 g </w:t>
      </w:r>
    </w:p>
    <w:p w14:paraId="71EE5E5E" w14:textId="45EC615E" w:rsidR="003A6625" w:rsidRDefault="003A6625" w:rsidP="003A6625">
      <w:pPr>
        <w:pStyle w:val="ListParagraph"/>
        <w:numPr>
          <w:ilvl w:val="0"/>
          <w:numId w:val="3"/>
        </w:numPr>
        <w:spacing w:after="0" w:line="240" w:lineRule="auto"/>
        <w:ind w:left="426" w:hanging="426"/>
        <w:jc w:val="both"/>
        <w:rPr>
          <w:rFonts w:ascii="Tw Cen MT" w:hAnsi="Tw Cen MT"/>
          <w:sz w:val="24"/>
          <w:szCs w:val="24"/>
        </w:rPr>
      </w:pPr>
      <w:r w:rsidRPr="003A6625">
        <w:rPr>
          <w:rFonts w:ascii="Tw Cen MT" w:hAnsi="Tw Cen MT"/>
          <w:sz w:val="24"/>
          <w:szCs w:val="24"/>
        </w:rPr>
        <w:t>Panjang gelombang (</w:t>
      </w:r>
      <w:r w:rsidRPr="003A6625">
        <w:rPr>
          <w:rFonts w:cs="Calibri"/>
          <w:sz w:val="24"/>
          <w:szCs w:val="24"/>
        </w:rPr>
        <w:t>λ</w:t>
      </w:r>
      <w:r w:rsidRPr="003A6625">
        <w:rPr>
          <w:rFonts w:ascii="Tw Cen MT" w:hAnsi="Tw Cen MT"/>
          <w:sz w:val="24"/>
          <w:szCs w:val="24"/>
        </w:rPr>
        <w:t xml:space="preserve">) maksimum vitamin C pada pepaya </w:t>
      </w:r>
      <w:r w:rsidR="00672A5D">
        <w:rPr>
          <w:rFonts w:ascii="Tw Cen MT" w:hAnsi="Tw Cen MT"/>
          <w:sz w:val="24"/>
          <w:szCs w:val="24"/>
        </w:rPr>
        <w:t>Bangkok</w:t>
      </w:r>
      <w:r w:rsidRPr="003A6625">
        <w:rPr>
          <w:rFonts w:ascii="Tw Cen MT" w:hAnsi="Tw Cen MT"/>
          <w:sz w:val="24"/>
          <w:szCs w:val="24"/>
        </w:rPr>
        <w:t xml:space="preserve"> yaitu </w:t>
      </w:r>
      <w:r w:rsidRPr="003A6625">
        <w:rPr>
          <w:rFonts w:ascii="Tw Cen MT" w:hAnsi="Tw Cen MT"/>
          <w:noProof/>
          <w:sz w:val="24"/>
          <w:szCs w:val="24"/>
        </w:rPr>
        <w:t xml:space="preserve">261,20 nm. Kadar vitamin C pada pepaya </w:t>
      </w:r>
      <w:r w:rsidR="00672A5D">
        <w:rPr>
          <w:rFonts w:ascii="Tw Cen MT" w:hAnsi="Tw Cen MT"/>
          <w:noProof/>
          <w:sz w:val="24"/>
          <w:szCs w:val="24"/>
        </w:rPr>
        <w:t>Bangkok</w:t>
      </w:r>
      <w:r w:rsidRPr="003A6625">
        <w:rPr>
          <w:rFonts w:ascii="Tw Cen MT" w:hAnsi="Tw Cen MT"/>
          <w:noProof/>
          <w:sz w:val="24"/>
          <w:szCs w:val="24"/>
        </w:rPr>
        <w:t xml:space="preserve"> 85,2 mg/100 g</w:t>
      </w:r>
    </w:p>
    <w:p w14:paraId="0A5808A4" w14:textId="77777777" w:rsidR="007C521E" w:rsidRPr="00591E47" w:rsidRDefault="007C521E" w:rsidP="007C521E">
      <w:pPr>
        <w:pStyle w:val="ListParagraph"/>
        <w:spacing w:after="0" w:line="240" w:lineRule="auto"/>
        <w:ind w:left="0" w:firstLine="567"/>
        <w:jc w:val="both"/>
        <w:rPr>
          <w:rFonts w:ascii="Tw Cen MT" w:hAnsi="Tw Cen MT"/>
          <w:sz w:val="24"/>
          <w:szCs w:val="24"/>
        </w:rPr>
      </w:pPr>
      <w:bookmarkStart w:id="1" w:name="_GoBack"/>
      <w:bookmarkEnd w:id="1"/>
      <w:r w:rsidRPr="00591E47">
        <w:rPr>
          <w:rFonts w:ascii="Tw Cen MT" w:hAnsi="Tw Cen MT"/>
          <w:sz w:val="24"/>
          <w:szCs w:val="24"/>
        </w:rPr>
        <w:lastRenderedPageBreak/>
        <w:t xml:space="preserve">Penelitian ini dilakukan untuk melakukan analisa kualitatif dan kuantitatif vitamin C pada beberapa varian buah pepaya dengan metode spektrofotometri UV-Vis. Spektrofometri UV-Vis adalah metode analisis untuk pengukuran konsentrasi suatu senyawa berdasarkan kemampuan senyawa tersebut mengabsorbsi berkas sinar atau cahaya. Perubahan absorbansi untuk setiap satuan konsentrasi adalah yang paling besar di sekitar panjang gelombang maksimum, bentuk kurva absorbansi datar dan pada kondisi tersebut hukum Lambeer-Beer akan terpenuhi. Jika dilakukan pengukuran ulang maka kesalahan yang disebabkan oleh pemasangan ulang panjang gelombang akan kecil sekali </w:t>
      </w:r>
      <w:r>
        <w:rPr>
          <w:rFonts w:ascii="Tw Cen MT" w:hAnsi="Tw Cen MT"/>
          <w:sz w:val="24"/>
          <w:szCs w:val="24"/>
        </w:rPr>
        <w:fldChar w:fldCharType="begin" w:fldLock="1"/>
      </w:r>
      <w:r>
        <w:rPr>
          <w:rFonts w:ascii="Tw Cen MT" w:hAnsi="Tw Cen MT"/>
          <w:sz w:val="24"/>
          <w:szCs w:val="24"/>
        </w:rPr>
        <w:instrText>ADDIN CSL_CITATION {"citationItems":[{"id":"ITEM-1","itemData":{"author":[{"dropping-particle":"","family":"Gandjar","given":"Ibu Gholib","non-dropping-particle":"","parse-names":false,"suffix":""},{"dropping-particle":"","family":"Rohman","given":"Abdurl","non-dropping-particle":"","parse-names":false,"suffix":""}],"id":"ITEM-1","issued":{"date-parts":[["2012"]]},"publisher":"Pustaka Pelajar","publisher-place":"Yogyakarta","title":"Analisa Obat Secara Spektroskopi dan Kromatografi","type":"book"},"uris":["http://www.mendeley.com/documents/?uuid=8ec3f32b-ba4b-4592-8254-821c63caa3fa"]}],"mendeley":{"formattedCitation":"[7]","plainTextFormattedCitation":"[7]","previouslyFormattedCitation":"[7]"},"properties":{"noteIndex":0},"schema":"https://github.com/citation-style-language/schema/raw/master/csl-citation.json"}</w:instrText>
      </w:r>
      <w:r>
        <w:rPr>
          <w:rFonts w:ascii="Tw Cen MT" w:hAnsi="Tw Cen MT"/>
          <w:sz w:val="24"/>
          <w:szCs w:val="24"/>
        </w:rPr>
        <w:fldChar w:fldCharType="separate"/>
      </w:r>
      <w:r w:rsidRPr="00F54B1D">
        <w:rPr>
          <w:rFonts w:ascii="Tw Cen MT" w:hAnsi="Tw Cen MT"/>
          <w:noProof/>
          <w:sz w:val="24"/>
          <w:szCs w:val="24"/>
        </w:rPr>
        <w:t>[7]</w:t>
      </w:r>
      <w:r>
        <w:rPr>
          <w:rFonts w:ascii="Tw Cen MT" w:hAnsi="Tw Cen MT"/>
          <w:sz w:val="24"/>
          <w:szCs w:val="24"/>
        </w:rPr>
        <w:fldChar w:fldCharType="end"/>
      </w:r>
      <w:r w:rsidRPr="00591E47">
        <w:rPr>
          <w:rFonts w:ascii="Tw Cen MT" w:hAnsi="Tw Cen MT"/>
          <w:sz w:val="24"/>
          <w:szCs w:val="24"/>
        </w:rPr>
        <w:t>.</w:t>
      </w:r>
    </w:p>
    <w:p w14:paraId="4E704A11" w14:textId="72AF9AE9" w:rsidR="007C521E" w:rsidRDefault="007C521E" w:rsidP="007C521E">
      <w:pPr>
        <w:spacing w:after="0" w:line="240" w:lineRule="auto"/>
        <w:jc w:val="both"/>
        <w:rPr>
          <w:rFonts w:ascii="Tw Cen MT" w:hAnsi="Tw Cen MT"/>
          <w:sz w:val="24"/>
          <w:szCs w:val="24"/>
        </w:rPr>
      </w:pPr>
    </w:p>
    <w:p w14:paraId="495512F5" w14:textId="221803CA" w:rsidR="003A6625" w:rsidRPr="003A6625" w:rsidRDefault="003A6625" w:rsidP="00F042C5">
      <w:pPr>
        <w:tabs>
          <w:tab w:val="left" w:pos="993"/>
        </w:tabs>
        <w:spacing w:after="0" w:line="240" w:lineRule="auto"/>
        <w:ind w:left="1276" w:hanging="1276"/>
        <w:jc w:val="both"/>
        <w:rPr>
          <w:rFonts w:ascii="Tw Cen MT" w:hAnsi="Tw Cen MT"/>
          <w:color w:val="000000"/>
          <w:sz w:val="20"/>
          <w:szCs w:val="20"/>
          <w:lang w:eastAsia="id-ID"/>
        </w:rPr>
      </w:pPr>
      <w:r w:rsidRPr="003A6625">
        <w:rPr>
          <w:rFonts w:ascii="Tw Cen MT" w:hAnsi="Tw Cen MT"/>
          <w:color w:val="000000"/>
          <w:sz w:val="20"/>
          <w:szCs w:val="20"/>
          <w:lang w:eastAsia="id-ID"/>
        </w:rPr>
        <w:t xml:space="preserve">Tabel </w:t>
      </w:r>
      <w:r w:rsidRPr="003A6625">
        <w:rPr>
          <w:rFonts w:ascii="Tw Cen MT" w:hAnsi="Tw Cen MT"/>
          <w:color w:val="000000"/>
          <w:sz w:val="20"/>
          <w:szCs w:val="20"/>
          <w:lang w:val="id-ID" w:eastAsia="id-ID"/>
        </w:rPr>
        <w:t>1</w:t>
      </w:r>
      <w:r w:rsidRPr="003A6625">
        <w:rPr>
          <w:rFonts w:ascii="Tw Cen MT" w:hAnsi="Tw Cen MT"/>
          <w:color w:val="000000"/>
          <w:sz w:val="20"/>
          <w:szCs w:val="20"/>
          <w:lang w:eastAsia="id-ID"/>
        </w:rPr>
        <w:t xml:space="preserve">. Kadar vitamin C pada buah pepaya </w:t>
      </w:r>
      <w:r w:rsidR="00672A5D">
        <w:rPr>
          <w:rFonts w:ascii="Tw Cen MT" w:hAnsi="Tw Cen MT"/>
          <w:color w:val="000000"/>
          <w:sz w:val="20"/>
          <w:szCs w:val="20"/>
          <w:lang w:eastAsia="id-ID"/>
        </w:rPr>
        <w:t>Arum Bogor</w:t>
      </w:r>
      <w:r w:rsidRPr="003A6625">
        <w:rPr>
          <w:rFonts w:ascii="Tw Cen MT" w:hAnsi="Tw Cen MT"/>
          <w:color w:val="000000"/>
          <w:sz w:val="20"/>
          <w:szCs w:val="20"/>
          <w:lang w:eastAsia="id-ID"/>
        </w:rPr>
        <w:t xml:space="preserve">, </w:t>
      </w:r>
      <w:r w:rsidR="00672A5D">
        <w:rPr>
          <w:rFonts w:ascii="Tw Cen MT" w:hAnsi="Tw Cen MT"/>
          <w:color w:val="000000"/>
          <w:sz w:val="20"/>
          <w:szCs w:val="20"/>
          <w:lang w:eastAsia="id-ID"/>
        </w:rPr>
        <w:t>California</w:t>
      </w:r>
      <w:r w:rsidRPr="003A6625">
        <w:rPr>
          <w:rFonts w:ascii="Tw Cen MT" w:hAnsi="Tw Cen MT"/>
          <w:color w:val="000000"/>
          <w:sz w:val="20"/>
          <w:szCs w:val="20"/>
          <w:lang w:eastAsia="id-ID"/>
        </w:rPr>
        <w:t xml:space="preserve">, dan </w:t>
      </w:r>
      <w:r w:rsidR="00672A5D">
        <w:rPr>
          <w:rFonts w:ascii="Tw Cen MT" w:hAnsi="Tw Cen MT"/>
          <w:color w:val="000000"/>
          <w:sz w:val="20"/>
          <w:szCs w:val="20"/>
          <w:lang w:eastAsia="id-ID"/>
        </w:rPr>
        <w:t>Bangkok</w:t>
      </w:r>
    </w:p>
    <w:tbl>
      <w:tblPr>
        <w:tblW w:w="4678"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885"/>
        <w:gridCol w:w="907"/>
        <w:gridCol w:w="936"/>
        <w:gridCol w:w="992"/>
        <w:gridCol w:w="958"/>
      </w:tblGrid>
      <w:tr w:rsidR="003A6625" w:rsidRPr="003A6625" w14:paraId="54983AC6" w14:textId="77777777" w:rsidTr="001E786E">
        <w:trPr>
          <w:trHeight w:val="874"/>
        </w:trPr>
        <w:tc>
          <w:tcPr>
            <w:tcW w:w="885" w:type="dxa"/>
            <w:tcBorders>
              <w:top w:val="single" w:sz="8" w:space="0" w:color="000000"/>
              <w:left w:val="nil"/>
            </w:tcBorders>
            <w:shd w:val="clear" w:color="auto" w:fill="FFFFFF"/>
            <w:vAlign w:val="center"/>
          </w:tcPr>
          <w:p w14:paraId="5FC51632" w14:textId="77777777" w:rsidR="003A6625" w:rsidRPr="003A6625" w:rsidRDefault="003A6625" w:rsidP="00767614">
            <w:pPr>
              <w:tabs>
                <w:tab w:val="left" w:pos="993"/>
              </w:tabs>
              <w:spacing w:after="0" w:line="240" w:lineRule="auto"/>
              <w:jc w:val="center"/>
              <w:rPr>
                <w:rFonts w:ascii="Tw Cen MT" w:hAnsi="Tw Cen MT"/>
                <w:bCs/>
                <w:color w:val="000000"/>
                <w:sz w:val="16"/>
                <w:szCs w:val="16"/>
              </w:rPr>
            </w:pPr>
            <w:r w:rsidRPr="003A6625">
              <w:rPr>
                <w:rFonts w:ascii="Tw Cen MT" w:hAnsi="Tw Cen MT"/>
                <w:bCs/>
                <w:color w:val="000000"/>
                <w:sz w:val="16"/>
                <w:szCs w:val="16"/>
              </w:rPr>
              <w:t>Jenis papaya</w:t>
            </w:r>
          </w:p>
        </w:tc>
        <w:tc>
          <w:tcPr>
            <w:tcW w:w="907" w:type="dxa"/>
            <w:tcBorders>
              <w:top w:val="single" w:sz="8" w:space="0" w:color="000000"/>
            </w:tcBorders>
            <w:shd w:val="clear" w:color="auto" w:fill="FFFFFF"/>
            <w:vAlign w:val="center"/>
          </w:tcPr>
          <w:p w14:paraId="26F16A29" w14:textId="77777777" w:rsidR="003A6625" w:rsidRPr="003A6625" w:rsidRDefault="003A6625" w:rsidP="00767614">
            <w:pPr>
              <w:tabs>
                <w:tab w:val="left" w:pos="993"/>
              </w:tabs>
              <w:spacing w:after="0" w:line="240" w:lineRule="auto"/>
              <w:jc w:val="center"/>
              <w:rPr>
                <w:rFonts w:ascii="Tw Cen MT" w:hAnsi="Tw Cen MT"/>
                <w:bCs/>
                <w:color w:val="000000"/>
                <w:sz w:val="16"/>
                <w:szCs w:val="16"/>
              </w:rPr>
            </w:pPr>
            <w:r w:rsidRPr="003A6625">
              <w:rPr>
                <w:rFonts w:ascii="Tw Cen MT" w:hAnsi="Tw Cen MT"/>
                <w:bCs/>
                <w:color w:val="000000"/>
                <w:sz w:val="16"/>
                <w:szCs w:val="16"/>
              </w:rPr>
              <w:t>Bobot sampel (g)</w:t>
            </w:r>
          </w:p>
        </w:tc>
        <w:tc>
          <w:tcPr>
            <w:tcW w:w="936" w:type="dxa"/>
            <w:tcBorders>
              <w:top w:val="single" w:sz="8" w:space="0" w:color="000000"/>
            </w:tcBorders>
            <w:shd w:val="clear" w:color="auto" w:fill="FFFFFF"/>
            <w:vAlign w:val="center"/>
          </w:tcPr>
          <w:p w14:paraId="16827340" w14:textId="77777777" w:rsidR="003A6625" w:rsidRPr="003A6625" w:rsidRDefault="003A6625" w:rsidP="00767614">
            <w:pPr>
              <w:tabs>
                <w:tab w:val="left" w:pos="993"/>
              </w:tabs>
              <w:spacing w:after="0" w:line="240" w:lineRule="auto"/>
              <w:jc w:val="center"/>
              <w:rPr>
                <w:rFonts w:ascii="Tw Cen MT" w:hAnsi="Tw Cen MT"/>
                <w:bCs/>
                <w:color w:val="000000"/>
                <w:sz w:val="16"/>
                <w:szCs w:val="16"/>
              </w:rPr>
            </w:pPr>
            <w:r w:rsidRPr="003A6625">
              <w:rPr>
                <w:rFonts w:ascii="Tw Cen MT" w:hAnsi="Tw Cen MT"/>
                <w:bCs/>
                <w:color w:val="000000"/>
                <w:sz w:val="16"/>
                <w:szCs w:val="16"/>
              </w:rPr>
              <w:t>Absorban</w:t>
            </w:r>
          </w:p>
        </w:tc>
        <w:tc>
          <w:tcPr>
            <w:tcW w:w="992" w:type="dxa"/>
            <w:tcBorders>
              <w:top w:val="single" w:sz="8" w:space="0" w:color="000000"/>
            </w:tcBorders>
            <w:shd w:val="clear" w:color="auto" w:fill="FFFFFF"/>
            <w:vAlign w:val="center"/>
          </w:tcPr>
          <w:p w14:paraId="258C1540" w14:textId="0613916A" w:rsidR="003A6625" w:rsidRPr="003A6625" w:rsidRDefault="001E786E" w:rsidP="00767614">
            <w:pPr>
              <w:tabs>
                <w:tab w:val="left" w:pos="993"/>
              </w:tabs>
              <w:spacing w:after="0" w:line="240" w:lineRule="auto"/>
              <w:jc w:val="center"/>
              <w:rPr>
                <w:rFonts w:ascii="Tw Cen MT" w:hAnsi="Tw Cen MT"/>
                <w:bCs/>
                <w:color w:val="000000"/>
                <w:sz w:val="16"/>
                <w:szCs w:val="16"/>
              </w:rPr>
            </w:pPr>
            <w:r>
              <w:rPr>
                <w:rFonts w:ascii="Tw Cen MT" w:hAnsi="Tw Cen MT"/>
                <w:bCs/>
                <w:color w:val="000000"/>
                <w:sz w:val="16"/>
                <w:szCs w:val="16"/>
              </w:rPr>
              <w:t>Kadar Vit C (mg/100</w:t>
            </w:r>
            <w:r w:rsidR="003A6625" w:rsidRPr="003A6625">
              <w:rPr>
                <w:rFonts w:ascii="Tw Cen MT" w:hAnsi="Tw Cen MT"/>
                <w:bCs/>
                <w:color w:val="000000"/>
                <w:sz w:val="16"/>
                <w:szCs w:val="16"/>
              </w:rPr>
              <w:t>g)</w:t>
            </w:r>
          </w:p>
        </w:tc>
        <w:tc>
          <w:tcPr>
            <w:tcW w:w="958" w:type="dxa"/>
            <w:tcBorders>
              <w:top w:val="single" w:sz="8" w:space="0" w:color="000000"/>
              <w:right w:val="nil"/>
            </w:tcBorders>
            <w:shd w:val="clear" w:color="auto" w:fill="FFFFFF"/>
            <w:vAlign w:val="center"/>
          </w:tcPr>
          <w:p w14:paraId="0A17F82B" w14:textId="2916FA0D" w:rsidR="003A6625" w:rsidRPr="003A6625" w:rsidRDefault="001E786E" w:rsidP="00767614">
            <w:pPr>
              <w:tabs>
                <w:tab w:val="left" w:pos="993"/>
              </w:tabs>
              <w:spacing w:after="0" w:line="240" w:lineRule="auto"/>
              <w:jc w:val="center"/>
              <w:rPr>
                <w:rFonts w:ascii="Tw Cen MT" w:hAnsi="Tw Cen MT"/>
                <w:bCs/>
                <w:color w:val="000000"/>
                <w:sz w:val="16"/>
                <w:szCs w:val="16"/>
              </w:rPr>
            </w:pPr>
            <w:r>
              <w:rPr>
                <w:rFonts w:ascii="Tw Cen MT" w:hAnsi="Tw Cen MT"/>
                <w:bCs/>
                <w:color w:val="000000"/>
                <w:sz w:val="16"/>
                <w:szCs w:val="16"/>
              </w:rPr>
              <w:t>Rata-rata (mg/100</w:t>
            </w:r>
            <w:r w:rsidR="003A6625" w:rsidRPr="003A6625">
              <w:rPr>
                <w:rFonts w:ascii="Tw Cen MT" w:hAnsi="Tw Cen MT"/>
                <w:bCs/>
                <w:color w:val="000000"/>
                <w:sz w:val="16"/>
                <w:szCs w:val="16"/>
              </w:rPr>
              <w:t>g)</w:t>
            </w:r>
          </w:p>
        </w:tc>
      </w:tr>
      <w:tr w:rsidR="003A6625" w:rsidRPr="003A6625" w14:paraId="54A1A3A8" w14:textId="77777777" w:rsidTr="001E786E">
        <w:trPr>
          <w:trHeight w:val="1160"/>
        </w:trPr>
        <w:tc>
          <w:tcPr>
            <w:tcW w:w="885" w:type="dxa"/>
            <w:tcBorders>
              <w:top w:val="single" w:sz="8" w:space="0" w:color="000000"/>
              <w:left w:val="nil"/>
              <w:bottom w:val="single" w:sz="8" w:space="0" w:color="000000"/>
            </w:tcBorders>
            <w:shd w:val="clear" w:color="auto" w:fill="FFFFFF"/>
            <w:vAlign w:val="center"/>
          </w:tcPr>
          <w:p w14:paraId="6F139DC3" w14:textId="1BD5811B" w:rsidR="003A6625" w:rsidRPr="003A6625" w:rsidRDefault="00672A5D" w:rsidP="00767614">
            <w:pPr>
              <w:tabs>
                <w:tab w:val="left" w:pos="993"/>
              </w:tabs>
              <w:spacing w:after="0" w:line="240" w:lineRule="auto"/>
              <w:jc w:val="center"/>
              <w:rPr>
                <w:rFonts w:ascii="Tw Cen MT" w:hAnsi="Tw Cen MT"/>
                <w:bCs/>
                <w:color w:val="000000"/>
                <w:sz w:val="16"/>
                <w:szCs w:val="16"/>
              </w:rPr>
            </w:pPr>
            <w:r>
              <w:rPr>
                <w:rFonts w:ascii="Tw Cen MT" w:hAnsi="Tw Cen MT"/>
                <w:bCs/>
                <w:color w:val="000000"/>
                <w:sz w:val="16"/>
                <w:szCs w:val="16"/>
              </w:rPr>
              <w:t>Arum Bogor</w:t>
            </w:r>
          </w:p>
        </w:tc>
        <w:tc>
          <w:tcPr>
            <w:tcW w:w="907" w:type="dxa"/>
            <w:tcBorders>
              <w:top w:val="single" w:sz="8" w:space="0" w:color="000000"/>
              <w:bottom w:val="single" w:sz="8" w:space="0" w:color="000000"/>
            </w:tcBorders>
            <w:shd w:val="clear" w:color="auto" w:fill="FFFFFF"/>
            <w:vAlign w:val="center"/>
          </w:tcPr>
          <w:p w14:paraId="5E9827E4"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0,200</w:t>
            </w:r>
          </w:p>
          <w:p w14:paraId="0E3F3EF5"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0,201</w:t>
            </w:r>
          </w:p>
          <w:p w14:paraId="2B5EEA69"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0,200</w:t>
            </w:r>
          </w:p>
          <w:p w14:paraId="73539AD4"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0,203</w:t>
            </w:r>
          </w:p>
          <w:p w14:paraId="6967AB4D"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0,204</w:t>
            </w:r>
          </w:p>
        </w:tc>
        <w:tc>
          <w:tcPr>
            <w:tcW w:w="936" w:type="dxa"/>
            <w:tcBorders>
              <w:top w:val="single" w:sz="8" w:space="0" w:color="000000"/>
              <w:bottom w:val="single" w:sz="8" w:space="0" w:color="000000"/>
            </w:tcBorders>
            <w:shd w:val="clear" w:color="auto" w:fill="FFFFFF"/>
            <w:vAlign w:val="center"/>
          </w:tcPr>
          <w:p w14:paraId="4923A594"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0,341</w:t>
            </w:r>
          </w:p>
          <w:p w14:paraId="7793FB39"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0,294</w:t>
            </w:r>
          </w:p>
          <w:p w14:paraId="0319BF75"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0,396</w:t>
            </w:r>
          </w:p>
          <w:p w14:paraId="0DD2A7D3"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0,326</w:t>
            </w:r>
          </w:p>
          <w:p w14:paraId="657D0598"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0,390</w:t>
            </w:r>
          </w:p>
        </w:tc>
        <w:tc>
          <w:tcPr>
            <w:tcW w:w="992" w:type="dxa"/>
            <w:tcBorders>
              <w:top w:val="single" w:sz="8" w:space="0" w:color="000000"/>
              <w:bottom w:val="single" w:sz="8" w:space="0" w:color="000000"/>
            </w:tcBorders>
            <w:shd w:val="clear" w:color="auto" w:fill="FFFFFF"/>
            <w:vAlign w:val="center"/>
          </w:tcPr>
          <w:p w14:paraId="084C950E"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121</w:t>
            </w:r>
          </w:p>
          <w:p w14:paraId="7CFEDEB9"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99</w:t>
            </w:r>
          </w:p>
          <w:p w14:paraId="58B35897"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146</w:t>
            </w:r>
          </w:p>
          <w:p w14:paraId="735A7C95"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112</w:t>
            </w:r>
          </w:p>
          <w:p w14:paraId="716A5743"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141</w:t>
            </w:r>
          </w:p>
        </w:tc>
        <w:tc>
          <w:tcPr>
            <w:tcW w:w="958" w:type="dxa"/>
            <w:tcBorders>
              <w:top w:val="single" w:sz="8" w:space="0" w:color="000000"/>
              <w:bottom w:val="single" w:sz="8" w:space="0" w:color="000000"/>
              <w:right w:val="nil"/>
            </w:tcBorders>
            <w:shd w:val="clear" w:color="auto" w:fill="FFFFFF"/>
            <w:vAlign w:val="center"/>
          </w:tcPr>
          <w:p w14:paraId="17A29E5A"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123,8</w:t>
            </w:r>
          </w:p>
        </w:tc>
      </w:tr>
      <w:tr w:rsidR="003A6625" w:rsidRPr="003A6625" w14:paraId="2887C63A" w14:textId="77777777" w:rsidTr="001E786E">
        <w:trPr>
          <w:trHeight w:val="1261"/>
        </w:trPr>
        <w:tc>
          <w:tcPr>
            <w:tcW w:w="885" w:type="dxa"/>
            <w:tcBorders>
              <w:left w:val="nil"/>
            </w:tcBorders>
            <w:shd w:val="clear" w:color="auto" w:fill="FFFFFF"/>
            <w:vAlign w:val="center"/>
          </w:tcPr>
          <w:p w14:paraId="58105060" w14:textId="5630763D" w:rsidR="003A6625" w:rsidRPr="003A6625" w:rsidRDefault="00672A5D" w:rsidP="00767614">
            <w:pPr>
              <w:tabs>
                <w:tab w:val="left" w:pos="993"/>
              </w:tabs>
              <w:spacing w:after="0" w:line="240" w:lineRule="auto"/>
              <w:jc w:val="center"/>
              <w:rPr>
                <w:rFonts w:ascii="Tw Cen MT" w:hAnsi="Tw Cen MT"/>
                <w:bCs/>
                <w:color w:val="000000"/>
                <w:sz w:val="16"/>
                <w:szCs w:val="16"/>
              </w:rPr>
            </w:pPr>
            <w:r>
              <w:rPr>
                <w:rFonts w:ascii="Tw Cen MT" w:hAnsi="Tw Cen MT"/>
                <w:bCs/>
                <w:color w:val="000000"/>
                <w:sz w:val="16"/>
                <w:szCs w:val="16"/>
              </w:rPr>
              <w:t>California</w:t>
            </w:r>
          </w:p>
        </w:tc>
        <w:tc>
          <w:tcPr>
            <w:tcW w:w="907" w:type="dxa"/>
            <w:shd w:val="clear" w:color="auto" w:fill="FFFFFF"/>
            <w:vAlign w:val="center"/>
          </w:tcPr>
          <w:p w14:paraId="04E865BE"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0,203</w:t>
            </w:r>
          </w:p>
          <w:p w14:paraId="6293EEF5"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0,201</w:t>
            </w:r>
          </w:p>
          <w:p w14:paraId="60430B0A"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0,202</w:t>
            </w:r>
          </w:p>
          <w:p w14:paraId="070B56E7"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0,203</w:t>
            </w:r>
          </w:p>
          <w:p w14:paraId="59118E58"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0,202</w:t>
            </w:r>
          </w:p>
        </w:tc>
        <w:tc>
          <w:tcPr>
            <w:tcW w:w="936" w:type="dxa"/>
            <w:shd w:val="clear" w:color="auto" w:fill="FFFFFF"/>
            <w:vAlign w:val="center"/>
          </w:tcPr>
          <w:p w14:paraId="118EA92D"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0,315</w:t>
            </w:r>
          </w:p>
          <w:p w14:paraId="28FCE9B5"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0,325</w:t>
            </w:r>
          </w:p>
          <w:p w14:paraId="099E8DBD"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0,328</w:t>
            </w:r>
          </w:p>
          <w:p w14:paraId="22B03BFE"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0,282</w:t>
            </w:r>
          </w:p>
          <w:p w14:paraId="5DFA38D1"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0,313</w:t>
            </w:r>
          </w:p>
        </w:tc>
        <w:tc>
          <w:tcPr>
            <w:tcW w:w="992" w:type="dxa"/>
            <w:shd w:val="clear" w:color="auto" w:fill="FFFFFF"/>
            <w:vAlign w:val="center"/>
          </w:tcPr>
          <w:p w14:paraId="636296F2"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107</w:t>
            </w:r>
          </w:p>
          <w:p w14:paraId="5845A6C4"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113</w:t>
            </w:r>
          </w:p>
          <w:p w14:paraId="031B99C7"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114</w:t>
            </w:r>
          </w:p>
          <w:p w14:paraId="54E72256"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92</w:t>
            </w:r>
          </w:p>
          <w:p w14:paraId="421D1C2E"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107</w:t>
            </w:r>
          </w:p>
        </w:tc>
        <w:tc>
          <w:tcPr>
            <w:tcW w:w="958" w:type="dxa"/>
            <w:tcBorders>
              <w:right w:val="nil"/>
            </w:tcBorders>
            <w:shd w:val="clear" w:color="auto" w:fill="FFFFFF"/>
            <w:vAlign w:val="center"/>
          </w:tcPr>
          <w:p w14:paraId="71CEE082"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106,6</w:t>
            </w:r>
          </w:p>
        </w:tc>
      </w:tr>
      <w:tr w:rsidR="003A6625" w:rsidRPr="003A6625" w14:paraId="17D12B1C" w14:textId="77777777" w:rsidTr="001E786E">
        <w:trPr>
          <w:trHeight w:val="1251"/>
        </w:trPr>
        <w:tc>
          <w:tcPr>
            <w:tcW w:w="885" w:type="dxa"/>
            <w:tcBorders>
              <w:top w:val="single" w:sz="8" w:space="0" w:color="000000"/>
              <w:left w:val="nil"/>
              <w:bottom w:val="single" w:sz="8" w:space="0" w:color="000000"/>
            </w:tcBorders>
            <w:shd w:val="clear" w:color="auto" w:fill="FFFFFF"/>
            <w:vAlign w:val="center"/>
          </w:tcPr>
          <w:p w14:paraId="7BCC613B" w14:textId="4148666D" w:rsidR="003A6625" w:rsidRPr="003A6625" w:rsidRDefault="00672A5D" w:rsidP="00767614">
            <w:pPr>
              <w:tabs>
                <w:tab w:val="left" w:pos="993"/>
              </w:tabs>
              <w:spacing w:after="0" w:line="240" w:lineRule="auto"/>
              <w:jc w:val="center"/>
              <w:rPr>
                <w:rFonts w:ascii="Tw Cen MT" w:hAnsi="Tw Cen MT"/>
                <w:bCs/>
                <w:color w:val="000000"/>
                <w:sz w:val="16"/>
                <w:szCs w:val="16"/>
              </w:rPr>
            </w:pPr>
            <w:r>
              <w:rPr>
                <w:rFonts w:ascii="Tw Cen MT" w:hAnsi="Tw Cen MT"/>
                <w:bCs/>
                <w:color w:val="000000"/>
                <w:sz w:val="16"/>
                <w:szCs w:val="16"/>
              </w:rPr>
              <w:t>Bangkok</w:t>
            </w:r>
          </w:p>
        </w:tc>
        <w:tc>
          <w:tcPr>
            <w:tcW w:w="907" w:type="dxa"/>
            <w:tcBorders>
              <w:top w:val="single" w:sz="8" w:space="0" w:color="000000"/>
              <w:bottom w:val="single" w:sz="8" w:space="0" w:color="000000"/>
            </w:tcBorders>
            <w:shd w:val="clear" w:color="auto" w:fill="FFFFFF"/>
            <w:vAlign w:val="center"/>
          </w:tcPr>
          <w:p w14:paraId="6ABAFD2E"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0,200</w:t>
            </w:r>
          </w:p>
          <w:p w14:paraId="228FCB85"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0,202</w:t>
            </w:r>
          </w:p>
          <w:p w14:paraId="017F5FD2"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0,202</w:t>
            </w:r>
          </w:p>
          <w:p w14:paraId="0E8BBF1A"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0,204</w:t>
            </w:r>
          </w:p>
          <w:p w14:paraId="222F0AAF"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0,202</w:t>
            </w:r>
          </w:p>
        </w:tc>
        <w:tc>
          <w:tcPr>
            <w:tcW w:w="936" w:type="dxa"/>
            <w:tcBorders>
              <w:top w:val="single" w:sz="8" w:space="0" w:color="000000"/>
              <w:bottom w:val="single" w:sz="8" w:space="0" w:color="000000"/>
            </w:tcBorders>
            <w:shd w:val="clear" w:color="auto" w:fill="FFFFFF"/>
            <w:vAlign w:val="center"/>
          </w:tcPr>
          <w:p w14:paraId="01B9B06F"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0,342</w:t>
            </w:r>
          </w:p>
          <w:p w14:paraId="4BB24DC8"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0,251</w:t>
            </w:r>
          </w:p>
          <w:p w14:paraId="125EBD60"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0,290</w:t>
            </w:r>
          </w:p>
          <w:p w14:paraId="5793D827"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0,232</w:t>
            </w:r>
          </w:p>
          <w:p w14:paraId="5DD8268F"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0,213</w:t>
            </w:r>
          </w:p>
        </w:tc>
        <w:tc>
          <w:tcPr>
            <w:tcW w:w="992" w:type="dxa"/>
            <w:tcBorders>
              <w:top w:val="single" w:sz="8" w:space="0" w:color="000000"/>
              <w:bottom w:val="single" w:sz="8" w:space="0" w:color="000000"/>
            </w:tcBorders>
            <w:shd w:val="clear" w:color="auto" w:fill="FFFFFF"/>
            <w:vAlign w:val="center"/>
          </w:tcPr>
          <w:p w14:paraId="484C2659"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121</w:t>
            </w:r>
          </w:p>
          <w:p w14:paraId="2C67FB7A"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79</w:t>
            </w:r>
          </w:p>
          <w:p w14:paraId="2C273450"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96</w:t>
            </w:r>
          </w:p>
          <w:p w14:paraId="770EB55B"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69</w:t>
            </w:r>
          </w:p>
          <w:p w14:paraId="0A504B2A"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61</w:t>
            </w:r>
          </w:p>
        </w:tc>
        <w:tc>
          <w:tcPr>
            <w:tcW w:w="958" w:type="dxa"/>
            <w:tcBorders>
              <w:top w:val="single" w:sz="8" w:space="0" w:color="000000"/>
              <w:bottom w:val="single" w:sz="8" w:space="0" w:color="000000"/>
              <w:right w:val="nil"/>
            </w:tcBorders>
            <w:shd w:val="clear" w:color="auto" w:fill="FFFFFF"/>
            <w:vAlign w:val="center"/>
          </w:tcPr>
          <w:p w14:paraId="45603B56" w14:textId="77777777" w:rsidR="003A6625" w:rsidRPr="003A6625" w:rsidRDefault="003A6625" w:rsidP="00767614">
            <w:pPr>
              <w:tabs>
                <w:tab w:val="left" w:pos="993"/>
              </w:tabs>
              <w:spacing w:after="0" w:line="240" w:lineRule="auto"/>
              <w:jc w:val="center"/>
              <w:rPr>
                <w:rFonts w:ascii="Tw Cen MT" w:hAnsi="Tw Cen MT"/>
                <w:color w:val="000000"/>
                <w:sz w:val="16"/>
                <w:szCs w:val="16"/>
              </w:rPr>
            </w:pPr>
            <w:r w:rsidRPr="003A6625">
              <w:rPr>
                <w:rFonts w:ascii="Tw Cen MT" w:hAnsi="Tw Cen MT"/>
                <w:color w:val="000000"/>
                <w:sz w:val="16"/>
                <w:szCs w:val="16"/>
              </w:rPr>
              <w:t>85,2</w:t>
            </w:r>
          </w:p>
        </w:tc>
      </w:tr>
    </w:tbl>
    <w:p w14:paraId="4E6F94FB" w14:textId="77777777" w:rsidR="003A6625" w:rsidRPr="003A6625" w:rsidRDefault="003A6625" w:rsidP="003A6625">
      <w:pPr>
        <w:rPr>
          <w:rFonts w:ascii="Tw Cen MT" w:hAnsi="Tw Cen MT"/>
          <w:sz w:val="20"/>
          <w:szCs w:val="20"/>
        </w:rPr>
      </w:pPr>
    </w:p>
    <w:p w14:paraId="29B349C9" w14:textId="77777777" w:rsidR="003A6625" w:rsidRPr="003A6625" w:rsidRDefault="003A6625" w:rsidP="003A6625">
      <w:pPr>
        <w:spacing w:after="0" w:line="240" w:lineRule="auto"/>
        <w:jc w:val="both"/>
        <w:rPr>
          <w:rFonts w:ascii="Tw Cen MT" w:hAnsi="Tw Cen MT"/>
          <w:sz w:val="24"/>
          <w:szCs w:val="24"/>
        </w:rPr>
      </w:pPr>
    </w:p>
    <w:p w14:paraId="55ECA44A" w14:textId="77777777" w:rsidR="003A6625" w:rsidRPr="003A6625" w:rsidRDefault="003A6625" w:rsidP="003A6625">
      <w:pPr>
        <w:spacing w:after="0" w:line="240" w:lineRule="auto"/>
        <w:jc w:val="center"/>
        <w:rPr>
          <w:rFonts w:ascii="Tw Cen MT" w:hAnsi="Tw Cen MT"/>
          <w:sz w:val="24"/>
          <w:szCs w:val="24"/>
        </w:rPr>
      </w:pPr>
      <w:r w:rsidRPr="003A6625">
        <w:rPr>
          <w:rFonts w:ascii="Tw Cen MT" w:hAnsi="Tw Cen MT"/>
          <w:noProof/>
          <w:sz w:val="24"/>
          <w:szCs w:val="24"/>
          <w:lang w:val="id-ID" w:eastAsia="id-ID"/>
        </w:rPr>
        <w:drawing>
          <wp:inline distT="0" distB="0" distL="0" distR="0" wp14:anchorId="0032FF84" wp14:editId="3F8126F9">
            <wp:extent cx="2809875" cy="2085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09875" cy="2085975"/>
                    </a:xfrm>
                    <a:prstGeom prst="rect">
                      <a:avLst/>
                    </a:prstGeom>
                    <a:noFill/>
                    <a:ln>
                      <a:noFill/>
                    </a:ln>
                  </pic:spPr>
                </pic:pic>
              </a:graphicData>
            </a:graphic>
          </wp:inline>
        </w:drawing>
      </w:r>
    </w:p>
    <w:p w14:paraId="72677E20" w14:textId="77777777" w:rsidR="003A6625" w:rsidRPr="003A6625" w:rsidRDefault="003A6625" w:rsidP="003A6625">
      <w:pPr>
        <w:tabs>
          <w:tab w:val="left" w:pos="426"/>
        </w:tabs>
        <w:spacing w:after="0" w:line="240" w:lineRule="auto"/>
        <w:jc w:val="both"/>
        <w:rPr>
          <w:rFonts w:ascii="Tw Cen MT" w:eastAsia="Twentieth Century" w:hAnsi="Tw Cen MT" w:cs="Twentieth Century"/>
          <w:sz w:val="24"/>
          <w:szCs w:val="24"/>
        </w:rPr>
      </w:pPr>
      <w:r w:rsidRPr="003A6625">
        <w:rPr>
          <w:rFonts w:ascii="Tw Cen MT" w:hAnsi="Tw Cen MT"/>
          <w:noProof/>
          <w:sz w:val="24"/>
          <w:szCs w:val="24"/>
          <w:lang w:val="id-ID" w:eastAsia="id-ID"/>
        </w:rPr>
        <w:drawing>
          <wp:inline distT="0" distB="0" distL="0" distR="0" wp14:anchorId="58C0E4E4" wp14:editId="7B19DD29">
            <wp:extent cx="2809875" cy="20574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09875" cy="2057400"/>
                    </a:xfrm>
                    <a:prstGeom prst="rect">
                      <a:avLst/>
                    </a:prstGeom>
                    <a:noFill/>
                    <a:ln>
                      <a:noFill/>
                    </a:ln>
                  </pic:spPr>
                </pic:pic>
              </a:graphicData>
            </a:graphic>
          </wp:inline>
        </w:drawing>
      </w:r>
      <w:r w:rsidRPr="003A6625">
        <w:rPr>
          <w:rFonts w:ascii="Tw Cen MT" w:hAnsi="Tw Cen MT"/>
          <w:noProof/>
          <w:sz w:val="24"/>
          <w:szCs w:val="24"/>
          <w:lang w:val="id-ID" w:eastAsia="id-ID"/>
        </w:rPr>
        <w:drawing>
          <wp:inline distT="0" distB="0" distL="0" distR="0" wp14:anchorId="2A466209" wp14:editId="692BBBB9">
            <wp:extent cx="2809875" cy="21050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09875" cy="2105025"/>
                    </a:xfrm>
                    <a:prstGeom prst="rect">
                      <a:avLst/>
                    </a:prstGeom>
                    <a:noFill/>
                    <a:ln>
                      <a:noFill/>
                    </a:ln>
                  </pic:spPr>
                </pic:pic>
              </a:graphicData>
            </a:graphic>
          </wp:inline>
        </w:drawing>
      </w:r>
    </w:p>
    <w:p w14:paraId="50EAF0E6" w14:textId="29B3882C" w:rsidR="003A6625" w:rsidRPr="00F042C5" w:rsidRDefault="003A6625" w:rsidP="003A6625">
      <w:pPr>
        <w:pStyle w:val="ListParagraph"/>
        <w:spacing w:after="0" w:line="240" w:lineRule="auto"/>
        <w:ind w:left="0"/>
        <w:jc w:val="center"/>
        <w:rPr>
          <w:rFonts w:ascii="Tw Cen MT" w:hAnsi="Tw Cen MT"/>
          <w:sz w:val="20"/>
          <w:szCs w:val="20"/>
        </w:rPr>
      </w:pPr>
      <w:r w:rsidRPr="00F042C5">
        <w:rPr>
          <w:rFonts w:ascii="Tw Cen MT" w:hAnsi="Tw Cen MT"/>
          <w:sz w:val="20"/>
          <w:szCs w:val="20"/>
        </w:rPr>
        <w:t xml:space="preserve">Gambar </w:t>
      </w:r>
      <w:r w:rsidR="002D650A" w:rsidRPr="00F042C5">
        <w:rPr>
          <w:rFonts w:ascii="Tw Cen MT" w:hAnsi="Tw Cen MT"/>
          <w:sz w:val="20"/>
          <w:szCs w:val="20"/>
          <w:lang w:val="id-ID"/>
        </w:rPr>
        <w:t>1</w:t>
      </w:r>
      <w:r w:rsidRPr="00F042C5">
        <w:rPr>
          <w:rFonts w:ascii="Tw Cen MT" w:hAnsi="Tw Cen MT"/>
          <w:sz w:val="20"/>
          <w:szCs w:val="20"/>
        </w:rPr>
        <w:t xml:space="preserve">. Foto sampel buah pepaya </w:t>
      </w:r>
      <w:r w:rsidR="00672A5D">
        <w:rPr>
          <w:rFonts w:ascii="Tw Cen MT" w:hAnsi="Tw Cen MT"/>
          <w:sz w:val="20"/>
          <w:szCs w:val="20"/>
        </w:rPr>
        <w:t>Arum Bogor</w:t>
      </w:r>
      <w:r w:rsidRPr="00F042C5">
        <w:rPr>
          <w:rFonts w:ascii="Tw Cen MT" w:hAnsi="Tw Cen MT"/>
          <w:sz w:val="20"/>
          <w:szCs w:val="20"/>
        </w:rPr>
        <w:t xml:space="preserve"> (a), pepaya </w:t>
      </w:r>
      <w:r w:rsidR="00672A5D">
        <w:rPr>
          <w:rFonts w:ascii="Tw Cen MT" w:hAnsi="Tw Cen MT"/>
          <w:sz w:val="20"/>
          <w:szCs w:val="20"/>
        </w:rPr>
        <w:t>California</w:t>
      </w:r>
      <w:r w:rsidRPr="00F042C5">
        <w:rPr>
          <w:rFonts w:ascii="Tw Cen MT" w:hAnsi="Tw Cen MT"/>
          <w:sz w:val="20"/>
          <w:szCs w:val="20"/>
        </w:rPr>
        <w:t xml:space="preserve"> (b), pepaya </w:t>
      </w:r>
      <w:r w:rsidR="00672A5D">
        <w:rPr>
          <w:rFonts w:ascii="Tw Cen MT" w:hAnsi="Tw Cen MT"/>
          <w:sz w:val="20"/>
          <w:szCs w:val="20"/>
        </w:rPr>
        <w:t>Bangkok</w:t>
      </w:r>
      <w:r w:rsidRPr="00F042C5">
        <w:rPr>
          <w:rFonts w:ascii="Tw Cen MT" w:hAnsi="Tw Cen MT"/>
          <w:sz w:val="20"/>
          <w:szCs w:val="20"/>
        </w:rPr>
        <w:t xml:space="preserve"> (c) </w:t>
      </w:r>
    </w:p>
    <w:p w14:paraId="6028891C" w14:textId="77777777" w:rsidR="003A6625" w:rsidRPr="00F042C5" w:rsidRDefault="003A6625" w:rsidP="003A6625">
      <w:pPr>
        <w:pStyle w:val="ListParagraph"/>
        <w:spacing w:after="0" w:line="240" w:lineRule="auto"/>
        <w:ind w:left="0"/>
        <w:jc w:val="center"/>
        <w:rPr>
          <w:rFonts w:ascii="Times New Roman" w:hAnsi="Times New Roman"/>
          <w:sz w:val="20"/>
          <w:szCs w:val="20"/>
        </w:rPr>
      </w:pPr>
    </w:p>
    <w:p w14:paraId="0E20E40C" w14:textId="77777777" w:rsidR="003A6625" w:rsidRPr="00F042C5" w:rsidRDefault="003A6625" w:rsidP="003A6625">
      <w:pPr>
        <w:pStyle w:val="ListParagraph"/>
        <w:spacing w:after="0" w:line="240" w:lineRule="auto"/>
        <w:ind w:left="0"/>
        <w:jc w:val="center"/>
        <w:rPr>
          <w:rFonts w:ascii="Times New Roman" w:hAnsi="Times New Roman"/>
          <w:sz w:val="20"/>
          <w:szCs w:val="20"/>
        </w:rPr>
      </w:pPr>
    </w:p>
    <w:p w14:paraId="1ED950EA" w14:textId="77777777" w:rsidR="003A6625" w:rsidRDefault="003A6625">
      <w:pPr>
        <w:spacing w:after="0" w:line="240" w:lineRule="auto"/>
        <w:jc w:val="center"/>
        <w:rPr>
          <w:rFonts w:ascii="Tw Cen MT" w:eastAsia="Twentieth Century" w:hAnsi="Tw Cen MT" w:cs="Twentieth Century"/>
          <w:sz w:val="20"/>
          <w:szCs w:val="20"/>
        </w:rPr>
      </w:pPr>
    </w:p>
    <w:p w14:paraId="1201EF76" w14:textId="77777777" w:rsidR="002D650A" w:rsidRDefault="002D650A">
      <w:pPr>
        <w:spacing w:after="0" w:line="360" w:lineRule="auto"/>
        <w:jc w:val="both"/>
        <w:rPr>
          <w:rFonts w:ascii="Tw Cen MT" w:eastAsia="Twentieth Century" w:hAnsi="Tw Cen MT" w:cs="Twentieth Century"/>
          <w:b/>
          <w:sz w:val="24"/>
          <w:szCs w:val="24"/>
        </w:rPr>
        <w:sectPr w:rsidR="002D650A">
          <w:type w:val="continuous"/>
          <w:pgSz w:w="12240" w:h="15840"/>
          <w:pgMar w:top="1440" w:right="1440" w:bottom="1440" w:left="1440" w:header="720" w:footer="720" w:gutter="0"/>
          <w:cols w:num="2" w:space="720" w:equalWidth="0">
            <w:col w:w="4320" w:space="720"/>
            <w:col w:w="4320" w:space="0"/>
          </w:cols>
        </w:sectPr>
      </w:pPr>
    </w:p>
    <w:p w14:paraId="6F4C3C29" w14:textId="77777777" w:rsidR="002D650A" w:rsidRDefault="002D650A">
      <w:pPr>
        <w:spacing w:after="0" w:line="360" w:lineRule="auto"/>
        <w:jc w:val="both"/>
        <w:rPr>
          <w:rFonts w:ascii="Tw Cen MT" w:eastAsia="Twentieth Century" w:hAnsi="Tw Cen MT" w:cs="Twentieth Century"/>
          <w:b/>
          <w:sz w:val="24"/>
          <w:szCs w:val="24"/>
        </w:rPr>
      </w:pPr>
    </w:p>
    <w:p w14:paraId="5AACD6DF" w14:textId="77777777" w:rsidR="002D650A" w:rsidRDefault="002D650A" w:rsidP="002D650A">
      <w:pPr>
        <w:spacing w:after="0" w:line="240" w:lineRule="auto"/>
        <w:ind w:right="-3618"/>
        <w:jc w:val="both"/>
        <w:rPr>
          <w:rFonts w:ascii="Times New Roman" w:hAnsi="Times New Roman"/>
          <w:sz w:val="24"/>
          <w:szCs w:val="24"/>
        </w:rPr>
        <w:sectPr w:rsidR="002D650A" w:rsidSect="002D650A">
          <w:type w:val="continuous"/>
          <w:pgSz w:w="12240" w:h="15840"/>
          <w:pgMar w:top="1440" w:right="1440" w:bottom="1440" w:left="1440" w:header="720" w:footer="720" w:gutter="0"/>
          <w:cols w:space="720"/>
        </w:sectPr>
      </w:pPr>
      <w:r w:rsidRPr="00160CF9">
        <w:rPr>
          <w:noProof/>
          <w:lang w:val="id-ID" w:eastAsia="id-ID"/>
        </w:rPr>
        <w:lastRenderedPageBreak/>
        <w:drawing>
          <wp:inline distT="0" distB="0" distL="0" distR="0" wp14:anchorId="4DCD9AD9" wp14:editId="63BA4D39">
            <wp:extent cx="5937885" cy="1485900"/>
            <wp:effectExtent l="0" t="0" r="571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37885" cy="1485900"/>
                    </a:xfrm>
                    <a:prstGeom prst="rect">
                      <a:avLst/>
                    </a:prstGeom>
                    <a:noFill/>
                    <a:ln>
                      <a:noFill/>
                    </a:ln>
                  </pic:spPr>
                </pic:pic>
              </a:graphicData>
            </a:graphic>
          </wp:inline>
        </w:drawing>
      </w:r>
    </w:p>
    <w:p w14:paraId="33BC0B18" w14:textId="77777777" w:rsidR="002D650A" w:rsidRPr="00F042C5" w:rsidRDefault="002D650A" w:rsidP="002D650A">
      <w:pPr>
        <w:spacing w:after="0" w:line="240" w:lineRule="auto"/>
        <w:jc w:val="center"/>
        <w:rPr>
          <w:rFonts w:ascii="Tw Cen MT" w:hAnsi="Tw Cen MT"/>
          <w:sz w:val="20"/>
          <w:szCs w:val="20"/>
        </w:rPr>
      </w:pPr>
      <w:r w:rsidRPr="00F042C5">
        <w:rPr>
          <w:rFonts w:ascii="Tw Cen MT" w:hAnsi="Tw Cen MT"/>
          <w:sz w:val="20"/>
          <w:szCs w:val="20"/>
        </w:rPr>
        <w:t xml:space="preserve">Gambar </w:t>
      </w:r>
      <w:r w:rsidRPr="00F042C5">
        <w:rPr>
          <w:rFonts w:ascii="Tw Cen MT" w:hAnsi="Tw Cen MT"/>
          <w:sz w:val="20"/>
          <w:szCs w:val="20"/>
          <w:lang w:val="id-ID"/>
        </w:rPr>
        <w:t>2</w:t>
      </w:r>
      <w:r w:rsidRPr="00F042C5">
        <w:rPr>
          <w:rFonts w:ascii="Tw Cen MT" w:hAnsi="Tw Cen MT"/>
          <w:sz w:val="20"/>
          <w:szCs w:val="20"/>
        </w:rPr>
        <w:t>. Spektrum panjang gelombang maksimum baku pembanding vitamin C</w:t>
      </w:r>
    </w:p>
    <w:p w14:paraId="500268A4" w14:textId="77777777" w:rsidR="002D650A" w:rsidRPr="00591E47" w:rsidRDefault="002D650A" w:rsidP="002D650A">
      <w:pPr>
        <w:spacing w:after="0" w:line="240" w:lineRule="auto"/>
        <w:jc w:val="center"/>
        <w:rPr>
          <w:rFonts w:ascii="Tw Cen MT" w:hAnsi="Tw Cen MT"/>
          <w:sz w:val="24"/>
          <w:szCs w:val="24"/>
        </w:rPr>
      </w:pPr>
    </w:p>
    <w:p w14:paraId="07753C04" w14:textId="77777777" w:rsidR="002D650A" w:rsidRPr="00591E47" w:rsidRDefault="002D650A" w:rsidP="002D650A">
      <w:pPr>
        <w:spacing w:after="0" w:line="240" w:lineRule="auto"/>
        <w:jc w:val="center"/>
        <w:rPr>
          <w:rFonts w:ascii="Tw Cen MT" w:hAnsi="Tw Cen MT"/>
          <w:sz w:val="24"/>
          <w:szCs w:val="24"/>
        </w:rPr>
      </w:pPr>
      <w:r w:rsidRPr="00591E47">
        <w:rPr>
          <w:rFonts w:ascii="Tw Cen MT" w:hAnsi="Tw Cen MT"/>
          <w:noProof/>
          <w:sz w:val="24"/>
          <w:szCs w:val="24"/>
          <w:lang w:val="id-ID" w:eastAsia="id-ID"/>
        </w:rPr>
        <w:drawing>
          <wp:inline distT="0" distB="0" distL="0" distR="0" wp14:anchorId="7D316E1A" wp14:editId="6C59D8F3">
            <wp:extent cx="5905500" cy="13811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05500" cy="1381125"/>
                    </a:xfrm>
                    <a:prstGeom prst="rect">
                      <a:avLst/>
                    </a:prstGeom>
                    <a:noFill/>
                    <a:ln>
                      <a:noFill/>
                    </a:ln>
                  </pic:spPr>
                </pic:pic>
              </a:graphicData>
            </a:graphic>
          </wp:inline>
        </w:drawing>
      </w:r>
    </w:p>
    <w:p w14:paraId="378C102A" w14:textId="11F66CA4" w:rsidR="002D650A" w:rsidRPr="00F042C5" w:rsidRDefault="002D650A" w:rsidP="002D650A">
      <w:pPr>
        <w:spacing w:after="0" w:line="240" w:lineRule="auto"/>
        <w:jc w:val="center"/>
        <w:rPr>
          <w:rFonts w:ascii="Tw Cen MT" w:hAnsi="Tw Cen MT"/>
          <w:sz w:val="20"/>
          <w:szCs w:val="20"/>
        </w:rPr>
      </w:pPr>
      <w:r w:rsidRPr="00F042C5">
        <w:rPr>
          <w:rFonts w:ascii="Tw Cen MT" w:hAnsi="Tw Cen MT"/>
          <w:sz w:val="20"/>
          <w:szCs w:val="20"/>
        </w:rPr>
        <w:t xml:space="preserve">Gambar </w:t>
      </w:r>
      <w:r w:rsidRPr="00F042C5">
        <w:rPr>
          <w:rFonts w:ascii="Tw Cen MT" w:hAnsi="Tw Cen MT"/>
          <w:sz w:val="20"/>
          <w:szCs w:val="20"/>
          <w:lang w:val="id-ID"/>
        </w:rPr>
        <w:t>3</w:t>
      </w:r>
      <w:r w:rsidRPr="00F042C5">
        <w:rPr>
          <w:rFonts w:ascii="Tw Cen MT" w:hAnsi="Tw Cen MT"/>
          <w:sz w:val="20"/>
          <w:szCs w:val="20"/>
        </w:rPr>
        <w:t xml:space="preserve">. Spektrum panjang gelombang maksimum buah pepaya </w:t>
      </w:r>
      <w:r w:rsidR="00672A5D">
        <w:rPr>
          <w:rFonts w:ascii="Tw Cen MT" w:hAnsi="Tw Cen MT"/>
          <w:sz w:val="20"/>
          <w:szCs w:val="20"/>
        </w:rPr>
        <w:t>Arum Bogor</w:t>
      </w:r>
    </w:p>
    <w:p w14:paraId="1354E344" w14:textId="77777777" w:rsidR="002D650A" w:rsidRPr="00591E47" w:rsidRDefault="002D650A" w:rsidP="002D650A">
      <w:pPr>
        <w:spacing w:after="0" w:line="240" w:lineRule="auto"/>
        <w:jc w:val="center"/>
        <w:rPr>
          <w:rFonts w:ascii="Tw Cen MT" w:hAnsi="Tw Cen MT"/>
          <w:sz w:val="24"/>
          <w:szCs w:val="24"/>
        </w:rPr>
      </w:pPr>
    </w:p>
    <w:p w14:paraId="3A9F7089" w14:textId="77777777" w:rsidR="002D650A" w:rsidRPr="00591E47" w:rsidRDefault="002D650A" w:rsidP="002D650A">
      <w:pPr>
        <w:spacing w:after="0" w:line="240" w:lineRule="auto"/>
        <w:jc w:val="center"/>
        <w:rPr>
          <w:rFonts w:ascii="Tw Cen MT" w:hAnsi="Tw Cen MT"/>
          <w:sz w:val="24"/>
          <w:szCs w:val="24"/>
        </w:rPr>
      </w:pPr>
      <w:r w:rsidRPr="00591E47">
        <w:rPr>
          <w:rFonts w:ascii="Tw Cen MT" w:hAnsi="Tw Cen MT"/>
          <w:noProof/>
          <w:sz w:val="24"/>
          <w:szCs w:val="24"/>
          <w:lang w:val="id-ID" w:eastAsia="id-ID"/>
        </w:rPr>
        <w:drawing>
          <wp:inline distT="0" distB="0" distL="0" distR="0" wp14:anchorId="4DE4C5B5" wp14:editId="5C818C17">
            <wp:extent cx="5981700" cy="1371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81700" cy="1371600"/>
                    </a:xfrm>
                    <a:prstGeom prst="rect">
                      <a:avLst/>
                    </a:prstGeom>
                    <a:noFill/>
                    <a:ln>
                      <a:noFill/>
                    </a:ln>
                  </pic:spPr>
                </pic:pic>
              </a:graphicData>
            </a:graphic>
          </wp:inline>
        </w:drawing>
      </w:r>
    </w:p>
    <w:p w14:paraId="11AD0087" w14:textId="66B17588" w:rsidR="002D650A" w:rsidRPr="00F042C5" w:rsidRDefault="002D650A" w:rsidP="002D650A">
      <w:pPr>
        <w:spacing w:after="0" w:line="240" w:lineRule="auto"/>
        <w:jc w:val="center"/>
        <w:rPr>
          <w:rFonts w:ascii="Tw Cen MT" w:hAnsi="Tw Cen MT"/>
          <w:sz w:val="20"/>
          <w:szCs w:val="20"/>
        </w:rPr>
      </w:pPr>
      <w:r w:rsidRPr="00F042C5">
        <w:rPr>
          <w:rFonts w:ascii="Tw Cen MT" w:hAnsi="Tw Cen MT"/>
          <w:sz w:val="20"/>
          <w:szCs w:val="20"/>
        </w:rPr>
        <w:t xml:space="preserve">Gambar </w:t>
      </w:r>
      <w:r w:rsidRPr="00F042C5">
        <w:rPr>
          <w:rFonts w:ascii="Tw Cen MT" w:hAnsi="Tw Cen MT"/>
          <w:sz w:val="20"/>
          <w:szCs w:val="20"/>
          <w:lang w:val="id-ID"/>
        </w:rPr>
        <w:t>4</w:t>
      </w:r>
      <w:r w:rsidRPr="00F042C5">
        <w:rPr>
          <w:rFonts w:ascii="Tw Cen MT" w:hAnsi="Tw Cen MT"/>
          <w:sz w:val="20"/>
          <w:szCs w:val="20"/>
        </w:rPr>
        <w:t xml:space="preserve">. Spektrum panjang gelombang maksimum buah pepaya </w:t>
      </w:r>
      <w:r w:rsidR="00672A5D">
        <w:rPr>
          <w:rFonts w:ascii="Tw Cen MT" w:hAnsi="Tw Cen MT"/>
          <w:sz w:val="20"/>
          <w:szCs w:val="20"/>
        </w:rPr>
        <w:t>California</w:t>
      </w:r>
    </w:p>
    <w:p w14:paraId="34F9FCD5" w14:textId="77777777" w:rsidR="002D650A" w:rsidRPr="00F042C5" w:rsidRDefault="002D650A" w:rsidP="002D650A">
      <w:pPr>
        <w:spacing w:after="0" w:line="240" w:lineRule="auto"/>
        <w:rPr>
          <w:rFonts w:ascii="Tw Cen MT" w:hAnsi="Tw Cen MT"/>
          <w:noProof/>
          <w:sz w:val="20"/>
          <w:szCs w:val="20"/>
        </w:rPr>
      </w:pPr>
    </w:p>
    <w:p w14:paraId="75653D49" w14:textId="77777777" w:rsidR="002D650A" w:rsidRPr="00591E47" w:rsidRDefault="002D650A" w:rsidP="002D650A">
      <w:pPr>
        <w:spacing w:after="0" w:line="240" w:lineRule="auto"/>
        <w:jc w:val="both"/>
        <w:rPr>
          <w:rFonts w:ascii="Tw Cen MT" w:eastAsia="Twentieth Century" w:hAnsi="Tw Cen MT" w:cs="Twentieth Century"/>
          <w:b/>
          <w:sz w:val="24"/>
          <w:szCs w:val="24"/>
        </w:rPr>
      </w:pPr>
    </w:p>
    <w:p w14:paraId="47ED056B" w14:textId="77777777" w:rsidR="002D650A" w:rsidRPr="00591E47" w:rsidRDefault="002D650A" w:rsidP="002D650A">
      <w:pPr>
        <w:spacing w:after="0" w:line="240" w:lineRule="auto"/>
        <w:jc w:val="both"/>
        <w:rPr>
          <w:rFonts w:ascii="Tw Cen MT" w:hAnsi="Tw Cen MT"/>
          <w:noProof/>
          <w:sz w:val="24"/>
          <w:szCs w:val="24"/>
        </w:rPr>
      </w:pPr>
      <w:r w:rsidRPr="00591E47">
        <w:rPr>
          <w:rFonts w:ascii="Tw Cen MT" w:hAnsi="Tw Cen MT"/>
          <w:noProof/>
          <w:sz w:val="24"/>
          <w:szCs w:val="24"/>
          <w:lang w:val="id-ID" w:eastAsia="id-ID"/>
        </w:rPr>
        <w:drawing>
          <wp:inline distT="0" distB="0" distL="0" distR="0" wp14:anchorId="70E8384D" wp14:editId="17C4DC09">
            <wp:extent cx="5981700" cy="16097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81700" cy="1609725"/>
                    </a:xfrm>
                    <a:prstGeom prst="rect">
                      <a:avLst/>
                    </a:prstGeom>
                    <a:noFill/>
                    <a:ln>
                      <a:noFill/>
                    </a:ln>
                  </pic:spPr>
                </pic:pic>
              </a:graphicData>
            </a:graphic>
          </wp:inline>
        </w:drawing>
      </w:r>
    </w:p>
    <w:p w14:paraId="6AF5A2ED" w14:textId="52DE9D81" w:rsidR="002D650A" w:rsidRPr="00F042C5" w:rsidRDefault="002D650A" w:rsidP="002D650A">
      <w:pPr>
        <w:spacing w:after="0" w:line="240" w:lineRule="auto"/>
        <w:jc w:val="center"/>
        <w:rPr>
          <w:rFonts w:ascii="Times New Roman" w:hAnsi="Times New Roman"/>
          <w:sz w:val="20"/>
          <w:szCs w:val="20"/>
        </w:rPr>
      </w:pPr>
      <w:r w:rsidRPr="00F042C5">
        <w:rPr>
          <w:rFonts w:ascii="Tw Cen MT" w:hAnsi="Tw Cen MT"/>
          <w:sz w:val="20"/>
          <w:szCs w:val="20"/>
        </w:rPr>
        <w:t xml:space="preserve">Gambar </w:t>
      </w:r>
      <w:r w:rsidRPr="00F042C5">
        <w:rPr>
          <w:rFonts w:ascii="Tw Cen MT" w:hAnsi="Tw Cen MT"/>
          <w:sz w:val="20"/>
          <w:szCs w:val="20"/>
          <w:lang w:val="id-ID"/>
        </w:rPr>
        <w:t>5</w:t>
      </w:r>
      <w:r w:rsidRPr="00F042C5">
        <w:rPr>
          <w:rFonts w:ascii="Tw Cen MT" w:hAnsi="Tw Cen MT"/>
          <w:sz w:val="20"/>
          <w:szCs w:val="20"/>
        </w:rPr>
        <w:t>. Spektrum panjang gelombang maksimum</w:t>
      </w:r>
      <w:r w:rsidRPr="00F042C5">
        <w:rPr>
          <w:rFonts w:ascii="Times New Roman" w:hAnsi="Times New Roman"/>
          <w:sz w:val="20"/>
          <w:szCs w:val="20"/>
        </w:rPr>
        <w:t xml:space="preserve"> buah pepaya </w:t>
      </w:r>
      <w:r w:rsidR="00D6248B">
        <w:rPr>
          <w:rFonts w:ascii="Times New Roman" w:hAnsi="Times New Roman"/>
          <w:sz w:val="20"/>
          <w:szCs w:val="20"/>
          <w:lang w:val="id-ID"/>
        </w:rPr>
        <w:t>B</w:t>
      </w:r>
      <w:r w:rsidRPr="00F042C5">
        <w:rPr>
          <w:rFonts w:ascii="Times New Roman" w:hAnsi="Times New Roman"/>
          <w:sz w:val="20"/>
          <w:szCs w:val="20"/>
        </w:rPr>
        <w:t>angko</w:t>
      </w:r>
      <w:r w:rsidR="00D6248B">
        <w:rPr>
          <w:rFonts w:ascii="Times New Roman" w:hAnsi="Times New Roman"/>
          <w:sz w:val="20"/>
          <w:szCs w:val="20"/>
        </w:rPr>
        <w:t>k</w:t>
      </w:r>
    </w:p>
    <w:p w14:paraId="6C783BC1" w14:textId="77777777" w:rsidR="002D650A" w:rsidRPr="00591E47" w:rsidRDefault="002D650A" w:rsidP="002D650A">
      <w:pPr>
        <w:spacing w:after="0" w:line="240" w:lineRule="auto"/>
        <w:jc w:val="both"/>
        <w:rPr>
          <w:rFonts w:ascii="Tw Cen MT" w:eastAsia="Twentieth Century" w:hAnsi="Tw Cen MT" w:cs="Twentieth Century"/>
          <w:b/>
          <w:sz w:val="24"/>
          <w:szCs w:val="24"/>
        </w:rPr>
      </w:pPr>
    </w:p>
    <w:p w14:paraId="5B995D6A" w14:textId="77777777" w:rsidR="002D650A" w:rsidRDefault="002D650A" w:rsidP="002D650A">
      <w:pPr>
        <w:spacing w:after="0" w:line="240" w:lineRule="auto"/>
        <w:jc w:val="both"/>
        <w:rPr>
          <w:rFonts w:ascii="Tw Cen MT" w:eastAsia="Twentieth Century" w:hAnsi="Tw Cen MT" w:cs="Twentieth Century"/>
          <w:b/>
          <w:sz w:val="24"/>
          <w:szCs w:val="24"/>
        </w:rPr>
        <w:sectPr w:rsidR="002D650A" w:rsidSect="002D650A">
          <w:type w:val="continuous"/>
          <w:pgSz w:w="12240" w:h="15840"/>
          <w:pgMar w:top="1440" w:right="1440" w:bottom="1440" w:left="1440" w:header="720" w:footer="720" w:gutter="0"/>
          <w:cols w:space="720"/>
        </w:sectPr>
      </w:pPr>
    </w:p>
    <w:p w14:paraId="25A1808E" w14:textId="77777777" w:rsidR="00DF3A5C" w:rsidRDefault="00591E47" w:rsidP="00591E47">
      <w:pPr>
        <w:jc w:val="center"/>
        <w:rPr>
          <w:rFonts w:ascii="Times New Roman" w:hAnsi="Times New Roman"/>
          <w:color w:val="000000"/>
          <w:sz w:val="24"/>
          <w:szCs w:val="24"/>
          <w:lang w:eastAsia="id-ID"/>
        </w:rPr>
      </w:pPr>
      <w:r w:rsidRPr="00D17F74">
        <w:rPr>
          <w:noProof/>
          <w:lang w:val="id-ID" w:eastAsia="id-ID"/>
        </w:rPr>
        <w:lastRenderedPageBreak/>
        <w:drawing>
          <wp:inline distT="0" distB="0" distL="0" distR="0" wp14:anchorId="7639F4B2" wp14:editId="156DE731">
            <wp:extent cx="4476750" cy="2219325"/>
            <wp:effectExtent l="0" t="0" r="0" b="9525"/>
            <wp:docPr id="10"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FCD8148" w14:textId="77777777" w:rsidR="00DF3A5C" w:rsidRPr="00DF3A5C" w:rsidRDefault="00DF3A5C" w:rsidP="00F042C5">
      <w:pPr>
        <w:spacing w:after="0" w:line="240" w:lineRule="auto"/>
        <w:jc w:val="center"/>
        <w:rPr>
          <w:rFonts w:ascii="Tw Cen MT" w:hAnsi="Tw Cen MT"/>
          <w:color w:val="000000"/>
          <w:sz w:val="20"/>
          <w:szCs w:val="20"/>
          <w:lang w:val="id-ID" w:eastAsia="id-ID"/>
        </w:rPr>
      </w:pPr>
      <w:r w:rsidRPr="00DF3A5C">
        <w:rPr>
          <w:rFonts w:ascii="Tw Cen MT" w:hAnsi="Tw Cen MT"/>
          <w:color w:val="000000"/>
          <w:sz w:val="20"/>
          <w:szCs w:val="20"/>
          <w:lang w:eastAsia="id-ID"/>
        </w:rPr>
        <w:t xml:space="preserve">Gambar </w:t>
      </w:r>
      <w:r w:rsidRPr="00DF3A5C">
        <w:rPr>
          <w:rFonts w:ascii="Tw Cen MT" w:hAnsi="Tw Cen MT"/>
          <w:color w:val="000000"/>
          <w:sz w:val="20"/>
          <w:szCs w:val="20"/>
          <w:lang w:val="id-ID" w:eastAsia="id-ID"/>
        </w:rPr>
        <w:t>6</w:t>
      </w:r>
      <w:r w:rsidRPr="00DF3A5C">
        <w:rPr>
          <w:rFonts w:ascii="Tw Cen MT" w:hAnsi="Tw Cen MT"/>
          <w:color w:val="000000"/>
          <w:sz w:val="20"/>
          <w:szCs w:val="20"/>
          <w:lang w:eastAsia="id-ID"/>
        </w:rPr>
        <w:t>. Kurva kalibrasi</w:t>
      </w:r>
      <w:r w:rsidRPr="00DF3A5C">
        <w:rPr>
          <w:rFonts w:ascii="Tw Cen MT" w:hAnsi="Tw Cen MT"/>
          <w:color w:val="000000"/>
          <w:sz w:val="20"/>
          <w:szCs w:val="20"/>
          <w:lang w:val="id-ID" w:eastAsia="id-ID"/>
        </w:rPr>
        <w:t xml:space="preserve"> vitamin C</w:t>
      </w:r>
    </w:p>
    <w:p w14:paraId="49E57BC0" w14:textId="77777777" w:rsidR="00DF3A5C" w:rsidRDefault="00DF3A5C" w:rsidP="00F042C5">
      <w:pPr>
        <w:spacing w:after="0" w:line="240" w:lineRule="auto"/>
        <w:jc w:val="center"/>
        <w:rPr>
          <w:rFonts w:ascii="Times New Roman" w:hAnsi="Times New Roman"/>
          <w:color w:val="000000"/>
          <w:sz w:val="24"/>
          <w:szCs w:val="24"/>
          <w:lang w:eastAsia="id-ID"/>
        </w:rPr>
        <w:sectPr w:rsidR="00DF3A5C" w:rsidSect="00DF3A5C">
          <w:pgSz w:w="12240" w:h="15840"/>
          <w:pgMar w:top="1440" w:right="1440" w:bottom="1440" w:left="1440" w:header="720" w:footer="720" w:gutter="0"/>
          <w:cols w:space="720"/>
        </w:sectPr>
      </w:pPr>
    </w:p>
    <w:p w14:paraId="03C9515E" w14:textId="77777777" w:rsidR="00DF3A5C" w:rsidRDefault="00DF3A5C" w:rsidP="00F042C5">
      <w:pPr>
        <w:spacing w:after="0" w:line="240" w:lineRule="auto"/>
        <w:rPr>
          <w:rFonts w:ascii="Tw Cen MT" w:hAnsi="Tw Cen MT"/>
          <w:color w:val="000000"/>
          <w:sz w:val="20"/>
          <w:szCs w:val="20"/>
          <w:lang w:eastAsia="id-ID"/>
        </w:rPr>
        <w:sectPr w:rsidR="00DF3A5C" w:rsidSect="00DF3A5C">
          <w:type w:val="continuous"/>
          <w:pgSz w:w="12240" w:h="15840"/>
          <w:pgMar w:top="1440" w:right="1440" w:bottom="1440" w:left="1440" w:header="720" w:footer="720" w:gutter="0"/>
          <w:cols w:num="2" w:space="720"/>
        </w:sectPr>
      </w:pPr>
    </w:p>
    <w:p w14:paraId="5D4323BE" w14:textId="77777777" w:rsidR="00DF3A5C" w:rsidRDefault="00DF3A5C" w:rsidP="00F042C5">
      <w:pPr>
        <w:spacing w:after="0" w:line="240" w:lineRule="auto"/>
        <w:jc w:val="both"/>
        <w:rPr>
          <w:rFonts w:ascii="Tw Cen MT" w:eastAsia="Twentieth Century" w:hAnsi="Tw Cen MT" w:cs="Twentieth Century"/>
          <w:b/>
          <w:sz w:val="24"/>
          <w:szCs w:val="24"/>
        </w:rPr>
        <w:sectPr w:rsidR="00DF3A5C" w:rsidSect="00DF3A5C">
          <w:type w:val="continuous"/>
          <w:pgSz w:w="12240" w:h="15840"/>
          <w:pgMar w:top="1440" w:right="1440" w:bottom="1440" w:left="1440" w:header="720" w:footer="720" w:gutter="0"/>
          <w:cols w:num="2" w:space="720"/>
        </w:sectPr>
      </w:pPr>
    </w:p>
    <w:p w14:paraId="02FE540E" w14:textId="30C0E168" w:rsidR="00591E47" w:rsidRPr="00591E47" w:rsidRDefault="00591E47" w:rsidP="00DF3A5C">
      <w:pPr>
        <w:pStyle w:val="ListParagraph"/>
        <w:spacing w:after="0" w:line="240" w:lineRule="auto"/>
        <w:ind w:left="0" w:firstLine="567"/>
        <w:jc w:val="both"/>
        <w:rPr>
          <w:rFonts w:ascii="Tw Cen MT" w:hAnsi="Tw Cen MT"/>
          <w:sz w:val="24"/>
          <w:szCs w:val="24"/>
        </w:rPr>
      </w:pPr>
      <w:r w:rsidRPr="00591E47">
        <w:rPr>
          <w:rFonts w:ascii="Tw Cen MT" w:hAnsi="Tw Cen MT"/>
          <w:sz w:val="24"/>
          <w:szCs w:val="24"/>
        </w:rPr>
        <w:t xml:space="preserve">Metode spektrofotometri dapat digunakan untuk analisa kualitatif dan kuantitatif. Analisa kualitatif dapat dilihat dari panjang gelombang maksimum yang didapatkan. Panjang gelombang maksimum adalah panjang gelombang dimana suatu zat memberikan penyerapan paling tinggi dan kepekaan senyawa maksimum. Panjang gelombang maksimum baku vitamin C yang didapatkan adalah 264,6 nm. Panjang gelombang maksimum vitamin C pada sampel pepaya </w:t>
      </w:r>
      <w:r w:rsidR="00672A5D">
        <w:rPr>
          <w:rFonts w:ascii="Tw Cen MT" w:hAnsi="Tw Cen MT"/>
          <w:sz w:val="24"/>
          <w:szCs w:val="24"/>
        </w:rPr>
        <w:t>Arum Bogor</w:t>
      </w:r>
      <w:r w:rsidRPr="00591E47">
        <w:rPr>
          <w:rFonts w:ascii="Tw Cen MT" w:hAnsi="Tw Cen MT"/>
          <w:sz w:val="24"/>
          <w:szCs w:val="24"/>
        </w:rPr>
        <w:t xml:space="preserve"> 264,4 nm, pepaya </w:t>
      </w:r>
      <w:r w:rsidR="00672A5D">
        <w:rPr>
          <w:rFonts w:ascii="Tw Cen MT" w:hAnsi="Tw Cen MT"/>
          <w:sz w:val="24"/>
          <w:szCs w:val="24"/>
        </w:rPr>
        <w:t>California</w:t>
      </w:r>
      <w:r w:rsidRPr="00591E47">
        <w:rPr>
          <w:rFonts w:ascii="Tw Cen MT" w:hAnsi="Tw Cen MT"/>
          <w:sz w:val="24"/>
          <w:szCs w:val="24"/>
        </w:rPr>
        <w:t xml:space="preserve"> 263,4 nm, pepaya </w:t>
      </w:r>
      <w:r w:rsidR="00672A5D">
        <w:rPr>
          <w:rFonts w:ascii="Tw Cen MT" w:hAnsi="Tw Cen MT"/>
          <w:sz w:val="24"/>
          <w:szCs w:val="24"/>
        </w:rPr>
        <w:t>Bangkok</w:t>
      </w:r>
      <w:r w:rsidRPr="00591E47">
        <w:rPr>
          <w:rFonts w:ascii="Tw Cen MT" w:hAnsi="Tw Cen MT"/>
          <w:sz w:val="24"/>
          <w:szCs w:val="24"/>
        </w:rPr>
        <w:t xml:space="preserve"> 261,2 nm. Asam askorbat (vitamin C) dalam larut air netral menunjukkan absorbansi maksimum pada 264 nm. Panjang gelombang maksimum ini akan bergeser oleh adanya asam mineral </w:t>
      </w:r>
      <w:r w:rsidR="007754C7">
        <w:rPr>
          <w:rFonts w:ascii="Tw Cen MT" w:hAnsi="Tw Cen MT"/>
          <w:sz w:val="24"/>
          <w:szCs w:val="24"/>
        </w:rPr>
        <w:fldChar w:fldCharType="begin" w:fldLock="1"/>
      </w:r>
      <w:r w:rsidR="007C521E">
        <w:rPr>
          <w:rFonts w:ascii="Tw Cen MT" w:hAnsi="Tw Cen MT"/>
          <w:sz w:val="24"/>
          <w:szCs w:val="24"/>
        </w:rPr>
        <w:instrText>ADDIN CSL_CITATION {"citationItems":[{"id":"ITEM-1","itemData":{"author":[{"dropping-particle":"","family":"Rohman","given":"Abdul","non-dropping-particle":"","parse-names":false,"suffix":""},{"dropping-particle":"","family":"Sumantri","given":"","non-dropping-particle":"","parse-names":false,"suffix":""}],"id":"ITEM-1","issued":{"date-parts":[["2007"]]},"publisher":"Gadjah Mada University Press","publisher-place":"Yogyakarta","title":"Analisis Makanan","type":"book"},"uris":["http://www.mendeley.com/documents/?uuid=c867b0ec-213d-439f-975c-002ea0a81146"]}],"mendeley":{"formattedCitation":"[8]","plainTextFormattedCitation":"[8]","previouslyFormattedCitation":"[8]"},"properties":{"noteIndex":0},"schema":"https://github.com/citation-style-language/schema/raw/master/csl-citation.json"}</w:instrText>
      </w:r>
      <w:r w:rsidR="007754C7">
        <w:rPr>
          <w:rFonts w:ascii="Tw Cen MT" w:hAnsi="Tw Cen MT"/>
          <w:sz w:val="24"/>
          <w:szCs w:val="24"/>
        </w:rPr>
        <w:fldChar w:fldCharType="separate"/>
      </w:r>
      <w:r w:rsidR="00F54B1D" w:rsidRPr="00F54B1D">
        <w:rPr>
          <w:rFonts w:ascii="Tw Cen MT" w:hAnsi="Tw Cen MT"/>
          <w:noProof/>
          <w:sz w:val="24"/>
          <w:szCs w:val="24"/>
        </w:rPr>
        <w:t>[8]</w:t>
      </w:r>
      <w:r w:rsidR="007754C7">
        <w:rPr>
          <w:rFonts w:ascii="Tw Cen MT" w:hAnsi="Tw Cen MT"/>
          <w:sz w:val="24"/>
          <w:szCs w:val="24"/>
        </w:rPr>
        <w:fldChar w:fldCharType="end"/>
      </w:r>
      <w:r w:rsidRPr="00591E47">
        <w:rPr>
          <w:rFonts w:ascii="Tw Cen MT" w:hAnsi="Tw Cen MT"/>
          <w:sz w:val="24"/>
          <w:szCs w:val="24"/>
        </w:rPr>
        <w:t xml:space="preserve">. </w:t>
      </w:r>
    </w:p>
    <w:p w14:paraId="71EB59B3" w14:textId="398D12F0" w:rsidR="00591E47" w:rsidRDefault="00591E47" w:rsidP="0045062C">
      <w:pPr>
        <w:spacing w:after="120" w:line="240" w:lineRule="auto"/>
        <w:ind w:firstLine="567"/>
        <w:jc w:val="both"/>
        <w:rPr>
          <w:rFonts w:ascii="Tw Cen MT" w:hAnsi="Tw Cen MT"/>
          <w:sz w:val="24"/>
          <w:szCs w:val="24"/>
        </w:rPr>
      </w:pPr>
      <w:r w:rsidRPr="0045062C">
        <w:rPr>
          <w:rFonts w:ascii="Tw Cen MT" w:hAnsi="Tw Cen MT"/>
          <w:sz w:val="24"/>
          <w:szCs w:val="24"/>
        </w:rPr>
        <w:t>Panjang gelombang maksimum yang didapatkan mengalami pergeseran hipsokromik (pergeseran biru) yaitu pergeseran panjang gelombang maksimum ke arah panjang gelombang yang lebih pendek. Hal tersebut dapat disebabkan oleh varian buah pepaya yang berbeda dapat menyebabkan komposisi kandungan kimia yang berbeda pula, yang dapat mempengaruhi panjang gelombang dan absorbansinya</w:t>
      </w:r>
      <w:r w:rsidR="002D7F5C" w:rsidRPr="0045062C">
        <w:rPr>
          <w:rFonts w:ascii="Tw Cen MT" w:hAnsi="Tw Cen MT"/>
          <w:sz w:val="24"/>
          <w:szCs w:val="24"/>
          <w:lang w:val="id-ID"/>
        </w:rPr>
        <w:t xml:space="preserve">. </w:t>
      </w:r>
      <w:r w:rsidR="0045062C">
        <w:rPr>
          <w:rFonts w:ascii="Tw Cen MT" w:hAnsi="Tw Cen MT" w:cs="Arial"/>
          <w:color w:val="1C1C1C"/>
          <w:sz w:val="24"/>
          <w:szCs w:val="24"/>
          <w:shd w:val="clear" w:color="auto" w:fill="FFFFFF" w:themeFill="background1"/>
        </w:rPr>
        <w:t>V</w:t>
      </w:r>
      <w:r w:rsidR="0045062C" w:rsidRPr="0045062C">
        <w:rPr>
          <w:rFonts w:ascii="Tw Cen MT" w:hAnsi="Tw Cen MT" w:cs="Arial"/>
          <w:color w:val="1C1C1C"/>
          <w:sz w:val="24"/>
          <w:szCs w:val="24"/>
          <w:shd w:val="clear" w:color="auto" w:fill="FFFFFF" w:themeFill="background1"/>
        </w:rPr>
        <w:t xml:space="preserve">ariasi jenis pepaya dan </w:t>
      </w:r>
      <w:r w:rsidR="0045062C" w:rsidRPr="0045062C">
        <w:rPr>
          <w:rFonts w:ascii="Tw Cen MT" w:hAnsi="Tw Cen MT" w:cs="Arial"/>
          <w:color w:val="1C1C1C"/>
          <w:sz w:val="24"/>
          <w:szCs w:val="24"/>
          <w:shd w:val="clear" w:color="auto" w:fill="FFFFFF" w:themeFill="background1"/>
        </w:rPr>
        <w:t>tingkat kemasakan buah memberikan pengaruh terhadap kadar vitamin C</w:t>
      </w:r>
      <w:r w:rsidR="0045062C">
        <w:rPr>
          <w:rFonts w:ascii="Tw Cen MT" w:hAnsi="Tw Cen MT"/>
          <w:sz w:val="24"/>
          <w:szCs w:val="24"/>
          <w:lang w:val="id-ID"/>
        </w:rPr>
        <w:t xml:space="preserve"> </w:t>
      </w:r>
      <w:r w:rsidR="0045062C">
        <w:rPr>
          <w:rFonts w:ascii="Tw Cen MT" w:hAnsi="Tw Cen MT"/>
          <w:sz w:val="24"/>
          <w:szCs w:val="24"/>
          <w:lang w:val="id-ID"/>
        </w:rPr>
        <w:fldChar w:fldCharType="begin" w:fldLock="1"/>
      </w:r>
      <w:r w:rsidR="007C521E">
        <w:rPr>
          <w:rFonts w:ascii="Tw Cen MT" w:hAnsi="Tw Cen MT"/>
          <w:sz w:val="24"/>
          <w:szCs w:val="24"/>
          <w:lang w:val="id-ID"/>
        </w:rPr>
        <w:instrText>ADDIN CSL_CITATION {"citationItems":[{"id":"ITEM-1","itemData":{"author":[{"dropping-particle":"","family":"Listyaningsih","given":"Ari","non-dropping-particle":"","parse-names":false,"suffix":""}],"id":"ITEM-1","issued":{"date-parts":[["2006"]]},"publisher":"Universitas Islam Negri Sunan Kalijaga","title":"Analisis Kadar Vitamin C Pada Berbagai Jenis Pepaya (Carica papaya L.) Sebagai Alternatif Sumber Belajar Kimia di SMA/MA Kelas X","type":"thesis"},"uris":["http://www.mendeley.com/documents/?uuid=d9cdb1d5-6973-4047-a8d5-6c139323f629"]}],"mendeley":{"formattedCitation":"[9]","plainTextFormattedCitation":"[9]","previouslyFormattedCitation":"[9]"},"properties":{"noteIndex":0},"schema":"https://github.com/citation-style-language/schema/raw/master/csl-citation.json"}</w:instrText>
      </w:r>
      <w:r w:rsidR="0045062C">
        <w:rPr>
          <w:rFonts w:ascii="Tw Cen MT" w:hAnsi="Tw Cen MT"/>
          <w:sz w:val="24"/>
          <w:szCs w:val="24"/>
          <w:lang w:val="id-ID"/>
        </w:rPr>
        <w:fldChar w:fldCharType="separate"/>
      </w:r>
      <w:r w:rsidR="00F54B1D" w:rsidRPr="00F54B1D">
        <w:rPr>
          <w:rFonts w:ascii="Tw Cen MT" w:hAnsi="Tw Cen MT"/>
          <w:noProof/>
          <w:sz w:val="24"/>
          <w:szCs w:val="24"/>
          <w:lang w:val="id-ID"/>
        </w:rPr>
        <w:t>[9]</w:t>
      </w:r>
      <w:r w:rsidR="0045062C">
        <w:rPr>
          <w:rFonts w:ascii="Tw Cen MT" w:hAnsi="Tw Cen MT"/>
          <w:sz w:val="24"/>
          <w:szCs w:val="24"/>
          <w:lang w:val="id-ID"/>
        </w:rPr>
        <w:fldChar w:fldCharType="end"/>
      </w:r>
      <w:r w:rsidRPr="0045062C">
        <w:rPr>
          <w:rFonts w:ascii="Tw Cen MT" w:hAnsi="Tw Cen MT"/>
          <w:sz w:val="24"/>
          <w:szCs w:val="24"/>
        </w:rPr>
        <w:t>.</w:t>
      </w:r>
    </w:p>
    <w:p w14:paraId="6CDD2635" w14:textId="77777777" w:rsidR="00591E47" w:rsidRPr="00591E47" w:rsidRDefault="00591E47" w:rsidP="00591E47">
      <w:pPr>
        <w:pStyle w:val="ListParagraph"/>
        <w:spacing w:after="0" w:line="240" w:lineRule="auto"/>
        <w:ind w:left="0" w:firstLine="567"/>
        <w:jc w:val="both"/>
        <w:rPr>
          <w:rFonts w:ascii="Tw Cen MT" w:hAnsi="Tw Cen MT"/>
          <w:sz w:val="24"/>
          <w:szCs w:val="24"/>
        </w:rPr>
      </w:pPr>
      <w:r w:rsidRPr="00591E47">
        <w:rPr>
          <w:rFonts w:ascii="Tw Cen MT" w:hAnsi="Tw Cen MT"/>
          <w:sz w:val="24"/>
          <w:szCs w:val="24"/>
        </w:rPr>
        <w:t xml:space="preserve">Analisa kuantitatif menggunakan spektrofotometri UV-Vis dapat dilakukan dengan menghitung persamaan regresi linier kurva kalibrasi. Kurva kalibrasi adalah grafik yang menghubungkan antara konsentrasi (x) dan absorbansi (y) sehingga membentuk garis linear. Penentuan kurva kalibrasi dilakukan dari deret konsentrasi 3 ppm, 5 ppm, 7 ppm, 9 ppm dan 11 ppm. </w:t>
      </w:r>
    </w:p>
    <w:p w14:paraId="7B0FABAC" w14:textId="3135AC79" w:rsidR="00591E47" w:rsidRPr="00591E47" w:rsidRDefault="00591E47" w:rsidP="00591E47">
      <w:pPr>
        <w:pStyle w:val="ListParagraph"/>
        <w:spacing w:after="0" w:line="240" w:lineRule="auto"/>
        <w:ind w:left="0" w:firstLine="567"/>
        <w:jc w:val="both"/>
        <w:rPr>
          <w:rFonts w:ascii="Tw Cen MT" w:hAnsi="Tw Cen MT"/>
          <w:sz w:val="24"/>
          <w:szCs w:val="24"/>
        </w:rPr>
      </w:pPr>
      <w:r w:rsidRPr="00591E47">
        <w:rPr>
          <w:rFonts w:ascii="Tw Cen MT" w:hAnsi="Tw Cen MT"/>
          <w:sz w:val="24"/>
          <w:szCs w:val="24"/>
        </w:rPr>
        <w:t xml:space="preserve">Persamaan regresi linier yang didapatkan yaitu y = 0,0541X + 0,0791 dengan koefisien korelasi (r) sebesar 0,9956. Kriteria penerimaan dari koefisien kolerasi (r) sebesar r &gt; 0,99 menunjukkan linearitas yang sangat baik. Koefisien korelasi (r) ini dapat diartikan sebagai nilai yang diperoleh dari hubungan/korelasi antara dua variable. Dengan demikian, nilai koefisien korelasi -1 ≤ </w:t>
      </w:r>
      <w:r w:rsidRPr="00591E47">
        <w:rPr>
          <w:rFonts w:ascii="Tw Cen MT" w:hAnsi="Tw Cen MT"/>
          <w:i/>
          <w:sz w:val="24"/>
          <w:szCs w:val="24"/>
        </w:rPr>
        <w:t xml:space="preserve">r </w:t>
      </w:r>
      <w:r w:rsidRPr="00591E47">
        <w:rPr>
          <w:rFonts w:ascii="Tw Cen MT" w:hAnsi="Tw Cen MT"/>
          <w:sz w:val="24"/>
          <w:szCs w:val="24"/>
        </w:rPr>
        <w:t>≤ 1 menunjukkan tinggi derajat hubun</w:t>
      </w:r>
      <w:r w:rsidR="00D6248B">
        <w:rPr>
          <w:rFonts w:ascii="Tw Cen MT" w:hAnsi="Tw Cen MT"/>
          <w:sz w:val="24"/>
          <w:szCs w:val="24"/>
        </w:rPr>
        <w:t xml:space="preserve">gan antara </w:t>
      </w:r>
      <w:r w:rsidR="007754C7">
        <w:rPr>
          <w:rFonts w:ascii="Tw Cen MT" w:hAnsi="Tw Cen MT"/>
          <w:sz w:val="24"/>
          <w:szCs w:val="24"/>
        </w:rPr>
        <w:t>variabel</w:t>
      </w:r>
      <w:r w:rsidR="007754C7">
        <w:rPr>
          <w:rFonts w:ascii="Tw Cen MT" w:hAnsi="Tw Cen MT"/>
          <w:sz w:val="24"/>
          <w:szCs w:val="24"/>
          <w:lang w:val="id-ID"/>
        </w:rPr>
        <w:t>nya</w:t>
      </w:r>
      <w:r w:rsidR="007754C7">
        <w:rPr>
          <w:rFonts w:ascii="Tw Cen MT" w:hAnsi="Tw Cen MT"/>
          <w:sz w:val="24"/>
          <w:szCs w:val="24"/>
        </w:rPr>
        <w:t xml:space="preserve"> </w:t>
      </w:r>
      <w:r w:rsidR="007754C7">
        <w:rPr>
          <w:rFonts w:ascii="Tw Cen MT" w:hAnsi="Tw Cen MT"/>
          <w:sz w:val="24"/>
          <w:szCs w:val="24"/>
        </w:rPr>
        <w:fldChar w:fldCharType="begin" w:fldLock="1"/>
      </w:r>
      <w:r w:rsidR="007C521E">
        <w:rPr>
          <w:rFonts w:ascii="Tw Cen MT" w:hAnsi="Tw Cen MT"/>
          <w:sz w:val="24"/>
          <w:szCs w:val="24"/>
        </w:rPr>
        <w:instrText>ADDIN CSL_CITATION {"citationItems":[{"id":"ITEM-1","itemData":{"author":[{"dropping-particle":"","family":"Maulana","given":"","non-dropping-particle":"","parse-names":false,"suffix":""}],"id":"ITEM-1","issued":{"date-parts":[["2016"]]},"publisher":"UPI Sumedang Press","publisher-place":"Sumedang","title":"Statistika dalam Penelitian Pendidikan: Konsep Dasar dan Kajian Praktis","type":"book"},"uris":["http://www.mendeley.com/documents/?uuid=34d745a1-7f82-4839-93a3-cfbc4f6ae6ab"]}],"mendeley":{"formattedCitation":"[10]","plainTextFormattedCitation":"[10]","previouslyFormattedCitation":"[10]"},"properties":{"noteIndex":0},"schema":"https://github.com/citation-style-language/schema/raw/master/csl-citation.json"}</w:instrText>
      </w:r>
      <w:r w:rsidR="007754C7">
        <w:rPr>
          <w:rFonts w:ascii="Tw Cen MT" w:hAnsi="Tw Cen MT"/>
          <w:sz w:val="24"/>
          <w:szCs w:val="24"/>
        </w:rPr>
        <w:fldChar w:fldCharType="separate"/>
      </w:r>
      <w:r w:rsidR="00F54B1D" w:rsidRPr="00F54B1D">
        <w:rPr>
          <w:rFonts w:ascii="Tw Cen MT" w:hAnsi="Tw Cen MT"/>
          <w:noProof/>
          <w:sz w:val="24"/>
          <w:szCs w:val="24"/>
        </w:rPr>
        <w:t>[10]</w:t>
      </w:r>
      <w:r w:rsidR="007754C7">
        <w:rPr>
          <w:rFonts w:ascii="Tw Cen MT" w:hAnsi="Tw Cen MT"/>
          <w:sz w:val="24"/>
          <w:szCs w:val="24"/>
        </w:rPr>
        <w:fldChar w:fldCharType="end"/>
      </w:r>
      <w:r w:rsidRPr="00591E47">
        <w:rPr>
          <w:rFonts w:ascii="Tw Cen MT" w:hAnsi="Tw Cen MT"/>
          <w:sz w:val="24"/>
          <w:szCs w:val="24"/>
        </w:rPr>
        <w:t>.</w:t>
      </w:r>
    </w:p>
    <w:p w14:paraId="2339DF65" w14:textId="358864CF" w:rsidR="00DF3A5C" w:rsidRDefault="00591E47" w:rsidP="00591E47">
      <w:pPr>
        <w:pStyle w:val="ListParagraph"/>
        <w:spacing w:after="0" w:line="240" w:lineRule="auto"/>
        <w:ind w:left="0" w:firstLine="567"/>
        <w:jc w:val="both"/>
        <w:rPr>
          <w:rFonts w:ascii="Tw Cen MT" w:hAnsi="Tw Cen MT"/>
          <w:sz w:val="24"/>
          <w:szCs w:val="24"/>
        </w:rPr>
      </w:pPr>
      <w:r w:rsidRPr="00591E47">
        <w:rPr>
          <w:rFonts w:ascii="Tw Cen MT" w:hAnsi="Tw Cen MT"/>
          <w:sz w:val="24"/>
          <w:szCs w:val="24"/>
        </w:rPr>
        <w:t xml:space="preserve">Dari hasil penelitian yang telah dilakukan, didapatkan kadar vitamin C pada buah pepaya </w:t>
      </w:r>
      <w:r w:rsidR="00672A5D">
        <w:rPr>
          <w:rFonts w:ascii="Tw Cen MT" w:hAnsi="Tw Cen MT"/>
          <w:sz w:val="24"/>
          <w:szCs w:val="24"/>
        </w:rPr>
        <w:t>Arum Bogor</w:t>
      </w:r>
      <w:r w:rsidRPr="00591E47">
        <w:rPr>
          <w:rFonts w:ascii="Tw Cen MT" w:hAnsi="Tw Cen MT"/>
          <w:sz w:val="24"/>
          <w:szCs w:val="24"/>
        </w:rPr>
        <w:t xml:space="preserve"> adalah 123,8 mg/100 g. Kadar vitamin C pada buah pepaya </w:t>
      </w:r>
      <w:r w:rsidR="00672A5D">
        <w:rPr>
          <w:rFonts w:ascii="Tw Cen MT" w:hAnsi="Tw Cen MT"/>
          <w:sz w:val="24"/>
          <w:szCs w:val="24"/>
        </w:rPr>
        <w:t>California</w:t>
      </w:r>
      <w:r w:rsidRPr="00591E47">
        <w:rPr>
          <w:rFonts w:ascii="Tw Cen MT" w:hAnsi="Tw Cen MT"/>
          <w:sz w:val="24"/>
          <w:szCs w:val="24"/>
        </w:rPr>
        <w:t xml:space="preserve"> adalah 106,6 mg/100 g. Kadar vitamin C pada buah pepaya </w:t>
      </w:r>
      <w:r w:rsidR="00672A5D">
        <w:rPr>
          <w:rFonts w:ascii="Tw Cen MT" w:hAnsi="Tw Cen MT"/>
          <w:sz w:val="24"/>
          <w:szCs w:val="24"/>
        </w:rPr>
        <w:lastRenderedPageBreak/>
        <w:t>Bangkok</w:t>
      </w:r>
      <w:r w:rsidRPr="00591E47">
        <w:rPr>
          <w:rFonts w:ascii="Tw Cen MT" w:hAnsi="Tw Cen MT"/>
          <w:sz w:val="24"/>
          <w:szCs w:val="24"/>
        </w:rPr>
        <w:t xml:space="preserve"> adalah 85,2 mg/100 g. Perbedaan kadar vitamin C pada beberapa varian buah dapat disebabkan oleh perbedaan varietas pepaya</w:t>
      </w:r>
      <w:r w:rsidR="007754C7">
        <w:rPr>
          <w:rFonts w:ascii="Tw Cen MT" w:hAnsi="Tw Cen MT"/>
          <w:sz w:val="24"/>
          <w:szCs w:val="24"/>
          <w:lang w:val="id-ID"/>
        </w:rPr>
        <w:t xml:space="preserve">, </w:t>
      </w:r>
      <w:r w:rsidRPr="00591E47">
        <w:rPr>
          <w:rFonts w:ascii="Tw Cen MT" w:hAnsi="Tw Cen MT"/>
          <w:sz w:val="24"/>
          <w:szCs w:val="24"/>
        </w:rPr>
        <w:t>tempat tumbuh</w:t>
      </w:r>
      <w:r w:rsidR="007754C7">
        <w:rPr>
          <w:rFonts w:ascii="Tw Cen MT" w:hAnsi="Tw Cen MT"/>
          <w:sz w:val="24"/>
          <w:szCs w:val="24"/>
          <w:lang w:val="id-ID"/>
        </w:rPr>
        <w:t xml:space="preserve"> juga</w:t>
      </w:r>
      <w:r w:rsidRPr="00591E47">
        <w:rPr>
          <w:rFonts w:ascii="Tw Cen MT" w:hAnsi="Tw Cen MT"/>
          <w:sz w:val="24"/>
          <w:szCs w:val="24"/>
        </w:rPr>
        <w:t xml:space="preserve"> dapat mempengaruhi kandungan kimia pada tanaman. Berdasarkan kebutuhan vitamin C pada manusia tertinggi pada usia 31-50 tahun sebesar 60 mg. Mengkonsumsi 100 g buah pepaya dapat memenuhi kebutu</w:t>
      </w:r>
      <w:r w:rsidR="007754C7">
        <w:rPr>
          <w:rFonts w:ascii="Tw Cen MT" w:hAnsi="Tw Cen MT"/>
          <w:sz w:val="24"/>
          <w:szCs w:val="24"/>
        </w:rPr>
        <w:t>han vitamin C harian tubuh kita</w:t>
      </w:r>
      <w:r w:rsidR="00235E2A">
        <w:rPr>
          <w:rFonts w:ascii="Tw Cen MT" w:hAnsi="Tw Cen MT"/>
          <w:sz w:val="24"/>
          <w:szCs w:val="24"/>
          <w:lang w:val="id-ID"/>
        </w:rPr>
        <w:t>. Kandungan vitamin C pada buah pepaya secara umum</w:t>
      </w:r>
      <w:r w:rsidRPr="00591E47">
        <w:rPr>
          <w:rFonts w:ascii="Tw Cen MT" w:hAnsi="Tw Cen MT"/>
          <w:sz w:val="24"/>
          <w:szCs w:val="24"/>
        </w:rPr>
        <w:t xml:space="preserve"> 62-7</w:t>
      </w:r>
      <w:r w:rsidR="007754C7">
        <w:rPr>
          <w:rFonts w:ascii="Tw Cen MT" w:hAnsi="Tw Cen MT"/>
          <w:sz w:val="24"/>
          <w:szCs w:val="24"/>
        </w:rPr>
        <w:t>8 mg/100 g</w:t>
      </w:r>
      <w:r w:rsidR="007754C7">
        <w:rPr>
          <w:rFonts w:ascii="Tw Cen MT" w:hAnsi="Tw Cen MT"/>
          <w:sz w:val="24"/>
          <w:szCs w:val="24"/>
          <w:lang w:val="id-ID"/>
        </w:rPr>
        <w:t xml:space="preserve"> </w:t>
      </w:r>
      <w:r w:rsidR="007754C7">
        <w:rPr>
          <w:rFonts w:ascii="Tw Cen MT" w:hAnsi="Tw Cen MT"/>
          <w:sz w:val="24"/>
          <w:szCs w:val="24"/>
        </w:rPr>
        <w:fldChar w:fldCharType="begin" w:fldLock="1"/>
      </w:r>
      <w:r w:rsidR="007754C7">
        <w:rPr>
          <w:rFonts w:ascii="Tw Cen MT" w:hAnsi="Tw Cen MT"/>
          <w:sz w:val="24"/>
          <w:szCs w:val="24"/>
        </w:rPr>
        <w:instrText>ADDIN CSL_CITATION {"citationItems":[{"id":"ITEM-1","itemData":{"author":[{"dropping-particle":"","family":"Muktiani","given":"","non-dropping-particle":"","parse-names":false,"suffix":""}],"id":"ITEM-1","issued":{"date-parts":[["2011"]]},"publisher":"Pustaka Baru Press","publisher-place":"Yogyakarta","title":"Bertanam Varietas Unggul Pepaya California","type":"book"},"uris":["http://www.mendeley.com/documents/?uuid=92896530-f6dd-4f1b-8d92-53a28256ff05"]}],"mendeley":{"formattedCitation":"[2]","plainTextFormattedCitation":"[2]","previouslyFormattedCitation":"[2]"},"properties":{"noteIndex":0},"schema":"https://github.com/citation-style-language/schema/raw/master/csl-citation.json"}</w:instrText>
      </w:r>
      <w:r w:rsidR="007754C7">
        <w:rPr>
          <w:rFonts w:ascii="Tw Cen MT" w:hAnsi="Tw Cen MT"/>
          <w:sz w:val="24"/>
          <w:szCs w:val="24"/>
        </w:rPr>
        <w:fldChar w:fldCharType="separate"/>
      </w:r>
      <w:r w:rsidR="007754C7" w:rsidRPr="007754C7">
        <w:rPr>
          <w:rFonts w:ascii="Tw Cen MT" w:hAnsi="Tw Cen MT"/>
          <w:noProof/>
          <w:sz w:val="24"/>
          <w:szCs w:val="24"/>
        </w:rPr>
        <w:t>[2]</w:t>
      </w:r>
      <w:r w:rsidR="007754C7">
        <w:rPr>
          <w:rFonts w:ascii="Tw Cen MT" w:hAnsi="Tw Cen MT"/>
          <w:sz w:val="24"/>
          <w:szCs w:val="24"/>
        </w:rPr>
        <w:fldChar w:fldCharType="end"/>
      </w:r>
      <w:r w:rsidR="007754C7">
        <w:rPr>
          <w:rFonts w:ascii="Tw Cen MT" w:hAnsi="Tw Cen MT"/>
          <w:sz w:val="24"/>
          <w:szCs w:val="24"/>
        </w:rPr>
        <w:t xml:space="preserve">. </w:t>
      </w:r>
      <w:r w:rsidR="00235E2A">
        <w:rPr>
          <w:rFonts w:ascii="Tw Cen MT" w:hAnsi="Tw Cen MT"/>
          <w:sz w:val="24"/>
          <w:szCs w:val="24"/>
        </w:rPr>
        <w:t>Kandungan</w:t>
      </w:r>
      <w:r w:rsidRPr="00591E47">
        <w:rPr>
          <w:rFonts w:ascii="Tw Cen MT" w:hAnsi="Tw Cen MT"/>
          <w:sz w:val="24"/>
          <w:szCs w:val="24"/>
        </w:rPr>
        <w:t xml:space="preserve"> vitamin C</w:t>
      </w:r>
      <w:r w:rsidR="00235E2A">
        <w:rPr>
          <w:rFonts w:ascii="Tw Cen MT" w:hAnsi="Tw Cen MT"/>
          <w:sz w:val="24"/>
          <w:szCs w:val="24"/>
          <w:lang w:val="id-ID"/>
        </w:rPr>
        <w:t xml:space="preserve"> pada sampel buah pepaya yang diperiksa lebih</w:t>
      </w:r>
      <w:r w:rsidRPr="00591E47">
        <w:rPr>
          <w:rFonts w:ascii="Tw Cen MT" w:hAnsi="Tw Cen MT"/>
          <w:sz w:val="24"/>
          <w:szCs w:val="24"/>
        </w:rPr>
        <w:t xml:space="preserve"> </w:t>
      </w:r>
      <w:r w:rsidR="00235E2A">
        <w:rPr>
          <w:rFonts w:ascii="Tw Cen MT" w:hAnsi="Tw Cen MT"/>
          <w:sz w:val="24"/>
          <w:szCs w:val="24"/>
          <w:lang w:val="id-ID"/>
        </w:rPr>
        <w:t xml:space="preserve">tinggi daripada kandungan vitamian C buah pepaya secara umum. Kadar vitamin C </w:t>
      </w:r>
      <w:r w:rsidRPr="00591E47">
        <w:rPr>
          <w:rFonts w:ascii="Tw Cen MT" w:hAnsi="Tw Cen MT"/>
          <w:sz w:val="24"/>
          <w:szCs w:val="24"/>
        </w:rPr>
        <w:t xml:space="preserve">paling tinggi terdapat pada buah pepaya </w:t>
      </w:r>
      <w:r w:rsidR="00672A5D">
        <w:rPr>
          <w:rFonts w:ascii="Tw Cen MT" w:hAnsi="Tw Cen MT"/>
          <w:sz w:val="24"/>
          <w:szCs w:val="24"/>
        </w:rPr>
        <w:t>Arum Bogor</w:t>
      </w:r>
      <w:r w:rsidRPr="00591E47">
        <w:rPr>
          <w:rFonts w:ascii="Tw Cen MT" w:hAnsi="Tw Cen MT"/>
          <w:sz w:val="24"/>
          <w:szCs w:val="24"/>
        </w:rPr>
        <w:t xml:space="preserve"> yaitu 123,8 mg/100 g.</w:t>
      </w:r>
    </w:p>
    <w:p w14:paraId="7E3BED8B" w14:textId="77777777" w:rsidR="007754C7" w:rsidRDefault="007754C7" w:rsidP="00DF3A5C">
      <w:pPr>
        <w:spacing w:after="0" w:line="240" w:lineRule="auto"/>
        <w:jc w:val="both"/>
        <w:rPr>
          <w:rFonts w:ascii="Tw Cen MT" w:eastAsia="Twentieth Century" w:hAnsi="Tw Cen MT" w:cs="Twentieth Century"/>
          <w:b/>
          <w:sz w:val="24"/>
          <w:szCs w:val="24"/>
        </w:rPr>
      </w:pPr>
    </w:p>
    <w:p w14:paraId="5C14F51D" w14:textId="77777777" w:rsidR="00DF3A5C" w:rsidRPr="00296EB9" w:rsidRDefault="00DF3A5C" w:rsidP="00DF3A5C">
      <w:pPr>
        <w:spacing w:after="0" w:line="240" w:lineRule="auto"/>
        <w:jc w:val="both"/>
        <w:rPr>
          <w:rFonts w:ascii="Tw Cen MT" w:eastAsia="Twentieth Century" w:hAnsi="Tw Cen MT" w:cs="Twentieth Century"/>
        </w:rPr>
      </w:pPr>
      <w:r w:rsidRPr="00296EB9">
        <w:rPr>
          <w:rFonts w:ascii="Tw Cen MT" w:eastAsia="Twentieth Century" w:hAnsi="Tw Cen MT" w:cs="Twentieth Century"/>
          <w:b/>
          <w:sz w:val="24"/>
          <w:szCs w:val="24"/>
        </w:rPr>
        <w:t>SIMPULAN</w:t>
      </w:r>
    </w:p>
    <w:p w14:paraId="2B0C510C" w14:textId="3B3F2B6E" w:rsidR="00DF3A5C" w:rsidRDefault="00DF3A5C" w:rsidP="00DF3A5C">
      <w:pPr>
        <w:pStyle w:val="ListParagraph"/>
        <w:spacing w:after="0" w:line="240" w:lineRule="auto"/>
        <w:ind w:left="0" w:firstLine="426"/>
        <w:jc w:val="both"/>
        <w:rPr>
          <w:rFonts w:ascii="Tw Cen MT" w:hAnsi="Tw Cen MT"/>
          <w:sz w:val="24"/>
          <w:szCs w:val="24"/>
        </w:rPr>
      </w:pPr>
      <w:r w:rsidRPr="00591E47">
        <w:rPr>
          <w:rFonts w:ascii="Tw Cen MT" w:hAnsi="Tw Cen MT"/>
          <w:sz w:val="24"/>
          <w:szCs w:val="24"/>
        </w:rPr>
        <w:t>Berdasarkan penelitian yang telah dilakukan diperoleh kesimpulan bahwa</w:t>
      </w:r>
      <w:r w:rsidRPr="00591E47">
        <w:rPr>
          <w:rFonts w:ascii="Tw Cen MT" w:hAnsi="Tw Cen MT"/>
          <w:sz w:val="24"/>
          <w:szCs w:val="24"/>
          <w:lang w:val="id-ID"/>
        </w:rPr>
        <w:t xml:space="preserve"> </w:t>
      </w:r>
      <w:r w:rsidR="0045062C">
        <w:rPr>
          <w:rFonts w:ascii="Tw Cen MT" w:hAnsi="Tw Cen MT"/>
          <w:sz w:val="24"/>
          <w:szCs w:val="24"/>
          <w:lang w:val="id-ID"/>
        </w:rPr>
        <w:t xml:space="preserve"> pada ketiga varietas</w:t>
      </w:r>
      <w:r w:rsidRPr="00591E47">
        <w:rPr>
          <w:rFonts w:ascii="Tw Cen MT" w:hAnsi="Tw Cen MT"/>
          <w:sz w:val="24"/>
          <w:szCs w:val="24"/>
          <w:lang w:val="id-ID"/>
        </w:rPr>
        <w:t xml:space="preserve"> buah pepaya mengandung vitamin C dengan</w:t>
      </w:r>
      <w:r w:rsidRPr="00591E47">
        <w:rPr>
          <w:rFonts w:ascii="Tw Cen MT" w:hAnsi="Tw Cen MT"/>
          <w:sz w:val="24"/>
          <w:szCs w:val="24"/>
        </w:rPr>
        <w:t xml:space="preserve"> </w:t>
      </w:r>
      <w:r w:rsidRPr="00591E47">
        <w:rPr>
          <w:rFonts w:ascii="Tw Cen MT" w:hAnsi="Tw Cen MT"/>
          <w:sz w:val="24"/>
          <w:szCs w:val="24"/>
          <w:lang w:val="id-ID"/>
        </w:rPr>
        <w:t xml:space="preserve">kadar </w:t>
      </w:r>
      <w:r w:rsidRPr="00591E47">
        <w:rPr>
          <w:rFonts w:ascii="Tw Cen MT" w:hAnsi="Tw Cen MT"/>
          <w:sz w:val="24"/>
          <w:szCs w:val="24"/>
        </w:rPr>
        <w:t xml:space="preserve">rata-rata yaitu pepaya </w:t>
      </w:r>
      <w:r w:rsidR="00672A5D">
        <w:rPr>
          <w:rFonts w:ascii="Tw Cen MT" w:hAnsi="Tw Cen MT"/>
          <w:sz w:val="24"/>
          <w:szCs w:val="24"/>
        </w:rPr>
        <w:t>Arum Bogor</w:t>
      </w:r>
      <w:r w:rsidRPr="00591E47">
        <w:rPr>
          <w:rFonts w:ascii="Tw Cen MT" w:hAnsi="Tw Cen MT"/>
          <w:sz w:val="24"/>
          <w:szCs w:val="24"/>
        </w:rPr>
        <w:t xml:space="preserve"> 123,8 mg/100 g, pepaya </w:t>
      </w:r>
      <w:r w:rsidR="00672A5D">
        <w:rPr>
          <w:rFonts w:ascii="Tw Cen MT" w:hAnsi="Tw Cen MT"/>
          <w:sz w:val="24"/>
          <w:szCs w:val="24"/>
        </w:rPr>
        <w:t>California</w:t>
      </w:r>
      <w:r w:rsidRPr="00591E47">
        <w:rPr>
          <w:rFonts w:ascii="Tw Cen MT" w:hAnsi="Tw Cen MT"/>
          <w:sz w:val="24"/>
          <w:szCs w:val="24"/>
        </w:rPr>
        <w:t xml:space="preserve"> yaitu 106,6 mg/100 g dan pepaya </w:t>
      </w:r>
      <w:r w:rsidR="00672A5D">
        <w:rPr>
          <w:rFonts w:ascii="Tw Cen MT" w:hAnsi="Tw Cen MT"/>
          <w:sz w:val="24"/>
          <w:szCs w:val="24"/>
        </w:rPr>
        <w:t>Bangkok</w:t>
      </w:r>
      <w:r w:rsidRPr="00591E47">
        <w:rPr>
          <w:rFonts w:ascii="Tw Cen MT" w:hAnsi="Tw Cen MT"/>
          <w:sz w:val="24"/>
          <w:szCs w:val="24"/>
        </w:rPr>
        <w:t xml:space="preserve"> yaitu 85,2 mg/100 g. Kadar vitamin C buah pepaya </w:t>
      </w:r>
      <w:r w:rsidR="00672A5D">
        <w:rPr>
          <w:rFonts w:ascii="Tw Cen MT" w:hAnsi="Tw Cen MT"/>
          <w:sz w:val="24"/>
          <w:szCs w:val="24"/>
        </w:rPr>
        <w:t>Arum Bogor</w:t>
      </w:r>
      <w:r w:rsidRPr="00591E47">
        <w:rPr>
          <w:rFonts w:ascii="Tw Cen MT" w:hAnsi="Tw Cen MT"/>
          <w:sz w:val="24"/>
          <w:szCs w:val="24"/>
        </w:rPr>
        <w:t xml:space="preserve"> lebih tinggi dibandingkan pepaya </w:t>
      </w:r>
      <w:r w:rsidR="00672A5D">
        <w:rPr>
          <w:rFonts w:ascii="Tw Cen MT" w:hAnsi="Tw Cen MT"/>
          <w:sz w:val="24"/>
          <w:szCs w:val="24"/>
        </w:rPr>
        <w:t>California</w:t>
      </w:r>
      <w:r w:rsidRPr="00591E47">
        <w:rPr>
          <w:rFonts w:ascii="Tw Cen MT" w:hAnsi="Tw Cen MT"/>
          <w:sz w:val="24"/>
          <w:szCs w:val="24"/>
        </w:rPr>
        <w:t xml:space="preserve"> dan pepaya </w:t>
      </w:r>
      <w:r w:rsidR="00672A5D">
        <w:rPr>
          <w:rFonts w:ascii="Tw Cen MT" w:hAnsi="Tw Cen MT"/>
          <w:sz w:val="24"/>
          <w:szCs w:val="24"/>
        </w:rPr>
        <w:t>Bangkok</w:t>
      </w:r>
      <w:r w:rsidRPr="00591E47">
        <w:rPr>
          <w:rFonts w:ascii="Tw Cen MT" w:hAnsi="Tw Cen MT"/>
          <w:sz w:val="24"/>
          <w:szCs w:val="24"/>
        </w:rPr>
        <w:t>.</w:t>
      </w:r>
    </w:p>
    <w:p w14:paraId="119229CF" w14:textId="77777777" w:rsidR="0090275E" w:rsidRDefault="0090275E" w:rsidP="00DF3A5C">
      <w:pPr>
        <w:tabs>
          <w:tab w:val="left" w:pos="426"/>
        </w:tabs>
        <w:spacing w:after="0"/>
        <w:jc w:val="both"/>
        <w:rPr>
          <w:rFonts w:ascii="Tw Cen MT" w:eastAsia="Twentieth Century" w:hAnsi="Tw Cen MT" w:cs="Twentieth Century"/>
          <w:b/>
          <w:sz w:val="24"/>
          <w:szCs w:val="24"/>
        </w:rPr>
      </w:pPr>
    </w:p>
    <w:p w14:paraId="128E0856" w14:textId="03AFFD39" w:rsidR="00DF3A5C" w:rsidRPr="00296EB9" w:rsidRDefault="00DF3A5C" w:rsidP="00DF3A5C">
      <w:pPr>
        <w:tabs>
          <w:tab w:val="left" w:pos="426"/>
        </w:tabs>
        <w:spacing w:after="0"/>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t xml:space="preserve">UCAPAN TERIMA KASIH </w:t>
      </w:r>
    </w:p>
    <w:p w14:paraId="6DE28FF3" w14:textId="6CE41D0A" w:rsidR="00DF3A5C" w:rsidRPr="0045062C" w:rsidRDefault="00F042C5" w:rsidP="005F308B">
      <w:pPr>
        <w:tabs>
          <w:tab w:val="left" w:pos="426"/>
        </w:tabs>
        <w:spacing w:after="0" w:line="240" w:lineRule="auto"/>
        <w:jc w:val="both"/>
        <w:rPr>
          <w:rFonts w:ascii="Tw Cen MT" w:eastAsia="Twentieth Century" w:hAnsi="Tw Cen MT" w:cs="Twentieth Century"/>
          <w:sz w:val="24"/>
          <w:szCs w:val="24"/>
          <w:lang w:val="id-ID"/>
        </w:rPr>
      </w:pPr>
      <w:r>
        <w:rPr>
          <w:rFonts w:ascii="Tw Cen MT" w:eastAsia="Twentieth Century" w:hAnsi="Tw Cen MT" w:cs="Twentieth Century"/>
          <w:sz w:val="24"/>
          <w:szCs w:val="24"/>
          <w:lang w:val="id-ID"/>
        </w:rPr>
        <w:t>Penulis mengucapkan</w:t>
      </w:r>
      <w:r w:rsidR="00DF3A5C" w:rsidRPr="00296EB9">
        <w:rPr>
          <w:rFonts w:ascii="Tw Cen MT" w:eastAsia="Twentieth Century" w:hAnsi="Tw Cen MT" w:cs="Twentieth Century"/>
          <w:sz w:val="24"/>
          <w:szCs w:val="24"/>
        </w:rPr>
        <w:t xml:space="preserve"> terima kasih kepada </w:t>
      </w:r>
      <w:r w:rsidR="0045062C">
        <w:rPr>
          <w:rFonts w:ascii="Tw Cen MT" w:eastAsia="Twentieth Century" w:hAnsi="Tw Cen MT" w:cs="Twentieth Century"/>
          <w:sz w:val="24"/>
          <w:szCs w:val="24"/>
          <w:lang w:val="id-ID"/>
        </w:rPr>
        <w:t>Fakultas Farmasi dan Ilmu Kesehatan Universitas Abdurrab</w:t>
      </w:r>
      <w:r>
        <w:rPr>
          <w:rFonts w:ascii="Tw Cen MT" w:eastAsia="Twentieth Century" w:hAnsi="Tw Cen MT" w:cs="Twentieth Century"/>
          <w:sz w:val="24"/>
          <w:szCs w:val="24"/>
          <w:lang w:val="id-ID"/>
        </w:rPr>
        <w:t xml:space="preserve"> yang </w:t>
      </w:r>
      <w:r w:rsidR="00DF3A5C" w:rsidRPr="00296EB9">
        <w:rPr>
          <w:rFonts w:ascii="Tw Cen MT" w:eastAsia="Twentieth Century" w:hAnsi="Tw Cen MT" w:cs="Twentieth Century"/>
          <w:sz w:val="24"/>
          <w:szCs w:val="24"/>
        </w:rPr>
        <w:t xml:space="preserve">telah </w:t>
      </w:r>
      <w:r w:rsidR="0045062C">
        <w:rPr>
          <w:rFonts w:ascii="Tw Cen MT" w:eastAsia="Twentieth Century" w:hAnsi="Tw Cen MT" w:cs="Twentieth Century"/>
          <w:sz w:val="24"/>
          <w:szCs w:val="24"/>
          <w:lang w:val="id-ID"/>
        </w:rPr>
        <w:t>memfasilitasi penulis</w:t>
      </w:r>
      <w:r>
        <w:rPr>
          <w:rFonts w:ascii="Tw Cen MT" w:eastAsia="Twentieth Century" w:hAnsi="Tw Cen MT" w:cs="Twentieth Century"/>
          <w:sz w:val="24"/>
          <w:szCs w:val="24"/>
        </w:rPr>
        <w:t xml:space="preserve"> dalam pelaksanaan penelitian ini</w:t>
      </w:r>
      <w:r w:rsidR="0067294B">
        <w:rPr>
          <w:rFonts w:ascii="Tw Cen MT" w:eastAsia="Twentieth Century" w:hAnsi="Tw Cen MT" w:cs="Twentieth Century"/>
          <w:sz w:val="24"/>
          <w:szCs w:val="24"/>
        </w:rPr>
        <w:t>.</w:t>
      </w:r>
      <w:r w:rsidR="0045062C">
        <w:rPr>
          <w:rFonts w:ascii="Tw Cen MT" w:eastAsia="Twentieth Century" w:hAnsi="Tw Cen MT" w:cs="Twentieth Century"/>
          <w:sz w:val="24"/>
          <w:szCs w:val="24"/>
          <w:lang w:val="id-ID"/>
        </w:rPr>
        <w:t xml:space="preserve"> Terima kasih juga penulis ucapkan kepada Yuli Maria selaku laboran dan Sri Darmayanti selaku mahasiswa bimbingan yang telah membantu penulis dalam melaksanakan penelitian ini.</w:t>
      </w:r>
    </w:p>
    <w:p w14:paraId="27B94CC6" w14:textId="77777777" w:rsidR="00DF3A5C" w:rsidRPr="00296EB9" w:rsidRDefault="00DF3A5C" w:rsidP="005F308B">
      <w:pPr>
        <w:spacing w:after="0" w:line="240" w:lineRule="auto"/>
        <w:jc w:val="both"/>
        <w:rPr>
          <w:rFonts w:ascii="Tw Cen MT" w:eastAsia="Twentieth Century" w:hAnsi="Tw Cen MT" w:cs="Twentieth Century"/>
          <w:b/>
          <w:sz w:val="24"/>
          <w:szCs w:val="24"/>
        </w:rPr>
      </w:pPr>
    </w:p>
    <w:p w14:paraId="0AC30633" w14:textId="77777777" w:rsidR="00DF3A5C" w:rsidRPr="00296EB9" w:rsidRDefault="00DF3A5C" w:rsidP="00DF3A5C">
      <w:pPr>
        <w:tabs>
          <w:tab w:val="left" w:pos="426"/>
        </w:tabs>
        <w:spacing w:after="0"/>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t>DAFTAR PUSTAKA</w:t>
      </w:r>
    </w:p>
    <w:p w14:paraId="6D9B3F21" w14:textId="23730D12" w:rsidR="007C521E" w:rsidRPr="007C521E" w:rsidRDefault="007754C7" w:rsidP="007C521E">
      <w:pPr>
        <w:widowControl w:val="0"/>
        <w:autoSpaceDE w:val="0"/>
        <w:autoSpaceDN w:val="0"/>
        <w:adjustRightInd w:val="0"/>
        <w:spacing w:after="0" w:line="240" w:lineRule="auto"/>
        <w:ind w:left="640" w:hanging="640"/>
        <w:jc w:val="both"/>
        <w:rPr>
          <w:rFonts w:ascii="Tw Cen MT" w:hAnsi="Tw Cen MT" w:cs="Times New Roman"/>
          <w:noProof/>
          <w:sz w:val="24"/>
          <w:szCs w:val="24"/>
        </w:rPr>
      </w:pPr>
      <w:r>
        <w:rPr>
          <w:rFonts w:ascii="Tw Cen MT" w:hAnsi="Tw Cen MT"/>
          <w:sz w:val="24"/>
          <w:szCs w:val="24"/>
        </w:rPr>
        <w:fldChar w:fldCharType="begin" w:fldLock="1"/>
      </w:r>
      <w:r>
        <w:rPr>
          <w:rFonts w:ascii="Tw Cen MT" w:hAnsi="Tw Cen MT"/>
          <w:sz w:val="24"/>
          <w:szCs w:val="24"/>
        </w:rPr>
        <w:instrText xml:space="preserve">ADDIN Mendeley Bibliography CSL_BIBLIOGRAPHY </w:instrText>
      </w:r>
      <w:r>
        <w:rPr>
          <w:rFonts w:ascii="Tw Cen MT" w:hAnsi="Tw Cen MT"/>
          <w:sz w:val="24"/>
          <w:szCs w:val="24"/>
        </w:rPr>
        <w:fldChar w:fldCharType="separate"/>
      </w:r>
      <w:r w:rsidR="007C521E" w:rsidRPr="007C521E">
        <w:rPr>
          <w:rFonts w:ascii="Tw Cen MT" w:hAnsi="Tw Cen MT" w:cs="Times New Roman"/>
          <w:noProof/>
          <w:sz w:val="24"/>
          <w:szCs w:val="24"/>
        </w:rPr>
        <w:t>[1]</w:t>
      </w:r>
      <w:r w:rsidR="007C521E" w:rsidRPr="007C521E">
        <w:rPr>
          <w:rFonts w:ascii="Tw Cen MT" w:hAnsi="Tw Cen MT" w:cs="Times New Roman"/>
          <w:noProof/>
          <w:sz w:val="24"/>
          <w:szCs w:val="24"/>
        </w:rPr>
        <w:tab/>
        <w:t xml:space="preserve">D. Suryana, </w:t>
      </w:r>
      <w:r w:rsidR="007C521E" w:rsidRPr="007C521E">
        <w:rPr>
          <w:rFonts w:ascii="Tw Cen MT" w:hAnsi="Tw Cen MT" w:cs="Times New Roman"/>
          <w:i/>
          <w:iCs/>
          <w:noProof/>
          <w:sz w:val="24"/>
          <w:szCs w:val="24"/>
        </w:rPr>
        <w:t>Manfaat Buah: Manfaat Buah-Buahan</w:t>
      </w:r>
      <w:r w:rsidR="007C521E" w:rsidRPr="007C521E">
        <w:rPr>
          <w:rFonts w:ascii="Tw Cen MT" w:hAnsi="Tw Cen MT" w:cs="Times New Roman"/>
          <w:noProof/>
          <w:sz w:val="24"/>
          <w:szCs w:val="24"/>
        </w:rPr>
        <w:t>. Bandung: Dayat Suryana Independent, 2018.</w:t>
      </w:r>
    </w:p>
    <w:p w14:paraId="77D1C35B" w14:textId="77777777" w:rsidR="007C521E" w:rsidRPr="007C521E" w:rsidRDefault="007C521E" w:rsidP="007C521E">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C521E">
        <w:rPr>
          <w:rFonts w:ascii="Tw Cen MT" w:hAnsi="Tw Cen MT" w:cs="Times New Roman"/>
          <w:noProof/>
          <w:sz w:val="24"/>
          <w:szCs w:val="24"/>
        </w:rPr>
        <w:t>[2]</w:t>
      </w:r>
      <w:r w:rsidRPr="007C521E">
        <w:rPr>
          <w:rFonts w:ascii="Tw Cen MT" w:hAnsi="Tw Cen MT" w:cs="Times New Roman"/>
          <w:noProof/>
          <w:sz w:val="24"/>
          <w:szCs w:val="24"/>
        </w:rPr>
        <w:tab/>
        <w:t xml:space="preserve">Muktiani, </w:t>
      </w:r>
      <w:r w:rsidRPr="007C521E">
        <w:rPr>
          <w:rFonts w:ascii="Tw Cen MT" w:hAnsi="Tw Cen MT" w:cs="Times New Roman"/>
          <w:i/>
          <w:iCs/>
          <w:noProof/>
          <w:sz w:val="24"/>
          <w:szCs w:val="24"/>
        </w:rPr>
        <w:t>Bertanam Varietas Unggul Pepaya California</w:t>
      </w:r>
      <w:r w:rsidRPr="007C521E">
        <w:rPr>
          <w:rFonts w:ascii="Tw Cen MT" w:hAnsi="Tw Cen MT" w:cs="Times New Roman"/>
          <w:noProof/>
          <w:sz w:val="24"/>
          <w:szCs w:val="24"/>
        </w:rPr>
        <w:t>. Yogyakarta: Pustaka Baru Press, 2011.</w:t>
      </w:r>
    </w:p>
    <w:p w14:paraId="45406954" w14:textId="77777777" w:rsidR="007C521E" w:rsidRPr="007C521E" w:rsidRDefault="007C521E" w:rsidP="007C521E">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C521E">
        <w:rPr>
          <w:rFonts w:ascii="Tw Cen MT" w:hAnsi="Tw Cen MT" w:cs="Times New Roman"/>
          <w:noProof/>
          <w:sz w:val="24"/>
          <w:szCs w:val="24"/>
        </w:rPr>
        <w:t>[3]</w:t>
      </w:r>
      <w:r w:rsidRPr="007C521E">
        <w:rPr>
          <w:rFonts w:ascii="Tw Cen MT" w:hAnsi="Tw Cen MT" w:cs="Times New Roman"/>
          <w:noProof/>
          <w:sz w:val="24"/>
          <w:szCs w:val="24"/>
        </w:rPr>
        <w:tab/>
        <w:t xml:space="preserve">Kementrian Kesehatan RI, </w:t>
      </w:r>
      <w:r w:rsidRPr="007C521E">
        <w:rPr>
          <w:rFonts w:ascii="Tw Cen MT" w:hAnsi="Tw Cen MT" w:cs="Times New Roman"/>
          <w:i/>
          <w:iCs/>
          <w:noProof/>
          <w:sz w:val="24"/>
          <w:szCs w:val="24"/>
        </w:rPr>
        <w:t>Farmakope Indonesia Edisi VI</w:t>
      </w:r>
      <w:r w:rsidRPr="007C521E">
        <w:rPr>
          <w:rFonts w:ascii="Tw Cen MT" w:hAnsi="Tw Cen MT" w:cs="Times New Roman"/>
          <w:noProof/>
          <w:sz w:val="24"/>
          <w:szCs w:val="24"/>
        </w:rPr>
        <w:t>. 2020.</w:t>
      </w:r>
    </w:p>
    <w:p w14:paraId="53158B50" w14:textId="77777777" w:rsidR="007C521E" w:rsidRPr="007C521E" w:rsidRDefault="007C521E" w:rsidP="007C521E">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C521E">
        <w:rPr>
          <w:rFonts w:ascii="Tw Cen MT" w:hAnsi="Tw Cen MT" w:cs="Times New Roman"/>
          <w:noProof/>
          <w:sz w:val="24"/>
          <w:szCs w:val="24"/>
        </w:rPr>
        <w:t>[4]</w:t>
      </w:r>
      <w:r w:rsidRPr="007C521E">
        <w:rPr>
          <w:rFonts w:ascii="Tw Cen MT" w:hAnsi="Tw Cen MT" w:cs="Times New Roman"/>
          <w:noProof/>
          <w:sz w:val="24"/>
          <w:szCs w:val="24"/>
        </w:rPr>
        <w:tab/>
        <w:t xml:space="preserve">A. Suhaimi, </w:t>
      </w:r>
      <w:r w:rsidRPr="007C521E">
        <w:rPr>
          <w:rFonts w:ascii="Tw Cen MT" w:hAnsi="Tw Cen MT" w:cs="Times New Roman"/>
          <w:i/>
          <w:iCs/>
          <w:noProof/>
          <w:sz w:val="24"/>
          <w:szCs w:val="24"/>
        </w:rPr>
        <w:t>Pangan, Gizi, dan Kesehatan</w:t>
      </w:r>
      <w:r w:rsidRPr="007C521E">
        <w:rPr>
          <w:rFonts w:ascii="Tw Cen MT" w:hAnsi="Tw Cen MT" w:cs="Times New Roman"/>
          <w:noProof/>
          <w:sz w:val="24"/>
          <w:szCs w:val="24"/>
        </w:rPr>
        <w:t>. Yogyakarta: Deepublish, 2019.</w:t>
      </w:r>
    </w:p>
    <w:p w14:paraId="7C8E670F" w14:textId="77777777" w:rsidR="007C521E" w:rsidRPr="007C521E" w:rsidRDefault="007C521E" w:rsidP="007C521E">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C521E">
        <w:rPr>
          <w:rFonts w:ascii="Tw Cen MT" w:hAnsi="Tw Cen MT" w:cs="Times New Roman"/>
          <w:noProof/>
          <w:sz w:val="24"/>
          <w:szCs w:val="24"/>
        </w:rPr>
        <w:t>[5]</w:t>
      </w:r>
      <w:r w:rsidRPr="007C521E">
        <w:rPr>
          <w:rFonts w:ascii="Tw Cen MT" w:hAnsi="Tw Cen MT" w:cs="Times New Roman"/>
          <w:noProof/>
          <w:sz w:val="24"/>
          <w:szCs w:val="24"/>
        </w:rPr>
        <w:tab/>
        <w:t xml:space="preserve">Cresna, M. Napitupulu, and Ratman, “Analysis of Vitamin C in The Fruit of Papaya , Soursop , Sugar Apple and Langsat That Grown in Donggala .,” </w:t>
      </w:r>
      <w:r w:rsidRPr="007C521E">
        <w:rPr>
          <w:rFonts w:ascii="Tw Cen MT" w:hAnsi="Tw Cen MT" w:cs="Times New Roman"/>
          <w:i/>
          <w:iCs/>
          <w:noProof/>
          <w:sz w:val="24"/>
          <w:szCs w:val="24"/>
        </w:rPr>
        <w:t>J. Akad. Kim.</w:t>
      </w:r>
      <w:r w:rsidRPr="007C521E">
        <w:rPr>
          <w:rFonts w:ascii="Tw Cen MT" w:hAnsi="Tw Cen MT" w:cs="Times New Roman"/>
          <w:noProof/>
          <w:sz w:val="24"/>
          <w:szCs w:val="24"/>
        </w:rPr>
        <w:t>, vol. 3, no. 3, pp. 58–65, 2014.</w:t>
      </w:r>
    </w:p>
    <w:p w14:paraId="7E1492F9" w14:textId="77777777" w:rsidR="007C521E" w:rsidRPr="007C521E" w:rsidRDefault="007C521E" w:rsidP="007C521E">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C521E">
        <w:rPr>
          <w:rFonts w:ascii="Tw Cen MT" w:hAnsi="Tw Cen MT" w:cs="Times New Roman"/>
          <w:noProof/>
          <w:sz w:val="24"/>
          <w:szCs w:val="24"/>
        </w:rPr>
        <w:t>[6]</w:t>
      </w:r>
      <w:r w:rsidRPr="007C521E">
        <w:rPr>
          <w:rFonts w:ascii="Tw Cen MT" w:hAnsi="Tw Cen MT" w:cs="Times New Roman"/>
          <w:noProof/>
          <w:sz w:val="24"/>
          <w:szCs w:val="24"/>
        </w:rPr>
        <w:tab/>
        <w:t xml:space="preserve">I. G. Gandjar and A. Rohman, </w:t>
      </w:r>
      <w:r w:rsidRPr="007C521E">
        <w:rPr>
          <w:rFonts w:ascii="Tw Cen MT" w:hAnsi="Tw Cen MT" w:cs="Times New Roman"/>
          <w:i/>
          <w:iCs/>
          <w:noProof/>
          <w:sz w:val="24"/>
          <w:szCs w:val="24"/>
        </w:rPr>
        <w:t>Spektroskopi Molekuler Untuk Analisis Farmasi</w:t>
      </w:r>
      <w:r w:rsidRPr="007C521E">
        <w:rPr>
          <w:rFonts w:ascii="Tw Cen MT" w:hAnsi="Tw Cen MT" w:cs="Times New Roman"/>
          <w:noProof/>
          <w:sz w:val="24"/>
          <w:szCs w:val="24"/>
        </w:rPr>
        <w:t>. Yogyakarta: Gadjah Mada University Press, 2018.</w:t>
      </w:r>
    </w:p>
    <w:p w14:paraId="76574347" w14:textId="77777777" w:rsidR="007C521E" w:rsidRPr="007C521E" w:rsidRDefault="007C521E" w:rsidP="007C521E">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C521E">
        <w:rPr>
          <w:rFonts w:ascii="Tw Cen MT" w:hAnsi="Tw Cen MT" w:cs="Times New Roman"/>
          <w:noProof/>
          <w:sz w:val="24"/>
          <w:szCs w:val="24"/>
        </w:rPr>
        <w:t>[7]</w:t>
      </w:r>
      <w:r w:rsidRPr="007C521E">
        <w:rPr>
          <w:rFonts w:ascii="Tw Cen MT" w:hAnsi="Tw Cen MT" w:cs="Times New Roman"/>
          <w:noProof/>
          <w:sz w:val="24"/>
          <w:szCs w:val="24"/>
        </w:rPr>
        <w:tab/>
        <w:t xml:space="preserve">I. G. Gandjar and A. Rohman, </w:t>
      </w:r>
      <w:r w:rsidRPr="007C521E">
        <w:rPr>
          <w:rFonts w:ascii="Tw Cen MT" w:hAnsi="Tw Cen MT" w:cs="Times New Roman"/>
          <w:i/>
          <w:iCs/>
          <w:noProof/>
          <w:sz w:val="24"/>
          <w:szCs w:val="24"/>
        </w:rPr>
        <w:t>Analisa Obat Secara Spektroskopi dan Kromatografi</w:t>
      </w:r>
      <w:r w:rsidRPr="007C521E">
        <w:rPr>
          <w:rFonts w:ascii="Tw Cen MT" w:hAnsi="Tw Cen MT" w:cs="Times New Roman"/>
          <w:noProof/>
          <w:sz w:val="24"/>
          <w:szCs w:val="24"/>
        </w:rPr>
        <w:t>. Yogyakarta: Pustaka Pelajar, 2012.</w:t>
      </w:r>
    </w:p>
    <w:p w14:paraId="0CBCFF7F" w14:textId="77777777" w:rsidR="007C521E" w:rsidRPr="007C521E" w:rsidRDefault="007C521E" w:rsidP="007C521E">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C521E">
        <w:rPr>
          <w:rFonts w:ascii="Tw Cen MT" w:hAnsi="Tw Cen MT" w:cs="Times New Roman"/>
          <w:noProof/>
          <w:sz w:val="24"/>
          <w:szCs w:val="24"/>
        </w:rPr>
        <w:t>[8]</w:t>
      </w:r>
      <w:r w:rsidRPr="007C521E">
        <w:rPr>
          <w:rFonts w:ascii="Tw Cen MT" w:hAnsi="Tw Cen MT" w:cs="Times New Roman"/>
          <w:noProof/>
          <w:sz w:val="24"/>
          <w:szCs w:val="24"/>
        </w:rPr>
        <w:tab/>
        <w:t xml:space="preserve">A. Rohman and Sumantri, </w:t>
      </w:r>
      <w:r w:rsidRPr="007C521E">
        <w:rPr>
          <w:rFonts w:ascii="Tw Cen MT" w:hAnsi="Tw Cen MT" w:cs="Times New Roman"/>
          <w:i/>
          <w:iCs/>
          <w:noProof/>
          <w:sz w:val="24"/>
          <w:szCs w:val="24"/>
        </w:rPr>
        <w:t>Analisis Makanan</w:t>
      </w:r>
      <w:r w:rsidRPr="007C521E">
        <w:rPr>
          <w:rFonts w:ascii="Tw Cen MT" w:hAnsi="Tw Cen MT" w:cs="Times New Roman"/>
          <w:noProof/>
          <w:sz w:val="24"/>
          <w:szCs w:val="24"/>
        </w:rPr>
        <w:t>. Yogyakarta: Gadjah Mada University Press, 2007.</w:t>
      </w:r>
    </w:p>
    <w:p w14:paraId="49A252A0" w14:textId="77777777" w:rsidR="007C521E" w:rsidRPr="007C521E" w:rsidRDefault="007C521E" w:rsidP="007C521E">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C521E">
        <w:rPr>
          <w:rFonts w:ascii="Tw Cen MT" w:hAnsi="Tw Cen MT" w:cs="Times New Roman"/>
          <w:noProof/>
          <w:sz w:val="24"/>
          <w:szCs w:val="24"/>
        </w:rPr>
        <w:t>[9]</w:t>
      </w:r>
      <w:r w:rsidRPr="007C521E">
        <w:rPr>
          <w:rFonts w:ascii="Tw Cen MT" w:hAnsi="Tw Cen MT" w:cs="Times New Roman"/>
          <w:noProof/>
          <w:sz w:val="24"/>
          <w:szCs w:val="24"/>
        </w:rPr>
        <w:tab/>
        <w:t>A. Listyaningsih, “Analisis Kadar Vitamin C Pada Berbagai Jenis Pepaya (Carica papaya L.) Sebagai Alternatif Sumber Belajar Kimia di SMA/MA Kelas X,” Universitas Islam Negri Sunan Kalijaga, 2006.</w:t>
      </w:r>
    </w:p>
    <w:p w14:paraId="73489365" w14:textId="77777777" w:rsidR="007C521E" w:rsidRPr="007C521E" w:rsidRDefault="007C521E" w:rsidP="007C521E">
      <w:pPr>
        <w:widowControl w:val="0"/>
        <w:autoSpaceDE w:val="0"/>
        <w:autoSpaceDN w:val="0"/>
        <w:adjustRightInd w:val="0"/>
        <w:spacing w:after="0" w:line="240" w:lineRule="auto"/>
        <w:ind w:left="640" w:hanging="640"/>
        <w:jc w:val="both"/>
        <w:rPr>
          <w:rFonts w:ascii="Tw Cen MT" w:hAnsi="Tw Cen MT"/>
          <w:noProof/>
          <w:sz w:val="24"/>
        </w:rPr>
      </w:pPr>
      <w:r w:rsidRPr="007C521E">
        <w:rPr>
          <w:rFonts w:ascii="Tw Cen MT" w:hAnsi="Tw Cen MT" w:cs="Times New Roman"/>
          <w:noProof/>
          <w:sz w:val="24"/>
          <w:szCs w:val="24"/>
        </w:rPr>
        <w:t>[10]</w:t>
      </w:r>
      <w:r w:rsidRPr="007C521E">
        <w:rPr>
          <w:rFonts w:ascii="Tw Cen MT" w:hAnsi="Tw Cen MT" w:cs="Times New Roman"/>
          <w:noProof/>
          <w:sz w:val="24"/>
          <w:szCs w:val="24"/>
        </w:rPr>
        <w:tab/>
        <w:t xml:space="preserve">Maulana, </w:t>
      </w:r>
      <w:r w:rsidRPr="007C521E">
        <w:rPr>
          <w:rFonts w:ascii="Tw Cen MT" w:hAnsi="Tw Cen MT" w:cs="Times New Roman"/>
          <w:i/>
          <w:iCs/>
          <w:noProof/>
          <w:sz w:val="24"/>
          <w:szCs w:val="24"/>
        </w:rPr>
        <w:t>Statistika dalam Penelitian Pendidikan: Konsep Dasar dan Kajian Praktis</w:t>
      </w:r>
      <w:r w:rsidRPr="007C521E">
        <w:rPr>
          <w:rFonts w:ascii="Tw Cen MT" w:hAnsi="Tw Cen MT" w:cs="Times New Roman"/>
          <w:noProof/>
          <w:sz w:val="24"/>
          <w:szCs w:val="24"/>
        </w:rPr>
        <w:t>. Sumedang: UPI Sumedang Press, 2016.</w:t>
      </w:r>
    </w:p>
    <w:p w14:paraId="02F8E12F" w14:textId="696F274B" w:rsidR="00591E47" w:rsidRPr="00591E47" w:rsidRDefault="007754C7" w:rsidP="007C521E">
      <w:pPr>
        <w:widowControl w:val="0"/>
        <w:autoSpaceDE w:val="0"/>
        <w:autoSpaceDN w:val="0"/>
        <w:adjustRightInd w:val="0"/>
        <w:spacing w:after="0" w:line="240" w:lineRule="auto"/>
        <w:jc w:val="both"/>
        <w:rPr>
          <w:rFonts w:ascii="Tw Cen MT" w:hAnsi="Tw Cen MT"/>
          <w:sz w:val="24"/>
          <w:szCs w:val="24"/>
        </w:rPr>
      </w:pPr>
      <w:r>
        <w:rPr>
          <w:rFonts w:ascii="Tw Cen MT" w:hAnsi="Tw Cen MT"/>
          <w:sz w:val="24"/>
          <w:szCs w:val="24"/>
        </w:rPr>
        <w:fldChar w:fldCharType="end"/>
      </w:r>
    </w:p>
    <w:sectPr w:rsidR="00591E47" w:rsidRPr="00591E47">
      <w:type w:val="continuous"/>
      <w:pgSz w:w="12240" w:h="15840"/>
      <w:pgMar w:top="1440" w:right="1440" w:bottom="1440" w:left="1440" w:header="720" w:footer="720" w:gutter="0"/>
      <w:cols w:num="2" w:space="720" w:equalWidth="0">
        <w:col w:w="4320" w:space="720"/>
        <w:col w:w="4320" w:space="0"/>
      </w:cols>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EDC5D" w16cex:dateUtc="2021-09-04T23:04:00Z"/>
  <w16cex:commentExtensible w16cex:durableId="24DEDD8B" w16cex:dateUtc="2021-09-04T23:09:00Z"/>
  <w16cex:commentExtensible w16cex:durableId="24DEDDB7" w16cex:dateUtc="2021-09-04T23:09:00Z"/>
  <w16cex:commentExtensible w16cex:durableId="24DEE08F" w16cex:dateUtc="2021-09-04T23:22:00Z"/>
  <w16cex:commentExtensible w16cex:durableId="24DEE127" w16cex:dateUtc="2021-09-04T23:24:00Z"/>
  <w16cex:commentExtensible w16cex:durableId="24DEE276" w16cex:dateUtc="2021-09-04T23:30:00Z"/>
  <w16cex:commentExtensible w16cex:durableId="24DEE2AB" w16cex:dateUtc="2021-09-04T23:31:00Z"/>
  <w16cex:commentExtensible w16cex:durableId="24DEE2E0" w16cex:dateUtc="2021-09-04T23:32:00Z"/>
  <w16cex:commentExtensible w16cex:durableId="24DEE355" w16cex:dateUtc="2021-09-04T23:33:00Z"/>
  <w16cex:commentExtensible w16cex:durableId="24DEE44E" w16cex:dateUtc="2021-09-04T23:38:00Z"/>
  <w16cex:commentExtensible w16cex:durableId="24DEE70E" w16cex:dateUtc="2021-09-04T23:49:00Z"/>
  <w16cex:commentExtensible w16cex:durableId="24E25538" w16cex:dateUtc="2021-09-07T14:16:00Z"/>
  <w16cex:commentExtensible w16cex:durableId="24E254A1" w16cex:dateUtc="2021-09-07T14:14:00Z"/>
  <w16cex:commentExtensible w16cex:durableId="24E254BC" w16cex:dateUtc="2021-09-07T14:14:00Z"/>
  <w16cex:commentExtensible w16cex:durableId="24E254E9" w16cex:dateUtc="2021-09-07T14:15:00Z"/>
  <w16cex:commentExtensible w16cex:durableId="24E254F3" w16cex:dateUtc="2021-09-07T14:15:00Z"/>
  <w16cex:commentExtensible w16cex:durableId="24E25D19" w16cex:dateUtc="2021-09-07T14:50:00Z"/>
  <w16cex:commentExtensible w16cex:durableId="24E25D4C" w16cex:dateUtc="2021-09-07T14:51:00Z"/>
  <w16cex:commentExtensible w16cex:durableId="24E25E85" w16cex:dateUtc="2021-09-07T14: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95EB6D" w16cid:durableId="24DEDC5D"/>
  <w16cid:commentId w16cid:paraId="28CD613E" w16cid:durableId="24DEDD8B"/>
  <w16cid:commentId w16cid:paraId="4A46B17C" w16cid:durableId="24DEDDB7"/>
  <w16cid:commentId w16cid:paraId="49ED17E7" w16cid:durableId="24DEE08F"/>
  <w16cid:commentId w16cid:paraId="48A49B1A" w16cid:durableId="24DEE127"/>
  <w16cid:commentId w16cid:paraId="175E9B29" w16cid:durableId="24DEE276"/>
  <w16cid:commentId w16cid:paraId="56A6CEBD" w16cid:durableId="24DEE2AB"/>
  <w16cid:commentId w16cid:paraId="32356D4B" w16cid:durableId="24DEE2E0"/>
  <w16cid:commentId w16cid:paraId="67B63E8E" w16cid:durableId="24DEE355"/>
  <w16cid:commentId w16cid:paraId="2915C3FA" w16cid:durableId="24DEE44E"/>
  <w16cid:commentId w16cid:paraId="3894A43C" w16cid:durableId="24DEE70E"/>
  <w16cid:commentId w16cid:paraId="34A2D24E" w16cid:durableId="24E25538"/>
  <w16cid:commentId w16cid:paraId="546BA8FA" w16cid:durableId="24E254A1"/>
  <w16cid:commentId w16cid:paraId="60F0042D" w16cid:durableId="24E254BC"/>
  <w16cid:commentId w16cid:paraId="4F5F68B4" w16cid:durableId="24E254E9"/>
  <w16cid:commentId w16cid:paraId="5C166AA4" w16cid:durableId="24E254F3"/>
  <w16cid:commentId w16cid:paraId="71D9E521" w16cid:durableId="24E25D19"/>
  <w16cid:commentId w16cid:paraId="015CD98F" w16cid:durableId="24E25D4C"/>
  <w16cid:commentId w16cid:paraId="6E2A1E11" w16cid:durableId="24E25E8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9E4389" w14:textId="77777777" w:rsidR="00191F77" w:rsidRDefault="00191F77">
      <w:pPr>
        <w:spacing w:after="0" w:line="240" w:lineRule="auto"/>
      </w:pPr>
      <w:r>
        <w:separator/>
      </w:r>
    </w:p>
  </w:endnote>
  <w:endnote w:type="continuationSeparator" w:id="0">
    <w:p w14:paraId="66F59EB0" w14:textId="77777777" w:rsidR="00191F77" w:rsidRDefault="00191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charset w:val="00"/>
    <w:family w:val="swiss"/>
    <w:pitch w:val="variable"/>
    <w:sig w:usb0="E1002EFF" w:usb1="C000605B" w:usb2="00000029" w:usb3="00000000" w:csb0="000101FF" w:csb1="00000000"/>
  </w:font>
  <w:font w:name="Cambria">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Tw Cen MT">
    <w:charset w:val="00"/>
    <w:family w:val="swiss"/>
    <w:pitch w:val="variable"/>
    <w:sig w:usb0="00000007" w:usb1="00000000" w:usb2="00000000" w:usb3="00000000" w:csb0="00000003" w:csb1="00000000"/>
  </w:font>
  <w:font w:name="Twentieth Century">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4767171"/>
      <w:docPartObj>
        <w:docPartGallery w:val="Page Numbers (Bottom of Page)"/>
        <w:docPartUnique/>
      </w:docPartObj>
    </w:sdtPr>
    <w:sdtEndPr>
      <w:rPr>
        <w:rFonts w:ascii="Tw Cen MT" w:hAnsi="Tw Cen MT"/>
        <w:noProof/>
        <w:sz w:val="20"/>
        <w:szCs w:val="20"/>
      </w:rPr>
    </w:sdtEndPr>
    <w:sdtContent>
      <w:p w14:paraId="03C630AA" w14:textId="0B19763E" w:rsidR="00653B0C" w:rsidRPr="00653B0C" w:rsidRDefault="00653B0C" w:rsidP="00653B0C">
        <w:pPr>
          <w:pStyle w:val="Footer"/>
          <w:pBdr>
            <w:top w:val="single" w:sz="12" w:space="1" w:color="auto"/>
          </w:pBdr>
          <w:jc w:val="right"/>
          <w:rPr>
            <w:rFonts w:ascii="Tw Cen MT" w:hAnsi="Tw Cen MT"/>
            <w:sz w:val="20"/>
            <w:szCs w:val="20"/>
          </w:rPr>
        </w:pPr>
        <w:r w:rsidRPr="00653B0C">
          <w:rPr>
            <w:rFonts w:ascii="Tw Cen MT" w:hAnsi="Tw Cen MT"/>
            <w:sz w:val="20"/>
            <w:szCs w:val="20"/>
          </w:rPr>
          <w:fldChar w:fldCharType="begin"/>
        </w:r>
        <w:r w:rsidRPr="00653B0C">
          <w:rPr>
            <w:rFonts w:ascii="Tw Cen MT" w:hAnsi="Tw Cen MT"/>
            <w:sz w:val="20"/>
            <w:szCs w:val="20"/>
          </w:rPr>
          <w:instrText xml:space="preserve"> PAGE   \* MERGEFORMAT </w:instrText>
        </w:r>
        <w:r w:rsidRPr="00653B0C">
          <w:rPr>
            <w:rFonts w:ascii="Tw Cen MT" w:hAnsi="Tw Cen MT"/>
            <w:sz w:val="20"/>
            <w:szCs w:val="20"/>
          </w:rPr>
          <w:fldChar w:fldCharType="separate"/>
        </w:r>
        <w:r w:rsidR="00EE6750">
          <w:rPr>
            <w:rFonts w:ascii="Tw Cen MT" w:hAnsi="Tw Cen MT"/>
            <w:noProof/>
            <w:sz w:val="20"/>
            <w:szCs w:val="20"/>
          </w:rPr>
          <w:t>68</w:t>
        </w:r>
        <w:r w:rsidRPr="00653B0C">
          <w:rPr>
            <w:rFonts w:ascii="Tw Cen MT" w:hAnsi="Tw Cen MT"/>
            <w:noProof/>
            <w:sz w:val="20"/>
            <w:szCs w:val="20"/>
          </w:rPr>
          <w:fldChar w:fldCharType="end"/>
        </w:r>
      </w:p>
    </w:sdtContent>
  </w:sdt>
  <w:p w14:paraId="30685AA1" w14:textId="20B62CE5" w:rsidR="00767614" w:rsidRPr="00653B0C" w:rsidRDefault="00653B0C">
    <w:pPr>
      <w:pBdr>
        <w:top w:val="nil"/>
        <w:left w:val="nil"/>
        <w:bottom w:val="nil"/>
        <w:right w:val="nil"/>
        <w:between w:val="nil"/>
      </w:pBdr>
      <w:tabs>
        <w:tab w:val="center" w:pos="4680"/>
        <w:tab w:val="right" w:pos="9360"/>
      </w:tabs>
      <w:spacing w:after="0" w:line="240" w:lineRule="auto"/>
      <w:rPr>
        <w:rFonts w:ascii="Tw Cen MT" w:eastAsia="Twentieth Century" w:hAnsi="Tw Cen MT" w:cs="Twentieth Century"/>
        <w:color w:val="000000"/>
        <w:sz w:val="20"/>
        <w:szCs w:val="20"/>
        <w:lang w:val="id-ID"/>
      </w:rPr>
    </w:pPr>
    <w:r w:rsidRPr="00653B0C">
      <w:rPr>
        <w:rFonts w:ascii="Tw Cen MT" w:eastAsia="Twentieth Century" w:hAnsi="Tw Cen MT" w:cs="Twentieth Century"/>
        <w:color w:val="000000"/>
        <w:sz w:val="20"/>
        <w:szCs w:val="20"/>
        <w:lang w:val="id-ID"/>
      </w:rPr>
      <w:t>Rini Lestari and rini.lestari@univrab.ac.id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A79010" w14:textId="77777777" w:rsidR="00191F77" w:rsidRDefault="00191F77">
      <w:pPr>
        <w:spacing w:after="0" w:line="240" w:lineRule="auto"/>
      </w:pPr>
      <w:r>
        <w:separator/>
      </w:r>
    </w:p>
  </w:footnote>
  <w:footnote w:type="continuationSeparator" w:id="0">
    <w:p w14:paraId="2EAA0BA8" w14:textId="77777777" w:rsidR="00191F77" w:rsidRDefault="00191F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D4AC8" w14:textId="77777777" w:rsidR="00B0672C" w:rsidRDefault="0067294B" w:rsidP="00AF0086">
    <w:pPr>
      <w:pBdr>
        <w:top w:val="nil"/>
        <w:left w:val="nil"/>
        <w:bottom w:val="nil"/>
        <w:right w:val="nil"/>
        <w:between w:val="nil"/>
      </w:pBdr>
      <w:tabs>
        <w:tab w:val="center" w:pos="4680"/>
        <w:tab w:val="right" w:pos="9360"/>
      </w:tabs>
      <w:spacing w:after="0" w:line="276" w:lineRule="auto"/>
      <w:rPr>
        <w:rFonts w:ascii="Twentieth Century" w:eastAsia="Twentieth Century" w:hAnsi="Twentieth Century" w:cs="Twentieth Century"/>
        <w:color w:val="000000"/>
        <w:sz w:val="20"/>
        <w:szCs w:val="20"/>
      </w:rPr>
    </w:pPr>
    <w:r>
      <w:rPr>
        <w:rFonts w:ascii="Twentieth Century" w:eastAsia="Twentieth Century" w:hAnsi="Twentieth Century" w:cs="Twentieth Century"/>
        <w:color w:val="000000"/>
        <w:sz w:val="20"/>
        <w:szCs w:val="20"/>
      </w:rPr>
      <w:t xml:space="preserve">Jurnal Proteksi Kesehatan                                                                                                                                  </w:t>
    </w:r>
  </w:p>
  <w:p w14:paraId="3245D104" w14:textId="363CFD46" w:rsidR="00767614" w:rsidRDefault="0067294B" w:rsidP="00AF0086">
    <w:pPr>
      <w:pBdr>
        <w:top w:val="nil"/>
        <w:left w:val="nil"/>
        <w:bottom w:val="nil"/>
        <w:right w:val="nil"/>
        <w:between w:val="nil"/>
      </w:pBdr>
      <w:tabs>
        <w:tab w:val="center" w:pos="4680"/>
        <w:tab w:val="right" w:pos="9360"/>
      </w:tabs>
      <w:spacing w:after="0" w:line="276" w:lineRule="auto"/>
      <w:rPr>
        <w:rFonts w:eastAsia="Calibri"/>
        <w:b/>
        <w:color w:val="1F497D"/>
        <w:sz w:val="28"/>
        <w:szCs w:val="28"/>
      </w:rPr>
    </w:pPr>
    <w:r>
      <w:rPr>
        <w:rFonts w:ascii="Twentieth Century" w:eastAsia="Twentieth Century" w:hAnsi="Twentieth Century" w:cs="Twentieth Century"/>
        <w:color w:val="000000"/>
        <w:sz w:val="20"/>
        <w:szCs w:val="20"/>
      </w:rPr>
      <w:t>Vol.</w:t>
    </w:r>
    <w:r>
      <w:rPr>
        <w:rFonts w:ascii="Twentieth Century" w:eastAsia="Twentieth Century" w:hAnsi="Twentieth Century" w:cs="Twentieth Century"/>
        <w:sz w:val="20"/>
        <w:szCs w:val="20"/>
      </w:rPr>
      <w:t>10</w:t>
    </w:r>
    <w:r>
      <w:rPr>
        <w:rFonts w:ascii="Twentieth Century" w:eastAsia="Twentieth Century" w:hAnsi="Twentieth Century" w:cs="Twentieth Century"/>
        <w:color w:val="000000"/>
        <w:sz w:val="20"/>
        <w:szCs w:val="20"/>
      </w:rPr>
      <w:t>, No.</w:t>
    </w:r>
    <w:r>
      <w:rPr>
        <w:rFonts w:ascii="Twentieth Century" w:eastAsia="Twentieth Century" w:hAnsi="Twentieth Century" w:cs="Twentieth Century"/>
        <w:sz w:val="20"/>
        <w:szCs w:val="20"/>
      </w:rPr>
      <w:t>1</w:t>
    </w:r>
    <w:r>
      <w:rPr>
        <w:rFonts w:ascii="Twentieth Century" w:eastAsia="Twentieth Century" w:hAnsi="Twentieth Century" w:cs="Twentieth Century"/>
        <w:color w:val="000000"/>
        <w:sz w:val="20"/>
        <w:szCs w:val="20"/>
      </w:rPr>
      <w:t xml:space="preserve">, </w:t>
    </w:r>
    <w:r>
      <w:rPr>
        <w:rFonts w:ascii="Twentieth Century" w:eastAsia="Twentieth Century" w:hAnsi="Twentieth Century" w:cs="Twentieth Century"/>
        <w:sz w:val="20"/>
        <w:szCs w:val="20"/>
      </w:rPr>
      <w:t>Mei 2021</w:t>
    </w:r>
    <w:r w:rsidR="00B0672C">
      <w:rPr>
        <w:rFonts w:ascii="Twentieth Century" w:eastAsia="Twentieth Century" w:hAnsi="Twentieth Century" w:cs="Twentieth Century"/>
        <w:color w:val="000000"/>
        <w:sz w:val="20"/>
        <w:szCs w:val="20"/>
      </w:rPr>
      <w:t>, pp.</w:t>
    </w:r>
    <w:r w:rsidR="00653B0C">
      <w:rPr>
        <w:rFonts w:ascii="Twentieth Century" w:eastAsia="Twentieth Century" w:hAnsi="Twentieth Century" w:cs="Twentieth Century"/>
        <w:color w:val="000000"/>
        <w:sz w:val="20"/>
        <w:szCs w:val="20"/>
        <w:lang w:val="id-ID"/>
      </w:rPr>
      <w:t xml:space="preserve"> 62-68</w:t>
    </w:r>
    <w:r w:rsidR="00B0672C">
      <w:rPr>
        <w:rFonts w:ascii="Twentieth Century" w:eastAsia="Twentieth Century" w:hAnsi="Twentieth Century" w:cs="Twentieth Century"/>
        <w:color w:val="000000"/>
        <w:sz w:val="20"/>
        <w:szCs w:val="20"/>
      </w:rPr>
      <w:t xml:space="preserve"> </w:t>
    </w:r>
    <w:r>
      <w:rPr>
        <w:rFonts w:ascii="Twentieth Century" w:eastAsia="Twentieth Century" w:hAnsi="Twentieth Century" w:cs="Twentieth Century"/>
        <w:color w:val="000000"/>
        <w:sz w:val="20"/>
        <w:szCs w:val="20"/>
      </w:rPr>
      <w:tab/>
    </w:r>
    <w:r>
      <w:rPr>
        <w:rFonts w:ascii="Twentieth Century" w:eastAsia="Twentieth Century" w:hAnsi="Twentieth Century" w:cs="Twentieth Century"/>
        <w:color w:val="000000"/>
        <w:sz w:val="20"/>
        <w:szCs w:val="20"/>
      </w:rPr>
      <w:tab/>
      <w:t xml:space="preserve">                                                                                                        ISSN 2580-0191 (Online), ISSN 2338 – 5634 (Print)</w:t>
    </w:r>
  </w:p>
  <w:p w14:paraId="3B705DE5" w14:textId="77777777" w:rsidR="00767614" w:rsidRDefault="00767614">
    <w:pPr>
      <w:pBdr>
        <w:top w:val="nil"/>
        <w:left w:val="nil"/>
        <w:bottom w:val="single" w:sz="4" w:space="1" w:color="A5A5A5"/>
        <w:right w:val="nil"/>
        <w:between w:val="nil"/>
      </w:pBdr>
      <w:tabs>
        <w:tab w:val="center" w:pos="4680"/>
        <w:tab w:val="right" w:pos="9360"/>
        <w:tab w:val="left" w:pos="2580"/>
        <w:tab w:val="left" w:pos="2985"/>
      </w:tabs>
      <w:spacing w:after="120" w:line="276" w:lineRule="auto"/>
      <w:rPr>
        <w:rFonts w:eastAsia="Calibri"/>
        <w:color w:val="7F7F7F"/>
      </w:rPr>
    </w:pPr>
    <w:r>
      <w:rPr>
        <w:noProof/>
        <w:lang w:val="id-ID" w:eastAsia="id-ID"/>
      </w:rPr>
      <mc:AlternateContent>
        <mc:Choice Requires="wpg">
          <w:drawing>
            <wp:anchor distT="0" distB="0" distL="114300" distR="114300" simplePos="0" relativeHeight="251658240" behindDoc="0" locked="0" layoutInCell="1" hidden="0" allowOverlap="1" wp14:anchorId="7A3B9FEF" wp14:editId="5C739E11">
              <wp:simplePos x="0" y="0"/>
              <wp:positionH relativeFrom="column">
                <wp:posOffset>1</wp:posOffset>
              </wp:positionH>
              <wp:positionV relativeFrom="paragraph">
                <wp:posOffset>190500</wp:posOffset>
              </wp:positionV>
              <wp:extent cx="5956935" cy="19050"/>
              <wp:effectExtent l="0" t="0" r="0" b="0"/>
              <wp:wrapNone/>
              <wp:docPr id="57" name="Straight Arrow Connector 57"/>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0" distT="0" distL="114300" distR="114300" hidden="0" layoutInCell="1" locked="0" relativeHeight="0" simplePos="0">
              <wp:simplePos x="0" y="0"/>
              <wp:positionH relativeFrom="column">
                <wp:posOffset>1</wp:posOffset>
              </wp:positionH>
              <wp:positionV relativeFrom="paragraph">
                <wp:posOffset>190500</wp:posOffset>
              </wp:positionV>
              <wp:extent cx="5956935" cy="19050"/>
              <wp:effectExtent b="0" l="0" r="0" t="0"/>
              <wp:wrapNone/>
              <wp:docPr id="57"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956935" cy="19050"/>
                      </a:xfrm>
                      <a:prstGeom prst="rect"/>
                      <a:ln/>
                    </pic:spPr>
                  </pic:pic>
                </a:graphicData>
              </a:graphic>
            </wp:anchor>
          </w:drawing>
        </mc:Fallback>
      </mc:AlternateContent>
    </w:r>
  </w:p>
  <w:p w14:paraId="60CEF30E" w14:textId="77777777" w:rsidR="00767614" w:rsidRDefault="00767614">
    <w:pPr>
      <w:pBdr>
        <w:top w:val="nil"/>
        <w:left w:val="nil"/>
        <w:bottom w:val="nil"/>
        <w:right w:val="nil"/>
        <w:between w:val="nil"/>
      </w:pBdr>
      <w:tabs>
        <w:tab w:val="center" w:pos="4680"/>
        <w:tab w:val="right" w:pos="9360"/>
      </w:tabs>
      <w:spacing w:after="0" w:line="240" w:lineRule="auto"/>
      <w:rPr>
        <w:rFonts w:eastAsia="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A4434C"/>
    <w:multiLevelType w:val="multilevel"/>
    <w:tmpl w:val="09881C6A"/>
    <w:lvl w:ilvl="0">
      <w:start w:val="3"/>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428F2518"/>
    <w:multiLevelType w:val="hybridMultilevel"/>
    <w:tmpl w:val="A7AC1E94"/>
    <w:lvl w:ilvl="0" w:tplc="551C6DBC">
      <w:start w:val="1"/>
      <w:numFmt w:val="decimal"/>
      <w:lvlText w:val="%1."/>
      <w:lvlJc w:val="left"/>
      <w:pPr>
        <w:ind w:left="786" w:hanging="360"/>
      </w:pPr>
      <w:rPr>
        <w:rFonts w:ascii="Times New Roman" w:hAnsi="Times New Roman" w:cs="Times New Roman" w:hint="default"/>
        <w:sz w:val="24"/>
        <w:szCs w:val="24"/>
      </w:rPr>
    </w:lvl>
    <w:lvl w:ilvl="1" w:tplc="04210019" w:tentative="1">
      <w:start w:val="1"/>
      <w:numFmt w:val="lowerLetter"/>
      <w:lvlText w:val="%2."/>
      <w:lvlJc w:val="left"/>
      <w:pPr>
        <w:ind w:left="1506" w:hanging="360"/>
      </w:pPr>
      <w:rPr>
        <w:rFonts w:cs="Times New Roman"/>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abstractNum w:abstractNumId="2" w15:restartNumberingAfterBreak="0">
    <w:nsid w:val="56EC5FE3"/>
    <w:multiLevelType w:val="multilevel"/>
    <w:tmpl w:val="8B664D34"/>
    <w:lvl w:ilvl="0">
      <w:start w:val="3"/>
      <w:numFmt w:val="decimal"/>
      <w:lvlText w:val="%1"/>
      <w:lvlJc w:val="left"/>
      <w:pPr>
        <w:ind w:left="360" w:hanging="360"/>
      </w:pPr>
      <w:rPr>
        <w:rFonts w:cs="Times New Roman"/>
      </w:rPr>
    </w:lvl>
    <w:lvl w:ilvl="1">
      <w:start w:val="1"/>
      <w:numFmt w:val="decimal"/>
      <w:lvlText w:val="%1.%2"/>
      <w:lvlJc w:val="left"/>
      <w:pPr>
        <w:ind w:left="360" w:hanging="360"/>
      </w:pPr>
      <w:rPr>
        <w:rFonts w:cs="Times New Roman"/>
        <w:b/>
      </w:rPr>
    </w:lvl>
    <w:lvl w:ilvl="2">
      <w:start w:val="1"/>
      <w:numFmt w:val="decimal"/>
      <w:lvlText w:val="%1.%2.%3"/>
      <w:lvlJc w:val="left"/>
      <w:pPr>
        <w:ind w:left="720" w:hanging="720"/>
      </w:pPr>
      <w:rPr>
        <w:rFonts w:cs="Times New Roman"/>
      </w:rPr>
    </w:lvl>
    <w:lvl w:ilvl="3">
      <w:start w:val="1"/>
      <w:numFmt w:val="decimal"/>
      <w:lvlText w:val="%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684"/>
    <w:rsid w:val="000203B3"/>
    <w:rsid w:val="00076B8C"/>
    <w:rsid w:val="000C322E"/>
    <w:rsid w:val="000F1A76"/>
    <w:rsid w:val="001215D6"/>
    <w:rsid w:val="0015378F"/>
    <w:rsid w:val="00171E7D"/>
    <w:rsid w:val="00191F77"/>
    <w:rsid w:val="001B5A1E"/>
    <w:rsid w:val="001D446F"/>
    <w:rsid w:val="001E786E"/>
    <w:rsid w:val="00217035"/>
    <w:rsid w:val="00235E2A"/>
    <w:rsid w:val="00296EB9"/>
    <w:rsid w:val="002D650A"/>
    <w:rsid w:val="002D7F5C"/>
    <w:rsid w:val="00314393"/>
    <w:rsid w:val="00365155"/>
    <w:rsid w:val="003854A2"/>
    <w:rsid w:val="003A6625"/>
    <w:rsid w:val="003C35CF"/>
    <w:rsid w:val="003E1958"/>
    <w:rsid w:val="003F7E5C"/>
    <w:rsid w:val="0045062C"/>
    <w:rsid w:val="00497BCE"/>
    <w:rsid w:val="004B2D0E"/>
    <w:rsid w:val="004B493A"/>
    <w:rsid w:val="004C4C35"/>
    <w:rsid w:val="004D185C"/>
    <w:rsid w:val="004D23CC"/>
    <w:rsid w:val="005304ED"/>
    <w:rsid w:val="00540624"/>
    <w:rsid w:val="00575EF3"/>
    <w:rsid w:val="00591E47"/>
    <w:rsid w:val="005A6D56"/>
    <w:rsid w:val="005F308B"/>
    <w:rsid w:val="006129EB"/>
    <w:rsid w:val="00653B0C"/>
    <w:rsid w:val="00656F87"/>
    <w:rsid w:val="0067294B"/>
    <w:rsid w:val="00672A5D"/>
    <w:rsid w:val="006B3408"/>
    <w:rsid w:val="006B609C"/>
    <w:rsid w:val="006D5C3F"/>
    <w:rsid w:val="00737EEA"/>
    <w:rsid w:val="00750252"/>
    <w:rsid w:val="00767614"/>
    <w:rsid w:val="007754C7"/>
    <w:rsid w:val="007B068E"/>
    <w:rsid w:val="007C521E"/>
    <w:rsid w:val="007F00B4"/>
    <w:rsid w:val="0089587B"/>
    <w:rsid w:val="008C41C1"/>
    <w:rsid w:val="008D5EFC"/>
    <w:rsid w:val="008E48AD"/>
    <w:rsid w:val="0090275E"/>
    <w:rsid w:val="00910ACC"/>
    <w:rsid w:val="00921CF5"/>
    <w:rsid w:val="0093623D"/>
    <w:rsid w:val="00973291"/>
    <w:rsid w:val="009D4E5F"/>
    <w:rsid w:val="00A90990"/>
    <w:rsid w:val="00AB69D8"/>
    <w:rsid w:val="00AC4CCB"/>
    <w:rsid w:val="00AF0086"/>
    <w:rsid w:val="00B0242B"/>
    <w:rsid w:val="00B0672C"/>
    <w:rsid w:val="00B22E9B"/>
    <w:rsid w:val="00B367DE"/>
    <w:rsid w:val="00B43B99"/>
    <w:rsid w:val="00B45EAC"/>
    <w:rsid w:val="00B76B09"/>
    <w:rsid w:val="00C32C46"/>
    <w:rsid w:val="00C9449A"/>
    <w:rsid w:val="00CF5066"/>
    <w:rsid w:val="00D6248B"/>
    <w:rsid w:val="00D93684"/>
    <w:rsid w:val="00DC028E"/>
    <w:rsid w:val="00DF3A5C"/>
    <w:rsid w:val="00E454EA"/>
    <w:rsid w:val="00E80C0E"/>
    <w:rsid w:val="00E95B23"/>
    <w:rsid w:val="00EC4816"/>
    <w:rsid w:val="00EE6750"/>
    <w:rsid w:val="00F042C5"/>
    <w:rsid w:val="00F54B1D"/>
    <w:rsid w:val="00FA51F4"/>
    <w:rsid w:val="00FB2B6F"/>
    <w:rsid w:val="00FD255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F7044E"/>
  <w15:docId w15:val="{D51929E0-C141-4CAC-B22B-2DB730483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1"/>
        <w:szCs w:val="21"/>
        <w:lang w:val="en-US" w:eastAsia="en-ID"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FFB"/>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uiPriority w:val="11"/>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link w:val="ListParagraphCh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character" w:customStyle="1" w:styleId="ListParagraphChar">
    <w:name w:val="List Paragraph Char"/>
    <w:link w:val="ListParagraph"/>
    <w:uiPriority w:val="34"/>
    <w:locked/>
    <w:rsid w:val="00E80C0E"/>
    <w:rPr>
      <w:rFonts w:eastAsia="Times New Roman" w:cs="Times New Roman"/>
      <w:sz w:val="22"/>
      <w:szCs w:val="22"/>
      <w:lang w:val="en-GB" w:eastAsia="en-GB"/>
    </w:rPr>
  </w:style>
  <w:style w:type="character" w:customStyle="1" w:styleId="A1">
    <w:name w:val="A1"/>
    <w:uiPriority w:val="99"/>
    <w:rsid w:val="001B5A1E"/>
    <w:rPr>
      <w:color w:val="000000"/>
      <w:sz w:val="22"/>
    </w:rPr>
  </w:style>
  <w:style w:type="character" w:styleId="CommentReference">
    <w:name w:val="annotation reference"/>
    <w:basedOn w:val="DefaultParagraphFont"/>
    <w:uiPriority w:val="99"/>
    <w:semiHidden/>
    <w:unhideWhenUsed/>
    <w:rsid w:val="003C35CF"/>
    <w:rPr>
      <w:sz w:val="16"/>
      <w:szCs w:val="16"/>
    </w:rPr>
  </w:style>
  <w:style w:type="paragraph" w:styleId="CommentText">
    <w:name w:val="annotation text"/>
    <w:basedOn w:val="Normal"/>
    <w:link w:val="CommentTextChar"/>
    <w:uiPriority w:val="99"/>
    <w:unhideWhenUsed/>
    <w:rsid w:val="003C35CF"/>
    <w:pPr>
      <w:spacing w:line="240" w:lineRule="auto"/>
    </w:pPr>
    <w:rPr>
      <w:sz w:val="20"/>
      <w:szCs w:val="20"/>
    </w:rPr>
  </w:style>
  <w:style w:type="character" w:customStyle="1" w:styleId="CommentTextChar">
    <w:name w:val="Comment Text Char"/>
    <w:basedOn w:val="DefaultParagraphFont"/>
    <w:link w:val="CommentText"/>
    <w:uiPriority w:val="99"/>
    <w:rsid w:val="003C35C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C35CF"/>
    <w:rPr>
      <w:b/>
      <w:bCs/>
    </w:rPr>
  </w:style>
  <w:style w:type="character" w:customStyle="1" w:styleId="CommentSubjectChar">
    <w:name w:val="Comment Subject Char"/>
    <w:basedOn w:val="CommentTextChar"/>
    <w:link w:val="CommentSubject"/>
    <w:uiPriority w:val="99"/>
    <w:semiHidden/>
    <w:rsid w:val="003C35CF"/>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005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3.jpe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6.png"/><Relationship Id="rId7" Type="http://schemas.openxmlformats.org/officeDocument/2006/relationships/footnotes" Target="footnotes.xml"/><Relationship Id="rId17" Type="http://schemas.openxmlformats.org/officeDocument/2006/relationships/image" Target="media/image2.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24"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image" Target="media/image8.png"/><Relationship Id="rId28" Type="http://schemas.microsoft.com/office/2016/09/relationships/commentsIds" Target="commentsIds.xml"/><Relationship Id="rId19" Type="http://schemas.openxmlformats.org/officeDocument/2006/relationships/image" Target="media/image4.jpeg"/><Relationship Id="rId4" Type="http://schemas.openxmlformats.org/officeDocument/2006/relationships/styles" Target="styles.xml"/><Relationship Id="rId14" Type="http://schemas.openxmlformats.org/officeDocument/2006/relationships/header" Target="header1.xml"/><Relationship Id="rId22" Type="http://schemas.openxmlformats.org/officeDocument/2006/relationships/image" Target="media/image7.png"/><Relationship Id="rId27"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2" Type="http://schemas.openxmlformats.org/officeDocument/2006/relationships/oleObject" Target="file:///C:\Users\asus\Documents\KTI%20AMA\UTEK\Book1.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600" b="0">
                <a:latin typeface="Times New Roman" pitchFamily="18" charset="0"/>
                <a:cs typeface="Times New Roman" pitchFamily="18" charset="0"/>
              </a:defRPr>
            </a:pPr>
            <a:r>
              <a:rPr lang="en-US" sz="1200" b="0">
                <a:latin typeface="Tw Cen MT" panose="020B0602020104020603" pitchFamily="34" charset="0"/>
                <a:cs typeface="Times New Roman" pitchFamily="18" charset="0"/>
              </a:rPr>
              <a:t>Kurva kalibrasi larutan baku vitamin C</a:t>
            </a:r>
          </a:p>
        </c:rich>
      </c:tx>
      <c:overlay val="0"/>
    </c:title>
    <c:autoTitleDeleted val="0"/>
    <c:plotArea>
      <c:layout>
        <c:manualLayout>
          <c:layoutTarget val="inner"/>
          <c:xMode val="edge"/>
          <c:yMode val="edge"/>
          <c:x val="0.21418140914203904"/>
          <c:y val="0.21937138640588075"/>
          <c:w val="0.71625149129086141"/>
          <c:h val="0.55706186192918061"/>
        </c:manualLayout>
      </c:layout>
      <c:scatterChart>
        <c:scatterStyle val="smoothMarker"/>
        <c:varyColors val="0"/>
        <c:ser>
          <c:idx val="0"/>
          <c:order val="0"/>
          <c:dLbls>
            <c:spPr>
              <a:noFill/>
              <a:ln>
                <a:noFill/>
              </a:ln>
              <a:effectLst/>
            </c:sp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inear"/>
            <c:dispRSqr val="1"/>
            <c:dispEq val="1"/>
            <c:trendlineLbl>
              <c:layout>
                <c:manualLayout>
                  <c:x val="-3.9461430957493951E-2"/>
                  <c:y val="-2.042125517228496E-2"/>
                </c:manualLayout>
              </c:layout>
              <c:tx>
                <c:rich>
                  <a:bodyPr/>
                  <a:lstStyle/>
                  <a:p>
                    <a:pPr>
                      <a:defRPr/>
                    </a:pPr>
                    <a:r>
                      <a:rPr lang="en-US" baseline="0">
                        <a:latin typeface="Tw Cen MT" panose="020B0602020104020603" pitchFamily="34" charset="0"/>
                      </a:rPr>
                      <a:t>y = 0,0541x + 0,0791</a:t>
                    </a:r>
                    <a:br>
                      <a:rPr lang="en-US" baseline="0">
                        <a:latin typeface="Tw Cen MT" panose="020B0602020104020603" pitchFamily="34" charset="0"/>
                      </a:rPr>
                    </a:br>
                    <a:r>
                      <a:rPr lang="en-US" baseline="0">
                        <a:latin typeface="Tw Cen MT" panose="020B0602020104020603" pitchFamily="34" charset="0"/>
                      </a:rPr>
                      <a:t>R² = 0,9913</a:t>
                    </a:r>
                    <a:endParaRPr lang="en-US">
                      <a:latin typeface="Tw Cen MT" panose="020B0602020104020603" pitchFamily="34" charset="0"/>
                    </a:endParaRPr>
                  </a:p>
                </c:rich>
              </c:tx>
              <c:numFmt formatCode="General" sourceLinked="0"/>
            </c:trendlineLbl>
          </c:trendline>
          <c:xVal>
            <c:numRef>
              <c:f>Sheet1!$B$11:$B$15</c:f>
              <c:numCache>
                <c:formatCode>General</c:formatCode>
                <c:ptCount val="5"/>
                <c:pt idx="0">
                  <c:v>3</c:v>
                </c:pt>
                <c:pt idx="1">
                  <c:v>5</c:v>
                </c:pt>
                <c:pt idx="2">
                  <c:v>7</c:v>
                </c:pt>
                <c:pt idx="3">
                  <c:v>9</c:v>
                </c:pt>
                <c:pt idx="4">
                  <c:v>11</c:v>
                </c:pt>
              </c:numCache>
            </c:numRef>
          </c:xVal>
          <c:yVal>
            <c:numRef>
              <c:f>Sheet1!$C$11:$C$15</c:f>
              <c:numCache>
                <c:formatCode>General</c:formatCode>
                <c:ptCount val="5"/>
                <c:pt idx="0">
                  <c:v>0.222</c:v>
                </c:pt>
                <c:pt idx="1">
                  <c:v>0.36399999999999999</c:v>
                </c:pt>
                <c:pt idx="2">
                  <c:v>0.47299999999999998</c:v>
                </c:pt>
                <c:pt idx="3">
                  <c:v>0.56999999999999995</c:v>
                </c:pt>
                <c:pt idx="4">
                  <c:v>0.66</c:v>
                </c:pt>
              </c:numCache>
            </c:numRef>
          </c:yVal>
          <c:smooth val="1"/>
          <c:extLst>
            <c:ext xmlns:c16="http://schemas.microsoft.com/office/drawing/2014/chart" uri="{C3380CC4-5D6E-409C-BE32-E72D297353CC}">
              <c16:uniqueId val="{00000000-DD12-4D20-A8AB-DCEFC8811BB5}"/>
            </c:ext>
          </c:extLst>
        </c:ser>
        <c:dLbls>
          <c:dLblPos val="b"/>
          <c:showLegendKey val="0"/>
          <c:showVal val="1"/>
          <c:showCatName val="0"/>
          <c:showSerName val="0"/>
          <c:showPercent val="0"/>
          <c:showBubbleSize val="0"/>
        </c:dLbls>
        <c:axId val="168971648"/>
        <c:axId val="169047552"/>
      </c:scatterChart>
      <c:valAx>
        <c:axId val="168971648"/>
        <c:scaling>
          <c:orientation val="minMax"/>
        </c:scaling>
        <c:delete val="0"/>
        <c:axPos val="b"/>
        <c:title>
          <c:tx>
            <c:rich>
              <a:bodyPr/>
              <a:lstStyle/>
              <a:p>
                <a:pPr>
                  <a:defRPr sz="1200" b="0">
                    <a:latin typeface="Times New Roman" pitchFamily="18" charset="0"/>
                    <a:cs typeface="Times New Roman" pitchFamily="18" charset="0"/>
                  </a:defRPr>
                </a:pPr>
                <a:r>
                  <a:rPr lang="en-US" sz="1200" b="0">
                    <a:latin typeface="Tw Cen MT" panose="020B0602020104020603" pitchFamily="34" charset="0"/>
                    <a:cs typeface="Times New Roman" pitchFamily="18" charset="0"/>
                  </a:rPr>
                  <a:t>Konsentrasi (ppm)</a:t>
                </a:r>
              </a:p>
            </c:rich>
          </c:tx>
          <c:overlay val="0"/>
        </c:title>
        <c:numFmt formatCode="General" sourceLinked="1"/>
        <c:majorTickMark val="out"/>
        <c:minorTickMark val="none"/>
        <c:tickLblPos val="nextTo"/>
        <c:crossAx val="169047552"/>
        <c:crosses val="autoZero"/>
        <c:crossBetween val="midCat"/>
      </c:valAx>
      <c:valAx>
        <c:axId val="169047552"/>
        <c:scaling>
          <c:orientation val="minMax"/>
        </c:scaling>
        <c:delete val="0"/>
        <c:axPos val="l"/>
        <c:majorGridlines/>
        <c:title>
          <c:tx>
            <c:rich>
              <a:bodyPr/>
              <a:lstStyle/>
              <a:p>
                <a:pPr>
                  <a:defRPr sz="1200" b="0">
                    <a:latin typeface="Times New Roman" pitchFamily="18" charset="0"/>
                    <a:cs typeface="Times New Roman" pitchFamily="18" charset="0"/>
                  </a:defRPr>
                </a:pPr>
                <a:r>
                  <a:rPr lang="en-US" sz="1200" b="0">
                    <a:latin typeface="Tw Cen MT" panose="020B0602020104020603" pitchFamily="34" charset="0"/>
                    <a:cs typeface="Times New Roman" pitchFamily="18" charset="0"/>
                  </a:rPr>
                  <a:t>Absorbansi</a:t>
                </a:r>
              </a:p>
            </c:rich>
          </c:tx>
          <c:overlay val="0"/>
        </c:title>
        <c:numFmt formatCode="General" sourceLinked="1"/>
        <c:majorTickMark val="out"/>
        <c:minorTickMark val="none"/>
        <c:tickLblPos val="nextTo"/>
        <c:crossAx val="168971648"/>
        <c:crosses val="autoZero"/>
        <c:crossBetween val="midCat"/>
      </c:valAx>
      <c:spPr>
        <a:noFill/>
      </c:spPr>
    </c:plotArea>
    <c:plotVisOnly val="1"/>
    <c:dispBlanksAs val="gap"/>
    <c:showDLblsOverMax val="0"/>
  </c:chart>
  <c:spPr>
    <a:noFill/>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CBnfcuJ4zaDq9dG9MqMcqUhLGw==">AMUW2mUyh8/o2Xq6ve7agCJ8PWjZZA1hD4TCVtPE2gcR+AyIjxJFDroMO3Qghbu0iFhay4K/TdhEKYmzCyoFqIHIWHW13N0uMeGwgnwyWuN8p+uMIe2r1X+KOYVZteJihnsWbbpg/0N8oUOKU11+zef+gb+hCwPB6Cib5Y5Pef/F2cOTzgExOQZrJ4sIjpajp2J8vvKL9/xs</go:docsCustomData>
</go:gDocsCustomXmlDataStorage>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591EC2B-E9DE-4AF3-8486-2ACC3F067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7</Pages>
  <Words>4056</Words>
  <Characters>23122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Coresponden Name and email</dc:creator>
  <cp:lastModifiedBy>User</cp:lastModifiedBy>
  <cp:revision>16</cp:revision>
  <dcterms:created xsi:type="dcterms:W3CDTF">2021-08-09T02:35:00Z</dcterms:created>
  <dcterms:modified xsi:type="dcterms:W3CDTF">2021-09-09T03:06:00Z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e003d2c2-1997-31f4-bad5-61a3987c4014</vt:lpwstr>
  </property>
  <property fmtid="{D5CDD505-2E9C-101B-9397-08002B2CF9AE}" pid="24" name="Mendeley Citation Style_1">
    <vt:lpwstr>http://www.zotero.org/styles/ieee</vt:lpwstr>
  </property>
</Properties>
</file>