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FDCC5" w14:textId="246AC5B5" w:rsidR="00DE3B76" w:rsidRPr="00DE3B76" w:rsidRDefault="00622A8E" w:rsidP="00DE3B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bCs/>
          <w:color w:val="202124"/>
          <w:sz w:val="32"/>
          <w:szCs w:val="32"/>
          <w:lang w:val="en-ID" w:eastAsia="en-ID"/>
        </w:rPr>
      </w:pPr>
      <w:r w:rsidRPr="00435B8F">
        <w:rPr>
          <w:rFonts w:ascii="Tw Cen MT" w:eastAsia="Twentieth Century" w:hAnsi="Tw Cen MT" w:cs="Twentieth Century"/>
          <w:b/>
          <w:sz w:val="32"/>
          <w:szCs w:val="32"/>
          <w:lang w:val="id-ID"/>
        </w:rPr>
        <w:t>Overview of Economic Status, Household Food Security, Intake and Nutritional Status of Pregnant Women in Pekanbaru City</w:t>
      </w:r>
    </w:p>
    <w:p w14:paraId="3BE2AC0A" w14:textId="69F783C2"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2F8D6141" w14:textId="4283D446" w:rsidR="00622A8E" w:rsidRDefault="00622A8E" w:rsidP="00622A8E">
      <w:pPr>
        <w:widowControl w:val="0"/>
        <w:spacing w:after="0" w:line="216" w:lineRule="auto"/>
        <w:ind w:left="7" w:right="-20"/>
        <w:jc w:val="center"/>
        <w:rPr>
          <w:rFonts w:ascii="Tw Cen MT" w:eastAsia="Twentieth Century" w:hAnsi="Tw Cen MT" w:cs="Twentieth Century"/>
          <w:sz w:val="24"/>
          <w:szCs w:val="24"/>
          <w:lang w:val="id-ID"/>
        </w:rPr>
      </w:pPr>
      <w:r>
        <w:rPr>
          <w:rFonts w:ascii="Tw Cen MT" w:hAnsi="Tw Cen MT"/>
          <w:sz w:val="24"/>
          <w:szCs w:val="24"/>
        </w:rPr>
        <w:t xml:space="preserve">Dewi </w:t>
      </w:r>
      <w:proofErr w:type="gramStart"/>
      <w:r>
        <w:rPr>
          <w:rFonts w:ascii="Tw Cen MT" w:hAnsi="Tw Cen MT"/>
          <w:sz w:val="24"/>
          <w:szCs w:val="24"/>
        </w:rPr>
        <w:t>Erowati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w:t>
      </w:r>
      <w:proofErr w:type="gramEnd"/>
      <w:r>
        <w:rPr>
          <w:rFonts w:ascii="Tw Cen MT" w:eastAsia="Twentieth Century" w:hAnsi="Tw Cen MT" w:cs="Twentieth Century"/>
          <w:sz w:val="24"/>
          <w:szCs w:val="24"/>
          <w:vertAlign w:val="superscript"/>
        </w:rPr>
        <w:t xml:space="preserve"> </w:t>
      </w:r>
      <w:r>
        <w:rPr>
          <w:rFonts w:ascii="Tw Cen MT" w:hAnsi="Tw Cen MT"/>
          <w:sz w:val="24"/>
          <w:szCs w:val="24"/>
        </w:rPr>
        <w:t xml:space="preserve">Dewi </w:t>
      </w:r>
      <w:r w:rsidRPr="00622A8E">
        <w:rPr>
          <w:rFonts w:ascii="Tw Cen MT" w:hAnsi="Tw Cen MT"/>
          <w:sz w:val="24"/>
          <w:szCs w:val="24"/>
        </w:rPr>
        <w:t>Rahayu</w:t>
      </w:r>
      <w:r w:rsidRPr="00622A8E">
        <w:rPr>
          <w:rFonts w:ascii="Tw Cen MT" w:eastAsia="Twentieth Century" w:hAnsi="Tw Cen MT" w:cs="Twentieth Century"/>
          <w:sz w:val="24"/>
          <w:szCs w:val="24"/>
        </w:rPr>
        <w:t>2</w:t>
      </w:r>
      <w:r>
        <w:rPr>
          <w:rFonts w:ascii="Tw Cen MT" w:eastAsia="Twentieth Century" w:hAnsi="Tw Cen MT" w:cs="Twentieth Century"/>
          <w:sz w:val="24"/>
          <w:szCs w:val="24"/>
        </w:rPr>
        <w:t xml:space="preserve">, </w:t>
      </w:r>
      <w:r w:rsidRPr="00622A8E">
        <w:rPr>
          <w:rFonts w:ascii="Tw Cen MT" w:hAnsi="Tw Cen MT"/>
          <w:sz w:val="24"/>
          <w:szCs w:val="24"/>
        </w:rPr>
        <w:t>Yolahumaroh</w:t>
      </w:r>
      <w:r>
        <w:rPr>
          <w:rFonts w:ascii="Tw Cen MT" w:hAnsi="Tw Cen MT"/>
          <w:sz w:val="24"/>
          <w:szCs w:val="24"/>
          <w:vertAlign w:val="superscript"/>
        </w:rPr>
        <w:t>3</w:t>
      </w:r>
      <w:r>
        <w:rPr>
          <w:rFonts w:ascii="Tw Cen MT" w:eastAsia="Twentieth Century" w:hAnsi="Tw Cen MT" w:cs="Twentieth Century"/>
          <w:sz w:val="24"/>
          <w:szCs w:val="24"/>
        </w:rPr>
        <w:t xml:space="preserve"> </w:t>
      </w:r>
    </w:p>
    <w:p w14:paraId="364C4811" w14:textId="208D0E3E" w:rsidR="007D7ADB" w:rsidRPr="005E44FD" w:rsidRDefault="00622A8E" w:rsidP="00622A8E">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Pr>
          <w:rFonts w:ascii="Tw Cen MT" w:eastAsia="Twentieth Century" w:hAnsi="Tw Cen MT" w:cs="Twentieth Century"/>
          <w:sz w:val="20"/>
          <w:szCs w:val="20"/>
          <w:lang w:val="id-ID"/>
        </w:rPr>
        <w:t xml:space="preserve"> </w:t>
      </w:r>
      <w:r>
        <w:rPr>
          <w:rFonts w:ascii="Tw Cen MT" w:eastAsia="Twentieth Century" w:hAnsi="Tw Cen MT" w:cs="Twentieth Century"/>
          <w:sz w:val="20"/>
          <w:szCs w:val="20"/>
          <w:vertAlign w:val="superscript"/>
        </w:rPr>
        <w:t>1</w:t>
      </w:r>
      <w:proofErr w:type="gramStart"/>
      <w:r>
        <w:rPr>
          <w:rFonts w:ascii="Tw Cen MT" w:eastAsia="Twentieth Century" w:hAnsi="Tw Cen MT" w:cs="Twentieth Century"/>
          <w:sz w:val="20"/>
          <w:szCs w:val="20"/>
          <w:vertAlign w:val="superscript"/>
        </w:rPr>
        <w:t>,2,3</w:t>
      </w:r>
      <w:r>
        <w:rPr>
          <w:rFonts w:ascii="Tw Cen MT" w:eastAsia="Twentieth Century" w:hAnsi="Tw Cen MT" w:cs="Twentieth Century"/>
          <w:sz w:val="20"/>
          <w:szCs w:val="20"/>
          <w:lang w:val="id-ID"/>
        </w:rPr>
        <w:t>Poltekkes</w:t>
      </w:r>
      <w:proofErr w:type="gramEnd"/>
      <w:r>
        <w:rPr>
          <w:rFonts w:ascii="Tw Cen MT" w:eastAsia="Twentieth Century" w:hAnsi="Tw Cen MT" w:cs="Twentieth Century"/>
          <w:sz w:val="20"/>
          <w:szCs w:val="20"/>
          <w:lang w:val="id-ID"/>
        </w:rPr>
        <w:t xml:space="preserve"> Kemenkes Riau</w:t>
      </w:r>
    </w:p>
    <w:p w14:paraId="3B0DED07" w14:textId="6DA3C631" w:rsidR="001D4280" w:rsidRDefault="00622A8E" w:rsidP="007D7ADB">
      <w:pPr>
        <w:widowControl w:val="0"/>
        <w:autoSpaceDE w:val="0"/>
        <w:autoSpaceDN w:val="0"/>
        <w:adjustRightInd w:val="0"/>
        <w:spacing w:after="0" w:line="218" w:lineRule="auto"/>
        <w:ind w:left="7" w:right="-20"/>
        <w:jc w:val="center"/>
        <w:rPr>
          <w:rFonts w:ascii="Tw Cen MT" w:hAnsi="Tw Cen MT"/>
          <w:iCs/>
          <w:w w:val="107"/>
          <w:sz w:val="24"/>
          <w:szCs w:val="28"/>
        </w:rPr>
      </w:pPr>
      <w:r>
        <w:rPr>
          <w:rFonts w:ascii="Tw Cen MT" w:hAnsi="Tw Cen MT"/>
          <w:iCs/>
          <w:w w:val="107"/>
          <w:sz w:val="20"/>
          <w:szCs w:val="20"/>
        </w:rPr>
        <w:t>dewirowati@pkr</w:t>
      </w:r>
      <w:r w:rsidR="007D7ADB">
        <w:rPr>
          <w:rFonts w:ascii="Tw Cen MT" w:hAnsi="Tw Cen MT"/>
          <w:iCs/>
          <w:w w:val="107"/>
          <w:sz w:val="20"/>
          <w:szCs w:val="20"/>
        </w:rPr>
        <w:t>.ac.id</w:t>
      </w:r>
    </w:p>
    <w:p w14:paraId="6068CA0F" w14:textId="5F6B836C" w:rsidR="00BF3C0A" w:rsidRDefault="00DE3B76" w:rsidP="00BF3C0A">
      <w:pPr>
        <w:spacing w:after="0"/>
      </w:pPr>
      <w:r>
        <w:rPr>
          <w:rFonts w:ascii="Tw Cen MT" w:hAnsi="Tw Cen MT"/>
          <w:b/>
          <w:i/>
          <w:iCs/>
          <w:noProof/>
          <w:sz w:val="24"/>
          <w:szCs w:val="24"/>
        </w:rPr>
        <mc:AlternateContent>
          <mc:Choice Requires="wps">
            <w:drawing>
              <wp:anchor distT="0" distB="0" distL="114300" distR="114300" simplePos="0" relativeHeight="251657728" behindDoc="0" locked="0" layoutInCell="1" allowOverlap="1" wp14:anchorId="0B5F4BA6" wp14:editId="1437985D">
                <wp:simplePos x="0" y="0"/>
                <wp:positionH relativeFrom="column">
                  <wp:posOffset>-9525</wp:posOffset>
                </wp:positionH>
                <wp:positionV relativeFrom="paragraph">
                  <wp:posOffset>189230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C014DD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9136A87"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48EA6C9F"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455F6B6" w14:textId="52324439" w:rsidR="00BF3C0A" w:rsidRPr="00A74195"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A74195" w:rsidRPr="00A74195">
                              <w:rPr>
                                <w:rFonts w:ascii="Tw Cen MT" w:hAnsi="Tw Cen MT"/>
                                <w:sz w:val="20"/>
                                <w:szCs w:val="20"/>
                                <w:shd w:val="clear" w:color="auto" w:fill="FFFFFF"/>
                              </w:rPr>
                              <w:t>2022-01-27</w:t>
                            </w:r>
                          </w:p>
                          <w:p w14:paraId="50E693FC" w14:textId="7F9F4F3E" w:rsidR="005E44FD" w:rsidRPr="00A74195" w:rsidRDefault="00BF3C0A" w:rsidP="00BF3C0A">
                            <w:pPr>
                              <w:pStyle w:val="Subtitle"/>
                              <w:spacing w:after="0"/>
                              <w:ind w:left="-125" w:right="-57"/>
                              <w:rPr>
                                <w:rFonts w:ascii="Tw Cen MT" w:hAnsi="Tw Cen MT"/>
                                <w:sz w:val="20"/>
                                <w:szCs w:val="20"/>
                              </w:rPr>
                            </w:pPr>
                            <w:r w:rsidRPr="00A74195">
                              <w:rPr>
                                <w:rFonts w:ascii="Tw Cen MT" w:hAnsi="Tw Cen MT"/>
                                <w:sz w:val="20"/>
                                <w:szCs w:val="20"/>
                              </w:rPr>
                              <w:t xml:space="preserve">Revised </w:t>
                            </w:r>
                            <w:r w:rsidRPr="00A74195">
                              <w:rPr>
                                <w:rFonts w:ascii="Tw Cen MT" w:hAnsi="Tw Cen MT"/>
                                <w:sz w:val="20"/>
                                <w:szCs w:val="20"/>
                                <w:lang w:val="id-ID"/>
                              </w:rPr>
                              <w:t>date</w:t>
                            </w:r>
                            <w:r w:rsidRPr="00A74195">
                              <w:rPr>
                                <w:rFonts w:ascii="Tw Cen MT" w:hAnsi="Tw Cen MT"/>
                                <w:sz w:val="20"/>
                                <w:szCs w:val="20"/>
                              </w:rPr>
                              <w:t>:</w:t>
                            </w:r>
                            <w:r w:rsidR="00A74195" w:rsidRPr="00A74195">
                              <w:rPr>
                                <w:rFonts w:ascii="Tw Cen MT" w:hAnsi="Tw Cen MT"/>
                                <w:sz w:val="20"/>
                                <w:szCs w:val="20"/>
                              </w:rPr>
                              <w:t xml:space="preserve"> </w:t>
                            </w:r>
                            <w:r w:rsidR="00A74195" w:rsidRPr="00A74195">
                              <w:rPr>
                                <w:rStyle w:val="label"/>
                                <w:rFonts w:ascii="Tw Cen MT" w:hAnsi="Tw Cen MT"/>
                                <w:sz w:val="20"/>
                                <w:szCs w:val="20"/>
                                <w:shd w:val="clear" w:color="auto" w:fill="FFFFFF"/>
                              </w:rPr>
                              <w:t>2022-02-09</w:t>
                            </w:r>
                          </w:p>
                          <w:p w14:paraId="38C80BA8" w14:textId="39D88207" w:rsidR="00BF3C0A" w:rsidRPr="00623753" w:rsidRDefault="00BF3C0A" w:rsidP="00BF3C0A">
                            <w:pPr>
                              <w:pStyle w:val="Subtitle"/>
                              <w:spacing w:after="0"/>
                              <w:ind w:left="-125" w:right="-57"/>
                              <w:rPr>
                                <w:rFonts w:ascii="Tw Cen MT" w:hAnsi="Tw Cen MT"/>
                                <w:sz w:val="20"/>
                                <w:szCs w:val="20"/>
                              </w:rPr>
                            </w:pPr>
                            <w:r w:rsidRPr="00A74195">
                              <w:rPr>
                                <w:rFonts w:ascii="Tw Cen MT" w:hAnsi="Tw Cen MT"/>
                                <w:sz w:val="20"/>
                                <w:szCs w:val="20"/>
                              </w:rPr>
                              <w:t xml:space="preserve">Accepted </w:t>
                            </w:r>
                            <w:r w:rsidRPr="00A74195">
                              <w:rPr>
                                <w:rFonts w:ascii="Tw Cen MT" w:hAnsi="Tw Cen MT"/>
                                <w:sz w:val="20"/>
                                <w:szCs w:val="20"/>
                                <w:lang w:val="id-ID"/>
                              </w:rPr>
                              <w:t>date</w:t>
                            </w:r>
                            <w:r w:rsidRPr="00A74195">
                              <w:rPr>
                                <w:rFonts w:ascii="Tw Cen MT" w:hAnsi="Tw Cen MT"/>
                                <w:sz w:val="20"/>
                                <w:szCs w:val="20"/>
                              </w:rPr>
                              <w:t>:</w:t>
                            </w:r>
                            <w:r w:rsidR="006D5BE6" w:rsidRPr="00A74195">
                              <w:rPr>
                                <w:rFonts w:ascii="Tw Cen MT" w:hAnsi="Tw Cen MT"/>
                                <w:sz w:val="20"/>
                                <w:szCs w:val="20"/>
                              </w:rPr>
                              <w:t xml:space="preserve"> </w:t>
                            </w:r>
                            <w:r w:rsidR="00A74195" w:rsidRPr="00A74195">
                              <w:rPr>
                                <w:rFonts w:ascii="Tw Cen MT" w:hAnsi="Tw Cen MT"/>
                                <w:sz w:val="20"/>
                                <w:szCs w:val="20"/>
                                <w:shd w:val="clear" w:color="auto" w:fill="FFFFFF"/>
                              </w:rPr>
                              <w:t>2022-02-10</w:t>
                            </w:r>
                          </w:p>
                          <w:p w14:paraId="6D73EF17"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A83500"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9pt;width:153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" fillcolor="white [3201]" stroked="f" strokeweight="2pt">
                <v:textbox>
                  <w:txbxContent>
                    <w:p w14:paraId="6C014DD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9136A87"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48EA6C9F"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455F6B6" w14:textId="52324439" w:rsidR="00BF3C0A" w:rsidRPr="00A74195"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A74195" w:rsidRPr="00A74195">
                        <w:rPr>
                          <w:rFonts w:ascii="Tw Cen MT" w:hAnsi="Tw Cen MT"/>
                          <w:sz w:val="20"/>
                          <w:szCs w:val="20"/>
                          <w:shd w:val="clear" w:color="auto" w:fill="FFFFFF"/>
                        </w:rPr>
                        <w:t>2022-01-27</w:t>
                      </w:r>
                    </w:p>
                    <w:p w14:paraId="50E693FC" w14:textId="7F9F4F3E" w:rsidR="005E44FD" w:rsidRPr="00A74195" w:rsidRDefault="00BF3C0A" w:rsidP="00BF3C0A">
                      <w:pPr>
                        <w:pStyle w:val="Subtitle"/>
                        <w:spacing w:after="0"/>
                        <w:ind w:left="-125" w:right="-57"/>
                        <w:rPr>
                          <w:rFonts w:ascii="Tw Cen MT" w:hAnsi="Tw Cen MT"/>
                          <w:sz w:val="20"/>
                          <w:szCs w:val="20"/>
                        </w:rPr>
                      </w:pPr>
                      <w:r w:rsidRPr="00A74195">
                        <w:rPr>
                          <w:rFonts w:ascii="Tw Cen MT" w:hAnsi="Tw Cen MT"/>
                          <w:sz w:val="20"/>
                          <w:szCs w:val="20"/>
                        </w:rPr>
                        <w:t xml:space="preserve">Revised </w:t>
                      </w:r>
                      <w:r w:rsidRPr="00A74195">
                        <w:rPr>
                          <w:rFonts w:ascii="Tw Cen MT" w:hAnsi="Tw Cen MT"/>
                          <w:sz w:val="20"/>
                          <w:szCs w:val="20"/>
                          <w:lang w:val="id-ID"/>
                        </w:rPr>
                        <w:t>date</w:t>
                      </w:r>
                      <w:r w:rsidRPr="00A74195">
                        <w:rPr>
                          <w:rFonts w:ascii="Tw Cen MT" w:hAnsi="Tw Cen MT"/>
                          <w:sz w:val="20"/>
                          <w:szCs w:val="20"/>
                        </w:rPr>
                        <w:t>:</w:t>
                      </w:r>
                      <w:r w:rsidR="00A74195" w:rsidRPr="00A74195">
                        <w:rPr>
                          <w:rFonts w:ascii="Tw Cen MT" w:hAnsi="Tw Cen MT"/>
                          <w:sz w:val="20"/>
                          <w:szCs w:val="20"/>
                        </w:rPr>
                        <w:t xml:space="preserve"> </w:t>
                      </w:r>
                      <w:r w:rsidR="00A74195" w:rsidRPr="00A74195">
                        <w:rPr>
                          <w:rStyle w:val="label"/>
                          <w:rFonts w:ascii="Tw Cen MT" w:hAnsi="Tw Cen MT"/>
                          <w:sz w:val="20"/>
                          <w:szCs w:val="20"/>
                          <w:shd w:val="clear" w:color="auto" w:fill="FFFFFF"/>
                        </w:rPr>
                        <w:t>2022-02-09</w:t>
                      </w:r>
                    </w:p>
                    <w:p w14:paraId="38C80BA8" w14:textId="39D88207" w:rsidR="00BF3C0A" w:rsidRPr="00623753" w:rsidRDefault="00BF3C0A" w:rsidP="00BF3C0A">
                      <w:pPr>
                        <w:pStyle w:val="Subtitle"/>
                        <w:spacing w:after="0"/>
                        <w:ind w:left="-125" w:right="-57"/>
                        <w:rPr>
                          <w:rFonts w:ascii="Tw Cen MT" w:hAnsi="Tw Cen MT"/>
                          <w:sz w:val="20"/>
                          <w:szCs w:val="20"/>
                        </w:rPr>
                      </w:pPr>
                      <w:r w:rsidRPr="00A74195">
                        <w:rPr>
                          <w:rFonts w:ascii="Tw Cen MT" w:hAnsi="Tw Cen MT"/>
                          <w:sz w:val="20"/>
                          <w:szCs w:val="20"/>
                        </w:rPr>
                        <w:t xml:space="preserve">Accepted </w:t>
                      </w:r>
                      <w:r w:rsidRPr="00A74195">
                        <w:rPr>
                          <w:rFonts w:ascii="Tw Cen MT" w:hAnsi="Tw Cen MT"/>
                          <w:sz w:val="20"/>
                          <w:szCs w:val="20"/>
                          <w:lang w:val="id-ID"/>
                        </w:rPr>
                        <w:t>date</w:t>
                      </w:r>
                      <w:r w:rsidRPr="00A74195">
                        <w:rPr>
                          <w:rFonts w:ascii="Tw Cen MT" w:hAnsi="Tw Cen MT"/>
                          <w:sz w:val="20"/>
                          <w:szCs w:val="20"/>
                        </w:rPr>
                        <w:t>:</w:t>
                      </w:r>
                      <w:r w:rsidR="006D5BE6" w:rsidRPr="00A74195">
                        <w:rPr>
                          <w:rFonts w:ascii="Tw Cen MT" w:hAnsi="Tw Cen MT"/>
                          <w:sz w:val="20"/>
                          <w:szCs w:val="20"/>
                        </w:rPr>
                        <w:t xml:space="preserve"> </w:t>
                      </w:r>
                      <w:r w:rsidR="00A74195" w:rsidRPr="00A74195">
                        <w:rPr>
                          <w:rFonts w:ascii="Tw Cen MT" w:hAnsi="Tw Cen MT"/>
                          <w:sz w:val="20"/>
                          <w:szCs w:val="20"/>
                          <w:shd w:val="clear" w:color="auto" w:fill="FFFFFF"/>
                        </w:rPr>
                        <w:t>2022-02-10</w:t>
                      </w:r>
                    </w:p>
                    <w:p w14:paraId="6D73EF17"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A83500" w14:textId="77777777" w:rsidR="00BF3C0A" w:rsidRPr="00013A3E" w:rsidRDefault="00BF3C0A" w:rsidP="00BF3C0A">
                      <w:pPr>
                        <w:rPr>
                          <w:rFonts w:ascii="Tw Cen MT" w:hAnsi="Tw Cen MT"/>
                          <w:sz w:val="20"/>
                          <w:szCs w:val="20"/>
                        </w:rPr>
                      </w:pPr>
                    </w:p>
                  </w:txbxContent>
                </v:textbox>
              </v:rect>
            </w:pict>
          </mc:Fallback>
        </mc:AlternateContent>
      </w:r>
      <w:r w:rsidR="00BF3C0A">
        <w:rPr>
          <w:noProof/>
        </w:rPr>
        <mc:AlternateContent>
          <mc:Choice Requires="wps">
            <w:drawing>
              <wp:anchor distT="0" distB="0" distL="114300" distR="114300" simplePos="0" relativeHeight="251654656" behindDoc="0" locked="0" layoutInCell="1" allowOverlap="1" wp14:anchorId="16D4132F" wp14:editId="3AEE3521">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1BA5478" id="Straight Connector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sidR="00BF3C0A">
        <w:tab/>
      </w:r>
      <w:r w:rsidR="00BF3C0A">
        <w:tab/>
      </w:r>
      <w:r w:rsidR="00BF3C0A">
        <w:tab/>
      </w:r>
      <w:r w:rsidR="00BF3C0A">
        <w:tab/>
        <w:t xml:space="preserve">     </w:t>
      </w:r>
    </w:p>
    <w:p w14:paraId="2F1C7D8A" w14:textId="12EF9574" w:rsidR="00BF3C0A" w:rsidRPr="00BF3C0A" w:rsidRDefault="00BF3C0A" w:rsidP="00622A8E">
      <w:pPr>
        <w:spacing w:after="0" w:line="240" w:lineRule="auto"/>
        <w:ind w:left="2399" w:firstLine="720"/>
      </w:pPr>
      <w:r w:rsidRPr="00623753">
        <w:rPr>
          <w:rFonts w:ascii="Tw Cen MT" w:hAnsi="Tw Cen MT"/>
          <w:b/>
          <w:i/>
          <w:iCs/>
          <w:w w:val="110"/>
          <w:sz w:val="20"/>
          <w:szCs w:val="20"/>
        </w:rPr>
        <w:t>Abstract</w:t>
      </w:r>
    </w:p>
    <w:p w14:paraId="5908BEA5" w14:textId="330E727A" w:rsidR="00DE3B76" w:rsidRPr="00DE3B76" w:rsidRDefault="00622A8E" w:rsidP="00622A8E">
      <w:pPr>
        <w:tabs>
          <w:tab w:val="left" w:pos="1639"/>
        </w:tabs>
        <w:spacing w:after="0" w:line="240" w:lineRule="auto"/>
        <w:ind w:left="3119"/>
        <w:jc w:val="both"/>
        <w:rPr>
          <w:rFonts w:ascii="Tw Cen MT" w:hAnsi="Tw Cen MT" w:cs="Times New Roman"/>
          <w:i/>
          <w:iCs/>
          <w:sz w:val="20"/>
          <w:szCs w:val="20"/>
        </w:rPr>
      </w:pPr>
      <w:r>
        <w:rPr>
          <w:rFonts w:ascii="Tw Cen MT" w:eastAsia="Twentieth Century" w:hAnsi="Tw Cen MT" w:cs="Twentieth Century"/>
          <w:i/>
          <w:sz w:val="20"/>
          <w:szCs w:val="20"/>
          <w:lang w:val="en-ID"/>
        </w:rPr>
        <w:t xml:space="preserve">Prevention and control of nutritional problems of pregnant women is important for fetal growth and development during the womb and after birth. Pregnant women with low economic status and food security in food insecure households will be at risk of being born with low birth weight. The purpose of the study was to describe the economic status, household food security, intake, and nutritional status of pregnant women in Pekanbaru City. This type of research is using a cross sectional survey approach design. Data collection was carried out using the Cluster Random Sampling Technique which was carried out at 12 Puskesmas in Pekanbaru City with a sample size of 221 pregnant women. Measurements were made with interviews related to the identity of the respondents, economic status and household food security; 2x24 hour recall </w:t>
      </w:r>
      <w:proofErr w:type="gramStart"/>
      <w:r>
        <w:rPr>
          <w:rFonts w:ascii="Tw Cen MT" w:eastAsia="Twentieth Century" w:hAnsi="Tw Cen MT" w:cs="Twentieth Century"/>
          <w:i/>
          <w:sz w:val="20"/>
          <w:szCs w:val="20"/>
          <w:lang w:val="en-ID"/>
        </w:rPr>
        <w:t>to assess</w:t>
      </w:r>
      <w:proofErr w:type="gramEnd"/>
      <w:r>
        <w:rPr>
          <w:rFonts w:ascii="Tw Cen MT" w:eastAsia="Twentieth Century" w:hAnsi="Tw Cen MT" w:cs="Twentieth Century"/>
          <w:i/>
          <w:sz w:val="20"/>
          <w:szCs w:val="20"/>
          <w:lang w:val="en-ID"/>
        </w:rPr>
        <w:t xml:space="preserve"> intake, and anthropometry to assess the nutritional status of pregnant women. The results showed that there were 25.2% of pregnant women in the poor category; 19.0% are food insecure without hunger; 64.7% of pregnant women have less energy intake, 56.6% of pregnant women have more nutritional status.</w:t>
      </w:r>
    </w:p>
    <w:p w14:paraId="34AD64B2" w14:textId="77777777" w:rsidR="00BF3C0A" w:rsidRPr="00623753" w:rsidRDefault="00BF3C0A" w:rsidP="00622A8E">
      <w:pPr>
        <w:widowControl w:val="0"/>
        <w:autoSpaceDE w:val="0"/>
        <w:autoSpaceDN w:val="0"/>
        <w:adjustRightInd w:val="0"/>
        <w:spacing w:after="0" w:line="240"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514BD90D" w14:textId="730BA35C" w:rsidR="005E44FD" w:rsidRPr="00DE3B76" w:rsidRDefault="00622A8E" w:rsidP="00622A8E">
      <w:pPr>
        <w:tabs>
          <w:tab w:val="left" w:pos="426"/>
        </w:tabs>
        <w:spacing w:line="240" w:lineRule="auto"/>
        <w:ind w:left="3150"/>
        <w:contextualSpacing/>
        <w:jc w:val="both"/>
        <w:rPr>
          <w:rFonts w:ascii="Tw Cen MT" w:hAnsi="Tw Cen MT"/>
          <w:b/>
          <w:i/>
          <w:iCs/>
          <w:spacing w:val="9"/>
          <w:sz w:val="20"/>
          <w:szCs w:val="20"/>
        </w:rPr>
      </w:pPr>
      <w:r>
        <w:rPr>
          <w:rFonts w:ascii="Tw Cen MT" w:eastAsia="Twentieth Century" w:hAnsi="Tw Cen MT" w:cs="Twentieth Century"/>
          <w:i/>
          <w:sz w:val="20"/>
          <w:szCs w:val="20"/>
          <w:lang w:val="en-ID"/>
        </w:rPr>
        <w:t>Pregnant Women; Economic St</w:t>
      </w:r>
      <w:r w:rsidR="00FC21C6">
        <w:rPr>
          <w:rFonts w:ascii="Tw Cen MT" w:eastAsia="Twentieth Century" w:hAnsi="Tw Cen MT" w:cs="Twentieth Century"/>
          <w:i/>
          <w:sz w:val="20"/>
          <w:szCs w:val="20"/>
          <w:lang w:val="en-ID"/>
        </w:rPr>
        <w:t>atus; Household Food Security; I</w:t>
      </w:r>
      <w:r>
        <w:rPr>
          <w:rFonts w:ascii="Tw Cen MT" w:eastAsia="Twentieth Century" w:hAnsi="Tw Cen MT" w:cs="Twentieth Century"/>
          <w:i/>
          <w:sz w:val="20"/>
          <w:szCs w:val="20"/>
          <w:lang w:val="en-ID"/>
        </w:rPr>
        <w:t>ntake; Nutritional status</w:t>
      </w:r>
    </w:p>
    <w:p w14:paraId="4955C476" w14:textId="77777777" w:rsidR="00622A8E" w:rsidRDefault="00622A8E" w:rsidP="00622A8E">
      <w:pPr>
        <w:tabs>
          <w:tab w:val="left" w:pos="426"/>
        </w:tabs>
        <w:spacing w:after="0" w:line="240" w:lineRule="auto"/>
        <w:contextualSpacing/>
        <w:jc w:val="both"/>
        <w:rPr>
          <w:rFonts w:ascii="Tw Cen MT" w:hAnsi="Tw Cen MT"/>
          <w:b/>
          <w:spacing w:val="9"/>
          <w:sz w:val="20"/>
          <w:szCs w:val="20"/>
        </w:rPr>
      </w:pPr>
      <w:r>
        <w:rPr>
          <w:rFonts w:ascii="Tw Cen MT" w:hAnsi="Tw Cen MT"/>
          <w:b/>
          <w:spacing w:val="9"/>
          <w:sz w:val="20"/>
          <w:szCs w:val="20"/>
        </w:rPr>
        <w:tab/>
      </w:r>
      <w:r>
        <w:rPr>
          <w:rFonts w:ascii="Tw Cen MT" w:hAnsi="Tw Cen MT"/>
          <w:b/>
          <w:spacing w:val="9"/>
          <w:sz w:val="20"/>
          <w:szCs w:val="20"/>
        </w:rPr>
        <w:tab/>
      </w:r>
      <w:r>
        <w:rPr>
          <w:rFonts w:ascii="Tw Cen MT" w:hAnsi="Tw Cen MT"/>
          <w:b/>
          <w:spacing w:val="9"/>
          <w:sz w:val="20"/>
          <w:szCs w:val="20"/>
        </w:rPr>
        <w:tab/>
      </w:r>
      <w:r>
        <w:rPr>
          <w:rFonts w:ascii="Tw Cen MT" w:hAnsi="Tw Cen MT"/>
          <w:b/>
          <w:spacing w:val="9"/>
          <w:sz w:val="20"/>
          <w:szCs w:val="20"/>
        </w:rPr>
        <w:tab/>
      </w:r>
      <w:r>
        <w:rPr>
          <w:rFonts w:ascii="Tw Cen MT" w:hAnsi="Tw Cen MT"/>
          <w:b/>
          <w:spacing w:val="9"/>
          <w:sz w:val="20"/>
          <w:szCs w:val="20"/>
        </w:rPr>
        <w:tab/>
        <w:t xml:space="preserve">    </w:t>
      </w:r>
    </w:p>
    <w:p w14:paraId="65D2B1BF" w14:textId="342A0EDE" w:rsidR="00BF3C0A" w:rsidRDefault="00622A8E" w:rsidP="00622A8E">
      <w:pPr>
        <w:tabs>
          <w:tab w:val="left" w:pos="426"/>
        </w:tabs>
        <w:spacing w:after="0" w:line="240" w:lineRule="auto"/>
        <w:contextualSpacing/>
        <w:jc w:val="both"/>
        <w:rPr>
          <w:rFonts w:ascii="Tw Cen MT" w:hAnsi="Tw Cen MT"/>
          <w:b/>
          <w:spacing w:val="9"/>
          <w:sz w:val="20"/>
          <w:szCs w:val="20"/>
        </w:rPr>
      </w:pPr>
      <w:r>
        <w:rPr>
          <w:rFonts w:ascii="Tw Cen MT" w:hAnsi="Tw Cen MT"/>
          <w:b/>
          <w:spacing w:val="9"/>
          <w:sz w:val="20"/>
          <w:szCs w:val="20"/>
        </w:rPr>
        <w:tab/>
      </w:r>
      <w:r>
        <w:rPr>
          <w:rFonts w:ascii="Tw Cen MT" w:hAnsi="Tw Cen MT"/>
          <w:b/>
          <w:spacing w:val="9"/>
          <w:sz w:val="20"/>
          <w:szCs w:val="20"/>
        </w:rPr>
        <w:tab/>
      </w:r>
      <w:r>
        <w:rPr>
          <w:rFonts w:ascii="Tw Cen MT" w:hAnsi="Tw Cen MT"/>
          <w:b/>
          <w:spacing w:val="9"/>
          <w:sz w:val="20"/>
          <w:szCs w:val="20"/>
        </w:rPr>
        <w:tab/>
      </w:r>
      <w:r>
        <w:rPr>
          <w:rFonts w:ascii="Tw Cen MT" w:hAnsi="Tw Cen MT"/>
          <w:b/>
          <w:spacing w:val="9"/>
          <w:sz w:val="20"/>
          <w:szCs w:val="20"/>
        </w:rPr>
        <w:tab/>
      </w:r>
      <w:r>
        <w:rPr>
          <w:rFonts w:ascii="Tw Cen MT" w:hAnsi="Tw Cen MT"/>
          <w:b/>
          <w:spacing w:val="9"/>
          <w:sz w:val="20"/>
          <w:szCs w:val="20"/>
        </w:rPr>
        <w:tab/>
        <w:t xml:space="preserve">    </w:t>
      </w:r>
      <w:r w:rsidR="00BF3C0A" w:rsidRPr="00623753">
        <w:rPr>
          <w:rFonts w:ascii="Tw Cen MT" w:hAnsi="Tw Cen MT"/>
          <w:b/>
          <w:spacing w:val="9"/>
          <w:sz w:val="20"/>
          <w:szCs w:val="20"/>
        </w:rPr>
        <w:t>Abstrak</w:t>
      </w:r>
    </w:p>
    <w:p w14:paraId="212F766E" w14:textId="4DC64639" w:rsidR="00DE3B76" w:rsidRPr="00DE3B76" w:rsidRDefault="00622A8E" w:rsidP="00622A8E">
      <w:pPr>
        <w:spacing w:after="0" w:line="240" w:lineRule="auto"/>
        <w:ind w:left="3119"/>
        <w:jc w:val="both"/>
        <w:rPr>
          <w:rFonts w:ascii="Tw Cen MT" w:hAnsi="Tw Cen MT" w:cs="Times New Roman"/>
          <w:sz w:val="20"/>
          <w:szCs w:val="20"/>
        </w:rPr>
      </w:pPr>
      <w:proofErr w:type="gramStart"/>
      <w:r>
        <w:rPr>
          <w:rFonts w:ascii="Tw Cen MT" w:eastAsia="Times New Roman" w:hAnsi="Tw Cen MT" w:cs="Times New Roman"/>
          <w:color w:val="000000"/>
          <w:sz w:val="20"/>
          <w:szCs w:val="20"/>
          <w:lang w:val="en-ID" w:eastAsia="id-ID"/>
        </w:rPr>
        <w:t>Pencegahan dan penanggulangan masalah gizi ibu hamil penting dilakukan guna tumbuh kembang janin saat dalam kandungan dan setelah lahir.</w:t>
      </w:r>
      <w:proofErr w:type="gramEnd"/>
      <w:r>
        <w:rPr>
          <w:rFonts w:ascii="Tw Cen MT" w:eastAsia="Times New Roman" w:hAnsi="Tw Cen MT" w:cs="Times New Roman"/>
          <w:color w:val="000000"/>
          <w:sz w:val="20"/>
          <w:szCs w:val="20"/>
          <w:lang w:val="en-ID" w:eastAsia="id-ID"/>
        </w:rPr>
        <w:t xml:space="preserve"> Ibu hamil dengan status ekonomi rendah dan ketahanan pangan rumah tangga rawan pangan </w:t>
      </w:r>
      <w:proofErr w:type="gramStart"/>
      <w:r>
        <w:rPr>
          <w:rFonts w:ascii="Tw Cen MT" w:eastAsia="Times New Roman" w:hAnsi="Tw Cen MT" w:cs="Times New Roman"/>
          <w:color w:val="000000"/>
          <w:sz w:val="20"/>
          <w:szCs w:val="20"/>
          <w:lang w:val="en-ID" w:eastAsia="id-ID"/>
        </w:rPr>
        <w:t>akan</w:t>
      </w:r>
      <w:proofErr w:type="gramEnd"/>
      <w:r>
        <w:rPr>
          <w:rFonts w:ascii="Tw Cen MT" w:eastAsia="Times New Roman" w:hAnsi="Tw Cen MT" w:cs="Times New Roman"/>
          <w:color w:val="000000"/>
          <w:sz w:val="20"/>
          <w:szCs w:val="20"/>
          <w:lang w:val="en-ID" w:eastAsia="id-ID"/>
        </w:rPr>
        <w:t xml:space="preserve"> beresiko lahir dengan BBLR. </w:t>
      </w:r>
      <w:proofErr w:type="gramStart"/>
      <w:r>
        <w:rPr>
          <w:rFonts w:ascii="Tw Cen MT" w:eastAsia="Times New Roman" w:hAnsi="Tw Cen MT" w:cs="Times New Roman"/>
          <w:color w:val="000000"/>
          <w:sz w:val="20"/>
          <w:szCs w:val="20"/>
          <w:lang w:val="en-ID" w:eastAsia="id-ID"/>
        </w:rPr>
        <w:t>Tujuan penelitian adalah untuk melihat gambaran status ekonomi, ketahanan pangan rumah tangga, asupan, dan status gizi ibu hamil di Kota Pekanbaru.</w:t>
      </w:r>
      <w:proofErr w:type="gramEnd"/>
      <w:r>
        <w:rPr>
          <w:rFonts w:ascii="Tw Cen MT" w:eastAsia="Times New Roman" w:hAnsi="Tw Cen MT" w:cs="Times New Roman"/>
          <w:color w:val="000000"/>
          <w:sz w:val="20"/>
          <w:szCs w:val="20"/>
          <w:lang w:val="en-ID" w:eastAsia="id-ID"/>
        </w:rPr>
        <w:t xml:space="preserve"> </w:t>
      </w:r>
      <w:proofErr w:type="gramStart"/>
      <w:r>
        <w:rPr>
          <w:rFonts w:ascii="Tw Cen MT" w:eastAsia="Times New Roman" w:hAnsi="Tw Cen MT" w:cs="Times New Roman"/>
          <w:color w:val="000000"/>
          <w:sz w:val="20"/>
          <w:szCs w:val="20"/>
          <w:lang w:val="en-ID" w:eastAsia="id-ID"/>
        </w:rPr>
        <w:t>Jenis penelitian ini adalah menggunakan desain pendekatan Cross Sectional Survey.</w:t>
      </w:r>
      <w:proofErr w:type="gramEnd"/>
      <w:r>
        <w:rPr>
          <w:rFonts w:ascii="Tw Cen MT" w:eastAsia="Times New Roman" w:hAnsi="Tw Cen MT" w:cs="Times New Roman"/>
          <w:color w:val="000000"/>
          <w:sz w:val="20"/>
          <w:szCs w:val="20"/>
          <w:lang w:val="en-ID" w:eastAsia="id-ID"/>
        </w:rPr>
        <w:t xml:space="preserve"> Pengumpulan data dilakukan dengan menggunakan Teknik </w:t>
      </w:r>
      <w:r>
        <w:rPr>
          <w:rFonts w:ascii="Tw Cen MT" w:eastAsia="Times New Roman" w:hAnsi="Tw Cen MT" w:cs="Times New Roman"/>
          <w:i/>
          <w:iCs/>
          <w:color w:val="000000"/>
          <w:sz w:val="20"/>
          <w:szCs w:val="20"/>
          <w:lang w:val="en-ID" w:eastAsia="id-ID"/>
        </w:rPr>
        <w:t xml:space="preserve">Cluster Random Sampling </w:t>
      </w:r>
      <w:r>
        <w:rPr>
          <w:rFonts w:ascii="Tw Cen MT" w:eastAsia="Times New Roman" w:hAnsi="Tw Cen MT" w:cs="Times New Roman"/>
          <w:color w:val="000000"/>
          <w:sz w:val="20"/>
          <w:szCs w:val="20"/>
          <w:lang w:val="en-ID" w:eastAsia="id-ID"/>
        </w:rPr>
        <w:t>yang dilakukan pada 12 Puskesmas di Kota Pekanbaru dengan besar sampel sebanyak 221 ibu hamil. Pengukuran dilakukan dengan wawancara terkait identitas responden, status ekonomi dan ketahanan pangan rumah tangga; recall 2x24 jam untuk menilai asupan, dan antropometri untuk menilai status gizi ibu hamil. Hasil penelitian menunjukkan bahwa terdapat 25</w:t>
      </w:r>
      <w:proofErr w:type="gramStart"/>
      <w:r>
        <w:rPr>
          <w:rFonts w:ascii="Tw Cen MT" w:eastAsia="Times New Roman" w:hAnsi="Tw Cen MT" w:cs="Times New Roman"/>
          <w:color w:val="000000"/>
          <w:sz w:val="20"/>
          <w:szCs w:val="20"/>
          <w:lang w:val="en-ID" w:eastAsia="id-ID"/>
        </w:rPr>
        <w:t>,2</w:t>
      </w:r>
      <w:proofErr w:type="gramEnd"/>
      <w:r>
        <w:rPr>
          <w:rFonts w:ascii="Tw Cen MT" w:eastAsia="Times New Roman" w:hAnsi="Tw Cen MT" w:cs="Times New Roman"/>
          <w:color w:val="000000"/>
          <w:sz w:val="20"/>
          <w:szCs w:val="20"/>
          <w:lang w:val="en-ID" w:eastAsia="id-ID"/>
        </w:rPr>
        <w:t>% ibu hamil dalam kategori miskin; 19,0% tidak tahan pangan tanpa kelaparan; 64,7% ibu hamil kurang asupan energi,</w:t>
      </w:r>
      <w:r>
        <w:rPr>
          <w:rFonts w:ascii="Tw Cen MT" w:eastAsia="Times New Roman" w:hAnsi="Tw Cen MT" w:cs="Times New Roman"/>
          <w:iCs/>
          <w:color w:val="000000"/>
          <w:sz w:val="20"/>
          <w:szCs w:val="20"/>
          <w:lang w:val="en-ID" w:eastAsia="id-ID"/>
        </w:rPr>
        <w:t xml:space="preserve"> 56,6% status gizi ibu hamil lebih</w:t>
      </w:r>
      <w:r w:rsidR="00DE3B76" w:rsidRPr="00DE3B76">
        <w:rPr>
          <w:rFonts w:ascii="Tw Cen MT" w:hAnsi="Tw Cen MT" w:cs="Times New Roman"/>
          <w:sz w:val="20"/>
          <w:szCs w:val="20"/>
        </w:rPr>
        <w:t>.</w:t>
      </w:r>
    </w:p>
    <w:p w14:paraId="2F560F52"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Kata Kunci</w:t>
      </w:r>
    </w:p>
    <w:p w14:paraId="6EAB1D90" w14:textId="11150D3F" w:rsidR="00622A8E" w:rsidRDefault="00622A8E" w:rsidP="00622A8E">
      <w:pPr>
        <w:spacing w:after="0" w:line="240" w:lineRule="auto"/>
        <w:ind w:left="2430" w:firstLine="720"/>
        <w:rPr>
          <w:rFonts w:ascii="Tw Cen MT" w:hAnsi="Tw Cen MT"/>
          <w:bCs/>
          <w:noProof/>
          <w:lang w:val="en-ID" w:eastAsia="id-ID"/>
        </w:rPr>
      </w:pPr>
      <w:r>
        <w:rPr>
          <w:rFonts w:ascii="Tw Cen MT" w:hAnsi="Tw Cen MT"/>
          <w:bCs/>
          <w:noProof/>
          <w:lang w:val="en-ID" w:eastAsia="id-ID"/>
        </w:rPr>
        <w:t>Ibu Hamil; Status Ekonomi; Ketahanan Pangan Rumah Tangga; Asupan;</w:t>
      </w:r>
    </w:p>
    <w:p w14:paraId="509D92AC" w14:textId="359A0C35" w:rsidR="00DE3B76" w:rsidRDefault="00622A8E" w:rsidP="00622A8E">
      <w:pPr>
        <w:spacing w:after="0" w:line="240" w:lineRule="auto"/>
        <w:ind w:left="3119"/>
        <w:jc w:val="both"/>
        <w:rPr>
          <w:rFonts w:ascii="Tw Cen MT" w:hAnsi="Tw Cen MT"/>
          <w:bCs/>
          <w:noProof/>
          <w:lang w:val="en-ID" w:eastAsia="id-ID"/>
        </w:rPr>
      </w:pPr>
      <w:r>
        <w:rPr>
          <w:rFonts w:ascii="Tw Cen MT" w:hAnsi="Tw Cen MT"/>
          <w:bCs/>
          <w:noProof/>
          <w:lang w:val="en-ID" w:eastAsia="id-ID"/>
        </w:rPr>
        <w:t>Status Gizi</w:t>
      </w:r>
    </w:p>
    <w:p w14:paraId="4B92A0C5" w14:textId="6A27D8D1" w:rsidR="00622A8E" w:rsidRPr="00DE3B76" w:rsidRDefault="00622A8E" w:rsidP="00622A8E">
      <w:pPr>
        <w:spacing w:after="0" w:line="240" w:lineRule="auto"/>
        <w:ind w:left="3119"/>
        <w:jc w:val="both"/>
        <w:rPr>
          <w:rFonts w:ascii="Tw Cen MT" w:hAnsi="Tw Cen MT" w:cs="Times New Roman"/>
          <w:sz w:val="20"/>
          <w:szCs w:val="20"/>
        </w:rPr>
      </w:pPr>
      <w:r w:rsidRPr="00DE3B76">
        <w:rPr>
          <w:rFonts w:ascii="Tw Cen MT" w:hAnsi="Tw Cen MT"/>
          <w:b/>
          <w:bCs/>
          <w:noProof/>
          <w:sz w:val="20"/>
          <w:szCs w:val="20"/>
        </w:rPr>
        <mc:AlternateContent>
          <mc:Choice Requires="wps">
            <w:drawing>
              <wp:anchor distT="0" distB="0" distL="114300" distR="114300" simplePos="0" relativeHeight="251660800" behindDoc="0" locked="0" layoutInCell="1" allowOverlap="1" wp14:anchorId="4A4CA363" wp14:editId="15B5C676">
                <wp:simplePos x="0" y="0"/>
                <wp:positionH relativeFrom="column">
                  <wp:posOffset>-9525</wp:posOffset>
                </wp:positionH>
                <wp:positionV relativeFrom="paragraph">
                  <wp:posOffset>55245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35pt" to="468.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" strokecolor="black [3040]" strokeweight="1.5pt"/>
            </w:pict>
          </mc:Fallback>
        </mc:AlternateContent>
      </w:r>
    </w:p>
    <w:p w14:paraId="1200DCF7" w14:textId="116D41C0" w:rsidR="0039263A" w:rsidRDefault="0039263A">
      <w:pPr>
        <w:spacing w:line="276" w:lineRule="auto"/>
        <w:sectPr w:rsidR="0039263A" w:rsidSect="00A74195">
          <w:headerReference w:type="default" r:id="rId9"/>
          <w:footerReference w:type="default" r:id="rId10"/>
          <w:pgSz w:w="12240" w:h="15840"/>
          <w:pgMar w:top="1440" w:right="1440" w:bottom="1440" w:left="1440" w:header="720" w:footer="720" w:gutter="0"/>
          <w:pgNumType w:start="41"/>
          <w:cols w:space="720"/>
          <w:docGrid w:linePitch="360"/>
        </w:sectPr>
      </w:pPr>
    </w:p>
    <w:p w14:paraId="304D9013" w14:textId="77777777" w:rsidR="00A66762" w:rsidRDefault="00A66762" w:rsidP="00E712C4">
      <w:pPr>
        <w:tabs>
          <w:tab w:val="left" w:pos="426"/>
        </w:tabs>
        <w:contextualSpacing/>
        <w:jc w:val="both"/>
        <w:rPr>
          <w:rFonts w:ascii="Tw Cen MT" w:hAnsi="Tw Cen MT"/>
          <w:b/>
          <w:bCs/>
          <w:sz w:val="24"/>
          <w:szCs w:val="24"/>
        </w:rPr>
      </w:pPr>
    </w:p>
    <w:p w14:paraId="798B4BFE" w14:textId="77777777" w:rsidR="00622A8E" w:rsidRDefault="00622A8E" w:rsidP="00E712C4">
      <w:pPr>
        <w:tabs>
          <w:tab w:val="left" w:pos="426"/>
        </w:tabs>
        <w:contextualSpacing/>
        <w:jc w:val="both"/>
        <w:rPr>
          <w:rFonts w:ascii="Tw Cen MT" w:hAnsi="Tw Cen MT"/>
          <w:b/>
          <w:bCs/>
          <w:sz w:val="24"/>
          <w:szCs w:val="24"/>
        </w:rPr>
      </w:pPr>
    </w:p>
    <w:p w14:paraId="6FEF5924" w14:textId="77777777" w:rsidR="00622A8E" w:rsidRDefault="00622A8E" w:rsidP="00E712C4">
      <w:pPr>
        <w:tabs>
          <w:tab w:val="left" w:pos="426"/>
        </w:tabs>
        <w:contextualSpacing/>
        <w:jc w:val="both"/>
        <w:rPr>
          <w:rFonts w:ascii="Tw Cen MT" w:hAnsi="Tw Cen MT"/>
          <w:b/>
          <w:bCs/>
          <w:sz w:val="24"/>
          <w:szCs w:val="24"/>
        </w:rPr>
      </w:pPr>
    </w:p>
    <w:p w14:paraId="4C3B9C4F" w14:textId="77777777" w:rsidR="00622A8E" w:rsidRDefault="00622A8E" w:rsidP="00E712C4">
      <w:pPr>
        <w:tabs>
          <w:tab w:val="left" w:pos="426"/>
        </w:tabs>
        <w:contextualSpacing/>
        <w:jc w:val="both"/>
        <w:rPr>
          <w:rFonts w:ascii="Tw Cen MT" w:hAnsi="Tw Cen MT"/>
          <w:b/>
          <w:bCs/>
          <w:sz w:val="24"/>
          <w:szCs w:val="24"/>
        </w:rPr>
      </w:pPr>
    </w:p>
    <w:p w14:paraId="25E861A3" w14:textId="77777777" w:rsidR="00622A8E" w:rsidRDefault="00622A8E" w:rsidP="00E712C4">
      <w:pPr>
        <w:tabs>
          <w:tab w:val="left" w:pos="426"/>
        </w:tabs>
        <w:contextualSpacing/>
        <w:jc w:val="both"/>
        <w:rPr>
          <w:rFonts w:ascii="Tw Cen MT" w:hAnsi="Tw Cen MT"/>
          <w:b/>
          <w:bCs/>
          <w:sz w:val="24"/>
          <w:szCs w:val="24"/>
        </w:rPr>
      </w:pPr>
    </w:p>
    <w:p w14:paraId="5EF66302" w14:textId="77777777" w:rsidR="00622A8E" w:rsidRDefault="00622A8E" w:rsidP="00E712C4">
      <w:pPr>
        <w:tabs>
          <w:tab w:val="left" w:pos="426"/>
        </w:tabs>
        <w:contextualSpacing/>
        <w:jc w:val="both"/>
        <w:rPr>
          <w:rFonts w:ascii="Tw Cen MT" w:hAnsi="Tw Cen MT"/>
          <w:b/>
          <w:bCs/>
          <w:sz w:val="24"/>
          <w:szCs w:val="24"/>
        </w:rPr>
      </w:pPr>
    </w:p>
    <w:p w14:paraId="4C8921D4" w14:textId="77777777" w:rsidR="00622A8E" w:rsidRDefault="00622A8E" w:rsidP="00E712C4">
      <w:pPr>
        <w:tabs>
          <w:tab w:val="left" w:pos="426"/>
        </w:tabs>
        <w:contextualSpacing/>
        <w:jc w:val="both"/>
        <w:rPr>
          <w:rFonts w:ascii="Tw Cen MT" w:hAnsi="Tw Cen MT"/>
          <w:b/>
          <w:bCs/>
          <w:sz w:val="24"/>
          <w:szCs w:val="24"/>
        </w:rPr>
      </w:pPr>
    </w:p>
    <w:p w14:paraId="43E3B149" w14:textId="77777777" w:rsidR="00622A8E" w:rsidRDefault="00622A8E" w:rsidP="00E712C4">
      <w:pPr>
        <w:tabs>
          <w:tab w:val="left" w:pos="426"/>
        </w:tabs>
        <w:contextualSpacing/>
        <w:jc w:val="both"/>
        <w:rPr>
          <w:rFonts w:ascii="Tw Cen MT" w:hAnsi="Tw Cen MT"/>
          <w:b/>
          <w:bCs/>
          <w:sz w:val="24"/>
          <w:szCs w:val="24"/>
        </w:rPr>
      </w:pPr>
    </w:p>
    <w:p w14:paraId="4629BB1C" w14:textId="19677058"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14:paraId="12B48D59" w14:textId="77777777" w:rsidR="00C961C2" w:rsidRDefault="00C961C2" w:rsidP="00C961C2">
      <w:pPr>
        <w:spacing w:after="0" w:line="240" w:lineRule="auto"/>
        <w:ind w:right="67"/>
        <w:jc w:val="both"/>
        <w:rPr>
          <w:rFonts w:ascii="Tw Cen MT" w:hAnsi="Tw Cen MT" w:cs="Times New Roman"/>
          <w:sz w:val="24"/>
          <w:szCs w:val="24"/>
          <w:lang w:val="en-ID"/>
        </w:rPr>
      </w:pPr>
      <w:proofErr w:type="gramStart"/>
      <w:r>
        <w:rPr>
          <w:rFonts w:ascii="Tw Cen MT" w:hAnsi="Tw Cen MT" w:cs="Times New Roman"/>
          <w:sz w:val="24"/>
          <w:szCs w:val="24"/>
          <w:lang w:val="en-ID"/>
        </w:rPr>
        <w:t xml:space="preserve">Persoalan </w:t>
      </w:r>
      <w:r w:rsidRPr="00435B8F">
        <w:rPr>
          <w:rFonts w:ascii="Tw Cen MT" w:hAnsi="Tw Cen MT" w:cs="Times New Roman"/>
          <w:sz w:val="24"/>
          <w:szCs w:val="24"/>
          <w:lang w:val="en-ID"/>
        </w:rPr>
        <w:t xml:space="preserve">malnutrisi saat ini mengarah pada </w:t>
      </w:r>
      <w:r w:rsidRPr="00435B8F">
        <w:rPr>
          <w:rFonts w:ascii="Tw Cen MT" w:hAnsi="Tw Cen MT" w:cs="Times New Roman"/>
          <w:i/>
          <w:iCs/>
          <w:sz w:val="24"/>
          <w:szCs w:val="24"/>
          <w:lang w:val="en-ID"/>
        </w:rPr>
        <w:t>triple burden malnutrition</w:t>
      </w:r>
      <w:r w:rsidRPr="00435B8F">
        <w:rPr>
          <w:rFonts w:ascii="Tw Cen MT" w:hAnsi="Tw Cen MT" w:cs="Times New Roman"/>
          <w:sz w:val="24"/>
          <w:szCs w:val="24"/>
          <w:lang w:val="en-ID"/>
        </w:rPr>
        <w:t xml:space="preserve"> yaitu kekurangan gizi, kelebihan berat badan, dan ketidakseimbangan asupan gizi mikro.</w:t>
      </w:r>
      <w:proofErr w:type="gramEnd"/>
      <w:r w:rsidRPr="00435B8F">
        <w:rPr>
          <w:rFonts w:ascii="Tw Cen MT" w:hAnsi="Tw Cen MT" w:cs="Times New Roman"/>
          <w:sz w:val="24"/>
          <w:szCs w:val="24"/>
          <w:lang w:val="en-ID"/>
        </w:rPr>
        <w:t xml:space="preserve"> Istilah malnutrisi mencakup kelompok kondisi yang luas diantaranya yaitu stunting/kerdil (tinggi badan rendah menurut </w:t>
      </w:r>
      <w:proofErr w:type="gramStart"/>
      <w:r w:rsidRPr="00435B8F">
        <w:rPr>
          <w:rFonts w:ascii="Tw Cen MT" w:hAnsi="Tw Cen MT" w:cs="Times New Roman"/>
          <w:sz w:val="24"/>
          <w:szCs w:val="24"/>
          <w:lang w:val="en-ID"/>
        </w:rPr>
        <w:t>usia</w:t>
      </w:r>
      <w:proofErr w:type="gramEnd"/>
      <w:r w:rsidRPr="00435B8F">
        <w:rPr>
          <w:rFonts w:ascii="Tw Cen MT" w:hAnsi="Tw Cen MT" w:cs="Times New Roman"/>
          <w:sz w:val="24"/>
          <w:szCs w:val="24"/>
          <w:lang w:val="en-ID"/>
        </w:rPr>
        <w:t xml:space="preserve">), wasting/kurus (berat badan rendah menurut tinggi badan), underweight/kekurangan berat badan (berat badan rendah menurut usia) dan defisiensi atau insufisiensi mikronutrien (kekurangan vitamin dan mineral penting). </w:t>
      </w:r>
    </w:p>
    <w:p w14:paraId="339F53D1" w14:textId="1F1C73FC" w:rsidR="00C961C2" w:rsidRPr="00435B8F" w:rsidRDefault="00C961C2" w:rsidP="00C961C2">
      <w:pPr>
        <w:spacing w:after="0" w:line="240" w:lineRule="auto"/>
        <w:ind w:right="67"/>
        <w:jc w:val="both"/>
        <w:rPr>
          <w:rFonts w:ascii="Tw Cen MT" w:hAnsi="Tw Cen MT" w:cs="Times New Roman"/>
          <w:sz w:val="24"/>
          <w:szCs w:val="24"/>
          <w:lang w:val="en-ID"/>
        </w:rPr>
      </w:pPr>
      <w:proofErr w:type="gramStart"/>
      <w:r w:rsidRPr="00435B8F">
        <w:rPr>
          <w:rFonts w:ascii="Tw Cen MT" w:hAnsi="Tw Cen MT" w:cs="Times New Roman"/>
          <w:sz w:val="24"/>
          <w:szCs w:val="24"/>
          <w:lang w:val="en-ID"/>
        </w:rPr>
        <w:t>Secara global, malnutrisi sangat mempengaruhi tingkat kesehatan setiap Negara.</w:t>
      </w:r>
      <w:proofErr w:type="gramEnd"/>
      <w:r w:rsidRPr="00435B8F">
        <w:rPr>
          <w:rFonts w:ascii="Tw Cen MT" w:hAnsi="Tw Cen MT" w:cs="Times New Roman"/>
          <w:sz w:val="24"/>
          <w:szCs w:val="24"/>
          <w:lang w:val="en-ID"/>
        </w:rPr>
        <w:t xml:space="preserve"> Terdapat 528 juta atau 29% wanita </w:t>
      </w:r>
      <w:proofErr w:type="gramStart"/>
      <w:r w:rsidRPr="00435B8F">
        <w:rPr>
          <w:rFonts w:ascii="Tw Cen MT" w:hAnsi="Tw Cen MT" w:cs="Times New Roman"/>
          <w:sz w:val="24"/>
          <w:szCs w:val="24"/>
          <w:lang w:val="en-ID"/>
        </w:rPr>
        <w:t>usia</w:t>
      </w:r>
      <w:proofErr w:type="gramEnd"/>
      <w:r w:rsidRPr="00435B8F">
        <w:rPr>
          <w:rFonts w:ascii="Tw Cen MT" w:hAnsi="Tw Cen MT" w:cs="Times New Roman"/>
          <w:sz w:val="24"/>
          <w:szCs w:val="24"/>
          <w:lang w:val="en-ID"/>
        </w:rPr>
        <w:t xml:space="preserve"> subur di </w:t>
      </w:r>
      <w:r>
        <w:rPr>
          <w:rFonts w:ascii="Tw Cen MT" w:hAnsi="Tw Cen MT" w:cs="Times New Roman"/>
          <w:sz w:val="24"/>
          <w:szCs w:val="24"/>
          <w:lang w:val="en-ID"/>
        </w:rPr>
        <w:t>seluruh dunia mengalami anemia [</w:t>
      </w:r>
      <w:r>
        <w:rPr>
          <w:rFonts w:ascii="Tw Cen MT" w:hAnsi="Tw Cen MT" w:cs="Times New Roman"/>
          <w:sz w:val="24"/>
          <w:szCs w:val="24"/>
          <w:lang w:val="en-ID"/>
        </w:rPr>
        <w:t>1</w:t>
      </w:r>
      <w:r>
        <w:rPr>
          <w:rFonts w:ascii="Tw Cen MT" w:hAnsi="Tw Cen MT" w:cs="Times New Roman"/>
          <w:sz w:val="24"/>
          <w:szCs w:val="24"/>
          <w:lang w:val="en-ID"/>
        </w:rPr>
        <w:t>]</w:t>
      </w:r>
      <w:r w:rsidRPr="00435B8F">
        <w:rPr>
          <w:rFonts w:ascii="Tw Cen MT" w:hAnsi="Tw Cen MT" w:cs="Times New Roman"/>
          <w:sz w:val="24"/>
          <w:szCs w:val="24"/>
          <w:lang w:val="en-ID"/>
        </w:rPr>
        <w:t>. Di Indonesia, sebanyak 30</w:t>
      </w:r>
      <w:proofErr w:type="gramStart"/>
      <w:r w:rsidRPr="00435B8F">
        <w:rPr>
          <w:rFonts w:ascii="Tw Cen MT" w:hAnsi="Tw Cen MT" w:cs="Times New Roman"/>
          <w:sz w:val="24"/>
          <w:szCs w:val="24"/>
          <w:lang w:val="en-ID"/>
        </w:rPr>
        <w:t>,8</w:t>
      </w:r>
      <w:proofErr w:type="gramEnd"/>
      <w:r w:rsidRPr="00435B8F">
        <w:rPr>
          <w:rFonts w:ascii="Tw Cen MT" w:hAnsi="Tw Cen MT" w:cs="Times New Roman"/>
          <w:sz w:val="24"/>
          <w:szCs w:val="24"/>
          <w:lang w:val="en-ID"/>
        </w:rPr>
        <w:t>% balita mengalami stunting (pendek dan sangat pendek), 10,2% balita mengalami wasting (kurus dan sangat kurus), 35,4% orang dewasa memiliki status gizi lebih (overweight dan obesitas), dan sebanyak 48</w:t>
      </w:r>
      <w:r>
        <w:rPr>
          <w:rFonts w:ascii="Tw Cen MT" w:hAnsi="Tw Cen MT" w:cs="Times New Roman"/>
          <w:sz w:val="24"/>
          <w:szCs w:val="24"/>
          <w:lang w:val="en-ID"/>
        </w:rPr>
        <w:t>,5% ibu hamil mengalami anemia [</w:t>
      </w:r>
      <w:r>
        <w:rPr>
          <w:rFonts w:ascii="Tw Cen MT" w:hAnsi="Tw Cen MT" w:cs="Times New Roman"/>
          <w:sz w:val="24"/>
          <w:szCs w:val="24"/>
          <w:lang w:val="en-ID"/>
        </w:rPr>
        <w:t>2</w:t>
      </w:r>
      <w:r>
        <w:rPr>
          <w:rFonts w:ascii="Tw Cen MT" w:hAnsi="Tw Cen MT" w:cs="Times New Roman"/>
          <w:sz w:val="24"/>
          <w:szCs w:val="24"/>
          <w:lang w:val="en-ID"/>
        </w:rPr>
        <w:t>]</w:t>
      </w:r>
      <w:r w:rsidRPr="00435B8F">
        <w:rPr>
          <w:rFonts w:ascii="Tw Cen MT" w:hAnsi="Tw Cen MT" w:cs="Times New Roman"/>
          <w:sz w:val="24"/>
          <w:szCs w:val="24"/>
          <w:lang w:val="en-ID"/>
        </w:rPr>
        <w:t>.</w:t>
      </w:r>
    </w:p>
    <w:p w14:paraId="025F5385" w14:textId="318AF96A" w:rsidR="00C961C2" w:rsidRPr="00435B8F" w:rsidRDefault="00C961C2" w:rsidP="00C961C2">
      <w:pPr>
        <w:spacing w:after="0" w:line="240" w:lineRule="auto"/>
        <w:ind w:right="67"/>
        <w:jc w:val="both"/>
        <w:rPr>
          <w:rFonts w:ascii="Tw Cen MT" w:hAnsi="Tw Cen MT" w:cs="Times New Roman"/>
          <w:sz w:val="24"/>
          <w:szCs w:val="24"/>
          <w:lang w:val="en-ID"/>
        </w:rPr>
      </w:pPr>
      <w:proofErr w:type="gramStart"/>
      <w:r w:rsidRPr="00435B8F">
        <w:rPr>
          <w:rFonts w:ascii="Tw Cen MT" w:hAnsi="Tw Cen MT" w:cs="Times New Roman"/>
          <w:sz w:val="24"/>
          <w:szCs w:val="24"/>
          <w:lang w:val="en-ID"/>
        </w:rPr>
        <w:t>Masalah gizi bersifat kompleks dan saling terkait, dapat terjadi mulai sebelum kehamilan sampai dengan anak lahir.</w:t>
      </w:r>
      <w:proofErr w:type="gramEnd"/>
      <w:r w:rsidRPr="00435B8F">
        <w:rPr>
          <w:rFonts w:ascii="Tw Cen MT" w:hAnsi="Tw Cen MT" w:cs="Times New Roman"/>
          <w:sz w:val="24"/>
          <w:szCs w:val="24"/>
          <w:lang w:val="en-ID"/>
        </w:rPr>
        <w:t xml:space="preserve"> </w:t>
      </w:r>
      <w:proofErr w:type="gramStart"/>
      <w:r w:rsidRPr="00435B8F">
        <w:rPr>
          <w:rFonts w:ascii="Tw Cen MT" w:hAnsi="Tw Cen MT" w:cs="Times New Roman"/>
          <w:sz w:val="24"/>
          <w:szCs w:val="24"/>
          <w:lang w:val="en-ID"/>
        </w:rPr>
        <w:t>Ibu yang mengalami berat badan kurang cenderung melahirkan bayi dengan Berat Badan Lahir Rendah (BBLR) dan dengan ris</w:t>
      </w:r>
      <w:r>
        <w:rPr>
          <w:rFonts w:ascii="Tw Cen MT" w:hAnsi="Tw Cen MT" w:cs="Times New Roman"/>
          <w:sz w:val="24"/>
          <w:szCs w:val="24"/>
          <w:lang w:val="en-ID"/>
        </w:rPr>
        <w:t>iko kematian yang lebih tinggi [</w:t>
      </w:r>
      <w:r>
        <w:rPr>
          <w:rFonts w:ascii="Tw Cen MT" w:hAnsi="Tw Cen MT" w:cs="Times New Roman"/>
          <w:sz w:val="24"/>
          <w:szCs w:val="24"/>
          <w:lang w:val="en-ID"/>
        </w:rPr>
        <w:t>3</w:t>
      </w:r>
      <w:r>
        <w:rPr>
          <w:rFonts w:ascii="Tw Cen MT" w:hAnsi="Tw Cen MT" w:cs="Times New Roman"/>
          <w:sz w:val="24"/>
          <w:szCs w:val="24"/>
          <w:lang w:val="en-ID"/>
        </w:rPr>
        <w:t>]</w:t>
      </w:r>
      <w:r w:rsidRPr="00435B8F">
        <w:rPr>
          <w:rFonts w:ascii="Tw Cen MT" w:hAnsi="Tw Cen MT" w:cs="Times New Roman"/>
          <w:sz w:val="24"/>
          <w:szCs w:val="24"/>
          <w:lang w:val="en-ID"/>
        </w:rPr>
        <w:t>.</w:t>
      </w:r>
      <w:proofErr w:type="gramEnd"/>
      <w:r w:rsidRPr="00435B8F">
        <w:rPr>
          <w:rFonts w:ascii="Tw Cen MT" w:hAnsi="Tw Cen MT" w:cs="Times New Roman"/>
          <w:sz w:val="24"/>
          <w:szCs w:val="24"/>
          <w:lang w:val="en-ID"/>
        </w:rPr>
        <w:t xml:space="preserve"> </w:t>
      </w:r>
      <w:proofErr w:type="gramStart"/>
      <w:r w:rsidRPr="00435B8F">
        <w:rPr>
          <w:rFonts w:ascii="Tw Cen MT" w:hAnsi="Tw Cen MT" w:cs="Times New Roman"/>
          <w:sz w:val="24"/>
          <w:szCs w:val="24"/>
          <w:lang w:val="en-ID"/>
        </w:rPr>
        <w:t>Sementara berat badan berlebih dan obesitas pada ibu juga meningkatkan risiko kematian bayi.</w:t>
      </w:r>
      <w:proofErr w:type="gramEnd"/>
      <w:r w:rsidRPr="00435B8F">
        <w:rPr>
          <w:rFonts w:ascii="Tw Cen MT" w:hAnsi="Tw Cen MT" w:cs="Times New Roman"/>
          <w:sz w:val="24"/>
          <w:szCs w:val="24"/>
          <w:lang w:val="en-ID"/>
        </w:rPr>
        <w:t xml:space="preserve"> </w:t>
      </w:r>
      <w:proofErr w:type="gramStart"/>
      <w:r w:rsidRPr="00435B8F">
        <w:rPr>
          <w:rFonts w:ascii="Tw Cen MT" w:hAnsi="Tw Cen MT" w:cs="Times New Roman"/>
          <w:sz w:val="24"/>
          <w:szCs w:val="24"/>
          <w:lang w:val="en-ID"/>
        </w:rPr>
        <w:t>Bayi yang lahir dengan Berat Bayi Lahir Rendah (BBLR) cenderung mengalami kekurangan gizi pada masa kanak-kanak.</w:t>
      </w:r>
      <w:proofErr w:type="gramEnd"/>
      <w:r w:rsidRPr="00435B8F">
        <w:rPr>
          <w:rFonts w:ascii="Tw Cen MT" w:hAnsi="Tw Cen MT" w:cs="Times New Roman"/>
          <w:sz w:val="24"/>
          <w:szCs w:val="24"/>
          <w:lang w:val="en-ID"/>
        </w:rPr>
        <w:t xml:space="preserve"> </w:t>
      </w:r>
      <w:proofErr w:type="gramStart"/>
      <w:r w:rsidRPr="00435B8F">
        <w:rPr>
          <w:rFonts w:ascii="Tw Cen MT" w:hAnsi="Tw Cen MT" w:cs="Times New Roman"/>
          <w:sz w:val="24"/>
          <w:szCs w:val="24"/>
          <w:lang w:val="en-ID"/>
        </w:rPr>
        <w:t>Kekurangan gizi dan kegemukan selama masa kanak-kanak</w:t>
      </w:r>
      <w:r>
        <w:rPr>
          <w:rFonts w:ascii="Tw Cen MT" w:hAnsi="Tw Cen MT" w:cs="Times New Roman"/>
          <w:sz w:val="24"/>
          <w:szCs w:val="24"/>
          <w:lang w:val="en-ID"/>
        </w:rPr>
        <w:t xml:space="preserve"> </w:t>
      </w:r>
      <w:r w:rsidRPr="00435B8F">
        <w:rPr>
          <w:rFonts w:ascii="Tw Cen MT" w:hAnsi="Tw Cen MT" w:cs="Times New Roman"/>
          <w:sz w:val="24"/>
          <w:szCs w:val="24"/>
          <w:lang w:val="en-ID"/>
        </w:rPr>
        <w:t>dikaitkan dengan peningkatan mortalitas dan morbiditas.</w:t>
      </w:r>
      <w:proofErr w:type="gramEnd"/>
      <w:r w:rsidRPr="00435B8F">
        <w:rPr>
          <w:rFonts w:ascii="Tw Cen MT" w:hAnsi="Tw Cen MT" w:cs="Times New Roman"/>
          <w:sz w:val="24"/>
          <w:szCs w:val="24"/>
          <w:lang w:val="en-ID"/>
        </w:rPr>
        <w:t xml:space="preserve"> Pada saat yang </w:t>
      </w:r>
      <w:proofErr w:type="gramStart"/>
      <w:r w:rsidRPr="00435B8F">
        <w:rPr>
          <w:rFonts w:ascii="Tw Cen MT" w:hAnsi="Tw Cen MT" w:cs="Times New Roman"/>
          <w:sz w:val="24"/>
          <w:szCs w:val="24"/>
          <w:lang w:val="en-ID"/>
        </w:rPr>
        <w:t>sama</w:t>
      </w:r>
      <w:proofErr w:type="gramEnd"/>
      <w:r w:rsidRPr="00435B8F">
        <w:rPr>
          <w:rFonts w:ascii="Tw Cen MT" w:hAnsi="Tw Cen MT" w:cs="Times New Roman"/>
          <w:sz w:val="24"/>
          <w:szCs w:val="24"/>
          <w:lang w:val="en-ID"/>
        </w:rPr>
        <w:t xml:space="preserve">, anak yang gemuk cenderung tumbuh menjadi orang dewasa yang mengalami berat badan berlebih dan mengalami </w:t>
      </w:r>
      <w:r w:rsidRPr="00435B8F">
        <w:rPr>
          <w:rFonts w:ascii="Tw Cen MT" w:hAnsi="Tw Cen MT" w:cs="Times New Roman"/>
          <w:sz w:val="24"/>
          <w:szCs w:val="24"/>
          <w:lang w:val="en-ID"/>
        </w:rPr>
        <w:lastRenderedPageBreak/>
        <w:t xml:space="preserve">penyakit tidak menular yang berkaitan dengan pola makan seperti diabetes tipe II dan penyakit kardiovaskular. </w:t>
      </w:r>
    </w:p>
    <w:p w14:paraId="1E13B996" w14:textId="023A6514" w:rsidR="00C961C2" w:rsidRDefault="00C961C2" w:rsidP="00C961C2">
      <w:pPr>
        <w:spacing w:after="0" w:line="240" w:lineRule="auto"/>
        <w:ind w:right="67"/>
        <w:jc w:val="both"/>
        <w:rPr>
          <w:rFonts w:ascii="Tw Cen MT" w:hAnsi="Tw Cen MT" w:cs="Times New Roman"/>
          <w:sz w:val="24"/>
          <w:szCs w:val="24"/>
        </w:rPr>
      </w:pPr>
      <w:r w:rsidRPr="00435B8F">
        <w:rPr>
          <w:rFonts w:ascii="Tw Cen MT" w:hAnsi="Tw Cen MT" w:cs="Times New Roman"/>
          <w:sz w:val="24"/>
          <w:szCs w:val="24"/>
          <w:lang w:val="en-ID"/>
        </w:rPr>
        <w:t>Berdasarkan data Profil Dinas Kesehatan Kota Pekanbaru Tahun 2019, status gizi balita pendek sebanyak 17</w:t>
      </w:r>
      <w:proofErr w:type="gramStart"/>
      <w:r w:rsidRPr="00435B8F">
        <w:rPr>
          <w:rFonts w:ascii="Tw Cen MT" w:hAnsi="Tw Cen MT" w:cs="Times New Roman"/>
          <w:sz w:val="24"/>
          <w:szCs w:val="24"/>
          <w:lang w:val="en-ID"/>
        </w:rPr>
        <w:t>,8</w:t>
      </w:r>
      <w:proofErr w:type="gramEnd"/>
      <w:r w:rsidRPr="00435B8F">
        <w:rPr>
          <w:rFonts w:ascii="Tw Cen MT" w:hAnsi="Tw Cen MT" w:cs="Times New Roman"/>
          <w:sz w:val="24"/>
          <w:szCs w:val="24"/>
          <w:lang w:val="en-ID"/>
        </w:rPr>
        <w:t xml:space="preserve">%, balita kurus 0,6%, dan balita gizi kurang 0,8%. </w:t>
      </w:r>
      <w:proofErr w:type="gramStart"/>
      <w:r w:rsidRPr="00435B8F">
        <w:rPr>
          <w:rFonts w:ascii="Tw Cen MT" w:hAnsi="Tw Cen MT" w:cs="Times New Roman"/>
          <w:sz w:val="24"/>
          <w:szCs w:val="24"/>
          <w:lang w:val="en-ID"/>
        </w:rPr>
        <w:t>Masih ditemukan 10 kasus kematian neonatal (0-28 hari) yang disebabkan oleh Berat Bayi Lahir Rendah.</w:t>
      </w:r>
      <w:proofErr w:type="gramEnd"/>
      <w:r>
        <w:rPr>
          <w:rFonts w:ascii="Tw Cen MT" w:hAnsi="Tw Cen MT" w:cs="Times New Roman"/>
          <w:sz w:val="24"/>
          <w:szCs w:val="24"/>
          <w:lang w:val="en-ID"/>
        </w:rPr>
        <w:t xml:space="preserve"> </w:t>
      </w:r>
      <w:proofErr w:type="gramStart"/>
      <w:r w:rsidRPr="00435B8F">
        <w:rPr>
          <w:rFonts w:ascii="Tw Cen MT" w:hAnsi="Tw Cen MT" w:cs="Times New Roman"/>
          <w:sz w:val="24"/>
          <w:szCs w:val="24"/>
          <w:lang w:val="en-ID"/>
        </w:rPr>
        <w:t>Faktor-faktor yang menyebabkan status gizi ibu hamil kurang adalah keterbatasan ekonomi sehingga kesulitan untuk mengakses pangan, dan asupan yang kurang dibandingkan dengan kebutuhan harian.</w:t>
      </w:r>
      <w:proofErr w:type="gramEnd"/>
      <w:r w:rsidRPr="00435B8F">
        <w:rPr>
          <w:rFonts w:ascii="Tw Cen MT" w:hAnsi="Tw Cen MT" w:cs="Times New Roman"/>
          <w:sz w:val="24"/>
          <w:szCs w:val="24"/>
          <w:lang w:val="en-ID"/>
        </w:rPr>
        <w:t xml:space="preserve"> Hasil penelitian terdahulu menunjukkan bahwa ibu hamil dengan status ketahanan pangan rumah tangga rawan pangan </w:t>
      </w:r>
      <w:proofErr w:type="gramStart"/>
      <w:r w:rsidRPr="00435B8F">
        <w:rPr>
          <w:rFonts w:ascii="Tw Cen MT" w:hAnsi="Tw Cen MT" w:cs="Times New Roman"/>
          <w:sz w:val="24"/>
          <w:szCs w:val="24"/>
          <w:lang w:val="en-ID"/>
        </w:rPr>
        <w:t>a</w:t>
      </w:r>
      <w:r>
        <w:rPr>
          <w:rFonts w:ascii="Tw Cen MT" w:hAnsi="Tw Cen MT" w:cs="Times New Roman"/>
          <w:sz w:val="24"/>
          <w:szCs w:val="24"/>
          <w:lang w:val="en-ID"/>
        </w:rPr>
        <w:t>kan</w:t>
      </w:r>
      <w:proofErr w:type="gramEnd"/>
      <w:r>
        <w:rPr>
          <w:rFonts w:ascii="Tw Cen MT" w:hAnsi="Tw Cen MT" w:cs="Times New Roman"/>
          <w:sz w:val="24"/>
          <w:szCs w:val="24"/>
          <w:lang w:val="en-ID"/>
        </w:rPr>
        <w:t xml:space="preserve"> beresiko lahir dengan BBLR [</w:t>
      </w:r>
      <w:r>
        <w:rPr>
          <w:rFonts w:ascii="Tw Cen MT" w:hAnsi="Tw Cen MT" w:cs="Times New Roman"/>
          <w:sz w:val="24"/>
          <w:szCs w:val="24"/>
          <w:lang w:val="en-ID"/>
        </w:rPr>
        <w:t>4</w:t>
      </w:r>
      <w:r>
        <w:rPr>
          <w:rFonts w:ascii="Tw Cen MT" w:hAnsi="Tw Cen MT" w:cs="Times New Roman"/>
          <w:sz w:val="24"/>
          <w:szCs w:val="24"/>
          <w:lang w:val="en-ID"/>
        </w:rPr>
        <w:t>]</w:t>
      </w:r>
      <w:r w:rsidRPr="00435B8F">
        <w:rPr>
          <w:rFonts w:ascii="Tw Cen MT" w:hAnsi="Tw Cen MT" w:cs="Times New Roman"/>
          <w:sz w:val="24"/>
          <w:szCs w:val="24"/>
          <w:lang w:val="en-ID"/>
        </w:rPr>
        <w:t xml:space="preserve">. </w:t>
      </w:r>
      <w:proofErr w:type="gramStart"/>
      <w:r w:rsidRPr="00435B8F">
        <w:rPr>
          <w:rFonts w:ascii="Tw Cen MT" w:hAnsi="Tw Cen MT" w:cs="Times New Roman"/>
          <w:sz w:val="24"/>
          <w:szCs w:val="24"/>
          <w:lang w:val="en-ID"/>
        </w:rPr>
        <w:t>Oleh karena itu, tujuan penelitian adalah untuk melihat gambaran status ekonomi, ketahanan pangan rumah tangga, asupan, dan status gizi ibu hamil di Kota Pekanbaru.</w:t>
      </w:r>
      <w:proofErr w:type="gramEnd"/>
    </w:p>
    <w:p w14:paraId="75C35FAC" w14:textId="5B9756F5" w:rsidR="00C961C2" w:rsidRPr="00D238D4" w:rsidRDefault="00C961C2" w:rsidP="00C961C2">
      <w:pPr>
        <w:spacing w:after="0" w:line="240" w:lineRule="auto"/>
        <w:ind w:right="67"/>
        <w:jc w:val="both"/>
        <w:rPr>
          <w:rFonts w:ascii="Tw Cen MT" w:hAnsi="Tw Cen MT" w:cs="Times New Roman"/>
          <w:sz w:val="24"/>
          <w:szCs w:val="24"/>
        </w:rPr>
      </w:pPr>
      <w:proofErr w:type="gramStart"/>
      <w:r w:rsidRPr="00435B8F">
        <w:rPr>
          <w:rFonts w:ascii="Tw Cen MT" w:eastAsia="Twentieth Century" w:hAnsi="Tw Cen MT" w:cs="Twentieth Century"/>
          <w:color w:val="000000"/>
          <w:sz w:val="24"/>
          <w:szCs w:val="24"/>
          <w:lang w:val="en-ID"/>
        </w:rPr>
        <w:t>Status gizi ibu hamil sebelum dan selama hamil dapat mempengaruhi pertumbuhan janin yang sedang dikandung.</w:t>
      </w:r>
      <w:proofErr w:type="gramEnd"/>
      <w:r w:rsidRPr="00435B8F">
        <w:rPr>
          <w:rFonts w:ascii="Tw Cen MT" w:eastAsia="Twentieth Century" w:hAnsi="Tw Cen MT" w:cs="Twentieth Century"/>
          <w:color w:val="000000"/>
          <w:sz w:val="24"/>
          <w:szCs w:val="24"/>
          <w:lang w:val="en-ID"/>
        </w:rPr>
        <w:t xml:space="preserve"> Bila status gizi ibu normal pada masa sebelum dan selama hamil, kemungkinan besar </w:t>
      </w:r>
      <w:proofErr w:type="gramStart"/>
      <w:r w:rsidRPr="00435B8F">
        <w:rPr>
          <w:rFonts w:ascii="Tw Cen MT" w:eastAsia="Twentieth Century" w:hAnsi="Tw Cen MT" w:cs="Twentieth Century"/>
          <w:color w:val="000000"/>
          <w:sz w:val="24"/>
          <w:szCs w:val="24"/>
          <w:lang w:val="en-ID"/>
        </w:rPr>
        <w:t>akan</w:t>
      </w:r>
      <w:proofErr w:type="gramEnd"/>
      <w:r w:rsidRPr="00435B8F">
        <w:rPr>
          <w:rFonts w:ascii="Tw Cen MT" w:eastAsia="Twentieth Century" w:hAnsi="Tw Cen MT" w:cs="Twentieth Century"/>
          <w:color w:val="000000"/>
          <w:sz w:val="24"/>
          <w:szCs w:val="24"/>
          <w:lang w:val="en-ID"/>
        </w:rPr>
        <w:t xml:space="preserve"> melahirkan bayi yang sehat, cukup bulan dengan berat badan normal. Dengan kata </w:t>
      </w:r>
      <w:proofErr w:type="gramStart"/>
      <w:r w:rsidRPr="00435B8F">
        <w:rPr>
          <w:rFonts w:ascii="Tw Cen MT" w:eastAsia="Twentieth Century" w:hAnsi="Tw Cen MT" w:cs="Twentieth Century"/>
          <w:color w:val="000000"/>
          <w:sz w:val="24"/>
          <w:szCs w:val="24"/>
          <w:lang w:val="en-ID"/>
        </w:rPr>
        <w:t>lain</w:t>
      </w:r>
      <w:proofErr w:type="gramEnd"/>
      <w:r w:rsidRPr="00435B8F">
        <w:rPr>
          <w:rFonts w:ascii="Tw Cen MT" w:eastAsia="Twentieth Century" w:hAnsi="Tw Cen MT" w:cs="Twentieth Century"/>
          <w:color w:val="000000"/>
          <w:sz w:val="24"/>
          <w:szCs w:val="24"/>
          <w:lang w:val="en-ID"/>
        </w:rPr>
        <w:t xml:space="preserve">, bayi yang dilahirkan sangat tergantung pada keadaan gizi ibu sebelum dan selama hamil. </w:t>
      </w:r>
      <w:proofErr w:type="gramStart"/>
      <w:r w:rsidRPr="00435B8F">
        <w:rPr>
          <w:rFonts w:ascii="Tw Cen MT" w:eastAsia="Twentieth Century" w:hAnsi="Tw Cen MT" w:cs="Twentieth Century"/>
          <w:color w:val="000000"/>
          <w:sz w:val="24"/>
          <w:szCs w:val="24"/>
          <w:lang w:val="en-ID"/>
        </w:rPr>
        <w:t>Namun sampai saat ini masih banyak ibu hamil yang mengalami masalah gizi khus</w:t>
      </w:r>
      <w:r>
        <w:rPr>
          <w:rFonts w:ascii="Tw Cen MT" w:eastAsia="Twentieth Century" w:hAnsi="Tw Cen MT" w:cs="Twentieth Century"/>
          <w:color w:val="000000"/>
          <w:sz w:val="24"/>
          <w:szCs w:val="24"/>
          <w:lang w:val="en-ID"/>
        </w:rPr>
        <w:t>usnya gizi kurang, seperti KEK [</w:t>
      </w:r>
      <w:r>
        <w:rPr>
          <w:rFonts w:ascii="Tw Cen MT" w:eastAsia="Twentieth Century" w:hAnsi="Tw Cen MT" w:cs="Twentieth Century"/>
          <w:color w:val="000000"/>
          <w:sz w:val="24"/>
          <w:szCs w:val="24"/>
          <w:lang w:val="en-ID"/>
        </w:rPr>
        <w:t>5</w:t>
      </w:r>
      <w:r>
        <w:rPr>
          <w:rFonts w:ascii="Tw Cen MT" w:eastAsia="Twentieth Century" w:hAnsi="Tw Cen MT" w:cs="Twentieth Century"/>
          <w:color w:val="000000"/>
          <w:sz w:val="24"/>
          <w:szCs w:val="24"/>
          <w:lang w:val="en-ID"/>
        </w:rPr>
        <w:t>]</w:t>
      </w:r>
      <w:r w:rsidRPr="00435B8F">
        <w:rPr>
          <w:rFonts w:ascii="Tw Cen MT" w:eastAsia="Twentieth Century" w:hAnsi="Tw Cen MT" w:cs="Twentieth Century"/>
          <w:color w:val="000000"/>
          <w:sz w:val="24"/>
          <w:szCs w:val="24"/>
          <w:lang w:val="en-ID"/>
        </w:rPr>
        <w:t>.</w:t>
      </w:r>
      <w:proofErr w:type="gramEnd"/>
      <w:r w:rsidRPr="00435B8F">
        <w:rPr>
          <w:rFonts w:ascii="Tw Cen MT" w:eastAsia="Twentieth Century" w:hAnsi="Tw Cen MT" w:cs="Twentieth Century"/>
          <w:color w:val="000000"/>
          <w:sz w:val="24"/>
          <w:szCs w:val="24"/>
          <w:lang w:val="en-ID"/>
        </w:rPr>
        <w:t xml:space="preserve"> Penilaian Status Gizi Ibu Hamil dapat diketahui dengan:</w:t>
      </w:r>
    </w:p>
    <w:p w14:paraId="633A3275" w14:textId="77777777" w:rsidR="00C961C2" w:rsidRPr="00435B8F" w:rsidRDefault="00C961C2" w:rsidP="00C961C2">
      <w:pPr>
        <w:numPr>
          <w:ilvl w:val="0"/>
          <w:numId w:val="8"/>
        </w:numPr>
        <w:spacing w:after="0" w:line="240" w:lineRule="auto"/>
        <w:ind w:left="426" w:right="67"/>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t>Perubahan berat badan selama kehamilan berlangsung. Pada akhir kehamilan, kenaikan berat badan hendaknya 12</w:t>
      </w:r>
      <w:proofErr w:type="gramStart"/>
      <w:r w:rsidRPr="00435B8F">
        <w:rPr>
          <w:rFonts w:ascii="Tw Cen MT" w:eastAsia="Twentieth Century" w:hAnsi="Tw Cen MT" w:cs="Twentieth Century"/>
          <w:color w:val="000000"/>
          <w:sz w:val="24"/>
          <w:szCs w:val="24"/>
          <w:lang w:val="en-ID"/>
        </w:rPr>
        <w:t>,5</w:t>
      </w:r>
      <w:proofErr w:type="gramEnd"/>
      <w:r w:rsidRPr="00435B8F">
        <w:rPr>
          <w:rFonts w:ascii="Tw Cen MT" w:eastAsia="Twentieth Century" w:hAnsi="Tw Cen MT" w:cs="Twentieth Century"/>
          <w:color w:val="000000"/>
          <w:sz w:val="24"/>
          <w:szCs w:val="24"/>
          <w:lang w:val="en-ID"/>
        </w:rPr>
        <w:t>-18</w:t>
      </w:r>
      <w:r>
        <w:rPr>
          <w:rFonts w:ascii="Tw Cen MT" w:eastAsia="Twentieth Century" w:hAnsi="Tw Cen MT" w:cs="Twentieth Century"/>
          <w:color w:val="000000"/>
          <w:sz w:val="24"/>
          <w:szCs w:val="24"/>
          <w:lang w:val="en-ID"/>
        </w:rPr>
        <w:t xml:space="preserve"> </w:t>
      </w:r>
      <w:r w:rsidRPr="00435B8F">
        <w:rPr>
          <w:rFonts w:ascii="Tw Cen MT" w:eastAsia="Twentieth Century" w:hAnsi="Tw Cen MT" w:cs="Twentieth Century"/>
          <w:color w:val="000000"/>
          <w:sz w:val="24"/>
          <w:szCs w:val="24"/>
          <w:lang w:val="en-ID"/>
        </w:rPr>
        <w:t>kg untuk ibu yang kurus. Sementara untuk berat badan ideal cukup 10-12</w:t>
      </w:r>
      <w:r>
        <w:rPr>
          <w:rFonts w:ascii="Tw Cen MT" w:eastAsia="Twentieth Century" w:hAnsi="Tw Cen MT" w:cs="Twentieth Century"/>
          <w:color w:val="000000"/>
          <w:sz w:val="24"/>
          <w:szCs w:val="24"/>
          <w:lang w:val="en-ID"/>
        </w:rPr>
        <w:t xml:space="preserve"> </w:t>
      </w:r>
      <w:r w:rsidRPr="00435B8F">
        <w:rPr>
          <w:rFonts w:ascii="Tw Cen MT" w:eastAsia="Twentieth Century" w:hAnsi="Tw Cen MT" w:cs="Twentieth Century"/>
          <w:color w:val="000000"/>
          <w:sz w:val="24"/>
          <w:szCs w:val="24"/>
          <w:lang w:val="en-ID"/>
        </w:rPr>
        <w:t xml:space="preserve">kg dan untuk ibu yang tergolong gemuk cukup naik &lt;10 kg. </w:t>
      </w:r>
    </w:p>
    <w:p w14:paraId="4AAE9EC6" w14:textId="77777777" w:rsidR="00C961C2" w:rsidRPr="00435B8F" w:rsidRDefault="00C961C2" w:rsidP="00C961C2">
      <w:pPr>
        <w:numPr>
          <w:ilvl w:val="0"/>
          <w:numId w:val="8"/>
        </w:numPr>
        <w:spacing w:after="0" w:line="240" w:lineRule="auto"/>
        <w:ind w:left="426" w:right="67"/>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lastRenderedPageBreak/>
        <w:t xml:space="preserve">Hemoglobin merupakan parameter untuk prevalensi anemia. </w:t>
      </w:r>
    </w:p>
    <w:p w14:paraId="280DFDD4" w14:textId="77777777" w:rsidR="00C961C2" w:rsidRPr="00435B8F" w:rsidRDefault="00C961C2" w:rsidP="00C961C2">
      <w:pPr>
        <w:numPr>
          <w:ilvl w:val="0"/>
          <w:numId w:val="8"/>
        </w:numPr>
        <w:spacing w:after="0" w:line="240" w:lineRule="auto"/>
        <w:ind w:left="426"/>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t>Lingkar Lengan Atas (LILA) dilakukan untuk mengetahui risiko kekurangan energi protein. Ambang Batas LILA adalah 23,5 cm, yang artinya wanita tersebut berisiko melahirkan bayi BBLR, kematian saat persalinan, pendarahan, pasca persalinan yang sulit karena lemah, dan mudah mengalami gangguan kesehatan.</w:t>
      </w:r>
    </w:p>
    <w:p w14:paraId="3BCF7712" w14:textId="77777777" w:rsidR="00C961C2" w:rsidRPr="00435B8F" w:rsidRDefault="00C961C2" w:rsidP="00C961C2">
      <w:pPr>
        <w:numPr>
          <w:ilvl w:val="0"/>
          <w:numId w:val="8"/>
        </w:numPr>
        <w:spacing w:after="0" w:line="240" w:lineRule="auto"/>
        <w:ind w:left="426"/>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t xml:space="preserve">Relative Body Weight (RBW) yaitu standar penilaian kecukupan kalori. </w:t>
      </w:r>
    </w:p>
    <w:p w14:paraId="2117CB34" w14:textId="6F12ECB1" w:rsidR="00C961C2" w:rsidRPr="00435B8F" w:rsidRDefault="00C961C2" w:rsidP="00C961C2">
      <w:pPr>
        <w:spacing w:after="0" w:line="240" w:lineRule="auto"/>
        <w:jc w:val="both"/>
        <w:rPr>
          <w:rFonts w:ascii="Tw Cen MT" w:eastAsia="Twentieth Century" w:hAnsi="Tw Cen MT" w:cs="Twentieth Century"/>
          <w:color w:val="000000"/>
          <w:sz w:val="24"/>
          <w:szCs w:val="24"/>
          <w:lang w:val="en-ID"/>
        </w:rPr>
      </w:pPr>
      <w:proofErr w:type="gramStart"/>
      <w:r>
        <w:rPr>
          <w:rFonts w:ascii="Tw Cen MT" w:eastAsia="Twentieth Century" w:hAnsi="Tw Cen MT" w:cs="Twentieth Century"/>
          <w:color w:val="000000"/>
          <w:sz w:val="24"/>
          <w:szCs w:val="24"/>
          <w:lang w:val="en-ID"/>
        </w:rPr>
        <w:t>F</w:t>
      </w:r>
      <w:r w:rsidRPr="00435B8F">
        <w:rPr>
          <w:rFonts w:ascii="Tw Cen MT" w:eastAsia="Twentieth Century" w:hAnsi="Tw Cen MT" w:cs="Twentieth Century"/>
          <w:color w:val="000000"/>
          <w:sz w:val="24"/>
          <w:szCs w:val="24"/>
          <w:lang w:val="en-ID"/>
        </w:rPr>
        <w:t>aktor risiko diet dibagi dalam dua kelompok, yaitu risiko selama hamil dan risiko selama perawatan (antenatal).</w:t>
      </w:r>
      <w:proofErr w:type="gramEnd"/>
      <w:r w:rsidRPr="00435B8F">
        <w:rPr>
          <w:rFonts w:ascii="Tw Cen MT" w:eastAsia="Twentieth Century" w:hAnsi="Tw Cen MT" w:cs="Twentieth Century"/>
          <w:color w:val="000000"/>
          <w:sz w:val="24"/>
          <w:szCs w:val="24"/>
          <w:lang w:val="en-ID"/>
        </w:rPr>
        <w:t xml:space="preserve"> Risiko yang pertama adalah sebagai </w:t>
      </w:r>
      <w:proofErr w:type="gramStart"/>
      <w:r w:rsidRPr="00435B8F">
        <w:rPr>
          <w:rFonts w:ascii="Tw Cen MT" w:eastAsia="Twentieth Century" w:hAnsi="Tw Cen MT" w:cs="Twentieth Century"/>
          <w:color w:val="000000"/>
          <w:sz w:val="24"/>
          <w:szCs w:val="24"/>
          <w:lang w:val="en-ID"/>
        </w:rPr>
        <w:t>berikut :</w:t>
      </w:r>
      <w:proofErr w:type="gramEnd"/>
      <w:r w:rsidRPr="00435B8F">
        <w:rPr>
          <w:rFonts w:ascii="Tw Cen MT" w:eastAsia="Twentieth Century" w:hAnsi="Tw Cen MT" w:cs="Twentieth Century"/>
          <w:color w:val="000000"/>
          <w:sz w:val="24"/>
          <w:szCs w:val="24"/>
          <w:lang w:val="en-ID"/>
        </w:rPr>
        <w:t xml:space="preserve"> usia dibawah 18 tahun; berat badan &lt;80% atau &gt;120% dari berat badan baku; terlalu sering hamil dengan selang waktu &lt;1 tahun; pernah melahirkan anak mati; perokok; pecandu obat dan alkohol; sedang menjalani terapi gizi untuk penyakit sistemik. Sedangkan Risiko kedua, yaitu: pertambahan berat tidak adekuat (&lt;1 kg/bulan); ertambahan berlebihan (&gt;1 kg/bulan); hemoglobin (hb) &lt;11 gr (terendah 9</w:t>
      </w:r>
      <w:proofErr w:type="gramStart"/>
      <w:r w:rsidRPr="00435B8F">
        <w:rPr>
          <w:rFonts w:ascii="Tw Cen MT" w:eastAsia="Twentieth Century" w:hAnsi="Tw Cen MT" w:cs="Twentieth Century"/>
          <w:color w:val="000000"/>
          <w:sz w:val="24"/>
          <w:szCs w:val="24"/>
          <w:lang w:val="en-ID"/>
        </w:rPr>
        <w:t>,5</w:t>
      </w:r>
      <w:proofErr w:type="gramEnd"/>
      <w:r w:rsidRPr="00435B8F">
        <w:rPr>
          <w:rFonts w:ascii="Tw Cen MT" w:eastAsia="Twentieth Century" w:hAnsi="Tw Cen MT" w:cs="Twentieth Century"/>
          <w:color w:val="000000"/>
          <w:sz w:val="24"/>
          <w:szCs w:val="24"/>
          <w:lang w:val="en-ID"/>
        </w:rPr>
        <w:t xml:space="preserve"> gr); dan ematokrit (ht) &lt;33 (terendah 30) </w:t>
      </w:r>
      <w:r>
        <w:rPr>
          <w:rFonts w:ascii="Tw Cen MT" w:eastAsia="Twentieth Century" w:hAnsi="Tw Cen MT" w:cs="Twentieth Century"/>
          <w:color w:val="000000"/>
          <w:sz w:val="24"/>
          <w:szCs w:val="24"/>
          <w:lang w:val="en-ID"/>
        </w:rPr>
        <w:t>[</w:t>
      </w:r>
      <w:r>
        <w:rPr>
          <w:rFonts w:ascii="Tw Cen MT" w:eastAsia="Twentieth Century" w:hAnsi="Tw Cen MT" w:cs="Twentieth Century"/>
          <w:color w:val="000000"/>
          <w:sz w:val="24"/>
          <w:szCs w:val="24"/>
          <w:lang w:val="en-ID"/>
        </w:rPr>
        <w:t>6</w:t>
      </w:r>
      <w:r>
        <w:rPr>
          <w:rFonts w:ascii="Tw Cen MT" w:eastAsia="Twentieth Century" w:hAnsi="Tw Cen MT" w:cs="Twentieth Century"/>
          <w:color w:val="000000"/>
          <w:sz w:val="24"/>
          <w:szCs w:val="24"/>
          <w:lang w:val="en-ID"/>
        </w:rPr>
        <w:t>]</w:t>
      </w:r>
      <w:r>
        <w:rPr>
          <w:rFonts w:ascii="Tw Cen MT" w:eastAsia="Twentieth Century" w:hAnsi="Tw Cen MT" w:cs="Twentieth Century"/>
          <w:color w:val="000000"/>
          <w:sz w:val="24"/>
          <w:szCs w:val="24"/>
          <w:lang w:val="en-ID"/>
        </w:rPr>
        <w:t xml:space="preserve">. </w:t>
      </w:r>
      <w:r w:rsidRPr="00435B8F">
        <w:rPr>
          <w:rFonts w:ascii="Tw Cen MT" w:eastAsia="Twentieth Century" w:hAnsi="Tw Cen MT" w:cs="Twentieth Century"/>
          <w:color w:val="000000"/>
          <w:sz w:val="24"/>
          <w:szCs w:val="24"/>
          <w:lang w:val="en-ID"/>
        </w:rPr>
        <w:t xml:space="preserve">Kebutuhan gizi pada masa kehamilan </w:t>
      </w:r>
      <w:proofErr w:type="gramStart"/>
      <w:r w:rsidRPr="00435B8F">
        <w:rPr>
          <w:rFonts w:ascii="Tw Cen MT" w:eastAsia="Twentieth Century" w:hAnsi="Tw Cen MT" w:cs="Twentieth Century"/>
          <w:color w:val="000000"/>
          <w:sz w:val="24"/>
          <w:szCs w:val="24"/>
          <w:lang w:val="en-ID"/>
        </w:rPr>
        <w:t>akan</w:t>
      </w:r>
      <w:proofErr w:type="gramEnd"/>
      <w:r w:rsidRPr="00435B8F">
        <w:rPr>
          <w:rFonts w:ascii="Tw Cen MT" w:eastAsia="Twentieth Century" w:hAnsi="Tw Cen MT" w:cs="Twentieth Century"/>
          <w:color w:val="000000"/>
          <w:sz w:val="24"/>
          <w:szCs w:val="24"/>
          <w:lang w:val="en-ID"/>
        </w:rPr>
        <w:t xml:space="preserve"> meningkat sebesar 15% dibandingkan dengan kebutuhan wanita normal. </w:t>
      </w:r>
      <w:proofErr w:type="gramStart"/>
      <w:r w:rsidRPr="00435B8F">
        <w:rPr>
          <w:rFonts w:ascii="Tw Cen MT" w:eastAsia="Twentieth Century" w:hAnsi="Tw Cen MT" w:cs="Twentieth Century"/>
          <w:color w:val="000000"/>
          <w:sz w:val="24"/>
          <w:szCs w:val="24"/>
          <w:lang w:val="en-ID"/>
        </w:rPr>
        <w:t>Peningkatan gizi ini dibutuhkan untuk pemeliharaan, pertumbuhan dan perkembangan janin dalam kandungan serta cadangan selama masa menyusui.</w:t>
      </w:r>
      <w:proofErr w:type="gramEnd"/>
      <w:r w:rsidRPr="00435B8F">
        <w:rPr>
          <w:rFonts w:ascii="Tw Cen MT" w:eastAsia="Twentieth Century" w:hAnsi="Tw Cen MT" w:cs="Twentieth Century"/>
          <w:color w:val="000000"/>
          <w:sz w:val="24"/>
          <w:szCs w:val="24"/>
          <w:lang w:val="en-ID"/>
        </w:rPr>
        <w:t xml:space="preserve"> </w:t>
      </w:r>
      <w:proofErr w:type="gramStart"/>
      <w:r w:rsidRPr="00435B8F">
        <w:rPr>
          <w:rFonts w:ascii="Tw Cen MT" w:eastAsia="Twentieth Century" w:hAnsi="Tw Cen MT" w:cs="Twentieth Century"/>
          <w:color w:val="000000"/>
          <w:sz w:val="24"/>
          <w:szCs w:val="24"/>
          <w:lang w:val="en-ID"/>
        </w:rPr>
        <w:t>Ibu Hamil perlu mengonsumsi aneka ragam pangan yang lebih banyak untuk memenuhi kebutuhan energi, protein dan zat gizi mikro (vitamin dan mineral).</w:t>
      </w:r>
      <w:proofErr w:type="gramEnd"/>
      <w:r w:rsidRPr="00435B8F">
        <w:rPr>
          <w:rFonts w:ascii="Tw Cen MT" w:eastAsia="Twentieth Century" w:hAnsi="Tw Cen MT" w:cs="Twentieth Century"/>
          <w:color w:val="000000"/>
          <w:sz w:val="24"/>
          <w:szCs w:val="24"/>
          <w:lang w:val="en-ID"/>
        </w:rPr>
        <w:t xml:space="preserve"> Makanan yang dikonsumsi oleh ibu hamil akan digunakan untuk pertumbuhan janin sebesar 40% dan sisanya 60% digunakan untuk pertumbuhan ibunya. </w:t>
      </w:r>
    </w:p>
    <w:p w14:paraId="28DB3F51" w14:textId="50ABA2C0" w:rsidR="00C961C2" w:rsidRPr="00435B8F" w:rsidRDefault="00C961C2" w:rsidP="00C961C2">
      <w:pPr>
        <w:spacing w:after="0" w:line="240" w:lineRule="auto"/>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t xml:space="preserve">Seiring dengan pertambahan </w:t>
      </w:r>
      <w:proofErr w:type="gramStart"/>
      <w:r w:rsidRPr="00435B8F">
        <w:rPr>
          <w:rFonts w:ascii="Tw Cen MT" w:eastAsia="Twentieth Century" w:hAnsi="Tw Cen MT" w:cs="Twentieth Century"/>
          <w:color w:val="000000"/>
          <w:sz w:val="24"/>
          <w:szCs w:val="24"/>
          <w:lang w:val="en-ID"/>
        </w:rPr>
        <w:t>usia</w:t>
      </w:r>
      <w:proofErr w:type="gramEnd"/>
      <w:r w:rsidRPr="00435B8F">
        <w:rPr>
          <w:rFonts w:ascii="Tw Cen MT" w:eastAsia="Twentieth Century" w:hAnsi="Tw Cen MT" w:cs="Twentieth Century"/>
          <w:color w:val="000000"/>
          <w:sz w:val="24"/>
          <w:szCs w:val="24"/>
          <w:lang w:val="en-ID"/>
        </w:rPr>
        <w:t xml:space="preserve"> kehamilan maka terjadi peningkatan kebutuhan energi, </w:t>
      </w:r>
      <w:r w:rsidRPr="00435B8F">
        <w:rPr>
          <w:rFonts w:ascii="Tw Cen MT" w:eastAsia="Twentieth Century" w:hAnsi="Tw Cen MT" w:cs="Twentieth Century"/>
          <w:color w:val="000000"/>
          <w:sz w:val="24"/>
          <w:szCs w:val="24"/>
          <w:lang w:val="en-ID"/>
        </w:rPr>
        <w:lastRenderedPageBreak/>
        <w:t xml:space="preserve">protein, dan zat gizi lainnya. </w:t>
      </w:r>
      <w:proofErr w:type="gramStart"/>
      <w:r w:rsidRPr="00435B8F">
        <w:rPr>
          <w:rFonts w:ascii="Tw Cen MT" w:eastAsia="Twentieth Century" w:hAnsi="Tw Cen MT" w:cs="Twentieth Century"/>
          <w:color w:val="000000"/>
          <w:sz w:val="24"/>
          <w:szCs w:val="24"/>
          <w:lang w:val="en-ID"/>
        </w:rPr>
        <w:t>Penambahan kebutuhan berdasarkan Angka Kecukupan Gizi pada ibu hamil trimester I membutuhkan tambahan energi sekitar 180 kkal/hari, dan pada trimester II dan III sebesar 300 kkal/hari.</w:t>
      </w:r>
      <w:proofErr w:type="gramEnd"/>
      <w:r w:rsidRPr="00435B8F">
        <w:rPr>
          <w:rFonts w:ascii="Tw Cen MT" w:eastAsia="Twentieth Century" w:hAnsi="Tw Cen MT" w:cs="Twentieth Century"/>
          <w:color w:val="000000"/>
          <w:sz w:val="24"/>
          <w:szCs w:val="24"/>
          <w:lang w:val="en-ID"/>
        </w:rPr>
        <w:t xml:space="preserve"> Demikian juga dengan kebutuhan zat gizi lainnya yang </w:t>
      </w:r>
      <w:proofErr w:type="gramStart"/>
      <w:r w:rsidRPr="00435B8F">
        <w:rPr>
          <w:rFonts w:ascii="Tw Cen MT" w:eastAsia="Twentieth Century" w:hAnsi="Tw Cen MT" w:cs="Twentieth Century"/>
          <w:color w:val="000000"/>
          <w:sz w:val="24"/>
          <w:szCs w:val="24"/>
          <w:lang w:val="en-ID"/>
        </w:rPr>
        <w:t>akan</w:t>
      </w:r>
      <w:proofErr w:type="gramEnd"/>
      <w:r w:rsidRPr="00435B8F">
        <w:rPr>
          <w:rFonts w:ascii="Tw Cen MT" w:eastAsia="Twentieth Century" w:hAnsi="Tw Cen MT" w:cs="Twentieth Century"/>
          <w:color w:val="000000"/>
          <w:sz w:val="24"/>
          <w:szCs w:val="24"/>
          <w:lang w:val="en-ID"/>
        </w:rPr>
        <w:t xml:space="preserve"> meningkat selama kehamilan</w:t>
      </w:r>
      <w:r>
        <w:rPr>
          <w:rFonts w:ascii="Tw Cen MT" w:eastAsia="Twentieth Century" w:hAnsi="Tw Cen MT" w:cs="Twentieth Century"/>
          <w:color w:val="000000"/>
          <w:sz w:val="24"/>
          <w:szCs w:val="24"/>
          <w:lang w:val="en-ID"/>
        </w:rPr>
        <w:t xml:space="preserve"> [</w:t>
      </w:r>
      <w:r>
        <w:rPr>
          <w:rFonts w:ascii="Tw Cen MT" w:eastAsia="Twentieth Century" w:hAnsi="Tw Cen MT" w:cs="Twentieth Century"/>
          <w:color w:val="000000"/>
          <w:sz w:val="24"/>
          <w:szCs w:val="24"/>
          <w:lang w:val="en-ID"/>
        </w:rPr>
        <w:t>7</w:t>
      </w:r>
      <w:r>
        <w:rPr>
          <w:rFonts w:ascii="Tw Cen MT" w:eastAsia="Twentieth Century" w:hAnsi="Tw Cen MT" w:cs="Twentieth Century"/>
          <w:color w:val="000000"/>
          <w:sz w:val="24"/>
          <w:szCs w:val="24"/>
          <w:lang w:val="en-ID"/>
        </w:rPr>
        <w:t>]</w:t>
      </w:r>
      <w:r w:rsidRPr="00435B8F">
        <w:rPr>
          <w:rFonts w:ascii="Tw Cen MT" w:eastAsia="Twentieth Century" w:hAnsi="Tw Cen MT" w:cs="Twentieth Century"/>
          <w:color w:val="000000"/>
          <w:sz w:val="24"/>
          <w:szCs w:val="24"/>
          <w:lang w:val="en-ID"/>
        </w:rPr>
        <w:t xml:space="preserve">. </w:t>
      </w:r>
    </w:p>
    <w:p w14:paraId="0036583B" w14:textId="751A8D81" w:rsidR="005E44FD" w:rsidRPr="00A74195" w:rsidRDefault="00C961C2" w:rsidP="00A74195">
      <w:pPr>
        <w:pStyle w:val="ListParagraph"/>
        <w:spacing w:line="240" w:lineRule="auto"/>
        <w:ind w:left="0"/>
        <w:jc w:val="both"/>
        <w:rPr>
          <w:rFonts w:ascii="Tw Cen MT" w:hAnsi="Tw Cen MT"/>
          <w:sz w:val="24"/>
          <w:szCs w:val="24"/>
        </w:rPr>
      </w:pPr>
      <w:r w:rsidRPr="00435B8F">
        <w:rPr>
          <w:rFonts w:ascii="Tw Cen MT" w:eastAsia="Twentieth Century" w:hAnsi="Tw Cen MT" w:cs="Twentieth Century"/>
          <w:color w:val="000000"/>
          <w:sz w:val="24"/>
          <w:szCs w:val="24"/>
          <w:lang w:val="en-ID"/>
        </w:rPr>
        <w:t xml:space="preserve">Hasil penelitian terdahulu menunjukkan bahwa ibu hamil dengan status ketahanan pangan rumah tangga rawan pangan </w:t>
      </w:r>
      <w:proofErr w:type="gramStart"/>
      <w:r w:rsidRPr="00435B8F">
        <w:rPr>
          <w:rFonts w:ascii="Tw Cen MT" w:eastAsia="Twentieth Century" w:hAnsi="Tw Cen MT" w:cs="Twentieth Century"/>
          <w:color w:val="000000"/>
          <w:sz w:val="24"/>
          <w:szCs w:val="24"/>
          <w:lang w:val="en-ID"/>
        </w:rPr>
        <w:t>akan</w:t>
      </w:r>
      <w:proofErr w:type="gramEnd"/>
      <w:r w:rsidRPr="00435B8F">
        <w:rPr>
          <w:rFonts w:ascii="Tw Cen MT" w:eastAsia="Twentieth Century" w:hAnsi="Tw Cen MT" w:cs="Twentieth Century"/>
          <w:color w:val="000000"/>
          <w:sz w:val="24"/>
          <w:szCs w:val="24"/>
          <w:lang w:val="en-ID"/>
        </w:rPr>
        <w:t xml:space="preserve"> beresiko lahir dengan BBLR </w:t>
      </w:r>
      <w:r>
        <w:rPr>
          <w:rFonts w:ascii="Tw Cen MT" w:eastAsia="Twentieth Century" w:hAnsi="Tw Cen MT" w:cs="Twentieth Century"/>
          <w:color w:val="000000"/>
          <w:sz w:val="24"/>
          <w:szCs w:val="24"/>
          <w:lang w:val="en-ID"/>
        </w:rPr>
        <w:t>[</w:t>
      </w:r>
      <w:r>
        <w:rPr>
          <w:rFonts w:ascii="Tw Cen MT" w:eastAsia="Twentieth Century" w:hAnsi="Tw Cen MT" w:cs="Twentieth Century"/>
          <w:color w:val="000000"/>
          <w:sz w:val="24"/>
          <w:szCs w:val="24"/>
          <w:lang w:val="en-ID"/>
        </w:rPr>
        <w:t>4</w:t>
      </w:r>
      <w:r>
        <w:rPr>
          <w:rFonts w:ascii="Tw Cen MT" w:eastAsia="Twentieth Century" w:hAnsi="Tw Cen MT" w:cs="Twentieth Century"/>
          <w:color w:val="000000"/>
          <w:sz w:val="24"/>
          <w:szCs w:val="24"/>
          <w:lang w:val="en-ID"/>
        </w:rPr>
        <w:t>]</w:t>
      </w:r>
      <w:r w:rsidRPr="00435B8F">
        <w:rPr>
          <w:rFonts w:ascii="Tw Cen MT" w:eastAsia="Twentieth Century" w:hAnsi="Tw Cen MT" w:cs="Twentieth Century"/>
          <w:color w:val="000000"/>
          <w:sz w:val="24"/>
          <w:szCs w:val="24"/>
          <w:lang w:val="en-ID"/>
        </w:rPr>
        <w:t xml:space="preserve">. </w:t>
      </w:r>
      <w:proofErr w:type="gramStart"/>
      <w:r w:rsidRPr="00435B8F">
        <w:rPr>
          <w:rFonts w:ascii="Tw Cen MT" w:eastAsia="Twentieth Century" w:hAnsi="Tw Cen MT" w:cs="Twentieth Century"/>
          <w:color w:val="000000"/>
          <w:sz w:val="24"/>
          <w:szCs w:val="24"/>
          <w:lang w:val="en-ID"/>
        </w:rPr>
        <w:t>Status ketahanan pangan merupakan kertersedian pangan yang memenuhi kebutuhan setiap orang, baik dalam jumlah maupun mutu pada setiap individu untuk hidup sehat, aktif dan produktif.</w:t>
      </w:r>
      <w:proofErr w:type="gramEnd"/>
      <w:r w:rsidRPr="00435B8F">
        <w:rPr>
          <w:rFonts w:ascii="Tw Cen MT" w:eastAsia="Twentieth Century" w:hAnsi="Tw Cen MT" w:cs="Twentieth Century"/>
          <w:color w:val="000000"/>
          <w:sz w:val="24"/>
          <w:szCs w:val="24"/>
          <w:lang w:val="en-ID"/>
        </w:rPr>
        <w:t xml:space="preserve"> Kaitannya dalam pemenuhan kebutuhan gizi mencukupi kebutuhan </w:t>
      </w:r>
      <w:proofErr w:type="gramStart"/>
      <w:r w:rsidRPr="00435B8F">
        <w:rPr>
          <w:rFonts w:ascii="Tw Cen MT" w:eastAsia="Twentieth Century" w:hAnsi="Tw Cen MT" w:cs="Twentieth Century"/>
          <w:color w:val="000000"/>
          <w:sz w:val="24"/>
          <w:szCs w:val="24"/>
          <w:lang w:val="en-ID"/>
        </w:rPr>
        <w:t>akan</w:t>
      </w:r>
      <w:proofErr w:type="gramEnd"/>
      <w:r w:rsidRPr="00435B8F">
        <w:rPr>
          <w:rFonts w:ascii="Tw Cen MT" w:eastAsia="Twentieth Century" w:hAnsi="Tw Cen MT" w:cs="Twentieth Century"/>
          <w:color w:val="000000"/>
          <w:sz w:val="24"/>
          <w:szCs w:val="24"/>
          <w:lang w:val="en-ID"/>
        </w:rPr>
        <w:t xml:space="preserve"> karbohidrat, protein, lemak, vitamin dan mineral. </w:t>
      </w:r>
      <w:proofErr w:type="gramStart"/>
      <w:r w:rsidRPr="00435B8F">
        <w:rPr>
          <w:rFonts w:ascii="Tw Cen MT" w:eastAsia="Twentieth Century" w:hAnsi="Tw Cen MT" w:cs="Twentieth Century"/>
          <w:color w:val="000000"/>
          <w:sz w:val="24"/>
          <w:szCs w:val="24"/>
          <w:lang w:val="en-ID"/>
        </w:rPr>
        <w:t>Pada kondisi pandemic covid-19 saat ini, permasalahan gizi meningkat dikarenakan oleh meningkatnya Pemutusan Hubungan Kerja (PHK), menurunnya status ekonomi masyarakat dan kepadatan penduduk yang juga berpengaruh dengan prevalensi kasus Covid-19.</w:t>
      </w:r>
      <w:proofErr w:type="gramEnd"/>
    </w:p>
    <w:p w14:paraId="3FE379B2" w14:textId="77777777" w:rsidR="005E44FD" w:rsidRPr="00013A3E" w:rsidRDefault="005E44FD" w:rsidP="00A74195">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14:paraId="0EA1B65F" w14:textId="5BF0FE4D" w:rsidR="00C961C2" w:rsidRPr="00435B8F" w:rsidRDefault="00C961C2" w:rsidP="00A74195">
      <w:pPr>
        <w:tabs>
          <w:tab w:val="left" w:pos="426"/>
        </w:tabs>
        <w:spacing w:after="0" w:line="240" w:lineRule="auto"/>
        <w:jc w:val="both"/>
        <w:rPr>
          <w:rFonts w:ascii="Tw Cen MT" w:eastAsia="Twentieth Century" w:hAnsi="Tw Cen MT" w:cs="Twentieth Century"/>
          <w:sz w:val="24"/>
          <w:szCs w:val="24"/>
          <w:lang w:val="en-ID"/>
        </w:rPr>
      </w:pPr>
      <w:proofErr w:type="gramStart"/>
      <w:r w:rsidRPr="00435B8F">
        <w:rPr>
          <w:rFonts w:ascii="Tw Cen MT" w:eastAsia="Twentieth Century" w:hAnsi="Tw Cen MT" w:cs="Twentieth Century"/>
          <w:sz w:val="24"/>
          <w:szCs w:val="24"/>
          <w:lang w:val="en-ID"/>
        </w:rPr>
        <w:t>Jenis penelitian ini adalah menggunakan desain pendekatan</w:t>
      </w:r>
      <w:r w:rsidRPr="00BC1315">
        <w:rPr>
          <w:rFonts w:ascii="Tw Cen MT" w:eastAsia="Twentieth Century" w:hAnsi="Tw Cen MT" w:cs="Twentieth Century"/>
          <w:i/>
          <w:iCs/>
          <w:sz w:val="24"/>
          <w:szCs w:val="24"/>
          <w:lang w:val="en-ID"/>
        </w:rPr>
        <w:t xml:space="preserve"> Cross Sectional Survey.</w:t>
      </w:r>
      <w:proofErr w:type="gramEnd"/>
      <w:r w:rsidRPr="00435B8F">
        <w:rPr>
          <w:rFonts w:ascii="Tw Cen MT" w:eastAsia="Twentieth Century" w:hAnsi="Tw Cen MT" w:cs="Twentieth Century"/>
          <w:sz w:val="24"/>
          <w:szCs w:val="24"/>
          <w:lang w:val="en-ID"/>
        </w:rPr>
        <w:t xml:space="preserve"> Pendekatan </w:t>
      </w:r>
      <w:r w:rsidRPr="00BC1315">
        <w:rPr>
          <w:rFonts w:ascii="Tw Cen MT" w:eastAsia="Twentieth Century" w:hAnsi="Tw Cen MT" w:cs="Twentieth Century"/>
          <w:i/>
          <w:iCs/>
          <w:sz w:val="24"/>
          <w:szCs w:val="24"/>
          <w:lang w:val="en-ID"/>
        </w:rPr>
        <w:t>Cross Sectional Survey</w:t>
      </w:r>
      <w:r w:rsidRPr="00435B8F">
        <w:rPr>
          <w:rFonts w:ascii="Tw Cen MT" w:eastAsia="Twentieth Century" w:hAnsi="Tw Cen MT" w:cs="Twentieth Century"/>
          <w:sz w:val="24"/>
          <w:szCs w:val="24"/>
          <w:lang w:val="en-ID"/>
        </w:rPr>
        <w:t xml:space="preserve"> yaitu suatu penelitian </w:t>
      </w:r>
      <w:r w:rsidRPr="00721BFD">
        <w:rPr>
          <w:rFonts w:ascii="Tw Cen MT" w:eastAsia="Twentieth Century" w:hAnsi="Tw Cen MT" w:cs="Twentieth Century"/>
          <w:i/>
          <w:sz w:val="24"/>
          <w:szCs w:val="24"/>
          <w:lang w:val="en-ID"/>
        </w:rPr>
        <w:t>non – Experimental</w:t>
      </w:r>
      <w:r w:rsidRPr="00435B8F">
        <w:rPr>
          <w:rFonts w:ascii="Tw Cen MT" w:eastAsia="Twentieth Century" w:hAnsi="Tw Cen MT" w:cs="Twentieth Century"/>
          <w:sz w:val="24"/>
          <w:szCs w:val="24"/>
          <w:lang w:val="en-ID"/>
        </w:rPr>
        <w:t xml:space="preserve"> untuk mempelajari dinamika korelasi antara faktor-faktor beresiko dengan efek, dengan </w:t>
      </w:r>
      <w:proofErr w:type="gramStart"/>
      <w:r w:rsidRPr="00435B8F">
        <w:rPr>
          <w:rFonts w:ascii="Tw Cen MT" w:eastAsia="Twentieth Century" w:hAnsi="Tw Cen MT" w:cs="Twentieth Century"/>
          <w:sz w:val="24"/>
          <w:szCs w:val="24"/>
          <w:lang w:val="en-ID"/>
        </w:rPr>
        <w:t>cara</w:t>
      </w:r>
      <w:proofErr w:type="gramEnd"/>
      <w:r w:rsidRPr="00435B8F">
        <w:rPr>
          <w:rFonts w:ascii="Tw Cen MT" w:eastAsia="Twentieth Century" w:hAnsi="Tw Cen MT" w:cs="Twentieth Century"/>
          <w:sz w:val="24"/>
          <w:szCs w:val="24"/>
          <w:lang w:val="en-ID"/>
        </w:rPr>
        <w:t xml:space="preserve"> pendekatan, observasi atau pengumpulan data yang dilakukan dalam waktu tertentu</w:t>
      </w:r>
      <w:r w:rsidR="00721BFD">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t>8</w:t>
      </w:r>
      <w:r w:rsidR="00721BFD">
        <w:rPr>
          <w:rFonts w:ascii="Tw Cen MT" w:eastAsia="Twentieth Century" w:hAnsi="Tw Cen MT" w:cs="Twentieth Century"/>
          <w:sz w:val="24"/>
          <w:szCs w:val="24"/>
          <w:lang w:val="en-ID"/>
        </w:rPr>
        <w:t>]</w:t>
      </w:r>
      <w:r w:rsidRPr="00435B8F">
        <w:rPr>
          <w:rFonts w:ascii="Tw Cen MT" w:eastAsia="Twentieth Century" w:hAnsi="Tw Cen MT" w:cs="Twentieth Century"/>
          <w:sz w:val="24"/>
          <w:szCs w:val="24"/>
          <w:lang w:val="en-ID"/>
        </w:rPr>
        <w:t xml:space="preserve">. </w:t>
      </w:r>
    </w:p>
    <w:p w14:paraId="6CDE1D7F" w14:textId="77777777" w:rsidR="00C961C2" w:rsidRPr="00BA3CEA" w:rsidRDefault="00C961C2" w:rsidP="00721BFD">
      <w:pPr>
        <w:tabs>
          <w:tab w:val="left" w:pos="426"/>
        </w:tabs>
        <w:spacing w:after="0" w:line="240" w:lineRule="auto"/>
        <w:jc w:val="both"/>
        <w:rPr>
          <w:rFonts w:ascii="Tw Cen MT" w:eastAsia="Twentieth Century" w:hAnsi="Tw Cen MT" w:cs="Twentieth Century"/>
          <w:sz w:val="24"/>
          <w:szCs w:val="24"/>
          <w:lang w:val="en-ID"/>
        </w:rPr>
      </w:pPr>
      <w:r w:rsidRPr="00435B8F">
        <w:rPr>
          <w:rFonts w:ascii="Tw Cen MT" w:eastAsia="Twentieth Century" w:hAnsi="Tw Cen MT" w:cs="Twentieth Century"/>
          <w:sz w:val="24"/>
          <w:szCs w:val="24"/>
          <w:lang w:val="en-ID"/>
        </w:rPr>
        <w:t xml:space="preserve">Pengumpulan data </w:t>
      </w:r>
      <w:r>
        <w:rPr>
          <w:rFonts w:ascii="Tw Cen MT" w:eastAsia="Twentieth Century" w:hAnsi="Tw Cen MT" w:cs="Twentieth Century"/>
          <w:sz w:val="24"/>
          <w:szCs w:val="24"/>
          <w:lang w:val="en-ID"/>
        </w:rPr>
        <w:t>dilakukan pada</w:t>
      </w:r>
      <w:r w:rsidRPr="00435B8F">
        <w:rPr>
          <w:rFonts w:ascii="Tw Cen MT" w:eastAsia="Twentieth Century" w:hAnsi="Tw Cen MT" w:cs="Twentieth Century"/>
          <w:sz w:val="24"/>
          <w:szCs w:val="24"/>
          <w:lang w:val="en-ID"/>
        </w:rPr>
        <w:t xml:space="preserve"> 12 Puskesmas di Kota Pekanbaru yaitu Puskesmas Rejosari, Puskesmas Harapan Raya, Puskesmas Payung Sekaki, Puskesmas Rumbai, Puskesmas Sidomulyo Rawat Jalan, Puskesmas Pekanbaru Kota, Puskesmas Karya Wanita, Puskesmas Garuda, Puskesmas Sail, Puskesmas Lima Puluh, Puskesmas Langsat, dan Puskesmas Tenayan </w:t>
      </w:r>
      <w:r w:rsidRPr="00435B8F">
        <w:rPr>
          <w:rFonts w:ascii="Tw Cen MT" w:eastAsia="Twentieth Century" w:hAnsi="Tw Cen MT" w:cs="Twentieth Century"/>
          <w:sz w:val="24"/>
          <w:szCs w:val="24"/>
          <w:lang w:val="en-ID"/>
        </w:rPr>
        <w:lastRenderedPageBreak/>
        <w:t>Raya dengan besar sampel sebanyak 221 ibu hamil</w:t>
      </w:r>
      <w:r>
        <w:rPr>
          <w:rFonts w:ascii="Tw Cen MT" w:eastAsia="Twentieth Century" w:hAnsi="Tw Cen MT" w:cs="Twentieth Century"/>
          <w:sz w:val="24"/>
          <w:szCs w:val="24"/>
          <w:lang w:val="en-ID"/>
        </w:rPr>
        <w:t xml:space="preserve"> yang </w:t>
      </w:r>
      <w:r w:rsidRPr="00435B8F">
        <w:rPr>
          <w:rFonts w:ascii="Tw Cen MT" w:eastAsia="Twentieth Century" w:hAnsi="Tw Cen MT" w:cs="Twentieth Century"/>
          <w:sz w:val="24"/>
          <w:szCs w:val="24"/>
          <w:lang w:val="en-ID"/>
        </w:rPr>
        <w:t xml:space="preserve">dilakukan dengan menggunakan Teknik </w:t>
      </w:r>
      <w:r w:rsidRPr="00435B8F">
        <w:rPr>
          <w:rFonts w:ascii="Tw Cen MT" w:eastAsia="Twentieth Century" w:hAnsi="Tw Cen MT" w:cs="Twentieth Century"/>
          <w:i/>
          <w:iCs/>
          <w:sz w:val="24"/>
          <w:szCs w:val="24"/>
          <w:lang w:val="en-ID"/>
        </w:rPr>
        <w:t>Cluster Random Sampling</w:t>
      </w:r>
      <w:r>
        <w:rPr>
          <w:rFonts w:ascii="Tw Cen MT" w:eastAsia="Twentieth Century" w:hAnsi="Tw Cen MT" w:cs="Twentieth Century"/>
          <w:i/>
          <w:iCs/>
          <w:sz w:val="24"/>
          <w:szCs w:val="24"/>
          <w:lang w:val="en-ID"/>
        </w:rPr>
        <w:t xml:space="preserve"> </w:t>
      </w:r>
      <w:r>
        <w:rPr>
          <w:rFonts w:ascii="Tw Cen MT" w:eastAsia="Twentieth Century" w:hAnsi="Tw Cen MT" w:cs="Twentieth Century"/>
          <w:sz w:val="24"/>
          <w:szCs w:val="24"/>
          <w:lang w:val="en-ID"/>
        </w:rPr>
        <w:t>dengan mempertimbangkan keterwakilan dari seluruh Kecamatan yang ada di Kota Pekanbaru.</w:t>
      </w:r>
    </w:p>
    <w:p w14:paraId="223682D4" w14:textId="201E79D0" w:rsidR="00263070" w:rsidRPr="00DE3B76" w:rsidRDefault="00C961C2" w:rsidP="00721BFD">
      <w:pPr>
        <w:spacing w:after="0" w:line="240" w:lineRule="auto"/>
        <w:jc w:val="both"/>
        <w:rPr>
          <w:rFonts w:ascii="Tw Cen MT" w:hAnsi="Tw Cen MT" w:cs="Times New Roman"/>
          <w:sz w:val="24"/>
          <w:szCs w:val="24"/>
        </w:rPr>
      </w:pPr>
      <w:proofErr w:type="gramStart"/>
      <w:r w:rsidRPr="00435B8F">
        <w:rPr>
          <w:rFonts w:ascii="Tw Cen MT" w:eastAsia="Twentieth Century" w:hAnsi="Tw Cen MT" w:cs="Twentieth Century"/>
          <w:sz w:val="24"/>
          <w:szCs w:val="24"/>
          <w:lang w:val="en-ID"/>
        </w:rPr>
        <w:t>Data Primer diperoleh secara langsung oleh peneliti, dikumpulkan melalui wawancara dengan kuisioner kepada responden yang terdiri dari identitas responden, status ekonomi dan ketahanan pangan rumah tangga.</w:t>
      </w:r>
      <w:proofErr w:type="gramEnd"/>
      <w:r w:rsidRPr="00435B8F">
        <w:rPr>
          <w:rFonts w:ascii="Tw Cen MT" w:eastAsia="Twentieth Century" w:hAnsi="Tw Cen MT" w:cs="Twentieth Century"/>
          <w:sz w:val="24"/>
          <w:szCs w:val="24"/>
          <w:lang w:val="en-ID"/>
        </w:rPr>
        <w:t xml:space="preserve"> </w:t>
      </w:r>
      <w:proofErr w:type="gramStart"/>
      <w:r w:rsidRPr="00435B8F">
        <w:rPr>
          <w:rFonts w:ascii="Tw Cen MT" w:eastAsia="Twentieth Century" w:hAnsi="Tw Cen MT" w:cs="Twentieth Century"/>
          <w:sz w:val="24"/>
          <w:szCs w:val="24"/>
          <w:lang w:val="en-ID"/>
        </w:rPr>
        <w:t>Selain itu dilakukan recall 2x24 jam untuk menilai asupan, dan antropometri penimbangan BB dan pengukuran TB dengan microtoise untuk menilai status gizi ibu hamil.</w:t>
      </w:r>
      <w:proofErr w:type="gramEnd"/>
    </w:p>
    <w:p w14:paraId="341E88A7" w14:textId="77777777" w:rsidR="005E44FD" w:rsidRDefault="005E44FD" w:rsidP="005E44FD">
      <w:pPr>
        <w:tabs>
          <w:tab w:val="left" w:pos="426"/>
        </w:tabs>
        <w:spacing w:after="0"/>
        <w:contextualSpacing/>
        <w:jc w:val="both"/>
        <w:rPr>
          <w:rFonts w:ascii="Tw Cen MT" w:hAnsi="Tw Cen MT"/>
          <w:sz w:val="24"/>
          <w:szCs w:val="24"/>
        </w:rPr>
      </w:pPr>
    </w:p>
    <w:p w14:paraId="126D3062" w14:textId="77777777" w:rsidR="005E44FD" w:rsidRPr="00721BFD" w:rsidRDefault="005E44FD" w:rsidP="00721BFD">
      <w:pPr>
        <w:tabs>
          <w:tab w:val="left" w:pos="426"/>
        </w:tabs>
        <w:spacing w:after="0" w:line="240" w:lineRule="auto"/>
        <w:contextualSpacing/>
        <w:jc w:val="both"/>
        <w:rPr>
          <w:rFonts w:ascii="Tw Cen MT" w:hAnsi="Tw Cen MT"/>
          <w:b/>
          <w:sz w:val="24"/>
          <w:szCs w:val="24"/>
        </w:rPr>
      </w:pPr>
      <w:r w:rsidRPr="001C3756">
        <w:rPr>
          <w:rFonts w:ascii="Tw Cen MT" w:hAnsi="Tw Cen MT"/>
          <w:b/>
          <w:sz w:val="24"/>
          <w:szCs w:val="24"/>
        </w:rPr>
        <w:t xml:space="preserve">HASIL </w:t>
      </w:r>
      <w:r w:rsidRPr="00721BFD">
        <w:rPr>
          <w:rFonts w:ascii="Tw Cen MT" w:hAnsi="Tw Cen MT"/>
          <w:b/>
          <w:sz w:val="24"/>
          <w:szCs w:val="24"/>
        </w:rPr>
        <w:t>DAN PEMBAHASAN</w:t>
      </w:r>
    </w:p>
    <w:p w14:paraId="57642662" w14:textId="6F94696A" w:rsidR="00A66762" w:rsidRDefault="00721BFD" w:rsidP="00721BFD">
      <w:pPr>
        <w:spacing w:after="0" w:line="240" w:lineRule="auto"/>
        <w:jc w:val="both"/>
        <w:rPr>
          <w:rFonts w:ascii="Tw Cen MT" w:hAnsi="Tw Cen MT" w:cs="Times New Roman"/>
          <w:iCs/>
          <w:color w:val="202124"/>
          <w:sz w:val="24"/>
          <w:szCs w:val="24"/>
          <w:lang w:val="en-ID"/>
        </w:rPr>
      </w:pPr>
      <w:r w:rsidRPr="00721BFD">
        <w:rPr>
          <w:rFonts w:ascii="Tw Cen MT" w:hAnsi="Tw Cen MT" w:cs="Times New Roman"/>
          <w:iCs/>
          <w:color w:val="202124"/>
          <w:sz w:val="24"/>
          <w:szCs w:val="24"/>
          <w:lang w:val="en-ID"/>
        </w:rPr>
        <w:t xml:space="preserve">Berdasarkan penelitian diperoleh distribusi frekuensi terhadap karakteristik responden sebagai </w:t>
      </w:r>
      <w:proofErr w:type="gramStart"/>
      <w:r w:rsidRPr="00721BFD">
        <w:rPr>
          <w:rFonts w:ascii="Tw Cen MT" w:hAnsi="Tw Cen MT" w:cs="Times New Roman"/>
          <w:iCs/>
          <w:color w:val="202124"/>
          <w:sz w:val="24"/>
          <w:szCs w:val="24"/>
          <w:lang w:val="en-ID"/>
        </w:rPr>
        <w:t>berikut</w:t>
      </w:r>
      <w:r w:rsidRPr="00B90142">
        <w:rPr>
          <w:rFonts w:ascii="Tw Cen MT" w:hAnsi="Tw Cen MT" w:cs="Times New Roman"/>
          <w:iCs/>
          <w:color w:val="202124"/>
          <w:sz w:val="24"/>
          <w:szCs w:val="24"/>
          <w:lang w:val="en-ID"/>
        </w:rPr>
        <w:t xml:space="preserve"> :</w:t>
      </w:r>
      <w:proofErr w:type="gramEnd"/>
    </w:p>
    <w:p w14:paraId="20668D31" w14:textId="77777777" w:rsidR="00721BFD" w:rsidRPr="008B21EB" w:rsidRDefault="00721BFD" w:rsidP="00721BFD">
      <w:pPr>
        <w:spacing w:after="0" w:line="240" w:lineRule="auto"/>
        <w:jc w:val="both"/>
        <w:rPr>
          <w:rFonts w:ascii="Tw Cen MT" w:hAnsi="Tw Cen MT" w:cs="Times New Roman"/>
          <w:b/>
          <w:sz w:val="24"/>
          <w:szCs w:val="24"/>
        </w:rPr>
      </w:pPr>
    </w:p>
    <w:p w14:paraId="556DFAAB" w14:textId="68F32241" w:rsidR="00263070" w:rsidRPr="00263070" w:rsidRDefault="00721BFD" w:rsidP="00721BFD">
      <w:pPr>
        <w:spacing w:after="0" w:line="240" w:lineRule="auto"/>
        <w:ind w:left="567" w:hanging="567"/>
        <w:jc w:val="center"/>
        <w:rPr>
          <w:rFonts w:ascii="Tw Cen MT" w:hAnsi="Tw Cen MT" w:cs="Times New Roman"/>
          <w:bCs/>
          <w:sz w:val="20"/>
          <w:szCs w:val="20"/>
        </w:rPr>
      </w:pPr>
      <w:proofErr w:type="gramStart"/>
      <w:r w:rsidRPr="00D238D4">
        <w:rPr>
          <w:rFonts w:ascii="Tw Cen MT" w:hAnsi="Tw Cen MT" w:cs="Times New Roman"/>
          <w:iCs/>
          <w:color w:val="202124"/>
          <w:sz w:val="20"/>
          <w:szCs w:val="20"/>
          <w:lang w:val="en-ID"/>
        </w:rPr>
        <w:t>Tabel 1.</w:t>
      </w:r>
      <w:proofErr w:type="gramEnd"/>
      <w:r w:rsidRPr="00D238D4">
        <w:rPr>
          <w:rFonts w:ascii="Tw Cen MT" w:hAnsi="Tw Cen MT" w:cs="Times New Roman"/>
          <w:iCs/>
          <w:color w:val="202124"/>
          <w:sz w:val="20"/>
          <w:szCs w:val="20"/>
          <w:lang w:val="en-ID"/>
        </w:rPr>
        <w:t xml:space="preserve"> Distribusi Frekuensi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992"/>
        <w:gridCol w:w="1037"/>
      </w:tblGrid>
      <w:tr w:rsidR="00721BFD" w:rsidRPr="00D238D4" w14:paraId="3D973210" w14:textId="77777777" w:rsidTr="00721BFD">
        <w:trPr>
          <w:jc w:val="center"/>
        </w:trPr>
        <w:tc>
          <w:tcPr>
            <w:tcW w:w="2127" w:type="dxa"/>
            <w:tcBorders>
              <w:top w:val="single" w:sz="4" w:space="0" w:color="auto"/>
              <w:bottom w:val="single" w:sz="4" w:space="0" w:color="auto"/>
            </w:tcBorders>
            <w:shd w:val="clear" w:color="auto" w:fill="auto"/>
          </w:tcPr>
          <w:p w14:paraId="54004846" w14:textId="77777777" w:rsidR="00721BFD" w:rsidRPr="00D238D4" w:rsidRDefault="00721BFD" w:rsidP="006225FC">
            <w:pPr>
              <w:jc w:val="both"/>
              <w:rPr>
                <w:rFonts w:ascii="Tw Cen MT" w:hAnsi="Tw Cen MT" w:cs="Times New Roman"/>
                <w:iCs/>
                <w:color w:val="202124"/>
                <w:sz w:val="20"/>
                <w:szCs w:val="20"/>
              </w:rPr>
            </w:pPr>
            <w:r>
              <w:rPr>
                <w:rFonts w:ascii="Tw Cen MT" w:hAnsi="Tw Cen MT" w:cs="Times New Roman"/>
                <w:iCs/>
                <w:color w:val="202124"/>
                <w:sz w:val="20"/>
                <w:szCs w:val="20"/>
              </w:rPr>
              <w:t>Variabel</w:t>
            </w:r>
          </w:p>
        </w:tc>
        <w:tc>
          <w:tcPr>
            <w:tcW w:w="992" w:type="dxa"/>
            <w:tcBorders>
              <w:top w:val="single" w:sz="4" w:space="0" w:color="auto"/>
              <w:bottom w:val="single" w:sz="4" w:space="0" w:color="auto"/>
            </w:tcBorders>
            <w:shd w:val="clear" w:color="auto" w:fill="auto"/>
          </w:tcPr>
          <w:p w14:paraId="29E1765B"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iCs/>
                <w:color w:val="202124"/>
                <w:sz w:val="20"/>
                <w:szCs w:val="20"/>
              </w:rPr>
              <w:t>N</w:t>
            </w:r>
          </w:p>
        </w:tc>
        <w:tc>
          <w:tcPr>
            <w:tcW w:w="1037" w:type="dxa"/>
            <w:tcBorders>
              <w:top w:val="single" w:sz="4" w:space="0" w:color="auto"/>
              <w:bottom w:val="single" w:sz="4" w:space="0" w:color="auto"/>
            </w:tcBorders>
          </w:tcPr>
          <w:p w14:paraId="49863B21"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iCs/>
                <w:color w:val="202124"/>
                <w:sz w:val="20"/>
                <w:szCs w:val="20"/>
              </w:rPr>
              <w:t>%</w:t>
            </w:r>
          </w:p>
        </w:tc>
      </w:tr>
      <w:tr w:rsidR="00721BFD" w:rsidRPr="00D238D4" w14:paraId="5E7433AD" w14:textId="77777777" w:rsidTr="00721BFD">
        <w:trPr>
          <w:jc w:val="center"/>
        </w:trPr>
        <w:tc>
          <w:tcPr>
            <w:tcW w:w="2127" w:type="dxa"/>
            <w:tcBorders>
              <w:top w:val="single" w:sz="4" w:space="0" w:color="auto"/>
            </w:tcBorders>
            <w:shd w:val="clear" w:color="auto" w:fill="auto"/>
          </w:tcPr>
          <w:p w14:paraId="6C6857D1"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iCs/>
                <w:color w:val="202124"/>
                <w:sz w:val="20"/>
                <w:szCs w:val="20"/>
              </w:rPr>
              <w:t xml:space="preserve">Usia </w:t>
            </w:r>
          </w:p>
        </w:tc>
        <w:tc>
          <w:tcPr>
            <w:tcW w:w="992" w:type="dxa"/>
            <w:tcBorders>
              <w:top w:val="single" w:sz="4" w:space="0" w:color="auto"/>
            </w:tcBorders>
            <w:shd w:val="clear" w:color="auto" w:fill="auto"/>
          </w:tcPr>
          <w:p w14:paraId="79FDDC1E" w14:textId="77777777" w:rsidR="00721BFD" w:rsidRPr="00D238D4" w:rsidRDefault="00721BFD" w:rsidP="006225FC">
            <w:pPr>
              <w:jc w:val="both"/>
              <w:rPr>
                <w:rFonts w:ascii="Tw Cen MT" w:hAnsi="Tw Cen MT" w:cs="Times New Roman"/>
                <w:iCs/>
                <w:color w:val="202124"/>
                <w:sz w:val="20"/>
                <w:szCs w:val="20"/>
              </w:rPr>
            </w:pPr>
          </w:p>
        </w:tc>
        <w:tc>
          <w:tcPr>
            <w:tcW w:w="1037" w:type="dxa"/>
            <w:tcBorders>
              <w:top w:val="single" w:sz="4" w:space="0" w:color="auto"/>
            </w:tcBorders>
          </w:tcPr>
          <w:p w14:paraId="1AF25A05" w14:textId="77777777" w:rsidR="00721BFD" w:rsidRPr="00D238D4" w:rsidRDefault="00721BFD" w:rsidP="006225FC">
            <w:pPr>
              <w:jc w:val="both"/>
              <w:rPr>
                <w:rFonts w:ascii="Tw Cen MT" w:hAnsi="Tw Cen MT" w:cs="Times New Roman"/>
                <w:iCs/>
                <w:color w:val="202124"/>
                <w:sz w:val="20"/>
                <w:szCs w:val="20"/>
              </w:rPr>
            </w:pPr>
          </w:p>
        </w:tc>
      </w:tr>
      <w:tr w:rsidR="00721BFD" w:rsidRPr="00D238D4" w14:paraId="47A974C6" w14:textId="77777777" w:rsidTr="00721BFD">
        <w:trPr>
          <w:jc w:val="center"/>
        </w:trPr>
        <w:tc>
          <w:tcPr>
            <w:tcW w:w="2127" w:type="dxa"/>
            <w:tcBorders>
              <w:bottom w:val="nil"/>
            </w:tcBorders>
            <w:shd w:val="clear" w:color="auto" w:fill="auto"/>
          </w:tcPr>
          <w:p w14:paraId="2AEF6717"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iCs/>
                <w:color w:val="202124"/>
                <w:sz w:val="20"/>
                <w:szCs w:val="20"/>
              </w:rPr>
              <w:t>19-29 Tahun</w:t>
            </w:r>
          </w:p>
        </w:tc>
        <w:tc>
          <w:tcPr>
            <w:tcW w:w="992" w:type="dxa"/>
            <w:tcBorders>
              <w:bottom w:val="nil"/>
            </w:tcBorders>
            <w:shd w:val="clear" w:color="auto" w:fill="auto"/>
          </w:tcPr>
          <w:p w14:paraId="3D529EC5"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iCs/>
                <w:color w:val="202124"/>
                <w:sz w:val="20"/>
                <w:szCs w:val="20"/>
              </w:rPr>
              <w:t>117</w:t>
            </w:r>
          </w:p>
        </w:tc>
        <w:tc>
          <w:tcPr>
            <w:tcW w:w="1037" w:type="dxa"/>
            <w:tcBorders>
              <w:bottom w:val="nil"/>
            </w:tcBorders>
          </w:tcPr>
          <w:p w14:paraId="25A1B500"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52.9</w:t>
            </w:r>
          </w:p>
        </w:tc>
      </w:tr>
      <w:tr w:rsidR="00721BFD" w:rsidRPr="00D238D4" w14:paraId="6D4B6D93" w14:textId="77777777" w:rsidTr="00721BFD">
        <w:trPr>
          <w:jc w:val="center"/>
        </w:trPr>
        <w:tc>
          <w:tcPr>
            <w:tcW w:w="2127" w:type="dxa"/>
            <w:tcBorders>
              <w:top w:val="nil"/>
              <w:bottom w:val="single" w:sz="4" w:space="0" w:color="auto"/>
            </w:tcBorders>
            <w:shd w:val="clear" w:color="auto" w:fill="auto"/>
          </w:tcPr>
          <w:p w14:paraId="4AF1BD79"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iCs/>
                <w:color w:val="202124"/>
                <w:sz w:val="20"/>
                <w:szCs w:val="20"/>
              </w:rPr>
              <w:t>30-49 Tahun</w:t>
            </w:r>
          </w:p>
          <w:p w14:paraId="36FEBA3A" w14:textId="77777777" w:rsidR="00721BFD" w:rsidRPr="00D238D4" w:rsidRDefault="00721BFD" w:rsidP="006225FC">
            <w:pPr>
              <w:jc w:val="both"/>
              <w:rPr>
                <w:rFonts w:ascii="Tw Cen MT" w:hAnsi="Tw Cen MT" w:cs="Times New Roman"/>
                <w:iCs/>
                <w:color w:val="202124"/>
                <w:sz w:val="20"/>
                <w:szCs w:val="20"/>
              </w:rPr>
            </w:pPr>
          </w:p>
        </w:tc>
        <w:tc>
          <w:tcPr>
            <w:tcW w:w="992" w:type="dxa"/>
            <w:tcBorders>
              <w:top w:val="nil"/>
              <w:bottom w:val="single" w:sz="4" w:space="0" w:color="auto"/>
            </w:tcBorders>
            <w:shd w:val="clear" w:color="auto" w:fill="auto"/>
          </w:tcPr>
          <w:p w14:paraId="653B12CB"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iCs/>
                <w:color w:val="202124"/>
                <w:sz w:val="20"/>
                <w:szCs w:val="20"/>
              </w:rPr>
              <w:t>103</w:t>
            </w:r>
          </w:p>
        </w:tc>
        <w:tc>
          <w:tcPr>
            <w:tcW w:w="1037" w:type="dxa"/>
            <w:tcBorders>
              <w:top w:val="nil"/>
              <w:bottom w:val="single" w:sz="4" w:space="0" w:color="auto"/>
            </w:tcBorders>
          </w:tcPr>
          <w:p w14:paraId="264CD9C7"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46.6</w:t>
            </w:r>
          </w:p>
        </w:tc>
      </w:tr>
      <w:tr w:rsidR="00721BFD" w:rsidRPr="00D238D4" w14:paraId="4D7856F7" w14:textId="77777777" w:rsidTr="00721BFD">
        <w:trPr>
          <w:jc w:val="center"/>
        </w:trPr>
        <w:tc>
          <w:tcPr>
            <w:tcW w:w="2127" w:type="dxa"/>
            <w:tcBorders>
              <w:top w:val="single" w:sz="4" w:space="0" w:color="auto"/>
            </w:tcBorders>
            <w:shd w:val="clear" w:color="auto" w:fill="auto"/>
          </w:tcPr>
          <w:p w14:paraId="01B788C8"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iCs/>
                <w:color w:val="202124"/>
                <w:sz w:val="20"/>
                <w:szCs w:val="20"/>
              </w:rPr>
              <w:t>Pendidikan Ibu</w:t>
            </w:r>
          </w:p>
        </w:tc>
        <w:tc>
          <w:tcPr>
            <w:tcW w:w="992" w:type="dxa"/>
            <w:tcBorders>
              <w:top w:val="single" w:sz="4" w:space="0" w:color="auto"/>
            </w:tcBorders>
            <w:shd w:val="clear" w:color="auto" w:fill="auto"/>
          </w:tcPr>
          <w:p w14:paraId="7907152E" w14:textId="77777777" w:rsidR="00721BFD" w:rsidRPr="00D238D4" w:rsidRDefault="00721BFD" w:rsidP="006225FC">
            <w:pPr>
              <w:jc w:val="both"/>
              <w:rPr>
                <w:rFonts w:ascii="Tw Cen MT" w:hAnsi="Tw Cen MT" w:cs="Times New Roman"/>
                <w:iCs/>
                <w:color w:val="202124"/>
                <w:sz w:val="20"/>
                <w:szCs w:val="20"/>
              </w:rPr>
            </w:pPr>
          </w:p>
        </w:tc>
        <w:tc>
          <w:tcPr>
            <w:tcW w:w="1037" w:type="dxa"/>
            <w:tcBorders>
              <w:top w:val="single" w:sz="4" w:space="0" w:color="auto"/>
            </w:tcBorders>
          </w:tcPr>
          <w:p w14:paraId="1FC46C38" w14:textId="77777777" w:rsidR="00721BFD" w:rsidRPr="00D238D4" w:rsidRDefault="00721BFD" w:rsidP="006225FC">
            <w:pPr>
              <w:jc w:val="both"/>
              <w:rPr>
                <w:rFonts w:ascii="Tw Cen MT" w:hAnsi="Tw Cen MT" w:cs="Times New Roman"/>
                <w:iCs/>
                <w:color w:val="202124"/>
                <w:sz w:val="20"/>
                <w:szCs w:val="20"/>
              </w:rPr>
            </w:pPr>
          </w:p>
        </w:tc>
      </w:tr>
      <w:tr w:rsidR="00721BFD" w:rsidRPr="00D238D4" w14:paraId="72ED90A3" w14:textId="77777777" w:rsidTr="00721BFD">
        <w:trPr>
          <w:jc w:val="center"/>
        </w:trPr>
        <w:tc>
          <w:tcPr>
            <w:tcW w:w="2127" w:type="dxa"/>
            <w:shd w:val="clear" w:color="auto" w:fill="auto"/>
            <w:vAlign w:val="center"/>
          </w:tcPr>
          <w:p w14:paraId="1CAD2B88"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Tidak pernah selo;ah</w:t>
            </w:r>
          </w:p>
        </w:tc>
        <w:tc>
          <w:tcPr>
            <w:tcW w:w="992" w:type="dxa"/>
            <w:shd w:val="clear" w:color="auto" w:fill="auto"/>
          </w:tcPr>
          <w:p w14:paraId="3A6BC62A"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1</w:t>
            </w:r>
          </w:p>
        </w:tc>
        <w:tc>
          <w:tcPr>
            <w:tcW w:w="1037" w:type="dxa"/>
          </w:tcPr>
          <w:p w14:paraId="539E1738"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0.5</w:t>
            </w:r>
          </w:p>
        </w:tc>
      </w:tr>
      <w:tr w:rsidR="00721BFD" w:rsidRPr="00D238D4" w14:paraId="3EB05F01" w14:textId="77777777" w:rsidTr="00721BFD">
        <w:trPr>
          <w:jc w:val="center"/>
        </w:trPr>
        <w:tc>
          <w:tcPr>
            <w:tcW w:w="2127" w:type="dxa"/>
            <w:shd w:val="clear" w:color="auto" w:fill="auto"/>
            <w:vAlign w:val="center"/>
          </w:tcPr>
          <w:p w14:paraId="1ED2C07E"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SD (tidak tamat)</w:t>
            </w:r>
          </w:p>
        </w:tc>
        <w:tc>
          <w:tcPr>
            <w:tcW w:w="992" w:type="dxa"/>
            <w:shd w:val="clear" w:color="auto" w:fill="auto"/>
          </w:tcPr>
          <w:p w14:paraId="162F5E3E"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5</w:t>
            </w:r>
          </w:p>
        </w:tc>
        <w:tc>
          <w:tcPr>
            <w:tcW w:w="1037" w:type="dxa"/>
          </w:tcPr>
          <w:p w14:paraId="323F3A67"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2.3</w:t>
            </w:r>
          </w:p>
        </w:tc>
      </w:tr>
      <w:tr w:rsidR="00721BFD" w:rsidRPr="00D238D4" w14:paraId="47B06E08" w14:textId="77777777" w:rsidTr="00721BFD">
        <w:trPr>
          <w:jc w:val="center"/>
        </w:trPr>
        <w:tc>
          <w:tcPr>
            <w:tcW w:w="2127" w:type="dxa"/>
            <w:shd w:val="clear" w:color="auto" w:fill="auto"/>
            <w:vAlign w:val="center"/>
          </w:tcPr>
          <w:p w14:paraId="0F397E2F"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SD (tamat)</w:t>
            </w:r>
          </w:p>
        </w:tc>
        <w:tc>
          <w:tcPr>
            <w:tcW w:w="992" w:type="dxa"/>
            <w:shd w:val="clear" w:color="auto" w:fill="auto"/>
          </w:tcPr>
          <w:p w14:paraId="2BAA9C3B"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10</w:t>
            </w:r>
          </w:p>
        </w:tc>
        <w:tc>
          <w:tcPr>
            <w:tcW w:w="1037" w:type="dxa"/>
          </w:tcPr>
          <w:p w14:paraId="4B383E07"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4.5</w:t>
            </w:r>
          </w:p>
        </w:tc>
      </w:tr>
      <w:tr w:rsidR="00721BFD" w:rsidRPr="00D238D4" w14:paraId="220ABAD3" w14:textId="77777777" w:rsidTr="00721BFD">
        <w:trPr>
          <w:jc w:val="center"/>
        </w:trPr>
        <w:tc>
          <w:tcPr>
            <w:tcW w:w="2127" w:type="dxa"/>
            <w:shd w:val="clear" w:color="auto" w:fill="auto"/>
            <w:vAlign w:val="center"/>
          </w:tcPr>
          <w:p w14:paraId="5679FA6D"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SMP (Lulus)</w:t>
            </w:r>
          </w:p>
        </w:tc>
        <w:tc>
          <w:tcPr>
            <w:tcW w:w="992" w:type="dxa"/>
            <w:shd w:val="clear" w:color="auto" w:fill="auto"/>
          </w:tcPr>
          <w:p w14:paraId="2089196A"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42</w:t>
            </w:r>
          </w:p>
        </w:tc>
        <w:tc>
          <w:tcPr>
            <w:tcW w:w="1037" w:type="dxa"/>
          </w:tcPr>
          <w:p w14:paraId="46A0CDFA"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19.0</w:t>
            </w:r>
          </w:p>
        </w:tc>
      </w:tr>
      <w:tr w:rsidR="00721BFD" w:rsidRPr="00D238D4" w14:paraId="037F5D9D" w14:textId="77777777" w:rsidTr="00721BFD">
        <w:trPr>
          <w:jc w:val="center"/>
        </w:trPr>
        <w:tc>
          <w:tcPr>
            <w:tcW w:w="2127" w:type="dxa"/>
            <w:tcBorders>
              <w:bottom w:val="nil"/>
            </w:tcBorders>
            <w:shd w:val="clear" w:color="auto" w:fill="auto"/>
            <w:vAlign w:val="center"/>
          </w:tcPr>
          <w:p w14:paraId="10AE03AD"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SMA (Lulus)</w:t>
            </w:r>
          </w:p>
        </w:tc>
        <w:tc>
          <w:tcPr>
            <w:tcW w:w="992" w:type="dxa"/>
            <w:tcBorders>
              <w:bottom w:val="nil"/>
            </w:tcBorders>
            <w:shd w:val="clear" w:color="auto" w:fill="auto"/>
          </w:tcPr>
          <w:p w14:paraId="7ECFC136"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126</w:t>
            </w:r>
          </w:p>
        </w:tc>
        <w:tc>
          <w:tcPr>
            <w:tcW w:w="1037" w:type="dxa"/>
            <w:tcBorders>
              <w:bottom w:val="nil"/>
            </w:tcBorders>
          </w:tcPr>
          <w:p w14:paraId="03342BC2"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57.0</w:t>
            </w:r>
          </w:p>
        </w:tc>
      </w:tr>
      <w:tr w:rsidR="00721BFD" w:rsidRPr="00D238D4" w14:paraId="7AC43EE8" w14:textId="77777777" w:rsidTr="00721BFD">
        <w:trPr>
          <w:jc w:val="center"/>
        </w:trPr>
        <w:tc>
          <w:tcPr>
            <w:tcW w:w="2127" w:type="dxa"/>
            <w:tcBorders>
              <w:top w:val="nil"/>
              <w:bottom w:val="single" w:sz="4" w:space="0" w:color="auto"/>
            </w:tcBorders>
            <w:shd w:val="clear" w:color="auto" w:fill="auto"/>
            <w:vAlign w:val="center"/>
          </w:tcPr>
          <w:p w14:paraId="483702FD"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Perguruan tinggi (lulus)</w:t>
            </w:r>
          </w:p>
          <w:p w14:paraId="017A822B" w14:textId="77777777" w:rsidR="00721BFD" w:rsidRPr="00D238D4" w:rsidRDefault="00721BFD" w:rsidP="006225FC">
            <w:pPr>
              <w:jc w:val="both"/>
              <w:rPr>
                <w:rFonts w:ascii="Tw Cen MT" w:hAnsi="Tw Cen MT" w:cs="Times New Roman"/>
                <w:color w:val="202124"/>
                <w:sz w:val="20"/>
                <w:szCs w:val="20"/>
              </w:rPr>
            </w:pPr>
          </w:p>
        </w:tc>
        <w:tc>
          <w:tcPr>
            <w:tcW w:w="992" w:type="dxa"/>
            <w:tcBorders>
              <w:top w:val="nil"/>
              <w:bottom w:val="single" w:sz="4" w:space="0" w:color="auto"/>
            </w:tcBorders>
            <w:shd w:val="clear" w:color="auto" w:fill="auto"/>
          </w:tcPr>
          <w:p w14:paraId="53E06AC9"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37</w:t>
            </w:r>
          </w:p>
        </w:tc>
        <w:tc>
          <w:tcPr>
            <w:tcW w:w="1037" w:type="dxa"/>
            <w:tcBorders>
              <w:top w:val="nil"/>
              <w:bottom w:val="single" w:sz="4" w:space="0" w:color="auto"/>
            </w:tcBorders>
          </w:tcPr>
          <w:p w14:paraId="636D7F94" w14:textId="77777777" w:rsidR="00721BFD" w:rsidRPr="00D238D4" w:rsidRDefault="00721BFD" w:rsidP="006225FC">
            <w:pPr>
              <w:jc w:val="both"/>
              <w:rPr>
                <w:rFonts w:ascii="Tw Cen MT" w:hAnsi="Tw Cen MT" w:cs="Times New Roman"/>
                <w:iCs/>
                <w:color w:val="202124"/>
                <w:sz w:val="20"/>
                <w:szCs w:val="20"/>
              </w:rPr>
            </w:pPr>
            <w:r w:rsidRPr="00D238D4">
              <w:rPr>
                <w:rFonts w:ascii="Tw Cen MT" w:hAnsi="Tw Cen MT" w:cs="Times New Roman"/>
                <w:color w:val="202124"/>
                <w:sz w:val="20"/>
                <w:szCs w:val="20"/>
              </w:rPr>
              <w:t>16.7</w:t>
            </w:r>
          </w:p>
        </w:tc>
      </w:tr>
      <w:tr w:rsidR="00721BFD" w:rsidRPr="00D238D4" w14:paraId="6309DB21" w14:textId="77777777" w:rsidTr="00721BFD">
        <w:trPr>
          <w:jc w:val="center"/>
        </w:trPr>
        <w:tc>
          <w:tcPr>
            <w:tcW w:w="2127" w:type="dxa"/>
            <w:tcBorders>
              <w:top w:val="single" w:sz="4" w:space="0" w:color="auto"/>
            </w:tcBorders>
            <w:shd w:val="clear" w:color="auto" w:fill="auto"/>
            <w:vAlign w:val="center"/>
          </w:tcPr>
          <w:p w14:paraId="55AE4AEF"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Pekerjaan Ibu</w:t>
            </w:r>
          </w:p>
        </w:tc>
        <w:tc>
          <w:tcPr>
            <w:tcW w:w="992" w:type="dxa"/>
            <w:tcBorders>
              <w:top w:val="single" w:sz="4" w:space="0" w:color="auto"/>
            </w:tcBorders>
            <w:shd w:val="clear" w:color="auto" w:fill="auto"/>
          </w:tcPr>
          <w:p w14:paraId="1A7D8805" w14:textId="77777777" w:rsidR="00721BFD" w:rsidRPr="00D238D4" w:rsidRDefault="00721BFD" w:rsidP="006225FC">
            <w:pPr>
              <w:jc w:val="both"/>
              <w:rPr>
                <w:rFonts w:ascii="Tw Cen MT" w:hAnsi="Tw Cen MT" w:cs="Times New Roman"/>
                <w:color w:val="202124"/>
                <w:sz w:val="20"/>
                <w:szCs w:val="20"/>
              </w:rPr>
            </w:pPr>
          </w:p>
        </w:tc>
        <w:tc>
          <w:tcPr>
            <w:tcW w:w="1037" w:type="dxa"/>
            <w:tcBorders>
              <w:top w:val="single" w:sz="4" w:space="0" w:color="auto"/>
            </w:tcBorders>
          </w:tcPr>
          <w:p w14:paraId="5CD7EF72" w14:textId="77777777" w:rsidR="00721BFD" w:rsidRPr="00D238D4" w:rsidRDefault="00721BFD" w:rsidP="006225FC">
            <w:pPr>
              <w:jc w:val="both"/>
              <w:rPr>
                <w:rFonts w:ascii="Tw Cen MT" w:hAnsi="Tw Cen MT" w:cs="Times New Roman"/>
                <w:color w:val="202124"/>
                <w:sz w:val="20"/>
                <w:szCs w:val="20"/>
              </w:rPr>
            </w:pPr>
          </w:p>
        </w:tc>
      </w:tr>
      <w:tr w:rsidR="00721BFD" w:rsidRPr="00D238D4" w14:paraId="01AB5B46" w14:textId="77777777" w:rsidTr="00721BFD">
        <w:trPr>
          <w:jc w:val="center"/>
        </w:trPr>
        <w:tc>
          <w:tcPr>
            <w:tcW w:w="2127" w:type="dxa"/>
            <w:shd w:val="clear" w:color="auto" w:fill="auto"/>
            <w:vAlign w:val="center"/>
          </w:tcPr>
          <w:p w14:paraId="0C285E5A"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Pegawai Negri</w:t>
            </w:r>
          </w:p>
        </w:tc>
        <w:tc>
          <w:tcPr>
            <w:tcW w:w="992" w:type="dxa"/>
            <w:shd w:val="clear" w:color="auto" w:fill="auto"/>
          </w:tcPr>
          <w:p w14:paraId="03B8629D"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5</w:t>
            </w:r>
          </w:p>
        </w:tc>
        <w:tc>
          <w:tcPr>
            <w:tcW w:w="1037" w:type="dxa"/>
          </w:tcPr>
          <w:p w14:paraId="53ABD230"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2.3</w:t>
            </w:r>
          </w:p>
        </w:tc>
      </w:tr>
      <w:tr w:rsidR="00721BFD" w:rsidRPr="00D238D4" w14:paraId="769A447A" w14:textId="77777777" w:rsidTr="00721BFD">
        <w:trPr>
          <w:jc w:val="center"/>
        </w:trPr>
        <w:tc>
          <w:tcPr>
            <w:tcW w:w="2127" w:type="dxa"/>
            <w:shd w:val="clear" w:color="auto" w:fill="auto"/>
            <w:vAlign w:val="center"/>
          </w:tcPr>
          <w:p w14:paraId="25D94C1F"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Pegawai Swasta</w:t>
            </w:r>
          </w:p>
        </w:tc>
        <w:tc>
          <w:tcPr>
            <w:tcW w:w="992" w:type="dxa"/>
            <w:shd w:val="clear" w:color="auto" w:fill="auto"/>
          </w:tcPr>
          <w:p w14:paraId="1C4A03E1"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5</w:t>
            </w:r>
          </w:p>
        </w:tc>
        <w:tc>
          <w:tcPr>
            <w:tcW w:w="1037" w:type="dxa"/>
          </w:tcPr>
          <w:p w14:paraId="5E838536"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2.3</w:t>
            </w:r>
          </w:p>
        </w:tc>
      </w:tr>
      <w:tr w:rsidR="00721BFD" w:rsidRPr="00D238D4" w14:paraId="275EC413" w14:textId="77777777" w:rsidTr="00721BFD">
        <w:trPr>
          <w:jc w:val="center"/>
        </w:trPr>
        <w:tc>
          <w:tcPr>
            <w:tcW w:w="2127" w:type="dxa"/>
            <w:tcBorders>
              <w:bottom w:val="nil"/>
            </w:tcBorders>
            <w:shd w:val="clear" w:color="auto" w:fill="auto"/>
            <w:vAlign w:val="center"/>
          </w:tcPr>
          <w:p w14:paraId="1741F0B0"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Wiraswasta</w:t>
            </w:r>
          </w:p>
        </w:tc>
        <w:tc>
          <w:tcPr>
            <w:tcW w:w="992" w:type="dxa"/>
            <w:tcBorders>
              <w:bottom w:val="nil"/>
            </w:tcBorders>
            <w:shd w:val="clear" w:color="auto" w:fill="auto"/>
          </w:tcPr>
          <w:p w14:paraId="57BB46DC"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12</w:t>
            </w:r>
          </w:p>
        </w:tc>
        <w:tc>
          <w:tcPr>
            <w:tcW w:w="1037" w:type="dxa"/>
            <w:tcBorders>
              <w:bottom w:val="nil"/>
            </w:tcBorders>
          </w:tcPr>
          <w:p w14:paraId="469A453B"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5.4</w:t>
            </w:r>
          </w:p>
        </w:tc>
      </w:tr>
      <w:tr w:rsidR="00721BFD" w:rsidRPr="00D238D4" w14:paraId="7031E774" w14:textId="77777777" w:rsidTr="00721BFD">
        <w:trPr>
          <w:jc w:val="center"/>
        </w:trPr>
        <w:tc>
          <w:tcPr>
            <w:tcW w:w="2127" w:type="dxa"/>
            <w:tcBorders>
              <w:top w:val="nil"/>
              <w:bottom w:val="single" w:sz="4" w:space="0" w:color="auto"/>
            </w:tcBorders>
            <w:shd w:val="clear" w:color="auto" w:fill="auto"/>
            <w:vAlign w:val="center"/>
          </w:tcPr>
          <w:p w14:paraId="7994C5FF" w14:textId="77777777" w:rsidR="00721BFD"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Buruh, bangunan/toko</w:t>
            </w:r>
          </w:p>
          <w:p w14:paraId="5B7CB136" w14:textId="77777777" w:rsidR="00721BFD" w:rsidRPr="00D238D4" w:rsidRDefault="00721BFD" w:rsidP="006225FC">
            <w:pPr>
              <w:jc w:val="both"/>
              <w:rPr>
                <w:rFonts w:ascii="Tw Cen MT" w:hAnsi="Tw Cen MT" w:cs="Times New Roman"/>
                <w:color w:val="202124"/>
                <w:sz w:val="20"/>
                <w:szCs w:val="20"/>
              </w:rPr>
            </w:pPr>
          </w:p>
        </w:tc>
        <w:tc>
          <w:tcPr>
            <w:tcW w:w="992" w:type="dxa"/>
            <w:tcBorders>
              <w:top w:val="nil"/>
              <w:bottom w:val="single" w:sz="4" w:space="0" w:color="auto"/>
            </w:tcBorders>
            <w:shd w:val="clear" w:color="auto" w:fill="auto"/>
          </w:tcPr>
          <w:p w14:paraId="59A73BE8"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3</w:t>
            </w:r>
          </w:p>
        </w:tc>
        <w:tc>
          <w:tcPr>
            <w:tcW w:w="1037" w:type="dxa"/>
            <w:tcBorders>
              <w:top w:val="nil"/>
              <w:bottom w:val="single" w:sz="4" w:space="0" w:color="auto"/>
            </w:tcBorders>
          </w:tcPr>
          <w:p w14:paraId="7FB22492"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1.4</w:t>
            </w:r>
          </w:p>
        </w:tc>
      </w:tr>
      <w:tr w:rsidR="00721BFD" w:rsidRPr="00D238D4" w14:paraId="17816684" w14:textId="77777777" w:rsidTr="00721BFD">
        <w:trPr>
          <w:jc w:val="center"/>
        </w:trPr>
        <w:tc>
          <w:tcPr>
            <w:tcW w:w="2127" w:type="dxa"/>
            <w:tcBorders>
              <w:top w:val="single" w:sz="4" w:space="0" w:color="auto"/>
            </w:tcBorders>
            <w:shd w:val="clear" w:color="auto" w:fill="auto"/>
            <w:vAlign w:val="center"/>
          </w:tcPr>
          <w:p w14:paraId="45893511"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Usia Kehamilan</w:t>
            </w:r>
          </w:p>
        </w:tc>
        <w:tc>
          <w:tcPr>
            <w:tcW w:w="992" w:type="dxa"/>
            <w:tcBorders>
              <w:top w:val="single" w:sz="4" w:space="0" w:color="auto"/>
            </w:tcBorders>
            <w:shd w:val="clear" w:color="auto" w:fill="auto"/>
          </w:tcPr>
          <w:p w14:paraId="3BC5A49E" w14:textId="77777777" w:rsidR="00721BFD" w:rsidRPr="00D238D4" w:rsidRDefault="00721BFD" w:rsidP="006225FC">
            <w:pPr>
              <w:jc w:val="both"/>
              <w:rPr>
                <w:rFonts w:ascii="Tw Cen MT" w:hAnsi="Tw Cen MT" w:cs="Times New Roman"/>
                <w:color w:val="202124"/>
                <w:sz w:val="20"/>
                <w:szCs w:val="20"/>
              </w:rPr>
            </w:pPr>
          </w:p>
        </w:tc>
        <w:tc>
          <w:tcPr>
            <w:tcW w:w="1037" w:type="dxa"/>
            <w:tcBorders>
              <w:top w:val="single" w:sz="4" w:space="0" w:color="auto"/>
            </w:tcBorders>
          </w:tcPr>
          <w:p w14:paraId="28491A44" w14:textId="77777777" w:rsidR="00721BFD" w:rsidRPr="00D238D4" w:rsidRDefault="00721BFD" w:rsidP="006225FC">
            <w:pPr>
              <w:jc w:val="both"/>
              <w:rPr>
                <w:rFonts w:ascii="Tw Cen MT" w:hAnsi="Tw Cen MT" w:cs="Times New Roman"/>
                <w:color w:val="202124"/>
                <w:sz w:val="20"/>
                <w:szCs w:val="20"/>
              </w:rPr>
            </w:pPr>
          </w:p>
        </w:tc>
      </w:tr>
      <w:tr w:rsidR="00721BFD" w:rsidRPr="00D238D4" w14:paraId="2C4F92B2" w14:textId="77777777" w:rsidTr="00721BFD">
        <w:trPr>
          <w:jc w:val="center"/>
        </w:trPr>
        <w:tc>
          <w:tcPr>
            <w:tcW w:w="2127" w:type="dxa"/>
            <w:shd w:val="clear" w:color="auto" w:fill="auto"/>
            <w:vAlign w:val="center"/>
          </w:tcPr>
          <w:p w14:paraId="5A469830"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Trimester I</w:t>
            </w:r>
          </w:p>
        </w:tc>
        <w:tc>
          <w:tcPr>
            <w:tcW w:w="992" w:type="dxa"/>
            <w:shd w:val="clear" w:color="auto" w:fill="auto"/>
          </w:tcPr>
          <w:p w14:paraId="61495927"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32</w:t>
            </w:r>
          </w:p>
        </w:tc>
        <w:tc>
          <w:tcPr>
            <w:tcW w:w="1037" w:type="dxa"/>
          </w:tcPr>
          <w:p w14:paraId="55EE26B3"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14.5</w:t>
            </w:r>
          </w:p>
        </w:tc>
      </w:tr>
      <w:tr w:rsidR="00721BFD" w:rsidRPr="00D238D4" w14:paraId="1E327748" w14:textId="77777777" w:rsidTr="00721BFD">
        <w:trPr>
          <w:jc w:val="center"/>
        </w:trPr>
        <w:tc>
          <w:tcPr>
            <w:tcW w:w="2127" w:type="dxa"/>
            <w:shd w:val="clear" w:color="auto" w:fill="auto"/>
            <w:vAlign w:val="center"/>
          </w:tcPr>
          <w:p w14:paraId="03BB7F33"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Trimester II</w:t>
            </w:r>
          </w:p>
        </w:tc>
        <w:tc>
          <w:tcPr>
            <w:tcW w:w="992" w:type="dxa"/>
            <w:shd w:val="clear" w:color="auto" w:fill="auto"/>
          </w:tcPr>
          <w:p w14:paraId="4B0B7469"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78</w:t>
            </w:r>
          </w:p>
        </w:tc>
        <w:tc>
          <w:tcPr>
            <w:tcW w:w="1037" w:type="dxa"/>
          </w:tcPr>
          <w:p w14:paraId="117DB26B"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35.3</w:t>
            </w:r>
          </w:p>
        </w:tc>
      </w:tr>
      <w:tr w:rsidR="00721BFD" w:rsidRPr="00D238D4" w14:paraId="3845CDC0" w14:textId="77777777" w:rsidTr="00721BFD">
        <w:trPr>
          <w:jc w:val="center"/>
        </w:trPr>
        <w:tc>
          <w:tcPr>
            <w:tcW w:w="2127" w:type="dxa"/>
            <w:shd w:val="clear" w:color="auto" w:fill="auto"/>
            <w:vAlign w:val="center"/>
          </w:tcPr>
          <w:p w14:paraId="1116D8C8"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lastRenderedPageBreak/>
              <w:t>Trimester III</w:t>
            </w:r>
          </w:p>
        </w:tc>
        <w:tc>
          <w:tcPr>
            <w:tcW w:w="992" w:type="dxa"/>
            <w:shd w:val="clear" w:color="auto" w:fill="auto"/>
          </w:tcPr>
          <w:p w14:paraId="3487190B"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111</w:t>
            </w:r>
          </w:p>
        </w:tc>
        <w:tc>
          <w:tcPr>
            <w:tcW w:w="1037" w:type="dxa"/>
          </w:tcPr>
          <w:p w14:paraId="3DD8912A"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50.2</w:t>
            </w:r>
          </w:p>
        </w:tc>
      </w:tr>
    </w:tbl>
    <w:p w14:paraId="34E7F6C8" w14:textId="77777777" w:rsidR="008D2A04" w:rsidRDefault="008D2A04" w:rsidP="008B21EB">
      <w:pPr>
        <w:spacing w:after="0" w:line="240" w:lineRule="auto"/>
        <w:jc w:val="both"/>
        <w:rPr>
          <w:rFonts w:ascii="Tw Cen MT" w:hAnsi="Tw Cen MT" w:cs="Times New Roman"/>
          <w:sz w:val="24"/>
          <w:szCs w:val="24"/>
        </w:rPr>
      </w:pPr>
    </w:p>
    <w:p w14:paraId="3DA9A254" w14:textId="77777777" w:rsidR="00721BFD" w:rsidRPr="00B90142" w:rsidRDefault="00721BFD" w:rsidP="00721BFD">
      <w:pPr>
        <w:spacing w:after="0" w:line="240" w:lineRule="auto"/>
        <w:jc w:val="both"/>
        <w:rPr>
          <w:rFonts w:ascii="Tw Cen MT" w:hAnsi="Tw Cen MT" w:cs="Times New Roman"/>
          <w:color w:val="202124"/>
          <w:sz w:val="24"/>
          <w:szCs w:val="24"/>
          <w:lang w:val="en-ID"/>
        </w:rPr>
      </w:pPr>
      <w:r>
        <w:rPr>
          <w:rFonts w:ascii="Tw Cen MT" w:hAnsi="Tw Cen MT" w:cs="Times New Roman"/>
          <w:color w:val="202124"/>
          <w:sz w:val="24"/>
          <w:szCs w:val="24"/>
          <w:lang w:val="en-ID"/>
        </w:rPr>
        <w:t>B</w:t>
      </w:r>
      <w:r w:rsidRPr="00B90142">
        <w:rPr>
          <w:rFonts w:ascii="Tw Cen MT" w:hAnsi="Tw Cen MT" w:cs="Times New Roman"/>
          <w:color w:val="202124"/>
          <w:sz w:val="24"/>
          <w:szCs w:val="24"/>
          <w:lang w:val="en-ID"/>
        </w:rPr>
        <w:t xml:space="preserve">erdasarkan penelitian diperoleh hasil bahwa 46,6% ibu berusia antara 30-49 tahun; 57% ibu memiliki latar belakang pendidikan SMA; Ibu Rumah Tangga sebanyak 86,4%; rata-rata merupakan kehamilan kedua; dan 50,2% memasuki usia </w:t>
      </w:r>
      <w:proofErr w:type="gramStart"/>
      <w:r w:rsidRPr="00B90142">
        <w:rPr>
          <w:rFonts w:ascii="Tw Cen MT" w:hAnsi="Tw Cen MT" w:cs="Times New Roman"/>
          <w:color w:val="202124"/>
          <w:sz w:val="24"/>
          <w:szCs w:val="24"/>
          <w:lang w:val="en-ID"/>
        </w:rPr>
        <w:t>kehamilan</w:t>
      </w:r>
      <w:proofErr w:type="gramEnd"/>
      <w:r w:rsidRPr="00B90142">
        <w:rPr>
          <w:rFonts w:ascii="Tw Cen MT" w:hAnsi="Tw Cen MT" w:cs="Times New Roman"/>
          <w:color w:val="202124"/>
          <w:sz w:val="24"/>
          <w:szCs w:val="24"/>
          <w:lang w:val="en-ID"/>
        </w:rPr>
        <w:t xml:space="preserve"> trimester ke-3. Analisis pada masing-masing variabel adalah sebagai </w:t>
      </w:r>
      <w:proofErr w:type="gramStart"/>
      <w:r w:rsidRPr="00B90142">
        <w:rPr>
          <w:rFonts w:ascii="Tw Cen MT" w:hAnsi="Tw Cen MT" w:cs="Times New Roman"/>
          <w:color w:val="202124"/>
          <w:sz w:val="24"/>
          <w:szCs w:val="24"/>
          <w:lang w:val="en-ID"/>
        </w:rPr>
        <w:t>berikut :</w:t>
      </w:r>
      <w:proofErr w:type="gramEnd"/>
    </w:p>
    <w:p w14:paraId="2FC542DD" w14:textId="0420F5BC" w:rsidR="00721BFD" w:rsidRPr="00B90142" w:rsidRDefault="00721BFD" w:rsidP="00721BFD">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Usia kehamilan ibu yaitu 52</w:t>
      </w:r>
      <w:proofErr w:type="gramStart"/>
      <w:r w:rsidRPr="00B90142">
        <w:rPr>
          <w:rFonts w:ascii="Tw Cen MT" w:hAnsi="Tw Cen MT" w:cs="Times New Roman"/>
          <w:color w:val="202124"/>
          <w:sz w:val="24"/>
          <w:szCs w:val="24"/>
          <w:lang w:val="en-ID"/>
        </w:rPr>
        <w:t>,9</w:t>
      </w:r>
      <w:proofErr w:type="gramEnd"/>
      <w:r w:rsidRPr="00B90142">
        <w:rPr>
          <w:rFonts w:ascii="Tw Cen MT" w:hAnsi="Tw Cen MT" w:cs="Times New Roman"/>
          <w:color w:val="202124"/>
          <w:sz w:val="24"/>
          <w:szCs w:val="24"/>
          <w:lang w:val="en-ID"/>
        </w:rPr>
        <w:t xml:space="preserve">% berusia 19-29 tahun dan 46,6% berusia 30-49 tahun. </w:t>
      </w:r>
      <w:proofErr w:type="gramStart"/>
      <w:r w:rsidRPr="00B90142">
        <w:rPr>
          <w:rFonts w:ascii="Tw Cen MT" w:hAnsi="Tw Cen MT" w:cs="Times New Roman"/>
          <w:color w:val="202124"/>
          <w:sz w:val="24"/>
          <w:szCs w:val="24"/>
          <w:lang w:val="en-ID"/>
        </w:rPr>
        <w:t>Usia</w:t>
      </w:r>
      <w:proofErr w:type="gramEnd"/>
      <w:r w:rsidRPr="00B90142">
        <w:rPr>
          <w:rFonts w:ascii="Tw Cen MT" w:hAnsi="Tw Cen MT" w:cs="Times New Roman"/>
          <w:color w:val="202124"/>
          <w:sz w:val="24"/>
          <w:szCs w:val="24"/>
          <w:lang w:val="en-ID"/>
        </w:rPr>
        <w:t xml:space="preserve"> rata-rata adalah 29 tahun yang berarti tidak berseiko</w:t>
      </w:r>
      <w:r>
        <w:rPr>
          <w:rFonts w:ascii="Tw Cen MT" w:hAnsi="Tw Cen MT" w:cs="Times New Roman"/>
          <w:color w:val="202124"/>
          <w:sz w:val="24"/>
          <w:szCs w:val="24"/>
          <w:lang w:val="en-ID"/>
        </w:rPr>
        <w:t xml:space="preserve"> mengalami pendarahan dan kematian ibu dan anak. </w:t>
      </w:r>
      <w:r w:rsidRPr="00B90142">
        <w:rPr>
          <w:rFonts w:ascii="Tw Cen MT" w:hAnsi="Tw Cen MT" w:cs="Times New Roman"/>
          <w:color w:val="202124"/>
          <w:sz w:val="24"/>
          <w:szCs w:val="24"/>
          <w:lang w:val="en-ID"/>
        </w:rPr>
        <w:t xml:space="preserve">Hasil penelitian terdahulu, ibu hamil dengan </w:t>
      </w:r>
      <w:proofErr w:type="gramStart"/>
      <w:r w:rsidRPr="00B90142">
        <w:rPr>
          <w:rFonts w:ascii="Tw Cen MT" w:hAnsi="Tw Cen MT" w:cs="Times New Roman"/>
          <w:color w:val="202124"/>
          <w:sz w:val="24"/>
          <w:szCs w:val="24"/>
          <w:lang w:val="en-ID"/>
        </w:rPr>
        <w:t>usia</w:t>
      </w:r>
      <w:proofErr w:type="gramEnd"/>
      <w:r w:rsidRPr="00B90142">
        <w:rPr>
          <w:rFonts w:ascii="Tw Cen MT" w:hAnsi="Tw Cen MT" w:cs="Times New Roman"/>
          <w:color w:val="202124"/>
          <w:sz w:val="24"/>
          <w:szCs w:val="24"/>
          <w:lang w:val="en-ID"/>
        </w:rPr>
        <w:t xml:space="preserve"> &lt;20 tahun dan &gt; 35 tahun berisiko mengalami Kurang Energi Kronik</w:t>
      </w:r>
      <w:r>
        <w:rPr>
          <w:rFonts w:ascii="Tw Cen MT" w:hAnsi="Tw Cen MT" w:cs="Times New Roman"/>
          <w:color w:val="202124"/>
          <w:sz w:val="24"/>
          <w:szCs w:val="24"/>
          <w:lang w:val="en-ID"/>
        </w:rPr>
        <w:t xml:space="preserve"> </w:t>
      </w:r>
      <w:r>
        <w:rPr>
          <w:rFonts w:ascii="Tw Cen MT" w:hAnsi="Tw Cen MT" w:cs="Times New Roman"/>
          <w:color w:val="202124"/>
          <w:sz w:val="24"/>
          <w:szCs w:val="24"/>
          <w:lang w:val="en-ID"/>
        </w:rPr>
        <w:t>[</w:t>
      </w:r>
      <w:r>
        <w:rPr>
          <w:rFonts w:ascii="Tw Cen MT" w:hAnsi="Tw Cen MT" w:cs="Times New Roman"/>
          <w:color w:val="202124"/>
          <w:sz w:val="24"/>
          <w:szCs w:val="24"/>
          <w:lang w:val="en-ID"/>
        </w:rPr>
        <w:t>9</w:t>
      </w:r>
      <w:r>
        <w:rPr>
          <w:rFonts w:ascii="Tw Cen MT" w:hAnsi="Tw Cen MT" w:cs="Times New Roman"/>
          <w:color w:val="202124"/>
          <w:sz w:val="24"/>
          <w:szCs w:val="24"/>
          <w:lang w:val="en-ID"/>
        </w:rPr>
        <w:t>]</w:t>
      </w:r>
      <w:r w:rsidRPr="00B90142">
        <w:rPr>
          <w:rFonts w:ascii="Tw Cen MT" w:hAnsi="Tw Cen MT" w:cs="Times New Roman"/>
          <w:color w:val="202124"/>
          <w:sz w:val="24"/>
          <w:szCs w:val="24"/>
          <w:lang w:val="en-ID"/>
        </w:rPr>
        <w:t xml:space="preserve">. </w:t>
      </w:r>
      <w:proofErr w:type="gramStart"/>
      <w:r w:rsidRPr="00B90142">
        <w:rPr>
          <w:rFonts w:ascii="Tw Cen MT" w:hAnsi="Tw Cen MT" w:cs="Times New Roman"/>
          <w:color w:val="202124"/>
          <w:sz w:val="24"/>
          <w:szCs w:val="24"/>
          <w:lang w:val="en-ID"/>
        </w:rPr>
        <w:t>Usia</w:t>
      </w:r>
      <w:proofErr w:type="gramEnd"/>
      <w:r w:rsidRPr="00B90142">
        <w:rPr>
          <w:rFonts w:ascii="Tw Cen MT" w:hAnsi="Tw Cen MT" w:cs="Times New Roman"/>
          <w:color w:val="202124"/>
          <w:sz w:val="24"/>
          <w:szCs w:val="24"/>
          <w:lang w:val="en-ID"/>
        </w:rPr>
        <w:t xml:space="preserve"> tidak berisiko yang dianjurkan untuk mengalami kehamilan yaitu usia 20-35 tahun. Kebutuhan energi berdasarkan AKG 2019 kelompok umur 19-29 tahun adalah sebesar 2250 kkal/hari dan 30-29 tahun sebesar 2150 kkal/hari.</w:t>
      </w:r>
    </w:p>
    <w:p w14:paraId="3DA2E3AA" w14:textId="0DC6B847" w:rsidR="00721BFD" w:rsidRPr="00B90142" w:rsidRDefault="00721BFD" w:rsidP="00721BFD">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Status pendidikan ibu yaitu 0,5% ibu hamil tidak pernah sekolah, berpendidikan SD-SMP-SMA 82,8%; da</w:t>
      </w:r>
      <w:r>
        <w:rPr>
          <w:rFonts w:ascii="Tw Cen MT" w:hAnsi="Tw Cen MT" w:cs="Times New Roman"/>
          <w:color w:val="202124"/>
          <w:sz w:val="24"/>
          <w:szCs w:val="24"/>
          <w:lang w:val="en-ID"/>
        </w:rPr>
        <w:t xml:space="preserve">n 16,7% ibu hamil berpendidikan </w:t>
      </w:r>
      <w:r w:rsidRPr="00B90142">
        <w:rPr>
          <w:rFonts w:ascii="Tw Cen MT" w:hAnsi="Tw Cen MT" w:cs="Times New Roman"/>
          <w:color w:val="202124"/>
          <w:sz w:val="24"/>
          <w:szCs w:val="24"/>
          <w:lang w:val="en-ID"/>
        </w:rPr>
        <w:t xml:space="preserve">Perguruan Tinggi. </w:t>
      </w:r>
      <w:proofErr w:type="gramStart"/>
      <w:r w:rsidRPr="00B90142">
        <w:rPr>
          <w:rFonts w:ascii="Tw Cen MT" w:hAnsi="Tw Cen MT" w:cs="Times New Roman"/>
          <w:color w:val="202124"/>
          <w:sz w:val="24"/>
          <w:szCs w:val="24"/>
          <w:lang w:val="en-ID"/>
        </w:rPr>
        <w:t>Berdasarkan penelitian terdahulu</w:t>
      </w:r>
      <w:r>
        <w:rPr>
          <w:rFonts w:ascii="Tw Cen MT" w:hAnsi="Tw Cen MT" w:cs="Times New Roman"/>
          <w:color w:val="202124"/>
          <w:sz w:val="24"/>
          <w:szCs w:val="24"/>
          <w:lang w:val="en-ID"/>
        </w:rPr>
        <w:t xml:space="preserve">, diperoleh hasil bahwa </w:t>
      </w:r>
      <w:r w:rsidRPr="00B90142">
        <w:rPr>
          <w:rFonts w:ascii="Tw Cen MT" w:hAnsi="Tw Cen MT" w:cs="Times New Roman"/>
          <w:color w:val="202124"/>
          <w:sz w:val="24"/>
          <w:szCs w:val="24"/>
          <w:lang w:val="en-ID"/>
        </w:rPr>
        <w:t>terdapat hubungan pengetahuan ibu hamil dalam memenuhi kebutuhan gizi terhadap peningkatan berat badan ibu hamil.</w:t>
      </w:r>
      <w:proofErr w:type="gramEnd"/>
      <w:r w:rsidRPr="00B90142">
        <w:rPr>
          <w:rFonts w:ascii="Tw Cen MT" w:hAnsi="Tw Cen MT" w:cs="Times New Roman"/>
          <w:color w:val="202124"/>
          <w:sz w:val="24"/>
          <w:szCs w:val="24"/>
          <w:lang w:val="en-ID"/>
        </w:rPr>
        <w:t xml:space="preserve"> </w:t>
      </w:r>
      <w:proofErr w:type="gramStart"/>
      <w:r w:rsidRPr="00B90142">
        <w:rPr>
          <w:rFonts w:ascii="Tw Cen MT" w:hAnsi="Tw Cen MT" w:cs="Times New Roman"/>
          <w:color w:val="202124"/>
          <w:sz w:val="24"/>
          <w:szCs w:val="24"/>
          <w:lang w:val="en-ID"/>
        </w:rPr>
        <w:t>Hal ini didukung dengan latar belakang Pendidikan tinggi sehingga lebih mudah menyerap pengetahuan ibu hamil dan mengaplikasikan pemenuhan kebutuhan gizi ibu hamil.</w:t>
      </w:r>
      <w:proofErr w:type="gramEnd"/>
      <w:r>
        <w:rPr>
          <w:rFonts w:ascii="Tw Cen MT" w:hAnsi="Tw Cen MT" w:cs="Times New Roman"/>
          <w:color w:val="202124"/>
          <w:sz w:val="24"/>
          <w:szCs w:val="24"/>
          <w:lang w:val="en-ID"/>
        </w:rPr>
        <w:t xml:space="preserve"> </w:t>
      </w:r>
      <w:proofErr w:type="gramStart"/>
      <w:r>
        <w:rPr>
          <w:rFonts w:ascii="Tw Cen MT" w:hAnsi="Tw Cen MT" w:cs="Times New Roman"/>
          <w:color w:val="202124"/>
          <w:sz w:val="24"/>
          <w:szCs w:val="24"/>
          <w:lang w:val="en-ID"/>
        </w:rPr>
        <w:t>Pada penelitian ini, ibu hamil dalam k</w:t>
      </w:r>
      <w:r>
        <w:rPr>
          <w:rFonts w:ascii="Tw Cen MT" w:hAnsi="Tw Cen MT" w:cs="Times New Roman"/>
          <w:color w:val="202124"/>
          <w:sz w:val="24"/>
          <w:szCs w:val="24"/>
          <w:lang w:val="en-ID"/>
        </w:rPr>
        <w:t xml:space="preserve">etergori berpendidikan sehingga </w:t>
      </w:r>
      <w:r>
        <w:rPr>
          <w:rFonts w:ascii="Tw Cen MT" w:hAnsi="Tw Cen MT" w:cs="Times New Roman"/>
          <w:color w:val="202124"/>
          <w:sz w:val="24"/>
          <w:szCs w:val="24"/>
          <w:lang w:val="en-ID"/>
        </w:rPr>
        <w:t>dapat menyerap dan mengaplikasikan pengetahuan gizi dan kesehatan.</w:t>
      </w:r>
      <w:proofErr w:type="gramEnd"/>
    </w:p>
    <w:p w14:paraId="2D04C042" w14:textId="3F97A05C" w:rsidR="00721BFD" w:rsidRPr="00B90142" w:rsidRDefault="00721BFD" w:rsidP="00721BFD">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Status pekerjaan ibu yaitu 13</w:t>
      </w:r>
      <w:proofErr w:type="gramStart"/>
      <w:r w:rsidRPr="00B90142">
        <w:rPr>
          <w:rFonts w:ascii="Tw Cen MT" w:hAnsi="Tw Cen MT" w:cs="Times New Roman"/>
          <w:color w:val="202124"/>
          <w:sz w:val="24"/>
          <w:szCs w:val="24"/>
          <w:lang w:val="en-ID"/>
        </w:rPr>
        <w:t>,6</w:t>
      </w:r>
      <w:proofErr w:type="gramEnd"/>
      <w:r w:rsidRPr="00B90142">
        <w:rPr>
          <w:rFonts w:ascii="Tw Cen MT" w:hAnsi="Tw Cen MT" w:cs="Times New Roman"/>
          <w:color w:val="202124"/>
          <w:sz w:val="24"/>
          <w:szCs w:val="24"/>
          <w:lang w:val="en-ID"/>
        </w:rPr>
        <w:t>% ibu bekerja dan 86,4%</w:t>
      </w:r>
      <w:r>
        <w:rPr>
          <w:rFonts w:ascii="Tw Cen MT" w:hAnsi="Tw Cen MT" w:cs="Times New Roman"/>
          <w:color w:val="202124"/>
          <w:sz w:val="24"/>
          <w:szCs w:val="24"/>
          <w:lang w:val="en-ID"/>
        </w:rPr>
        <w:t xml:space="preserve"> ibu tidak bekerja. </w:t>
      </w:r>
      <w:proofErr w:type="gramStart"/>
      <w:r>
        <w:rPr>
          <w:rFonts w:ascii="Tw Cen MT" w:hAnsi="Tw Cen MT" w:cs="Times New Roman"/>
          <w:color w:val="202124"/>
          <w:sz w:val="24"/>
          <w:szCs w:val="24"/>
          <w:lang w:val="en-ID"/>
        </w:rPr>
        <w:t xml:space="preserve">Berdasarkan </w:t>
      </w:r>
      <w:r w:rsidRPr="00B90142">
        <w:rPr>
          <w:rFonts w:ascii="Tw Cen MT" w:hAnsi="Tw Cen MT" w:cs="Times New Roman"/>
          <w:color w:val="202124"/>
          <w:sz w:val="24"/>
          <w:szCs w:val="24"/>
          <w:lang w:val="en-ID"/>
        </w:rPr>
        <w:t xml:space="preserve">penelitian terdahulu </w:t>
      </w:r>
      <w:r w:rsidRPr="00B90142">
        <w:rPr>
          <w:rFonts w:ascii="Tw Cen MT" w:hAnsi="Tw Cen MT" w:cs="Times New Roman"/>
          <w:color w:val="202124"/>
          <w:sz w:val="24"/>
          <w:szCs w:val="24"/>
          <w:lang w:val="en-ID"/>
        </w:rPr>
        <w:lastRenderedPageBreak/>
        <w:t>menunjukkan bahwa Ibu yang bekerja memiliki kemampuan untuk mengenali masalah kesehatan keluarga, memiliki pengetahuan dan kemampuan mengambil keputusan untuk mengatasi masalah Kesehatan.</w:t>
      </w:r>
      <w:proofErr w:type="gramEnd"/>
      <w:r w:rsidRPr="00B90142">
        <w:rPr>
          <w:rFonts w:ascii="Tw Cen MT" w:hAnsi="Tw Cen MT" w:cs="Times New Roman"/>
          <w:color w:val="202124"/>
          <w:sz w:val="24"/>
          <w:szCs w:val="24"/>
          <w:lang w:val="en-ID"/>
        </w:rPr>
        <w:t xml:space="preserve"> Oleh karena itu </w:t>
      </w:r>
      <w:r>
        <w:rPr>
          <w:rFonts w:ascii="Tw Cen MT" w:hAnsi="Tw Cen MT" w:cs="Times New Roman"/>
          <w:color w:val="202124"/>
          <w:sz w:val="24"/>
          <w:szCs w:val="24"/>
          <w:lang w:val="en-ID"/>
        </w:rPr>
        <w:t>13</w:t>
      </w:r>
      <w:proofErr w:type="gramStart"/>
      <w:r>
        <w:rPr>
          <w:rFonts w:ascii="Tw Cen MT" w:hAnsi="Tw Cen MT" w:cs="Times New Roman"/>
          <w:color w:val="202124"/>
          <w:sz w:val="24"/>
          <w:szCs w:val="24"/>
          <w:lang w:val="en-ID"/>
        </w:rPr>
        <w:t>,6</w:t>
      </w:r>
      <w:proofErr w:type="gramEnd"/>
      <w:r>
        <w:rPr>
          <w:rFonts w:ascii="Tw Cen MT" w:hAnsi="Tw Cen MT" w:cs="Times New Roman"/>
          <w:color w:val="202124"/>
          <w:sz w:val="24"/>
          <w:szCs w:val="24"/>
          <w:lang w:val="en-ID"/>
        </w:rPr>
        <w:t xml:space="preserve">% </w:t>
      </w:r>
      <w:r w:rsidRPr="00B90142">
        <w:rPr>
          <w:rFonts w:ascii="Tw Cen MT" w:hAnsi="Tw Cen MT" w:cs="Times New Roman"/>
          <w:color w:val="202124"/>
          <w:sz w:val="24"/>
          <w:szCs w:val="24"/>
          <w:lang w:val="en-ID"/>
        </w:rPr>
        <w:t xml:space="preserve">ibu </w:t>
      </w:r>
      <w:r>
        <w:rPr>
          <w:rFonts w:ascii="Tw Cen MT" w:hAnsi="Tw Cen MT" w:cs="Times New Roman"/>
          <w:color w:val="202124"/>
          <w:sz w:val="24"/>
          <w:szCs w:val="24"/>
          <w:lang w:val="en-ID"/>
        </w:rPr>
        <w:t xml:space="preserve">pada penelitian ini </w:t>
      </w:r>
      <w:r w:rsidRPr="00B90142">
        <w:rPr>
          <w:rFonts w:ascii="Tw Cen MT" w:hAnsi="Tw Cen MT" w:cs="Times New Roman"/>
          <w:color w:val="202124"/>
          <w:sz w:val="24"/>
          <w:szCs w:val="24"/>
          <w:lang w:val="en-ID"/>
        </w:rPr>
        <w:t xml:space="preserve">berperan sebagai pekerja sekaligus sebagai seorang istri dan ibu rumah tangga umumnya memiliki kesehatan yang lebih baik </w:t>
      </w:r>
      <w:r>
        <w:rPr>
          <w:rFonts w:ascii="Tw Cen MT" w:hAnsi="Tw Cen MT" w:cs="Times New Roman"/>
          <w:color w:val="202124"/>
          <w:sz w:val="24"/>
          <w:szCs w:val="24"/>
          <w:lang w:val="en-ID"/>
        </w:rPr>
        <w:t>[</w:t>
      </w:r>
      <w:r>
        <w:rPr>
          <w:rFonts w:ascii="Tw Cen MT" w:hAnsi="Tw Cen MT" w:cs="Times New Roman"/>
          <w:color w:val="202124"/>
          <w:sz w:val="24"/>
          <w:szCs w:val="24"/>
          <w:lang w:val="en-ID"/>
        </w:rPr>
        <w:t>9</w:t>
      </w:r>
      <w:r>
        <w:rPr>
          <w:rFonts w:ascii="Tw Cen MT" w:hAnsi="Tw Cen MT" w:cs="Times New Roman"/>
          <w:color w:val="202124"/>
          <w:sz w:val="24"/>
          <w:szCs w:val="24"/>
          <w:lang w:val="en-ID"/>
        </w:rPr>
        <w:t>]</w:t>
      </w:r>
      <w:r w:rsidRPr="00B90142">
        <w:rPr>
          <w:rFonts w:ascii="Tw Cen MT" w:hAnsi="Tw Cen MT" w:cs="Times New Roman"/>
          <w:color w:val="202124"/>
          <w:sz w:val="24"/>
          <w:szCs w:val="24"/>
          <w:lang w:val="en-ID"/>
        </w:rPr>
        <w:t>.</w:t>
      </w:r>
    </w:p>
    <w:p w14:paraId="6B5C7F17" w14:textId="70AEEBDE" w:rsidR="00721BFD" w:rsidRDefault="00721BFD" w:rsidP="00721BFD">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Usia kehamilan ibu yaitu 14</w:t>
      </w:r>
      <w:proofErr w:type="gramStart"/>
      <w:r w:rsidRPr="00B90142">
        <w:rPr>
          <w:rFonts w:ascii="Tw Cen MT" w:hAnsi="Tw Cen MT" w:cs="Times New Roman"/>
          <w:color w:val="202124"/>
          <w:sz w:val="24"/>
          <w:szCs w:val="24"/>
          <w:lang w:val="en-ID"/>
        </w:rPr>
        <w:t>,5</w:t>
      </w:r>
      <w:proofErr w:type="gramEnd"/>
      <w:r w:rsidRPr="00B90142">
        <w:rPr>
          <w:rFonts w:ascii="Tw Cen MT" w:hAnsi="Tw Cen MT" w:cs="Times New Roman"/>
          <w:color w:val="202124"/>
          <w:sz w:val="24"/>
          <w:szCs w:val="24"/>
          <w:lang w:val="en-ID"/>
        </w:rPr>
        <w:t xml:space="preserve">% trimester pertama, 35,3% trimester kedua, dan 50,2% trimester ketiga. Rentang </w:t>
      </w:r>
      <w:proofErr w:type="gramStart"/>
      <w:r w:rsidRPr="00B90142">
        <w:rPr>
          <w:rFonts w:ascii="Tw Cen MT" w:hAnsi="Tw Cen MT" w:cs="Times New Roman"/>
          <w:color w:val="202124"/>
          <w:sz w:val="24"/>
          <w:szCs w:val="24"/>
          <w:lang w:val="en-ID"/>
        </w:rPr>
        <w:t>usia</w:t>
      </w:r>
      <w:proofErr w:type="gramEnd"/>
      <w:r w:rsidRPr="00B90142">
        <w:rPr>
          <w:rFonts w:ascii="Tw Cen MT" w:hAnsi="Tw Cen MT" w:cs="Times New Roman"/>
          <w:color w:val="202124"/>
          <w:sz w:val="24"/>
          <w:szCs w:val="24"/>
          <w:lang w:val="en-ID"/>
        </w:rPr>
        <w:t xml:space="preserve"> kehamilan berkaitan dengan penambahan kebutuhan gizi berdasarkan AKG 2019.</w:t>
      </w:r>
    </w:p>
    <w:p w14:paraId="019B8D00" w14:textId="77777777" w:rsidR="00A74195" w:rsidRPr="00B90142" w:rsidRDefault="00A74195" w:rsidP="00721BFD">
      <w:pPr>
        <w:spacing w:after="0" w:line="240" w:lineRule="auto"/>
        <w:jc w:val="both"/>
        <w:rPr>
          <w:rFonts w:ascii="Tw Cen MT" w:hAnsi="Tw Cen MT" w:cs="Times New Roman"/>
          <w:color w:val="202124"/>
          <w:sz w:val="24"/>
          <w:szCs w:val="24"/>
          <w:lang w:val="en-ID"/>
        </w:rPr>
      </w:pPr>
    </w:p>
    <w:p w14:paraId="56847C9B" w14:textId="77777777" w:rsidR="00721BFD" w:rsidRPr="00B90142" w:rsidRDefault="00721BFD" w:rsidP="00721BFD">
      <w:pPr>
        <w:numPr>
          <w:ilvl w:val="0"/>
          <w:numId w:val="9"/>
        </w:numPr>
        <w:spacing w:after="0" w:line="240" w:lineRule="auto"/>
        <w:ind w:left="426"/>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Status Ekonomi</w:t>
      </w:r>
    </w:p>
    <w:p w14:paraId="33AD2BB0" w14:textId="77777777" w:rsidR="00721BFD" w:rsidRPr="00B90142" w:rsidRDefault="00721BFD" w:rsidP="00721BFD">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terkait status ekonomi adalah sebagai berikut:</w:t>
      </w:r>
    </w:p>
    <w:p w14:paraId="36EFC7D5" w14:textId="77777777" w:rsidR="00721BFD" w:rsidRDefault="00721BFD" w:rsidP="00721BFD">
      <w:pPr>
        <w:spacing w:after="0" w:line="240" w:lineRule="auto"/>
        <w:jc w:val="center"/>
        <w:rPr>
          <w:rFonts w:ascii="Tw Cen MT" w:hAnsi="Tw Cen MT" w:cs="Times New Roman"/>
          <w:color w:val="202124"/>
          <w:sz w:val="20"/>
          <w:szCs w:val="20"/>
          <w:lang w:val="en-ID"/>
        </w:rPr>
      </w:pPr>
    </w:p>
    <w:p w14:paraId="1571CF90" w14:textId="77777777" w:rsidR="00721BFD" w:rsidRPr="00D238D4" w:rsidRDefault="00721BFD" w:rsidP="00721BFD">
      <w:pPr>
        <w:spacing w:after="0" w:line="240" w:lineRule="auto"/>
        <w:jc w:val="center"/>
        <w:rPr>
          <w:rFonts w:ascii="Tw Cen MT" w:hAnsi="Tw Cen MT" w:cs="Times New Roman"/>
          <w:color w:val="202124"/>
          <w:sz w:val="20"/>
          <w:szCs w:val="20"/>
          <w:lang w:val="en-ID"/>
        </w:rPr>
      </w:pPr>
      <w:proofErr w:type="gramStart"/>
      <w:r w:rsidRPr="00D238D4">
        <w:rPr>
          <w:rFonts w:ascii="Tw Cen MT" w:hAnsi="Tw Cen MT" w:cs="Times New Roman"/>
          <w:color w:val="202124"/>
          <w:sz w:val="20"/>
          <w:szCs w:val="20"/>
          <w:lang w:val="en-ID"/>
        </w:rPr>
        <w:t>Tabel 2.</w:t>
      </w:r>
      <w:proofErr w:type="gramEnd"/>
      <w:r w:rsidRPr="00D238D4">
        <w:rPr>
          <w:rFonts w:ascii="Tw Cen MT" w:hAnsi="Tw Cen MT" w:cs="Times New Roman"/>
          <w:color w:val="202124"/>
          <w:sz w:val="20"/>
          <w:szCs w:val="20"/>
          <w:lang w:val="en-ID"/>
        </w:rPr>
        <w:t xml:space="preserve"> Status Ekonomi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3"/>
        <w:gridCol w:w="885"/>
      </w:tblGrid>
      <w:tr w:rsidR="00721BFD" w:rsidRPr="00D238D4" w14:paraId="6596DFC6" w14:textId="77777777" w:rsidTr="00721BFD">
        <w:tc>
          <w:tcPr>
            <w:tcW w:w="2268" w:type="dxa"/>
            <w:tcBorders>
              <w:top w:val="single" w:sz="4" w:space="0" w:color="auto"/>
              <w:bottom w:val="single" w:sz="4" w:space="0" w:color="auto"/>
            </w:tcBorders>
          </w:tcPr>
          <w:p w14:paraId="4A348BDF"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Kategori</w:t>
            </w:r>
          </w:p>
        </w:tc>
        <w:tc>
          <w:tcPr>
            <w:tcW w:w="993" w:type="dxa"/>
            <w:tcBorders>
              <w:top w:val="single" w:sz="4" w:space="0" w:color="auto"/>
              <w:bottom w:val="single" w:sz="4" w:space="0" w:color="auto"/>
            </w:tcBorders>
          </w:tcPr>
          <w:p w14:paraId="5CE6CB91"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N</w:t>
            </w:r>
          </w:p>
        </w:tc>
        <w:tc>
          <w:tcPr>
            <w:tcW w:w="885" w:type="dxa"/>
            <w:tcBorders>
              <w:top w:val="single" w:sz="4" w:space="0" w:color="auto"/>
              <w:bottom w:val="single" w:sz="4" w:space="0" w:color="auto"/>
            </w:tcBorders>
          </w:tcPr>
          <w:p w14:paraId="1D1C668D"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w:t>
            </w:r>
          </w:p>
        </w:tc>
      </w:tr>
      <w:tr w:rsidR="00721BFD" w:rsidRPr="00D238D4" w14:paraId="3B189872" w14:textId="77777777" w:rsidTr="00721BFD">
        <w:tc>
          <w:tcPr>
            <w:tcW w:w="2268" w:type="dxa"/>
            <w:tcBorders>
              <w:top w:val="single" w:sz="4" w:space="0" w:color="auto"/>
            </w:tcBorders>
            <w:vAlign w:val="center"/>
          </w:tcPr>
          <w:p w14:paraId="6813A3BE"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Miskin</w:t>
            </w:r>
          </w:p>
        </w:tc>
        <w:tc>
          <w:tcPr>
            <w:tcW w:w="993" w:type="dxa"/>
            <w:tcBorders>
              <w:top w:val="single" w:sz="4" w:space="0" w:color="auto"/>
            </w:tcBorders>
          </w:tcPr>
          <w:p w14:paraId="547D90AE"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58</w:t>
            </w:r>
          </w:p>
        </w:tc>
        <w:tc>
          <w:tcPr>
            <w:tcW w:w="885" w:type="dxa"/>
            <w:tcBorders>
              <w:top w:val="single" w:sz="4" w:space="0" w:color="auto"/>
            </w:tcBorders>
          </w:tcPr>
          <w:p w14:paraId="70244930"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26.2</w:t>
            </w:r>
          </w:p>
        </w:tc>
      </w:tr>
      <w:tr w:rsidR="00721BFD" w:rsidRPr="00D238D4" w14:paraId="684A5CE2" w14:textId="77777777" w:rsidTr="00721BFD">
        <w:tc>
          <w:tcPr>
            <w:tcW w:w="2268" w:type="dxa"/>
            <w:vAlign w:val="center"/>
          </w:tcPr>
          <w:p w14:paraId="399D175E"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Tidak Miskin</w:t>
            </w:r>
          </w:p>
        </w:tc>
        <w:tc>
          <w:tcPr>
            <w:tcW w:w="993" w:type="dxa"/>
          </w:tcPr>
          <w:p w14:paraId="5A9655B3"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163</w:t>
            </w:r>
          </w:p>
        </w:tc>
        <w:tc>
          <w:tcPr>
            <w:tcW w:w="885" w:type="dxa"/>
          </w:tcPr>
          <w:p w14:paraId="5462AB16"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73.8</w:t>
            </w:r>
          </w:p>
        </w:tc>
      </w:tr>
    </w:tbl>
    <w:p w14:paraId="07DA278A" w14:textId="77777777" w:rsidR="00721BFD" w:rsidRPr="00B90142" w:rsidRDefault="00721BFD" w:rsidP="00721BFD">
      <w:pPr>
        <w:spacing w:after="0" w:line="240" w:lineRule="auto"/>
        <w:jc w:val="both"/>
        <w:rPr>
          <w:rFonts w:ascii="Tw Cen MT" w:hAnsi="Tw Cen MT" w:cs="Times New Roman"/>
          <w:color w:val="202124"/>
          <w:sz w:val="24"/>
          <w:szCs w:val="24"/>
          <w:lang w:val="en-ID"/>
        </w:rPr>
      </w:pPr>
    </w:p>
    <w:p w14:paraId="572BA004" w14:textId="77777777" w:rsidR="00721BFD" w:rsidRPr="00B90142" w:rsidRDefault="00721BFD" w:rsidP="00721BFD">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menunjukkan bahwa 25</w:t>
      </w:r>
      <w:proofErr w:type="gramStart"/>
      <w:r w:rsidRPr="00B90142">
        <w:rPr>
          <w:rFonts w:ascii="Tw Cen MT" w:hAnsi="Tw Cen MT" w:cs="Times New Roman"/>
          <w:color w:val="202124"/>
          <w:sz w:val="24"/>
          <w:szCs w:val="24"/>
          <w:lang w:val="en-ID"/>
        </w:rPr>
        <w:t>,2</w:t>
      </w:r>
      <w:proofErr w:type="gramEnd"/>
      <w:r w:rsidRPr="00B90142">
        <w:rPr>
          <w:rFonts w:ascii="Tw Cen MT" w:hAnsi="Tw Cen MT" w:cs="Times New Roman"/>
          <w:color w:val="202124"/>
          <w:sz w:val="24"/>
          <w:szCs w:val="24"/>
          <w:lang w:val="en-ID"/>
        </w:rPr>
        <w:t>% masyarakat dalam kategori miskin dan 73,8% kategori tidak miskin. Permasalahan gizi memiliki hubungan yang erat dengan faktor lingkungan seperti kemiskinan, kurang gizi, penyakit infeksi, perumahan, air minum yang sehat, kebersihan lingkungan dan pelayanan kesehatan</w:t>
      </w:r>
    </w:p>
    <w:p w14:paraId="3FA68CD9" w14:textId="77777777" w:rsidR="00721BFD" w:rsidRPr="00B90142" w:rsidRDefault="00721BFD" w:rsidP="00721BFD">
      <w:pPr>
        <w:spacing w:after="0" w:line="240" w:lineRule="auto"/>
        <w:jc w:val="both"/>
        <w:rPr>
          <w:rFonts w:ascii="Tw Cen MT" w:hAnsi="Tw Cen MT" w:cs="Times New Roman"/>
          <w:color w:val="202124"/>
          <w:sz w:val="24"/>
          <w:szCs w:val="24"/>
          <w:lang w:val="en-ID"/>
        </w:rPr>
      </w:pPr>
    </w:p>
    <w:p w14:paraId="7376410A" w14:textId="77777777" w:rsidR="00721BFD" w:rsidRPr="00B90142" w:rsidRDefault="00721BFD" w:rsidP="00721BFD">
      <w:pPr>
        <w:numPr>
          <w:ilvl w:val="0"/>
          <w:numId w:val="9"/>
        </w:numPr>
        <w:spacing w:after="0" w:line="240" w:lineRule="auto"/>
        <w:ind w:left="426"/>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Ketahanan Pangan Rumah Tangga</w:t>
      </w:r>
    </w:p>
    <w:p w14:paraId="1AA9FF2B" w14:textId="77777777" w:rsidR="00721BFD" w:rsidRPr="00B90142" w:rsidRDefault="00721BFD" w:rsidP="00721BFD">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terkait ketahan pangan rumah tangga adalah sebagai berikut:</w:t>
      </w:r>
    </w:p>
    <w:p w14:paraId="27D20B20" w14:textId="77777777" w:rsidR="00721BFD" w:rsidRDefault="00721BFD" w:rsidP="00721BFD">
      <w:pPr>
        <w:spacing w:after="0" w:line="240" w:lineRule="auto"/>
        <w:jc w:val="center"/>
        <w:rPr>
          <w:rFonts w:ascii="Tw Cen MT" w:hAnsi="Tw Cen MT" w:cs="Times New Roman"/>
          <w:color w:val="202124"/>
          <w:sz w:val="20"/>
          <w:szCs w:val="20"/>
          <w:lang w:val="en-ID"/>
        </w:rPr>
      </w:pPr>
    </w:p>
    <w:p w14:paraId="06AEC2B5" w14:textId="77777777" w:rsidR="00721BFD" w:rsidRPr="00D238D4" w:rsidRDefault="00721BFD" w:rsidP="00721BFD">
      <w:pPr>
        <w:spacing w:after="0" w:line="240" w:lineRule="auto"/>
        <w:jc w:val="center"/>
        <w:rPr>
          <w:rFonts w:ascii="Tw Cen MT" w:hAnsi="Tw Cen MT" w:cs="Times New Roman"/>
          <w:color w:val="202124"/>
          <w:sz w:val="20"/>
          <w:szCs w:val="20"/>
          <w:lang w:val="en-ID"/>
        </w:rPr>
      </w:pPr>
      <w:proofErr w:type="gramStart"/>
      <w:r w:rsidRPr="00D238D4">
        <w:rPr>
          <w:rFonts w:ascii="Tw Cen MT" w:hAnsi="Tw Cen MT" w:cs="Times New Roman"/>
          <w:color w:val="202124"/>
          <w:sz w:val="20"/>
          <w:szCs w:val="20"/>
          <w:lang w:val="en-ID"/>
        </w:rPr>
        <w:t>Tabel 3.</w:t>
      </w:r>
      <w:proofErr w:type="gramEnd"/>
      <w:r w:rsidRPr="00D238D4">
        <w:rPr>
          <w:rFonts w:ascii="Tw Cen MT" w:hAnsi="Tw Cen MT" w:cs="Times New Roman"/>
          <w:color w:val="202124"/>
          <w:sz w:val="20"/>
          <w:szCs w:val="20"/>
          <w:lang w:val="en-ID"/>
        </w:rPr>
        <w:t xml:space="preserve"> Ketahanan Pangan Rumah Tangga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9"/>
        <w:gridCol w:w="885"/>
      </w:tblGrid>
      <w:tr w:rsidR="00721BFD" w:rsidRPr="00D238D4" w14:paraId="71EE0769" w14:textId="77777777" w:rsidTr="00721BFD">
        <w:tc>
          <w:tcPr>
            <w:tcW w:w="2552" w:type="dxa"/>
            <w:tcBorders>
              <w:top w:val="single" w:sz="4" w:space="0" w:color="auto"/>
              <w:bottom w:val="single" w:sz="4" w:space="0" w:color="auto"/>
            </w:tcBorders>
          </w:tcPr>
          <w:p w14:paraId="79704210" w14:textId="77777777" w:rsidR="00721BFD" w:rsidRPr="00D238D4" w:rsidRDefault="00721BFD" w:rsidP="006225FC">
            <w:pPr>
              <w:jc w:val="both"/>
              <w:rPr>
                <w:rFonts w:ascii="Tw Cen MT" w:hAnsi="Tw Cen MT" w:cs="Times New Roman"/>
                <w:color w:val="202124"/>
                <w:sz w:val="20"/>
                <w:szCs w:val="20"/>
              </w:rPr>
            </w:pPr>
            <w:r>
              <w:rPr>
                <w:rFonts w:ascii="Tw Cen MT" w:hAnsi="Tw Cen MT" w:cs="Times New Roman"/>
                <w:color w:val="202124"/>
                <w:sz w:val="20"/>
                <w:szCs w:val="20"/>
              </w:rPr>
              <w:t>Kategori</w:t>
            </w:r>
          </w:p>
        </w:tc>
        <w:tc>
          <w:tcPr>
            <w:tcW w:w="709" w:type="dxa"/>
            <w:tcBorders>
              <w:top w:val="single" w:sz="4" w:space="0" w:color="auto"/>
              <w:bottom w:val="single" w:sz="4" w:space="0" w:color="auto"/>
            </w:tcBorders>
          </w:tcPr>
          <w:p w14:paraId="62A35560"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N</w:t>
            </w:r>
          </w:p>
        </w:tc>
        <w:tc>
          <w:tcPr>
            <w:tcW w:w="885" w:type="dxa"/>
            <w:tcBorders>
              <w:top w:val="single" w:sz="4" w:space="0" w:color="auto"/>
              <w:bottom w:val="single" w:sz="4" w:space="0" w:color="auto"/>
            </w:tcBorders>
          </w:tcPr>
          <w:p w14:paraId="2F0F1D91"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w:t>
            </w:r>
          </w:p>
        </w:tc>
      </w:tr>
      <w:tr w:rsidR="00721BFD" w:rsidRPr="00D238D4" w14:paraId="0F08BF81" w14:textId="77777777" w:rsidTr="00721BFD">
        <w:tc>
          <w:tcPr>
            <w:tcW w:w="2552" w:type="dxa"/>
            <w:tcBorders>
              <w:top w:val="single" w:sz="4" w:space="0" w:color="auto"/>
            </w:tcBorders>
            <w:vAlign w:val="center"/>
          </w:tcPr>
          <w:p w14:paraId="539F28C6"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TP (Tahan Pangan)</w:t>
            </w:r>
          </w:p>
        </w:tc>
        <w:tc>
          <w:tcPr>
            <w:tcW w:w="709" w:type="dxa"/>
            <w:tcBorders>
              <w:top w:val="single" w:sz="4" w:space="0" w:color="auto"/>
            </w:tcBorders>
          </w:tcPr>
          <w:p w14:paraId="1BEC27D9"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157</w:t>
            </w:r>
          </w:p>
        </w:tc>
        <w:tc>
          <w:tcPr>
            <w:tcW w:w="885" w:type="dxa"/>
            <w:tcBorders>
              <w:top w:val="single" w:sz="4" w:space="0" w:color="auto"/>
            </w:tcBorders>
          </w:tcPr>
          <w:p w14:paraId="4DC1633B"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71.0</w:t>
            </w:r>
          </w:p>
        </w:tc>
      </w:tr>
      <w:tr w:rsidR="00721BFD" w:rsidRPr="00D238D4" w14:paraId="249EA63D" w14:textId="77777777" w:rsidTr="00721BFD">
        <w:tc>
          <w:tcPr>
            <w:tcW w:w="2552" w:type="dxa"/>
            <w:vAlign w:val="center"/>
          </w:tcPr>
          <w:p w14:paraId="5DA76F02"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TTPTK (Tidak Tahan Pangan Tanpa Kelaparan)</w:t>
            </w:r>
          </w:p>
        </w:tc>
        <w:tc>
          <w:tcPr>
            <w:tcW w:w="709" w:type="dxa"/>
          </w:tcPr>
          <w:p w14:paraId="7B5A93F0"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42</w:t>
            </w:r>
          </w:p>
        </w:tc>
        <w:tc>
          <w:tcPr>
            <w:tcW w:w="885" w:type="dxa"/>
          </w:tcPr>
          <w:p w14:paraId="5CEA53D3"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19.0</w:t>
            </w:r>
          </w:p>
        </w:tc>
      </w:tr>
      <w:tr w:rsidR="00721BFD" w:rsidRPr="00D238D4" w14:paraId="2B4ECDB9" w14:textId="77777777" w:rsidTr="00721BFD">
        <w:tc>
          <w:tcPr>
            <w:tcW w:w="2552" w:type="dxa"/>
            <w:vAlign w:val="center"/>
          </w:tcPr>
          <w:p w14:paraId="755C2ACE"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TTPKs (Tidak Tahan Pangan Kelaparan Sedang)</w:t>
            </w:r>
          </w:p>
        </w:tc>
        <w:tc>
          <w:tcPr>
            <w:tcW w:w="709" w:type="dxa"/>
          </w:tcPr>
          <w:p w14:paraId="6BE306F6"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16</w:t>
            </w:r>
          </w:p>
        </w:tc>
        <w:tc>
          <w:tcPr>
            <w:tcW w:w="885" w:type="dxa"/>
          </w:tcPr>
          <w:p w14:paraId="7F8EFB62"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7.2</w:t>
            </w:r>
          </w:p>
        </w:tc>
      </w:tr>
      <w:tr w:rsidR="00721BFD" w:rsidRPr="00D238D4" w14:paraId="642996F3" w14:textId="77777777" w:rsidTr="00721BFD">
        <w:tc>
          <w:tcPr>
            <w:tcW w:w="2552" w:type="dxa"/>
            <w:vAlign w:val="center"/>
          </w:tcPr>
          <w:p w14:paraId="0936F413"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 xml:space="preserve">TTPKb (Tidak Tahan Pangan </w:t>
            </w:r>
            <w:r w:rsidRPr="00D238D4">
              <w:rPr>
                <w:rFonts w:ascii="Tw Cen MT" w:hAnsi="Tw Cen MT" w:cs="Times New Roman"/>
                <w:color w:val="202124"/>
                <w:sz w:val="20"/>
                <w:szCs w:val="20"/>
              </w:rPr>
              <w:lastRenderedPageBreak/>
              <w:t>Kelaparan Berat)</w:t>
            </w:r>
          </w:p>
        </w:tc>
        <w:tc>
          <w:tcPr>
            <w:tcW w:w="709" w:type="dxa"/>
          </w:tcPr>
          <w:p w14:paraId="1C3E236B"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6</w:t>
            </w:r>
          </w:p>
        </w:tc>
        <w:tc>
          <w:tcPr>
            <w:tcW w:w="885" w:type="dxa"/>
          </w:tcPr>
          <w:p w14:paraId="16E18149"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2.7</w:t>
            </w:r>
          </w:p>
        </w:tc>
      </w:tr>
    </w:tbl>
    <w:p w14:paraId="2A90C26B" w14:textId="77777777" w:rsidR="00721BFD" w:rsidRPr="00B90142" w:rsidRDefault="00721BFD" w:rsidP="00721BFD">
      <w:pPr>
        <w:spacing w:after="0" w:line="240" w:lineRule="auto"/>
        <w:jc w:val="both"/>
        <w:rPr>
          <w:rFonts w:ascii="Tw Cen MT" w:hAnsi="Tw Cen MT" w:cs="Times New Roman"/>
          <w:color w:val="202124"/>
          <w:sz w:val="24"/>
          <w:szCs w:val="24"/>
          <w:lang w:val="en-ID"/>
        </w:rPr>
      </w:pPr>
    </w:p>
    <w:p w14:paraId="0E7F4A0E" w14:textId="77777777" w:rsidR="00721BFD" w:rsidRDefault="00721BFD" w:rsidP="00721BFD">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 xml:space="preserve">Hasil penelitian menunjukkan bahwa 71,0% tahan pangan, 19,0% tidak tahan pangan tanpa kelaparan, 7,2% tidak tahan pangan kelaparan sedang, dan 2,7% tidak tahan pangan kelaparan berat. Akses masyarakat terhadap pangan erat kaitannya dengan kondisi ekonomi masyarakat, hal ini </w:t>
      </w:r>
      <w:proofErr w:type="gramStart"/>
      <w:r w:rsidRPr="00B90142">
        <w:rPr>
          <w:rFonts w:ascii="Tw Cen MT" w:hAnsi="Tw Cen MT" w:cs="Times New Roman"/>
          <w:color w:val="202124"/>
          <w:sz w:val="24"/>
          <w:szCs w:val="24"/>
          <w:lang w:val="en-ID"/>
        </w:rPr>
        <w:t>akan</w:t>
      </w:r>
      <w:proofErr w:type="gramEnd"/>
      <w:r w:rsidRPr="00B90142">
        <w:rPr>
          <w:rFonts w:ascii="Tw Cen MT" w:hAnsi="Tw Cen MT" w:cs="Times New Roman"/>
          <w:color w:val="202124"/>
          <w:sz w:val="24"/>
          <w:szCs w:val="24"/>
          <w:lang w:val="en-ID"/>
        </w:rPr>
        <w:t xml:space="preserve"> meningkatkan permasalahan gizi dan kesehatan.</w:t>
      </w:r>
      <w:r>
        <w:rPr>
          <w:rFonts w:ascii="Tw Cen MT" w:hAnsi="Tw Cen MT" w:cs="Times New Roman"/>
          <w:color w:val="202124"/>
          <w:sz w:val="24"/>
          <w:szCs w:val="24"/>
          <w:lang w:val="en-ID"/>
        </w:rPr>
        <w:t xml:space="preserve"> </w:t>
      </w:r>
      <w:proofErr w:type="gramStart"/>
      <w:r>
        <w:rPr>
          <w:rFonts w:ascii="Tw Cen MT" w:hAnsi="Tw Cen MT" w:cs="Times New Roman"/>
          <w:color w:val="202124"/>
          <w:sz w:val="24"/>
          <w:szCs w:val="24"/>
          <w:lang w:val="en-ID"/>
        </w:rPr>
        <w:t>Pada penelitian ini, masyarakat memiliki akses pangan yang baik karena tinggal di perkotaan tetapi sulit mengakses pangan karena keterbatasan keuangan/ daya beli yang rendah.</w:t>
      </w:r>
      <w:proofErr w:type="gramEnd"/>
    </w:p>
    <w:p w14:paraId="4448C3FE" w14:textId="77777777" w:rsidR="00721BFD" w:rsidRPr="00B90142" w:rsidRDefault="00721BFD" w:rsidP="00721BFD">
      <w:pPr>
        <w:spacing w:after="0" w:line="240" w:lineRule="auto"/>
        <w:jc w:val="both"/>
        <w:rPr>
          <w:rFonts w:ascii="Tw Cen MT" w:hAnsi="Tw Cen MT" w:cs="Times New Roman"/>
          <w:color w:val="202124"/>
          <w:sz w:val="24"/>
          <w:szCs w:val="24"/>
          <w:lang w:val="en-ID"/>
        </w:rPr>
      </w:pPr>
    </w:p>
    <w:p w14:paraId="3693B6FF" w14:textId="77777777" w:rsidR="00721BFD" w:rsidRPr="00B90142" w:rsidRDefault="00721BFD" w:rsidP="00721BFD">
      <w:pPr>
        <w:numPr>
          <w:ilvl w:val="0"/>
          <w:numId w:val="9"/>
        </w:numPr>
        <w:spacing w:after="0" w:line="240" w:lineRule="auto"/>
        <w:ind w:left="426"/>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Asupan Ibu Hamil</w:t>
      </w:r>
    </w:p>
    <w:p w14:paraId="5BE038AA" w14:textId="77777777" w:rsidR="00721BFD" w:rsidRPr="00B90142" w:rsidRDefault="00721BFD" w:rsidP="00721BFD">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terkait asupan ibu hamil adalah sebagai berikut:</w:t>
      </w:r>
    </w:p>
    <w:p w14:paraId="40018ECF" w14:textId="77777777" w:rsidR="00721BFD" w:rsidRDefault="00721BFD" w:rsidP="00721BFD">
      <w:pPr>
        <w:spacing w:after="0" w:line="240" w:lineRule="auto"/>
        <w:jc w:val="center"/>
        <w:rPr>
          <w:rFonts w:ascii="Tw Cen MT" w:hAnsi="Tw Cen MT" w:cs="Times New Roman"/>
          <w:color w:val="202124"/>
          <w:sz w:val="20"/>
          <w:szCs w:val="20"/>
          <w:lang w:val="en-ID"/>
        </w:rPr>
      </w:pPr>
    </w:p>
    <w:p w14:paraId="43EABE67" w14:textId="77777777" w:rsidR="00721BFD" w:rsidRPr="00D238D4" w:rsidRDefault="00721BFD" w:rsidP="00721BFD">
      <w:pPr>
        <w:spacing w:after="0" w:line="240" w:lineRule="auto"/>
        <w:jc w:val="center"/>
        <w:rPr>
          <w:rFonts w:ascii="Tw Cen MT" w:hAnsi="Tw Cen MT" w:cs="Times New Roman"/>
          <w:color w:val="202124"/>
          <w:sz w:val="20"/>
          <w:szCs w:val="20"/>
          <w:lang w:val="en-ID"/>
        </w:rPr>
      </w:pPr>
      <w:proofErr w:type="gramStart"/>
      <w:r w:rsidRPr="00D238D4">
        <w:rPr>
          <w:rFonts w:ascii="Tw Cen MT" w:hAnsi="Tw Cen MT" w:cs="Times New Roman"/>
          <w:color w:val="202124"/>
          <w:sz w:val="20"/>
          <w:szCs w:val="20"/>
          <w:lang w:val="en-ID"/>
        </w:rPr>
        <w:t>Tabel 4.</w:t>
      </w:r>
      <w:proofErr w:type="gramEnd"/>
      <w:r w:rsidRPr="00D238D4">
        <w:rPr>
          <w:rFonts w:ascii="Tw Cen MT" w:hAnsi="Tw Cen MT" w:cs="Times New Roman"/>
          <w:color w:val="202124"/>
          <w:sz w:val="20"/>
          <w:szCs w:val="20"/>
          <w:lang w:val="en-ID"/>
        </w:rPr>
        <w:t xml:space="preserve"> Asupan Ibu Hamil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3"/>
        <w:gridCol w:w="885"/>
      </w:tblGrid>
      <w:tr w:rsidR="00721BFD" w:rsidRPr="00D238D4" w14:paraId="15481F3B" w14:textId="77777777" w:rsidTr="00721BFD">
        <w:tc>
          <w:tcPr>
            <w:tcW w:w="2268" w:type="dxa"/>
            <w:tcBorders>
              <w:top w:val="single" w:sz="4" w:space="0" w:color="auto"/>
              <w:bottom w:val="single" w:sz="4" w:space="0" w:color="auto"/>
            </w:tcBorders>
          </w:tcPr>
          <w:p w14:paraId="1F975DCC"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Kategori</w:t>
            </w:r>
          </w:p>
        </w:tc>
        <w:tc>
          <w:tcPr>
            <w:tcW w:w="993" w:type="dxa"/>
            <w:tcBorders>
              <w:top w:val="single" w:sz="4" w:space="0" w:color="auto"/>
              <w:bottom w:val="single" w:sz="4" w:space="0" w:color="auto"/>
            </w:tcBorders>
          </w:tcPr>
          <w:p w14:paraId="0CF60F90"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N</w:t>
            </w:r>
          </w:p>
        </w:tc>
        <w:tc>
          <w:tcPr>
            <w:tcW w:w="885" w:type="dxa"/>
            <w:tcBorders>
              <w:top w:val="single" w:sz="4" w:space="0" w:color="auto"/>
              <w:bottom w:val="single" w:sz="4" w:space="0" w:color="auto"/>
            </w:tcBorders>
          </w:tcPr>
          <w:p w14:paraId="56BFC07B"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w:t>
            </w:r>
          </w:p>
        </w:tc>
      </w:tr>
      <w:tr w:rsidR="00721BFD" w:rsidRPr="00D238D4" w14:paraId="37B016E7" w14:textId="77777777" w:rsidTr="00721BFD">
        <w:tc>
          <w:tcPr>
            <w:tcW w:w="2268" w:type="dxa"/>
            <w:tcBorders>
              <w:top w:val="single" w:sz="4" w:space="0" w:color="auto"/>
            </w:tcBorders>
          </w:tcPr>
          <w:p w14:paraId="0AE2C72B"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Energi</w:t>
            </w:r>
          </w:p>
        </w:tc>
        <w:tc>
          <w:tcPr>
            <w:tcW w:w="993" w:type="dxa"/>
            <w:tcBorders>
              <w:top w:val="single" w:sz="4" w:space="0" w:color="auto"/>
            </w:tcBorders>
          </w:tcPr>
          <w:p w14:paraId="38FF80F5" w14:textId="77777777" w:rsidR="00721BFD" w:rsidRPr="00D238D4" w:rsidRDefault="00721BFD" w:rsidP="006225FC">
            <w:pPr>
              <w:jc w:val="both"/>
              <w:rPr>
                <w:rFonts w:ascii="Tw Cen MT" w:hAnsi="Tw Cen MT" w:cs="Times New Roman"/>
                <w:color w:val="202124"/>
                <w:sz w:val="20"/>
                <w:szCs w:val="20"/>
              </w:rPr>
            </w:pPr>
          </w:p>
        </w:tc>
        <w:tc>
          <w:tcPr>
            <w:tcW w:w="885" w:type="dxa"/>
            <w:tcBorders>
              <w:top w:val="single" w:sz="4" w:space="0" w:color="auto"/>
            </w:tcBorders>
          </w:tcPr>
          <w:p w14:paraId="3D0303A8" w14:textId="77777777" w:rsidR="00721BFD" w:rsidRPr="00D238D4" w:rsidRDefault="00721BFD" w:rsidP="006225FC">
            <w:pPr>
              <w:jc w:val="both"/>
              <w:rPr>
                <w:rFonts w:ascii="Tw Cen MT" w:hAnsi="Tw Cen MT" w:cs="Times New Roman"/>
                <w:color w:val="202124"/>
                <w:sz w:val="20"/>
                <w:szCs w:val="20"/>
              </w:rPr>
            </w:pPr>
          </w:p>
        </w:tc>
      </w:tr>
      <w:tr w:rsidR="00721BFD" w:rsidRPr="00D238D4" w14:paraId="1E132D71" w14:textId="77777777" w:rsidTr="00721BFD">
        <w:tc>
          <w:tcPr>
            <w:tcW w:w="2268" w:type="dxa"/>
            <w:vAlign w:val="center"/>
          </w:tcPr>
          <w:p w14:paraId="796B71B5"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Pr>
          <w:p w14:paraId="29F62C22"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143</w:t>
            </w:r>
          </w:p>
        </w:tc>
        <w:tc>
          <w:tcPr>
            <w:tcW w:w="885" w:type="dxa"/>
          </w:tcPr>
          <w:p w14:paraId="6407E619"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64.7</w:t>
            </w:r>
          </w:p>
        </w:tc>
      </w:tr>
      <w:tr w:rsidR="00721BFD" w:rsidRPr="00D238D4" w14:paraId="16C93A7A" w14:textId="77777777" w:rsidTr="00721BFD">
        <w:tc>
          <w:tcPr>
            <w:tcW w:w="2268" w:type="dxa"/>
            <w:vAlign w:val="center"/>
          </w:tcPr>
          <w:p w14:paraId="60C31227"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Cukup</w:t>
            </w:r>
          </w:p>
        </w:tc>
        <w:tc>
          <w:tcPr>
            <w:tcW w:w="993" w:type="dxa"/>
          </w:tcPr>
          <w:p w14:paraId="369C54A9"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67</w:t>
            </w:r>
          </w:p>
        </w:tc>
        <w:tc>
          <w:tcPr>
            <w:tcW w:w="885" w:type="dxa"/>
          </w:tcPr>
          <w:p w14:paraId="26689FDA"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30.3</w:t>
            </w:r>
          </w:p>
        </w:tc>
      </w:tr>
      <w:tr w:rsidR="00721BFD" w:rsidRPr="00D238D4" w14:paraId="648B7741" w14:textId="77777777" w:rsidTr="00721BFD">
        <w:tc>
          <w:tcPr>
            <w:tcW w:w="2268" w:type="dxa"/>
            <w:vAlign w:val="center"/>
          </w:tcPr>
          <w:p w14:paraId="40D50A5A"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47FAE2BB"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11</w:t>
            </w:r>
          </w:p>
        </w:tc>
        <w:tc>
          <w:tcPr>
            <w:tcW w:w="885" w:type="dxa"/>
          </w:tcPr>
          <w:p w14:paraId="7ED8F712"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5.0</w:t>
            </w:r>
          </w:p>
        </w:tc>
      </w:tr>
      <w:tr w:rsidR="00721BFD" w:rsidRPr="00D238D4" w14:paraId="7FDB30AD" w14:textId="77777777" w:rsidTr="00721BFD">
        <w:tc>
          <w:tcPr>
            <w:tcW w:w="2268" w:type="dxa"/>
            <w:vAlign w:val="center"/>
          </w:tcPr>
          <w:p w14:paraId="556AF345" w14:textId="77777777" w:rsidR="00721BFD" w:rsidRPr="00D238D4" w:rsidRDefault="00721BFD" w:rsidP="006225FC">
            <w:pPr>
              <w:jc w:val="both"/>
              <w:rPr>
                <w:rFonts w:ascii="Tw Cen MT" w:hAnsi="Tw Cen MT" w:cs="Times New Roman"/>
                <w:color w:val="202124"/>
                <w:sz w:val="20"/>
                <w:szCs w:val="20"/>
              </w:rPr>
            </w:pPr>
          </w:p>
        </w:tc>
        <w:tc>
          <w:tcPr>
            <w:tcW w:w="993" w:type="dxa"/>
          </w:tcPr>
          <w:p w14:paraId="0303852C" w14:textId="77777777" w:rsidR="00721BFD" w:rsidRPr="00D238D4" w:rsidRDefault="00721BFD" w:rsidP="006225FC">
            <w:pPr>
              <w:jc w:val="both"/>
              <w:rPr>
                <w:rFonts w:ascii="Tw Cen MT" w:hAnsi="Tw Cen MT" w:cs="Times New Roman"/>
                <w:color w:val="202124"/>
                <w:sz w:val="20"/>
                <w:szCs w:val="20"/>
              </w:rPr>
            </w:pPr>
          </w:p>
        </w:tc>
        <w:tc>
          <w:tcPr>
            <w:tcW w:w="885" w:type="dxa"/>
          </w:tcPr>
          <w:p w14:paraId="39189A10" w14:textId="77777777" w:rsidR="00721BFD" w:rsidRPr="00D238D4" w:rsidRDefault="00721BFD" w:rsidP="006225FC">
            <w:pPr>
              <w:jc w:val="both"/>
              <w:rPr>
                <w:rFonts w:ascii="Tw Cen MT" w:hAnsi="Tw Cen MT" w:cs="Times New Roman"/>
                <w:color w:val="202124"/>
                <w:sz w:val="20"/>
                <w:szCs w:val="20"/>
              </w:rPr>
            </w:pPr>
          </w:p>
        </w:tc>
      </w:tr>
      <w:tr w:rsidR="00721BFD" w:rsidRPr="00D238D4" w14:paraId="01FB477E" w14:textId="77777777" w:rsidTr="00721BFD">
        <w:tc>
          <w:tcPr>
            <w:tcW w:w="2268" w:type="dxa"/>
            <w:vAlign w:val="center"/>
          </w:tcPr>
          <w:p w14:paraId="16E75E07"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Protein</w:t>
            </w:r>
          </w:p>
        </w:tc>
        <w:tc>
          <w:tcPr>
            <w:tcW w:w="993" w:type="dxa"/>
          </w:tcPr>
          <w:p w14:paraId="450EEBB7" w14:textId="77777777" w:rsidR="00721BFD" w:rsidRPr="00D238D4" w:rsidRDefault="00721BFD" w:rsidP="006225FC">
            <w:pPr>
              <w:jc w:val="both"/>
              <w:rPr>
                <w:rFonts w:ascii="Tw Cen MT" w:hAnsi="Tw Cen MT" w:cs="Times New Roman"/>
                <w:color w:val="202124"/>
                <w:sz w:val="20"/>
                <w:szCs w:val="20"/>
              </w:rPr>
            </w:pPr>
          </w:p>
        </w:tc>
        <w:tc>
          <w:tcPr>
            <w:tcW w:w="885" w:type="dxa"/>
          </w:tcPr>
          <w:p w14:paraId="687595A8" w14:textId="77777777" w:rsidR="00721BFD" w:rsidRPr="00D238D4" w:rsidRDefault="00721BFD" w:rsidP="006225FC">
            <w:pPr>
              <w:jc w:val="both"/>
              <w:rPr>
                <w:rFonts w:ascii="Tw Cen MT" w:hAnsi="Tw Cen MT" w:cs="Times New Roman"/>
                <w:color w:val="202124"/>
                <w:sz w:val="20"/>
                <w:szCs w:val="20"/>
              </w:rPr>
            </w:pPr>
          </w:p>
        </w:tc>
      </w:tr>
      <w:tr w:rsidR="00721BFD" w:rsidRPr="00D238D4" w14:paraId="0F6012C6" w14:textId="77777777" w:rsidTr="00721BFD">
        <w:tc>
          <w:tcPr>
            <w:tcW w:w="2268" w:type="dxa"/>
            <w:vAlign w:val="center"/>
          </w:tcPr>
          <w:p w14:paraId="1FF2711C"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Pr>
          <w:p w14:paraId="32EA0BD4"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133</w:t>
            </w:r>
          </w:p>
        </w:tc>
        <w:tc>
          <w:tcPr>
            <w:tcW w:w="885" w:type="dxa"/>
          </w:tcPr>
          <w:p w14:paraId="57D48786"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60.2</w:t>
            </w:r>
          </w:p>
        </w:tc>
      </w:tr>
      <w:tr w:rsidR="00721BFD" w:rsidRPr="00D238D4" w14:paraId="6FEF0AA1" w14:textId="77777777" w:rsidTr="00721BFD">
        <w:tc>
          <w:tcPr>
            <w:tcW w:w="2268" w:type="dxa"/>
            <w:vAlign w:val="center"/>
          </w:tcPr>
          <w:p w14:paraId="73BCE967"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cukup</w:t>
            </w:r>
          </w:p>
        </w:tc>
        <w:tc>
          <w:tcPr>
            <w:tcW w:w="993" w:type="dxa"/>
          </w:tcPr>
          <w:p w14:paraId="31530C74"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61</w:t>
            </w:r>
          </w:p>
        </w:tc>
        <w:tc>
          <w:tcPr>
            <w:tcW w:w="885" w:type="dxa"/>
          </w:tcPr>
          <w:p w14:paraId="5A119787"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27.6</w:t>
            </w:r>
          </w:p>
        </w:tc>
      </w:tr>
      <w:tr w:rsidR="00721BFD" w:rsidRPr="00D238D4" w14:paraId="6EBCD4D3" w14:textId="77777777" w:rsidTr="00721BFD">
        <w:tc>
          <w:tcPr>
            <w:tcW w:w="2268" w:type="dxa"/>
            <w:vAlign w:val="center"/>
          </w:tcPr>
          <w:p w14:paraId="4077B49B"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4B586A5C"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27</w:t>
            </w:r>
          </w:p>
        </w:tc>
        <w:tc>
          <w:tcPr>
            <w:tcW w:w="885" w:type="dxa"/>
          </w:tcPr>
          <w:p w14:paraId="19F53346"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12.2</w:t>
            </w:r>
          </w:p>
        </w:tc>
      </w:tr>
      <w:tr w:rsidR="00721BFD" w:rsidRPr="00D238D4" w14:paraId="25E9878A" w14:textId="77777777" w:rsidTr="00721BFD">
        <w:tc>
          <w:tcPr>
            <w:tcW w:w="2268" w:type="dxa"/>
            <w:vAlign w:val="center"/>
          </w:tcPr>
          <w:p w14:paraId="5D3D9F08" w14:textId="77777777" w:rsidR="00721BFD" w:rsidRPr="00D238D4" w:rsidRDefault="00721BFD" w:rsidP="006225FC">
            <w:pPr>
              <w:jc w:val="both"/>
              <w:rPr>
                <w:rFonts w:ascii="Tw Cen MT" w:hAnsi="Tw Cen MT" w:cs="Times New Roman"/>
                <w:color w:val="202124"/>
                <w:sz w:val="20"/>
                <w:szCs w:val="20"/>
              </w:rPr>
            </w:pPr>
          </w:p>
        </w:tc>
        <w:tc>
          <w:tcPr>
            <w:tcW w:w="993" w:type="dxa"/>
          </w:tcPr>
          <w:p w14:paraId="200AE3D4" w14:textId="77777777" w:rsidR="00721BFD" w:rsidRPr="00D238D4" w:rsidRDefault="00721BFD" w:rsidP="006225FC">
            <w:pPr>
              <w:jc w:val="both"/>
              <w:rPr>
                <w:rFonts w:ascii="Tw Cen MT" w:hAnsi="Tw Cen MT" w:cs="Times New Roman"/>
                <w:color w:val="202124"/>
                <w:sz w:val="20"/>
                <w:szCs w:val="20"/>
              </w:rPr>
            </w:pPr>
          </w:p>
        </w:tc>
        <w:tc>
          <w:tcPr>
            <w:tcW w:w="885" w:type="dxa"/>
          </w:tcPr>
          <w:p w14:paraId="5CD30166" w14:textId="77777777" w:rsidR="00721BFD" w:rsidRPr="00D238D4" w:rsidRDefault="00721BFD" w:rsidP="006225FC">
            <w:pPr>
              <w:jc w:val="both"/>
              <w:rPr>
                <w:rFonts w:ascii="Tw Cen MT" w:hAnsi="Tw Cen MT" w:cs="Times New Roman"/>
                <w:color w:val="202124"/>
                <w:sz w:val="20"/>
                <w:szCs w:val="20"/>
              </w:rPr>
            </w:pPr>
          </w:p>
        </w:tc>
      </w:tr>
      <w:tr w:rsidR="00721BFD" w:rsidRPr="00D238D4" w14:paraId="11A0AB4C" w14:textId="77777777" w:rsidTr="00721BFD">
        <w:tc>
          <w:tcPr>
            <w:tcW w:w="2268" w:type="dxa"/>
            <w:vAlign w:val="center"/>
          </w:tcPr>
          <w:p w14:paraId="0B0178AD"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Lemak</w:t>
            </w:r>
          </w:p>
        </w:tc>
        <w:tc>
          <w:tcPr>
            <w:tcW w:w="993" w:type="dxa"/>
          </w:tcPr>
          <w:p w14:paraId="527F3985" w14:textId="77777777" w:rsidR="00721BFD" w:rsidRPr="00D238D4" w:rsidRDefault="00721BFD" w:rsidP="006225FC">
            <w:pPr>
              <w:jc w:val="both"/>
              <w:rPr>
                <w:rFonts w:ascii="Tw Cen MT" w:hAnsi="Tw Cen MT" w:cs="Times New Roman"/>
                <w:color w:val="202124"/>
                <w:sz w:val="20"/>
                <w:szCs w:val="20"/>
              </w:rPr>
            </w:pPr>
          </w:p>
        </w:tc>
        <w:tc>
          <w:tcPr>
            <w:tcW w:w="885" w:type="dxa"/>
          </w:tcPr>
          <w:p w14:paraId="75CE97C1" w14:textId="77777777" w:rsidR="00721BFD" w:rsidRPr="00D238D4" w:rsidRDefault="00721BFD" w:rsidP="006225FC">
            <w:pPr>
              <w:jc w:val="both"/>
              <w:rPr>
                <w:rFonts w:ascii="Tw Cen MT" w:hAnsi="Tw Cen MT" w:cs="Times New Roman"/>
                <w:color w:val="202124"/>
                <w:sz w:val="20"/>
                <w:szCs w:val="20"/>
              </w:rPr>
            </w:pPr>
          </w:p>
        </w:tc>
      </w:tr>
      <w:tr w:rsidR="00721BFD" w:rsidRPr="00D238D4" w14:paraId="33BA4B07" w14:textId="77777777" w:rsidTr="00721BFD">
        <w:tc>
          <w:tcPr>
            <w:tcW w:w="2268" w:type="dxa"/>
            <w:vAlign w:val="center"/>
          </w:tcPr>
          <w:p w14:paraId="5BD8308A"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Pr>
          <w:p w14:paraId="0FCB053D"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122</w:t>
            </w:r>
          </w:p>
        </w:tc>
        <w:tc>
          <w:tcPr>
            <w:tcW w:w="885" w:type="dxa"/>
          </w:tcPr>
          <w:p w14:paraId="7A94A63C"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55.2</w:t>
            </w:r>
          </w:p>
        </w:tc>
      </w:tr>
      <w:tr w:rsidR="00721BFD" w:rsidRPr="00D238D4" w14:paraId="79D56AE6" w14:textId="77777777" w:rsidTr="00721BFD">
        <w:tc>
          <w:tcPr>
            <w:tcW w:w="2268" w:type="dxa"/>
            <w:vAlign w:val="center"/>
          </w:tcPr>
          <w:p w14:paraId="0CDD0F5B"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cukup</w:t>
            </w:r>
          </w:p>
        </w:tc>
        <w:tc>
          <w:tcPr>
            <w:tcW w:w="993" w:type="dxa"/>
          </w:tcPr>
          <w:p w14:paraId="17A2D84C"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67</w:t>
            </w:r>
          </w:p>
        </w:tc>
        <w:tc>
          <w:tcPr>
            <w:tcW w:w="885" w:type="dxa"/>
          </w:tcPr>
          <w:p w14:paraId="5D50A4F6"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30.3</w:t>
            </w:r>
          </w:p>
        </w:tc>
      </w:tr>
      <w:tr w:rsidR="00721BFD" w:rsidRPr="00D238D4" w14:paraId="43E34EF1" w14:textId="77777777" w:rsidTr="00721BFD">
        <w:tc>
          <w:tcPr>
            <w:tcW w:w="2268" w:type="dxa"/>
            <w:vAlign w:val="center"/>
          </w:tcPr>
          <w:p w14:paraId="0B72EB39"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52B6B250"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32</w:t>
            </w:r>
          </w:p>
        </w:tc>
        <w:tc>
          <w:tcPr>
            <w:tcW w:w="885" w:type="dxa"/>
          </w:tcPr>
          <w:p w14:paraId="45E38147"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14.5</w:t>
            </w:r>
          </w:p>
        </w:tc>
      </w:tr>
      <w:tr w:rsidR="00721BFD" w:rsidRPr="00D238D4" w14:paraId="51A55465" w14:textId="77777777" w:rsidTr="00721BFD">
        <w:tc>
          <w:tcPr>
            <w:tcW w:w="2268" w:type="dxa"/>
            <w:vAlign w:val="center"/>
          </w:tcPr>
          <w:p w14:paraId="02585EB4" w14:textId="77777777" w:rsidR="00721BFD" w:rsidRPr="00D238D4" w:rsidRDefault="00721BFD" w:rsidP="006225FC">
            <w:pPr>
              <w:jc w:val="both"/>
              <w:rPr>
                <w:rFonts w:ascii="Tw Cen MT" w:hAnsi="Tw Cen MT" w:cs="Times New Roman"/>
                <w:color w:val="202124"/>
                <w:sz w:val="20"/>
                <w:szCs w:val="20"/>
              </w:rPr>
            </w:pPr>
          </w:p>
        </w:tc>
        <w:tc>
          <w:tcPr>
            <w:tcW w:w="993" w:type="dxa"/>
          </w:tcPr>
          <w:p w14:paraId="1335C921" w14:textId="77777777" w:rsidR="00721BFD" w:rsidRPr="00D238D4" w:rsidRDefault="00721BFD" w:rsidP="006225FC">
            <w:pPr>
              <w:jc w:val="both"/>
              <w:rPr>
                <w:rFonts w:ascii="Tw Cen MT" w:hAnsi="Tw Cen MT" w:cs="Times New Roman"/>
                <w:color w:val="202124"/>
                <w:sz w:val="20"/>
                <w:szCs w:val="20"/>
              </w:rPr>
            </w:pPr>
          </w:p>
        </w:tc>
        <w:tc>
          <w:tcPr>
            <w:tcW w:w="885" w:type="dxa"/>
          </w:tcPr>
          <w:p w14:paraId="1171B123" w14:textId="77777777" w:rsidR="00721BFD" w:rsidRPr="00D238D4" w:rsidRDefault="00721BFD" w:rsidP="006225FC">
            <w:pPr>
              <w:jc w:val="both"/>
              <w:rPr>
                <w:rFonts w:ascii="Tw Cen MT" w:hAnsi="Tw Cen MT" w:cs="Times New Roman"/>
                <w:color w:val="202124"/>
                <w:sz w:val="20"/>
                <w:szCs w:val="20"/>
              </w:rPr>
            </w:pPr>
          </w:p>
        </w:tc>
      </w:tr>
      <w:tr w:rsidR="00721BFD" w:rsidRPr="00D238D4" w14:paraId="2F17B234" w14:textId="77777777" w:rsidTr="00721BFD">
        <w:tc>
          <w:tcPr>
            <w:tcW w:w="2268" w:type="dxa"/>
            <w:vAlign w:val="center"/>
          </w:tcPr>
          <w:p w14:paraId="4EA387DF"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Karbohidrat</w:t>
            </w:r>
          </w:p>
        </w:tc>
        <w:tc>
          <w:tcPr>
            <w:tcW w:w="993" w:type="dxa"/>
          </w:tcPr>
          <w:p w14:paraId="72A06667" w14:textId="77777777" w:rsidR="00721BFD" w:rsidRPr="00D238D4" w:rsidRDefault="00721BFD" w:rsidP="006225FC">
            <w:pPr>
              <w:jc w:val="both"/>
              <w:rPr>
                <w:rFonts w:ascii="Tw Cen MT" w:hAnsi="Tw Cen MT" w:cs="Times New Roman"/>
                <w:color w:val="202124"/>
                <w:sz w:val="20"/>
                <w:szCs w:val="20"/>
              </w:rPr>
            </w:pPr>
          </w:p>
        </w:tc>
        <w:tc>
          <w:tcPr>
            <w:tcW w:w="885" w:type="dxa"/>
          </w:tcPr>
          <w:p w14:paraId="0E8568F2" w14:textId="77777777" w:rsidR="00721BFD" w:rsidRPr="00D238D4" w:rsidRDefault="00721BFD" w:rsidP="006225FC">
            <w:pPr>
              <w:jc w:val="both"/>
              <w:rPr>
                <w:rFonts w:ascii="Tw Cen MT" w:hAnsi="Tw Cen MT" w:cs="Times New Roman"/>
                <w:color w:val="202124"/>
                <w:sz w:val="20"/>
                <w:szCs w:val="20"/>
              </w:rPr>
            </w:pPr>
          </w:p>
        </w:tc>
      </w:tr>
      <w:tr w:rsidR="00721BFD" w:rsidRPr="00D238D4" w14:paraId="10A4BA66" w14:textId="77777777" w:rsidTr="00721BFD">
        <w:tc>
          <w:tcPr>
            <w:tcW w:w="2268" w:type="dxa"/>
            <w:vAlign w:val="center"/>
          </w:tcPr>
          <w:p w14:paraId="3B1C47C3"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Pr>
          <w:p w14:paraId="46F9D9A2"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167</w:t>
            </w:r>
          </w:p>
        </w:tc>
        <w:tc>
          <w:tcPr>
            <w:tcW w:w="885" w:type="dxa"/>
          </w:tcPr>
          <w:p w14:paraId="7A1EF4DD"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75.6</w:t>
            </w:r>
          </w:p>
        </w:tc>
      </w:tr>
      <w:tr w:rsidR="00721BFD" w:rsidRPr="00D238D4" w14:paraId="7EA8D619" w14:textId="77777777" w:rsidTr="00721BFD">
        <w:tc>
          <w:tcPr>
            <w:tcW w:w="2268" w:type="dxa"/>
            <w:vAlign w:val="center"/>
          </w:tcPr>
          <w:p w14:paraId="1A8F9520"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cukup</w:t>
            </w:r>
          </w:p>
        </w:tc>
        <w:tc>
          <w:tcPr>
            <w:tcW w:w="993" w:type="dxa"/>
          </w:tcPr>
          <w:p w14:paraId="1158BDB3"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49</w:t>
            </w:r>
          </w:p>
        </w:tc>
        <w:tc>
          <w:tcPr>
            <w:tcW w:w="885" w:type="dxa"/>
          </w:tcPr>
          <w:p w14:paraId="14724409"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22.2</w:t>
            </w:r>
          </w:p>
        </w:tc>
      </w:tr>
      <w:tr w:rsidR="00721BFD" w:rsidRPr="00D238D4" w14:paraId="1C5CB1B0" w14:textId="77777777" w:rsidTr="00721BFD">
        <w:tc>
          <w:tcPr>
            <w:tcW w:w="2268" w:type="dxa"/>
            <w:vAlign w:val="center"/>
          </w:tcPr>
          <w:p w14:paraId="2E2A6C34"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2C85C8C1"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5</w:t>
            </w:r>
          </w:p>
        </w:tc>
        <w:tc>
          <w:tcPr>
            <w:tcW w:w="885" w:type="dxa"/>
          </w:tcPr>
          <w:p w14:paraId="237360FE"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2.3</w:t>
            </w:r>
          </w:p>
        </w:tc>
      </w:tr>
    </w:tbl>
    <w:p w14:paraId="2B19765E" w14:textId="77777777" w:rsidR="00721BFD" w:rsidRDefault="00721BFD" w:rsidP="00721BFD">
      <w:pPr>
        <w:spacing w:after="0" w:line="240" w:lineRule="auto"/>
        <w:jc w:val="both"/>
        <w:rPr>
          <w:rFonts w:ascii="Tw Cen MT" w:hAnsi="Tw Cen MT" w:cs="Times New Roman"/>
          <w:color w:val="202124"/>
          <w:sz w:val="24"/>
          <w:szCs w:val="24"/>
          <w:lang w:val="en-ID"/>
        </w:rPr>
      </w:pPr>
      <w:r>
        <w:rPr>
          <w:rFonts w:ascii="Tw Cen MT" w:hAnsi="Tw Cen MT" w:cs="Times New Roman"/>
          <w:color w:val="202124"/>
          <w:sz w:val="24"/>
          <w:szCs w:val="24"/>
          <w:lang w:val="en-ID"/>
        </w:rPr>
        <w:tab/>
      </w:r>
    </w:p>
    <w:p w14:paraId="0ADECE4A" w14:textId="77777777" w:rsidR="00721BFD" w:rsidRDefault="00721BFD" w:rsidP="00721BFD">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 xml:space="preserve">Hasil penelitian menunjukkan bahwa asupan dibandingkan dengan kebutuhan masih kurang yaitu 64,7% ibu hamil kurang asupan energi,  60,2% ibu hamil kurang </w:t>
      </w:r>
      <w:r w:rsidRPr="00B90142">
        <w:rPr>
          <w:rFonts w:ascii="Tw Cen MT" w:hAnsi="Tw Cen MT" w:cs="Times New Roman"/>
          <w:color w:val="202124"/>
          <w:sz w:val="24"/>
          <w:szCs w:val="24"/>
          <w:lang w:val="en-ID"/>
        </w:rPr>
        <w:lastRenderedPageBreak/>
        <w:t xml:space="preserve">asupan protein, 55,2% ibu hamil kurang asupan lemak, dan 75,6% ibu hamil kurang asupan karbohidrat. Perhitungan asupan dengan mempertimbangkan kategori umur dan penambahan kebutuhan berdasarkan </w:t>
      </w:r>
      <w:proofErr w:type="gramStart"/>
      <w:r w:rsidRPr="00B90142">
        <w:rPr>
          <w:rFonts w:ascii="Tw Cen MT" w:hAnsi="Tw Cen MT" w:cs="Times New Roman"/>
          <w:color w:val="202124"/>
          <w:sz w:val="24"/>
          <w:szCs w:val="24"/>
          <w:lang w:val="en-ID"/>
        </w:rPr>
        <w:t>usia</w:t>
      </w:r>
      <w:proofErr w:type="gramEnd"/>
      <w:r w:rsidRPr="00B90142">
        <w:rPr>
          <w:rFonts w:ascii="Tw Cen MT" w:hAnsi="Tw Cen MT" w:cs="Times New Roman"/>
          <w:color w:val="202124"/>
          <w:sz w:val="24"/>
          <w:szCs w:val="24"/>
          <w:lang w:val="en-ID"/>
        </w:rPr>
        <w:t xml:space="preserve"> kehamilan.</w:t>
      </w:r>
      <w:r>
        <w:rPr>
          <w:rFonts w:ascii="Tw Cen MT" w:hAnsi="Tw Cen MT" w:cs="Times New Roman"/>
          <w:color w:val="202124"/>
          <w:sz w:val="24"/>
          <w:szCs w:val="24"/>
          <w:lang w:val="en-ID"/>
        </w:rPr>
        <w:t xml:space="preserve"> Hasil penelitian menunjukkan bahwa ibu hamil memiliki asupan yang rendah dibandingkan dengan kebutuhan seharusnya yaitu </w:t>
      </w:r>
      <w:r w:rsidRPr="00B90142">
        <w:rPr>
          <w:rFonts w:ascii="Tw Cen MT" w:hAnsi="Tw Cen MT" w:cs="Times New Roman"/>
          <w:color w:val="202124"/>
          <w:sz w:val="24"/>
          <w:szCs w:val="24"/>
          <w:lang w:val="en-ID"/>
        </w:rPr>
        <w:t>2250 kkal/hari dan 30-29 tahun sebesar 2150 kkal/hari</w:t>
      </w:r>
      <w:r>
        <w:rPr>
          <w:rFonts w:ascii="Tw Cen MT" w:hAnsi="Tw Cen MT" w:cs="Times New Roman"/>
          <w:color w:val="202124"/>
          <w:sz w:val="24"/>
          <w:szCs w:val="24"/>
          <w:lang w:val="en-ID"/>
        </w:rPr>
        <w:t xml:space="preserve"> dengan penambahan seharusnya yaitu </w:t>
      </w:r>
      <w:r w:rsidRPr="00435B8F">
        <w:rPr>
          <w:rFonts w:ascii="Tw Cen MT" w:eastAsia="Twentieth Century" w:hAnsi="Tw Cen MT" w:cs="Twentieth Century"/>
          <w:color w:val="000000"/>
          <w:sz w:val="24"/>
          <w:szCs w:val="24"/>
          <w:lang w:val="en-ID"/>
        </w:rPr>
        <w:t>sekitar 180 kkal/hari, dan pada trimester II dan III sebesar 300 kkal/hari.</w:t>
      </w:r>
    </w:p>
    <w:p w14:paraId="209CB411" w14:textId="77777777" w:rsidR="00721BFD" w:rsidRPr="00B90142" w:rsidRDefault="00721BFD" w:rsidP="00721BFD">
      <w:pPr>
        <w:spacing w:after="0" w:line="240" w:lineRule="auto"/>
        <w:jc w:val="both"/>
        <w:rPr>
          <w:rFonts w:ascii="Tw Cen MT" w:hAnsi="Tw Cen MT" w:cs="Times New Roman"/>
          <w:color w:val="202124"/>
          <w:sz w:val="24"/>
          <w:szCs w:val="24"/>
          <w:lang w:val="en-ID"/>
        </w:rPr>
      </w:pPr>
    </w:p>
    <w:p w14:paraId="36B4B915" w14:textId="77777777" w:rsidR="00721BFD" w:rsidRPr="00B90142" w:rsidRDefault="00721BFD" w:rsidP="00721BFD">
      <w:pPr>
        <w:numPr>
          <w:ilvl w:val="0"/>
          <w:numId w:val="9"/>
        </w:numPr>
        <w:spacing w:after="0" w:line="240" w:lineRule="auto"/>
        <w:ind w:left="426"/>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Status Gizi Ibu Hamil</w:t>
      </w:r>
    </w:p>
    <w:p w14:paraId="4E2D2A5A" w14:textId="77777777" w:rsidR="00721BFD" w:rsidRPr="0029503A" w:rsidRDefault="00721BFD" w:rsidP="00721BFD">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terkait status gizi ibu hamil adalah sebagai berikut:</w:t>
      </w:r>
    </w:p>
    <w:p w14:paraId="16D08048" w14:textId="77777777" w:rsidR="00721BFD" w:rsidRDefault="00721BFD" w:rsidP="00721BFD">
      <w:pPr>
        <w:spacing w:after="0" w:line="240" w:lineRule="auto"/>
        <w:jc w:val="center"/>
        <w:rPr>
          <w:rFonts w:ascii="Tw Cen MT" w:hAnsi="Tw Cen MT" w:cs="Times New Roman"/>
          <w:color w:val="202124"/>
          <w:sz w:val="20"/>
          <w:szCs w:val="20"/>
          <w:lang w:val="en-ID"/>
        </w:rPr>
      </w:pPr>
    </w:p>
    <w:p w14:paraId="35BEA2BA" w14:textId="01A45337" w:rsidR="00721BFD" w:rsidRPr="00D238D4" w:rsidRDefault="00721BFD" w:rsidP="00721BFD">
      <w:pPr>
        <w:spacing w:after="0" w:line="240" w:lineRule="auto"/>
        <w:jc w:val="center"/>
        <w:rPr>
          <w:rFonts w:ascii="Tw Cen MT" w:hAnsi="Tw Cen MT" w:cs="Times New Roman"/>
          <w:color w:val="202124"/>
          <w:sz w:val="20"/>
          <w:szCs w:val="20"/>
          <w:lang w:val="en-ID"/>
        </w:rPr>
      </w:pPr>
      <w:proofErr w:type="gramStart"/>
      <w:r>
        <w:rPr>
          <w:rFonts w:ascii="Tw Cen MT" w:hAnsi="Tw Cen MT" w:cs="Times New Roman"/>
          <w:color w:val="202124"/>
          <w:sz w:val="20"/>
          <w:szCs w:val="20"/>
          <w:lang w:val="en-ID"/>
        </w:rPr>
        <w:t>Tabel 3.</w:t>
      </w:r>
      <w:proofErr w:type="gramEnd"/>
      <w:r>
        <w:rPr>
          <w:rFonts w:ascii="Tw Cen MT" w:hAnsi="Tw Cen MT" w:cs="Times New Roman"/>
          <w:color w:val="202124"/>
          <w:sz w:val="20"/>
          <w:szCs w:val="20"/>
          <w:lang w:val="en-ID"/>
        </w:rPr>
        <w:t xml:space="preserve"> </w:t>
      </w:r>
      <w:r w:rsidRPr="00D238D4">
        <w:rPr>
          <w:rFonts w:ascii="Tw Cen MT" w:hAnsi="Tw Cen MT" w:cs="Times New Roman"/>
          <w:color w:val="202124"/>
          <w:sz w:val="20"/>
          <w:szCs w:val="20"/>
          <w:lang w:val="en-ID"/>
        </w:rPr>
        <w:t>Status Gizi Ibu Hamil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3"/>
        <w:gridCol w:w="885"/>
      </w:tblGrid>
      <w:tr w:rsidR="00721BFD" w:rsidRPr="00D238D4" w14:paraId="63633F99" w14:textId="77777777" w:rsidTr="00721BFD">
        <w:tc>
          <w:tcPr>
            <w:tcW w:w="2268" w:type="dxa"/>
            <w:tcBorders>
              <w:top w:val="single" w:sz="4" w:space="0" w:color="auto"/>
              <w:bottom w:val="single" w:sz="4" w:space="0" w:color="auto"/>
            </w:tcBorders>
          </w:tcPr>
          <w:p w14:paraId="6D757FDA"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Kategori</w:t>
            </w:r>
          </w:p>
        </w:tc>
        <w:tc>
          <w:tcPr>
            <w:tcW w:w="993" w:type="dxa"/>
            <w:tcBorders>
              <w:top w:val="single" w:sz="4" w:space="0" w:color="auto"/>
              <w:bottom w:val="single" w:sz="4" w:space="0" w:color="auto"/>
            </w:tcBorders>
          </w:tcPr>
          <w:p w14:paraId="4FB6B692"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N</w:t>
            </w:r>
          </w:p>
        </w:tc>
        <w:tc>
          <w:tcPr>
            <w:tcW w:w="885" w:type="dxa"/>
            <w:tcBorders>
              <w:top w:val="single" w:sz="4" w:space="0" w:color="auto"/>
              <w:bottom w:val="single" w:sz="4" w:space="0" w:color="auto"/>
            </w:tcBorders>
          </w:tcPr>
          <w:p w14:paraId="2F86D9EE"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w:t>
            </w:r>
          </w:p>
        </w:tc>
      </w:tr>
      <w:tr w:rsidR="00721BFD" w:rsidRPr="00D238D4" w14:paraId="63FDA1FE" w14:textId="77777777" w:rsidTr="00721BFD">
        <w:tc>
          <w:tcPr>
            <w:tcW w:w="2268" w:type="dxa"/>
            <w:tcBorders>
              <w:top w:val="single" w:sz="4" w:space="0" w:color="auto"/>
            </w:tcBorders>
            <w:vAlign w:val="center"/>
          </w:tcPr>
          <w:p w14:paraId="718BBD00"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Borders>
              <w:top w:val="single" w:sz="4" w:space="0" w:color="auto"/>
            </w:tcBorders>
          </w:tcPr>
          <w:p w14:paraId="18DEA2D6"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7</w:t>
            </w:r>
          </w:p>
        </w:tc>
        <w:tc>
          <w:tcPr>
            <w:tcW w:w="885" w:type="dxa"/>
            <w:tcBorders>
              <w:top w:val="single" w:sz="4" w:space="0" w:color="auto"/>
            </w:tcBorders>
          </w:tcPr>
          <w:p w14:paraId="3019AC8E"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3.2</w:t>
            </w:r>
          </w:p>
        </w:tc>
      </w:tr>
      <w:tr w:rsidR="00721BFD" w:rsidRPr="00D238D4" w14:paraId="7D2C0144" w14:textId="77777777" w:rsidTr="00721BFD">
        <w:tc>
          <w:tcPr>
            <w:tcW w:w="2268" w:type="dxa"/>
            <w:vAlign w:val="center"/>
          </w:tcPr>
          <w:p w14:paraId="143C8862"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Normal</w:t>
            </w:r>
          </w:p>
        </w:tc>
        <w:tc>
          <w:tcPr>
            <w:tcW w:w="993" w:type="dxa"/>
          </w:tcPr>
          <w:p w14:paraId="7148DBC9"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89</w:t>
            </w:r>
          </w:p>
        </w:tc>
        <w:tc>
          <w:tcPr>
            <w:tcW w:w="885" w:type="dxa"/>
          </w:tcPr>
          <w:p w14:paraId="1324931A"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40.3</w:t>
            </w:r>
          </w:p>
        </w:tc>
      </w:tr>
      <w:tr w:rsidR="00721BFD" w:rsidRPr="00D238D4" w14:paraId="10075704" w14:textId="77777777" w:rsidTr="00721BFD">
        <w:tc>
          <w:tcPr>
            <w:tcW w:w="2268" w:type="dxa"/>
            <w:vAlign w:val="center"/>
          </w:tcPr>
          <w:p w14:paraId="1C399015"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67592B33"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125</w:t>
            </w:r>
          </w:p>
        </w:tc>
        <w:tc>
          <w:tcPr>
            <w:tcW w:w="885" w:type="dxa"/>
          </w:tcPr>
          <w:p w14:paraId="62DB3EDC" w14:textId="77777777" w:rsidR="00721BFD" w:rsidRPr="00D238D4" w:rsidRDefault="00721BFD" w:rsidP="006225FC">
            <w:pPr>
              <w:jc w:val="both"/>
              <w:rPr>
                <w:rFonts w:ascii="Tw Cen MT" w:hAnsi="Tw Cen MT" w:cs="Times New Roman"/>
                <w:color w:val="202124"/>
                <w:sz w:val="20"/>
                <w:szCs w:val="20"/>
              </w:rPr>
            </w:pPr>
            <w:r w:rsidRPr="00D238D4">
              <w:rPr>
                <w:rFonts w:ascii="Tw Cen MT" w:hAnsi="Tw Cen MT" w:cs="Times New Roman"/>
                <w:color w:val="202124"/>
                <w:sz w:val="20"/>
                <w:szCs w:val="20"/>
              </w:rPr>
              <w:t>56.6</w:t>
            </w:r>
          </w:p>
        </w:tc>
      </w:tr>
    </w:tbl>
    <w:p w14:paraId="04A1E6CF" w14:textId="77777777" w:rsidR="00721BFD" w:rsidRPr="00B90142" w:rsidRDefault="00721BFD" w:rsidP="00721BFD">
      <w:pPr>
        <w:spacing w:after="0" w:line="240" w:lineRule="auto"/>
        <w:jc w:val="both"/>
        <w:rPr>
          <w:rFonts w:ascii="Tw Cen MT" w:hAnsi="Tw Cen MT" w:cs="Times New Roman"/>
          <w:iCs/>
          <w:color w:val="202124"/>
          <w:sz w:val="24"/>
          <w:szCs w:val="24"/>
          <w:lang w:val="en-ID"/>
        </w:rPr>
      </w:pPr>
    </w:p>
    <w:p w14:paraId="231C598D" w14:textId="477CFB50" w:rsidR="00CF0D93" w:rsidRDefault="00721BFD" w:rsidP="00A74195">
      <w:pPr>
        <w:spacing w:after="0" w:line="240" w:lineRule="auto"/>
        <w:jc w:val="both"/>
        <w:rPr>
          <w:rFonts w:ascii="Tw Cen MT" w:hAnsi="Tw Cen MT" w:cs="Times New Roman"/>
          <w:sz w:val="24"/>
          <w:szCs w:val="24"/>
        </w:rPr>
      </w:pPr>
      <w:r w:rsidRPr="00B90142">
        <w:rPr>
          <w:rFonts w:ascii="Tw Cen MT" w:hAnsi="Tw Cen MT" w:cs="Times New Roman"/>
          <w:iCs/>
          <w:color w:val="202124"/>
          <w:sz w:val="24"/>
          <w:szCs w:val="24"/>
          <w:lang w:val="en-ID"/>
        </w:rPr>
        <w:t>Hasil penelitian menunjukkan bahwa 56</w:t>
      </w:r>
      <w:proofErr w:type="gramStart"/>
      <w:r w:rsidRPr="00B90142">
        <w:rPr>
          <w:rFonts w:ascii="Tw Cen MT" w:hAnsi="Tw Cen MT" w:cs="Times New Roman"/>
          <w:iCs/>
          <w:color w:val="202124"/>
          <w:sz w:val="24"/>
          <w:szCs w:val="24"/>
          <w:lang w:val="en-ID"/>
        </w:rPr>
        <w:t>,6</w:t>
      </w:r>
      <w:proofErr w:type="gramEnd"/>
      <w:r w:rsidRPr="00B90142">
        <w:rPr>
          <w:rFonts w:ascii="Tw Cen MT" w:hAnsi="Tw Cen MT" w:cs="Times New Roman"/>
          <w:iCs/>
          <w:color w:val="202124"/>
          <w:sz w:val="24"/>
          <w:szCs w:val="24"/>
          <w:lang w:val="en-ID"/>
        </w:rPr>
        <w:t xml:space="preserve">% status gizi ibu hamil lebih, 40,3% normal, dan 3,2% kurang. Ibu hamil kurus meningkatkan resiko </w:t>
      </w:r>
      <w:r w:rsidRPr="00B90142">
        <w:rPr>
          <w:rFonts w:ascii="Tw Cen MT" w:hAnsi="Tw Cen MT" w:cs="Times New Roman"/>
          <w:color w:val="202124"/>
          <w:sz w:val="24"/>
          <w:szCs w:val="24"/>
          <w:lang w:val="en-ID"/>
        </w:rPr>
        <w:t xml:space="preserve">melahirkan bayi dengan Berat Badan Lahir Rendah (BBLR) sedangkan ibu hamil gemuk dan mengalami kenaikan berat badan tinggi atau berlebih selama kehamilan </w:t>
      </w:r>
      <w:proofErr w:type="gramStart"/>
      <w:r w:rsidRPr="00B90142">
        <w:rPr>
          <w:rFonts w:ascii="Tw Cen MT" w:hAnsi="Tw Cen MT" w:cs="Times New Roman"/>
          <w:color w:val="202124"/>
          <w:sz w:val="24"/>
          <w:szCs w:val="24"/>
          <w:lang w:val="en-ID"/>
        </w:rPr>
        <w:t>akan</w:t>
      </w:r>
      <w:proofErr w:type="gramEnd"/>
      <w:r w:rsidRPr="00B90142">
        <w:rPr>
          <w:rFonts w:ascii="Tw Cen MT" w:hAnsi="Tw Cen MT" w:cs="Times New Roman"/>
          <w:color w:val="202124"/>
          <w:sz w:val="24"/>
          <w:szCs w:val="24"/>
          <w:lang w:val="en-ID"/>
        </w:rPr>
        <w:t xml:space="preserve"> meningkatkan risiko melahirkan bayi dengan Berat Badan Lahir Besar (BBLB) atau makrosomia</w:t>
      </w:r>
      <w:r>
        <w:rPr>
          <w:rFonts w:ascii="Tw Cen MT" w:hAnsi="Tw Cen MT" w:cs="Times New Roman"/>
          <w:color w:val="202124"/>
          <w:sz w:val="24"/>
          <w:szCs w:val="24"/>
          <w:lang w:val="en-ID"/>
        </w:rPr>
        <w:t xml:space="preserve"> [</w:t>
      </w:r>
      <w:r>
        <w:rPr>
          <w:rFonts w:ascii="Tw Cen MT" w:hAnsi="Tw Cen MT" w:cs="Times New Roman"/>
          <w:color w:val="202124"/>
          <w:sz w:val="24"/>
          <w:szCs w:val="24"/>
          <w:lang w:val="en-ID"/>
        </w:rPr>
        <w:t>10</w:t>
      </w:r>
      <w:r>
        <w:rPr>
          <w:rFonts w:ascii="Tw Cen MT" w:hAnsi="Tw Cen MT" w:cs="Times New Roman"/>
          <w:color w:val="202124"/>
          <w:sz w:val="24"/>
          <w:szCs w:val="24"/>
          <w:lang w:val="en-ID"/>
        </w:rPr>
        <w:t>]</w:t>
      </w:r>
      <w:r w:rsidRPr="00B90142">
        <w:rPr>
          <w:rFonts w:ascii="Tw Cen MT" w:hAnsi="Tw Cen MT" w:cs="Times New Roman"/>
          <w:color w:val="202124"/>
          <w:sz w:val="24"/>
          <w:szCs w:val="24"/>
          <w:lang w:val="en-ID"/>
        </w:rPr>
        <w:t>.</w:t>
      </w:r>
    </w:p>
    <w:p w14:paraId="20C1FC64" w14:textId="77777777" w:rsidR="00A74195" w:rsidRPr="00A74195" w:rsidRDefault="00A74195" w:rsidP="00A74195">
      <w:pPr>
        <w:spacing w:after="0" w:line="240" w:lineRule="auto"/>
        <w:jc w:val="both"/>
        <w:rPr>
          <w:rFonts w:ascii="Tw Cen MT" w:hAnsi="Tw Cen MT" w:cs="Times New Roman"/>
          <w:sz w:val="24"/>
          <w:szCs w:val="24"/>
        </w:rPr>
      </w:pPr>
    </w:p>
    <w:p w14:paraId="3FEE9AA2" w14:textId="0EA6767D" w:rsidR="00121986" w:rsidRDefault="00121986" w:rsidP="00721BFD">
      <w:pPr>
        <w:spacing w:after="0" w:line="240" w:lineRule="auto"/>
        <w:jc w:val="both"/>
        <w:rPr>
          <w:rFonts w:ascii="Tw Cen MT" w:hAnsi="Tw Cen MT"/>
          <w:lang w:val="sv-SE"/>
        </w:rPr>
      </w:pPr>
      <w:r w:rsidRPr="001C3756">
        <w:rPr>
          <w:rFonts w:ascii="Tw Cen MT" w:hAnsi="Tw Cen MT"/>
          <w:b/>
          <w:sz w:val="24"/>
          <w:szCs w:val="24"/>
        </w:rPr>
        <w:t>SIMPULAN</w:t>
      </w:r>
    </w:p>
    <w:p w14:paraId="50D5B108" w14:textId="48D074D0" w:rsidR="00CF0D93" w:rsidRPr="00A66762" w:rsidRDefault="00721BFD" w:rsidP="00721BFD">
      <w:pPr>
        <w:spacing w:after="0" w:line="240" w:lineRule="auto"/>
        <w:jc w:val="both"/>
        <w:rPr>
          <w:rFonts w:ascii="Tw Cen MT" w:hAnsi="Tw Cen MT"/>
          <w:sz w:val="24"/>
          <w:szCs w:val="24"/>
        </w:rPr>
      </w:pPr>
      <w:r w:rsidRPr="00B90142">
        <w:rPr>
          <w:rFonts w:ascii="Tw Cen MT" w:hAnsi="Tw Cen MT"/>
          <w:sz w:val="24"/>
          <w:szCs w:val="24"/>
          <w:lang w:val="en-ID"/>
        </w:rPr>
        <w:t>Hasil penelitian menunjukkan bahwa terdapat 25</w:t>
      </w:r>
      <w:proofErr w:type="gramStart"/>
      <w:r w:rsidRPr="00B90142">
        <w:rPr>
          <w:rFonts w:ascii="Tw Cen MT" w:hAnsi="Tw Cen MT"/>
          <w:sz w:val="24"/>
          <w:szCs w:val="24"/>
          <w:lang w:val="en-ID"/>
        </w:rPr>
        <w:t>,2</w:t>
      </w:r>
      <w:proofErr w:type="gramEnd"/>
      <w:r w:rsidRPr="00B90142">
        <w:rPr>
          <w:rFonts w:ascii="Tw Cen MT" w:hAnsi="Tw Cen MT"/>
          <w:sz w:val="24"/>
          <w:szCs w:val="24"/>
          <w:lang w:val="en-ID"/>
        </w:rPr>
        <w:t>% ibu hamil dalam kategori miskin; 19,0% tidak tahan pangan tanpa kelaparan; 64,7% ibu hamil kurang asupan energi,</w:t>
      </w:r>
      <w:r w:rsidRPr="00B90142">
        <w:rPr>
          <w:rFonts w:ascii="Tw Cen MT" w:hAnsi="Tw Cen MT"/>
          <w:iCs/>
          <w:sz w:val="24"/>
          <w:szCs w:val="24"/>
          <w:lang w:val="en-ID"/>
        </w:rPr>
        <w:t xml:space="preserve"> 56,6% status gizi ibu hamil lebih.</w:t>
      </w:r>
      <w:r w:rsidR="00CF0D93" w:rsidRPr="00A66762">
        <w:rPr>
          <w:rFonts w:ascii="Tw Cen MT" w:hAnsi="Tw Cen MT"/>
          <w:sz w:val="24"/>
          <w:szCs w:val="24"/>
        </w:rPr>
        <w:t>.</w:t>
      </w:r>
    </w:p>
    <w:p w14:paraId="4CFC3C7A" w14:textId="77777777" w:rsidR="00A74195" w:rsidRDefault="00A74195" w:rsidP="001F708D">
      <w:pPr>
        <w:tabs>
          <w:tab w:val="left" w:pos="426"/>
        </w:tabs>
        <w:contextualSpacing/>
        <w:jc w:val="both"/>
        <w:rPr>
          <w:rFonts w:ascii="Tw Cen MT" w:hAnsi="Tw Cen MT"/>
          <w:b/>
          <w:sz w:val="24"/>
          <w:szCs w:val="24"/>
        </w:rPr>
      </w:pPr>
    </w:p>
    <w:p w14:paraId="03A8FE59" w14:textId="77777777" w:rsidR="00A74195" w:rsidRDefault="00A74195" w:rsidP="001F708D">
      <w:pPr>
        <w:tabs>
          <w:tab w:val="left" w:pos="426"/>
        </w:tabs>
        <w:contextualSpacing/>
        <w:jc w:val="both"/>
        <w:rPr>
          <w:rFonts w:ascii="Tw Cen MT" w:hAnsi="Tw Cen MT"/>
          <w:b/>
          <w:sz w:val="24"/>
          <w:szCs w:val="24"/>
        </w:rPr>
      </w:pPr>
    </w:p>
    <w:p w14:paraId="053250A3" w14:textId="77777777" w:rsidR="00A74195" w:rsidRDefault="00A74195" w:rsidP="001F708D">
      <w:pPr>
        <w:tabs>
          <w:tab w:val="left" w:pos="426"/>
        </w:tabs>
        <w:contextualSpacing/>
        <w:jc w:val="both"/>
        <w:rPr>
          <w:rFonts w:ascii="Tw Cen MT" w:hAnsi="Tw Cen MT"/>
          <w:b/>
          <w:sz w:val="24"/>
          <w:szCs w:val="24"/>
        </w:rPr>
      </w:pPr>
    </w:p>
    <w:p w14:paraId="764C2872" w14:textId="77777777" w:rsidR="00A74195" w:rsidRDefault="00A74195" w:rsidP="001F708D">
      <w:pPr>
        <w:tabs>
          <w:tab w:val="left" w:pos="426"/>
        </w:tabs>
        <w:contextualSpacing/>
        <w:jc w:val="both"/>
        <w:rPr>
          <w:rFonts w:ascii="Tw Cen MT" w:hAnsi="Tw Cen MT"/>
          <w:b/>
          <w:sz w:val="24"/>
          <w:szCs w:val="24"/>
        </w:rPr>
      </w:pPr>
    </w:p>
    <w:p w14:paraId="5C796AF9" w14:textId="77777777"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lastRenderedPageBreak/>
        <w:t>DAFTAR PUSTAKA</w:t>
      </w:r>
    </w:p>
    <w:p w14:paraId="6F51D453" w14:textId="18DCCEA2" w:rsidR="00721BFD" w:rsidRDefault="00721BFD" w:rsidP="00EB70C5">
      <w:pPr>
        <w:widowControl w:val="0"/>
        <w:autoSpaceDE w:val="0"/>
        <w:autoSpaceDN w:val="0"/>
        <w:adjustRightInd w:val="0"/>
        <w:spacing w:after="0" w:line="240" w:lineRule="auto"/>
        <w:ind w:left="567" w:hanging="567"/>
        <w:jc w:val="both"/>
        <w:rPr>
          <w:rFonts w:ascii="Tw Cen MT" w:hAnsi="Tw Cen MT" w:cs="Times New Roman"/>
          <w:sz w:val="24"/>
          <w:szCs w:val="24"/>
          <w:lang w:val="en-ID"/>
        </w:rPr>
      </w:pPr>
      <w:bookmarkStart w:id="0" w:name="_GoBack"/>
      <w:r>
        <w:rPr>
          <w:rFonts w:ascii="Tw Cen MT" w:hAnsi="Tw Cen MT" w:cs="Times New Roman"/>
          <w:sz w:val="24"/>
          <w:szCs w:val="24"/>
          <w:lang w:val="en-ID"/>
        </w:rPr>
        <w:t>[1]</w:t>
      </w:r>
      <w:r>
        <w:rPr>
          <w:rFonts w:ascii="Tw Cen MT" w:hAnsi="Tw Cen MT" w:cs="Times New Roman"/>
          <w:sz w:val="24"/>
          <w:szCs w:val="24"/>
          <w:lang w:val="en-ID"/>
        </w:rPr>
        <w:tab/>
      </w:r>
      <w:r w:rsidR="00EB70C5">
        <w:rPr>
          <w:rFonts w:ascii="Tw Cen MT" w:hAnsi="Tw Cen MT" w:cs="Times New Roman"/>
          <w:sz w:val="24"/>
          <w:szCs w:val="24"/>
          <w:lang w:val="en-ID"/>
        </w:rPr>
        <w:t xml:space="preserve">Prima, A., </w:t>
      </w:r>
      <w:r w:rsidRPr="00D73874">
        <w:rPr>
          <w:rFonts w:ascii="Tw Cen MT" w:hAnsi="Tw Cen MT" w:cs="Times New Roman"/>
          <w:sz w:val="24"/>
          <w:szCs w:val="24"/>
          <w:lang w:val="en-ID"/>
        </w:rPr>
        <w:t>Faktor–Faktor Yang Berhubungan Dengan Anemia Pada Pekerja Wanita Di Pabrik T</w:t>
      </w:r>
      <w:r w:rsidR="00EB70C5">
        <w:rPr>
          <w:rFonts w:ascii="Tw Cen MT" w:hAnsi="Tw Cen MT" w:cs="Times New Roman"/>
          <w:sz w:val="24"/>
          <w:szCs w:val="24"/>
          <w:lang w:val="en-ID"/>
        </w:rPr>
        <w:t>riplek Lampung Utara Tahun 2017,</w:t>
      </w:r>
      <w:r w:rsidRPr="00D73874">
        <w:rPr>
          <w:rFonts w:ascii="Tw Cen MT" w:hAnsi="Tw Cen MT" w:cs="Times New Roman"/>
          <w:sz w:val="24"/>
          <w:szCs w:val="24"/>
          <w:lang w:val="en-ID"/>
        </w:rPr>
        <w:t xml:space="preserve"> </w:t>
      </w:r>
      <w:r w:rsidRPr="00721BFD">
        <w:rPr>
          <w:rFonts w:ascii="Tw Cen MT" w:hAnsi="Tw Cen MT" w:cs="Times New Roman"/>
          <w:i/>
          <w:sz w:val="24"/>
          <w:szCs w:val="24"/>
          <w:lang w:val="en-ID"/>
        </w:rPr>
        <w:t>JIKMI (Jurnal Ilmu Keseha</w:t>
      </w:r>
      <w:r w:rsidRPr="00721BFD">
        <w:rPr>
          <w:rFonts w:ascii="Tw Cen MT" w:hAnsi="Tw Cen MT" w:cs="Times New Roman"/>
          <w:i/>
          <w:sz w:val="24"/>
          <w:szCs w:val="24"/>
          <w:lang w:val="en-ID"/>
        </w:rPr>
        <w:t>tan Masyarakat Indonesia</w:t>
      </w:r>
      <w:r>
        <w:rPr>
          <w:rFonts w:ascii="Tw Cen MT" w:hAnsi="Tw Cen MT" w:cs="Times New Roman"/>
          <w:sz w:val="24"/>
          <w:szCs w:val="24"/>
          <w:lang w:val="en-ID"/>
        </w:rPr>
        <w:t>), 1(2)</w:t>
      </w:r>
      <w:r w:rsidR="00EB70C5">
        <w:rPr>
          <w:rFonts w:ascii="Tw Cen MT" w:hAnsi="Tw Cen MT" w:cs="Times New Roman"/>
          <w:sz w:val="24"/>
          <w:szCs w:val="24"/>
          <w:lang w:val="en-ID"/>
        </w:rPr>
        <w:t>, 2020</w:t>
      </w:r>
    </w:p>
    <w:p w14:paraId="314B5E54" w14:textId="7B0BC84D" w:rsidR="00721BFD" w:rsidRDefault="00721BFD" w:rsidP="00EB70C5">
      <w:pPr>
        <w:widowControl w:val="0"/>
        <w:autoSpaceDE w:val="0"/>
        <w:autoSpaceDN w:val="0"/>
        <w:adjustRightInd w:val="0"/>
        <w:spacing w:after="0" w:line="240" w:lineRule="auto"/>
        <w:ind w:left="567" w:hanging="567"/>
        <w:jc w:val="both"/>
        <w:rPr>
          <w:rFonts w:ascii="Tw Cen MT" w:hAnsi="Tw Cen MT" w:cs="Times New Roman"/>
          <w:sz w:val="24"/>
          <w:szCs w:val="24"/>
          <w:lang w:val="en-ID"/>
        </w:rPr>
      </w:pPr>
      <w:r>
        <w:rPr>
          <w:rFonts w:ascii="Tw Cen MT" w:hAnsi="Tw Cen MT" w:cs="Times New Roman"/>
          <w:sz w:val="24"/>
          <w:szCs w:val="24"/>
          <w:lang w:val="en-ID"/>
        </w:rPr>
        <w:t>[2]</w:t>
      </w:r>
      <w:r>
        <w:rPr>
          <w:rFonts w:ascii="Tw Cen MT" w:hAnsi="Tw Cen MT" w:cs="Times New Roman"/>
          <w:sz w:val="24"/>
          <w:szCs w:val="24"/>
          <w:lang w:val="en-ID"/>
        </w:rPr>
        <w:tab/>
      </w:r>
      <w:r w:rsidR="00EB70C5">
        <w:rPr>
          <w:rFonts w:ascii="Tw Cen MT" w:hAnsi="Tw Cen MT" w:cs="Times New Roman"/>
          <w:sz w:val="24"/>
          <w:szCs w:val="24"/>
          <w:lang w:val="en-ID"/>
        </w:rPr>
        <w:t xml:space="preserve">Riskesdas, K., </w:t>
      </w:r>
      <w:r w:rsidRPr="00D11E32">
        <w:rPr>
          <w:rFonts w:ascii="Tw Cen MT" w:hAnsi="Tw Cen MT" w:cs="Times New Roman"/>
          <w:sz w:val="24"/>
          <w:szCs w:val="24"/>
          <w:lang w:val="en-ID"/>
        </w:rPr>
        <w:t>Hasil Utama Ri</w:t>
      </w:r>
      <w:r w:rsidR="00EB70C5">
        <w:rPr>
          <w:rFonts w:ascii="Tw Cen MT" w:hAnsi="Tw Cen MT" w:cs="Times New Roman"/>
          <w:sz w:val="24"/>
          <w:szCs w:val="24"/>
          <w:lang w:val="en-ID"/>
        </w:rPr>
        <w:t xml:space="preserve">set Kesehata Dasar (RISKESDAS), </w:t>
      </w:r>
      <w:r w:rsidRPr="00721BFD">
        <w:rPr>
          <w:rFonts w:ascii="Tw Cen MT" w:hAnsi="Tw Cen MT" w:cs="Times New Roman"/>
          <w:i/>
          <w:sz w:val="24"/>
          <w:szCs w:val="24"/>
          <w:lang w:val="en-ID"/>
        </w:rPr>
        <w:t>Journal of Physics A: Mathematical and Theoretical</w:t>
      </w:r>
      <w:r w:rsidR="00EB70C5">
        <w:rPr>
          <w:rFonts w:ascii="Tw Cen MT" w:hAnsi="Tw Cen MT" w:cs="Times New Roman"/>
          <w:sz w:val="24"/>
          <w:szCs w:val="24"/>
          <w:lang w:val="en-ID"/>
        </w:rPr>
        <w:t>, 44(8), 1-200, 2018</w:t>
      </w:r>
    </w:p>
    <w:p w14:paraId="336E7ED4" w14:textId="621C6281" w:rsidR="00721BFD" w:rsidRDefault="00721BFD" w:rsidP="00EB70C5">
      <w:pPr>
        <w:widowControl w:val="0"/>
        <w:autoSpaceDE w:val="0"/>
        <w:autoSpaceDN w:val="0"/>
        <w:adjustRightInd w:val="0"/>
        <w:spacing w:after="0" w:line="240" w:lineRule="auto"/>
        <w:ind w:left="567" w:hanging="567"/>
        <w:jc w:val="both"/>
        <w:rPr>
          <w:rFonts w:ascii="Tw Cen MT" w:hAnsi="Tw Cen MT" w:cs="Times New Roman"/>
          <w:sz w:val="24"/>
          <w:szCs w:val="24"/>
          <w:lang w:val="en-ID"/>
        </w:rPr>
      </w:pPr>
      <w:r>
        <w:rPr>
          <w:rFonts w:ascii="Tw Cen MT" w:hAnsi="Tw Cen MT" w:cs="Times New Roman"/>
          <w:sz w:val="24"/>
          <w:szCs w:val="24"/>
          <w:lang w:val="en-ID"/>
        </w:rPr>
        <w:t>[3]</w:t>
      </w:r>
      <w:r>
        <w:rPr>
          <w:rFonts w:ascii="Tw Cen MT" w:hAnsi="Tw Cen MT" w:cs="Times New Roman"/>
          <w:sz w:val="24"/>
          <w:szCs w:val="24"/>
          <w:lang w:val="en-ID"/>
        </w:rPr>
        <w:tab/>
      </w:r>
      <w:r w:rsidRPr="00B90142">
        <w:rPr>
          <w:rFonts w:ascii="Tw Cen MT" w:hAnsi="Tw Cen MT" w:cs="Times New Roman"/>
          <w:sz w:val="24"/>
          <w:szCs w:val="24"/>
          <w:lang w:val="en-ID"/>
        </w:rPr>
        <w:t xml:space="preserve">Barker </w:t>
      </w:r>
      <w:r w:rsidRPr="00B90142">
        <w:rPr>
          <w:rFonts w:ascii="Tw Cen MT" w:hAnsi="Tw Cen MT" w:cs="Times New Roman"/>
          <w:sz w:val="24"/>
          <w:szCs w:val="24"/>
          <w:lang w:val="id-ID"/>
        </w:rPr>
        <w:t>DJP</w:t>
      </w:r>
      <w:r w:rsidR="00EB70C5">
        <w:rPr>
          <w:rFonts w:ascii="Tw Cen MT" w:hAnsi="Tw Cen MT" w:cs="Times New Roman"/>
          <w:sz w:val="24"/>
          <w:szCs w:val="24"/>
          <w:lang w:val="en-ID"/>
        </w:rPr>
        <w:t xml:space="preserve">, </w:t>
      </w:r>
      <w:r w:rsidRPr="00B90142">
        <w:rPr>
          <w:rFonts w:ascii="Tw Cen MT" w:hAnsi="Tw Cen MT" w:cs="Times New Roman"/>
          <w:i/>
          <w:iCs/>
          <w:sz w:val="24"/>
          <w:szCs w:val="24"/>
          <w:lang w:val="en-ID"/>
        </w:rPr>
        <w:t>Nutrition in The Womb</w:t>
      </w:r>
      <w:r w:rsidRPr="00B90142">
        <w:rPr>
          <w:rFonts w:ascii="Arial" w:hAnsi="Arial" w:cs="Arial"/>
          <w:i/>
          <w:iCs/>
          <w:sz w:val="24"/>
          <w:szCs w:val="24"/>
          <w:lang w:val="en-ID"/>
        </w:rPr>
        <w:t> </w:t>
      </w:r>
      <w:r w:rsidRPr="00B90142">
        <w:rPr>
          <w:rFonts w:ascii="Tw Cen MT" w:hAnsi="Tw Cen MT" w:cs="Times New Roman"/>
          <w:i/>
          <w:iCs/>
          <w:sz w:val="24"/>
          <w:szCs w:val="24"/>
          <w:lang w:val="en-ID"/>
        </w:rPr>
        <w:t>: How Better Nutrition During Development Will Prevent Heart Disease, Diabetes, and Stroke</w:t>
      </w:r>
      <w:r w:rsidR="00EB70C5">
        <w:rPr>
          <w:rFonts w:ascii="Tw Cen MT" w:hAnsi="Tw Cen MT" w:cs="Times New Roman"/>
          <w:sz w:val="24"/>
          <w:szCs w:val="24"/>
          <w:lang w:val="en-ID"/>
        </w:rPr>
        <w:t>. USA: The Barker Foundation, 2008</w:t>
      </w:r>
    </w:p>
    <w:p w14:paraId="31045B57" w14:textId="527EFBBB" w:rsidR="00721BFD" w:rsidRDefault="00721BFD" w:rsidP="00EB70C5">
      <w:pPr>
        <w:widowControl w:val="0"/>
        <w:autoSpaceDE w:val="0"/>
        <w:autoSpaceDN w:val="0"/>
        <w:adjustRightInd w:val="0"/>
        <w:spacing w:after="0" w:line="240" w:lineRule="auto"/>
        <w:ind w:left="567" w:hanging="567"/>
        <w:jc w:val="both"/>
        <w:rPr>
          <w:rFonts w:ascii="Tw Cen MT" w:hAnsi="Tw Cen MT" w:cs="Times New Roman"/>
          <w:sz w:val="24"/>
          <w:szCs w:val="24"/>
          <w:lang w:val="en-ID"/>
        </w:rPr>
      </w:pPr>
      <w:r>
        <w:rPr>
          <w:rFonts w:ascii="Tw Cen MT" w:hAnsi="Tw Cen MT" w:cs="Times New Roman"/>
          <w:sz w:val="24"/>
          <w:szCs w:val="24"/>
          <w:lang w:val="en-ID"/>
        </w:rPr>
        <w:t>[4]</w:t>
      </w:r>
      <w:r>
        <w:rPr>
          <w:rFonts w:ascii="Tw Cen MT" w:hAnsi="Tw Cen MT" w:cs="Times New Roman"/>
          <w:sz w:val="24"/>
          <w:szCs w:val="24"/>
          <w:lang w:val="en-ID"/>
        </w:rPr>
        <w:tab/>
      </w:r>
      <w:r w:rsidRPr="00B90142">
        <w:rPr>
          <w:rFonts w:ascii="Tw Cen MT" w:hAnsi="Tw Cen MT" w:cs="Times New Roman"/>
          <w:sz w:val="24"/>
          <w:szCs w:val="24"/>
          <w:lang w:val="en-ID"/>
        </w:rPr>
        <w:t>Grilo SA, Earnshaw VA, Lewis JB, et al.</w:t>
      </w:r>
      <w:r w:rsidR="00EB70C5">
        <w:rPr>
          <w:rFonts w:ascii="Tw Cen MT" w:hAnsi="Tw Cen MT" w:cs="Times New Roman"/>
          <w:sz w:val="24"/>
          <w:szCs w:val="24"/>
          <w:lang w:val="en-ID"/>
        </w:rPr>
        <w:t>,</w:t>
      </w:r>
      <w:r w:rsidRPr="00B90142">
        <w:rPr>
          <w:rFonts w:ascii="Tw Cen MT" w:hAnsi="Tw Cen MT" w:cs="Times New Roman"/>
          <w:sz w:val="24"/>
          <w:szCs w:val="24"/>
          <w:lang w:val="en-ID"/>
        </w:rPr>
        <w:t xml:space="preserve"> Food matters: Food insecurity among pregnant adolescents and infant birth outcomes. </w:t>
      </w:r>
      <w:r w:rsidRPr="00721BFD">
        <w:rPr>
          <w:rFonts w:ascii="Tw Cen MT" w:hAnsi="Tw Cen MT" w:cs="Times New Roman"/>
          <w:i/>
          <w:sz w:val="24"/>
          <w:szCs w:val="24"/>
          <w:lang w:val="en-ID"/>
        </w:rPr>
        <w:t>J Appl Res Child</w:t>
      </w:r>
      <w:r w:rsidR="00EB70C5">
        <w:rPr>
          <w:rFonts w:ascii="Tw Cen MT" w:hAnsi="Tw Cen MT" w:cs="Times New Roman"/>
          <w:sz w:val="24"/>
          <w:szCs w:val="24"/>
          <w:lang w:val="en-ID"/>
        </w:rPr>
        <w:t>, 6(2), 2015</w:t>
      </w:r>
    </w:p>
    <w:p w14:paraId="0F30E7A8" w14:textId="7EDEECD5" w:rsidR="00721BFD" w:rsidRPr="00B90142" w:rsidRDefault="00721BFD" w:rsidP="00EB70C5">
      <w:pPr>
        <w:widowControl w:val="0"/>
        <w:autoSpaceDE w:val="0"/>
        <w:autoSpaceDN w:val="0"/>
        <w:adjustRightInd w:val="0"/>
        <w:spacing w:after="0" w:line="240" w:lineRule="auto"/>
        <w:ind w:left="567" w:hanging="567"/>
        <w:jc w:val="both"/>
        <w:rPr>
          <w:rFonts w:ascii="Tw Cen MT" w:hAnsi="Tw Cen MT" w:cs="Times New Roman"/>
          <w:sz w:val="24"/>
          <w:szCs w:val="24"/>
          <w:lang w:val="en-ID"/>
        </w:rPr>
      </w:pPr>
      <w:r>
        <w:rPr>
          <w:rFonts w:ascii="Tw Cen MT" w:hAnsi="Tw Cen MT" w:cs="Times New Roman"/>
          <w:sz w:val="24"/>
          <w:szCs w:val="24"/>
          <w:lang w:val="en-ID"/>
        </w:rPr>
        <w:t>[5]</w:t>
      </w:r>
      <w:r>
        <w:rPr>
          <w:rFonts w:ascii="Tw Cen MT" w:hAnsi="Tw Cen MT" w:cs="Times New Roman"/>
          <w:sz w:val="24"/>
          <w:szCs w:val="24"/>
          <w:lang w:val="en-ID"/>
        </w:rPr>
        <w:tab/>
        <w:t>Adriani</w:t>
      </w:r>
      <w:r w:rsidRPr="00B90142">
        <w:rPr>
          <w:rFonts w:ascii="Tw Cen MT" w:hAnsi="Tw Cen MT" w:cs="Times New Roman"/>
          <w:sz w:val="24"/>
          <w:szCs w:val="24"/>
          <w:lang w:val="en-ID"/>
        </w:rPr>
        <w:t>,</w:t>
      </w:r>
      <w:r w:rsidR="00EB70C5">
        <w:rPr>
          <w:rFonts w:ascii="Tw Cen MT" w:hAnsi="Tw Cen MT" w:cs="Times New Roman"/>
          <w:sz w:val="24"/>
          <w:szCs w:val="24"/>
          <w:lang w:val="en-ID"/>
        </w:rPr>
        <w:t xml:space="preserve"> Merryana &amp; Wirjatmadi Bambang, </w:t>
      </w:r>
      <w:r w:rsidRPr="00B90142">
        <w:rPr>
          <w:rFonts w:ascii="Tw Cen MT" w:hAnsi="Tw Cen MT" w:cs="Times New Roman"/>
          <w:sz w:val="24"/>
          <w:szCs w:val="24"/>
          <w:lang w:val="en-ID"/>
        </w:rPr>
        <w:t>(</w:t>
      </w:r>
      <w:r w:rsidRPr="00EB70C5">
        <w:rPr>
          <w:rFonts w:ascii="Tw Cen MT" w:hAnsi="Tw Cen MT" w:cs="Times New Roman"/>
          <w:i/>
          <w:sz w:val="24"/>
          <w:szCs w:val="24"/>
          <w:lang w:val="en-ID"/>
        </w:rPr>
        <w:t>Peranan Gizi Dalam Siklus Kehidupan</w:t>
      </w:r>
      <w:r w:rsidR="00EB70C5">
        <w:rPr>
          <w:rFonts w:ascii="Tw Cen MT" w:hAnsi="Tw Cen MT" w:cs="Times New Roman"/>
          <w:sz w:val="24"/>
          <w:szCs w:val="24"/>
          <w:lang w:val="en-ID"/>
        </w:rPr>
        <w:t xml:space="preserve">, Jakarta: Kencana, </w:t>
      </w:r>
      <w:r w:rsidR="00EB70C5" w:rsidRPr="00B90142">
        <w:rPr>
          <w:rFonts w:ascii="Tw Cen MT" w:hAnsi="Tw Cen MT" w:cs="Times New Roman"/>
          <w:sz w:val="24"/>
          <w:szCs w:val="24"/>
          <w:lang w:val="en-ID"/>
        </w:rPr>
        <w:t>2016</w:t>
      </w:r>
    </w:p>
    <w:p w14:paraId="6233E3B5" w14:textId="43BDC3A3" w:rsidR="00721BFD" w:rsidRDefault="00721BFD" w:rsidP="00EB70C5">
      <w:pPr>
        <w:widowControl w:val="0"/>
        <w:autoSpaceDE w:val="0"/>
        <w:autoSpaceDN w:val="0"/>
        <w:adjustRightInd w:val="0"/>
        <w:spacing w:after="0" w:line="240" w:lineRule="auto"/>
        <w:ind w:left="567" w:hanging="567"/>
        <w:jc w:val="both"/>
        <w:rPr>
          <w:rFonts w:ascii="Tw Cen MT" w:hAnsi="Tw Cen MT" w:cs="Times New Roman"/>
          <w:sz w:val="24"/>
          <w:szCs w:val="24"/>
          <w:lang w:val="en-ID"/>
        </w:rPr>
      </w:pPr>
      <w:r>
        <w:rPr>
          <w:rFonts w:ascii="Tw Cen MT" w:hAnsi="Tw Cen MT" w:cs="Times New Roman"/>
          <w:sz w:val="24"/>
          <w:szCs w:val="24"/>
          <w:lang w:val="en-ID"/>
        </w:rPr>
        <w:t>[6]</w:t>
      </w:r>
      <w:r>
        <w:rPr>
          <w:rFonts w:ascii="Tw Cen MT" w:hAnsi="Tw Cen MT" w:cs="Times New Roman"/>
          <w:sz w:val="24"/>
          <w:szCs w:val="24"/>
          <w:lang w:val="en-ID"/>
        </w:rPr>
        <w:tab/>
      </w:r>
      <w:r w:rsidR="00EB70C5">
        <w:rPr>
          <w:rFonts w:ascii="Tw Cen MT" w:hAnsi="Tw Cen MT" w:cs="Times New Roman"/>
          <w:sz w:val="24"/>
          <w:szCs w:val="24"/>
          <w:lang w:val="en-ID"/>
        </w:rPr>
        <w:t xml:space="preserve">Arisman, </w:t>
      </w:r>
      <w:proofErr w:type="gramStart"/>
      <w:r w:rsidR="00EB70C5">
        <w:rPr>
          <w:rFonts w:ascii="Tw Cen MT" w:hAnsi="Tw Cen MT" w:cs="Times New Roman"/>
          <w:sz w:val="24"/>
          <w:szCs w:val="24"/>
          <w:lang w:val="en-ID"/>
        </w:rPr>
        <w:t>MB.,</w:t>
      </w:r>
      <w:proofErr w:type="gramEnd"/>
      <w:r w:rsidR="00EB70C5">
        <w:rPr>
          <w:rFonts w:ascii="Tw Cen MT" w:hAnsi="Tw Cen MT" w:cs="Times New Roman"/>
          <w:sz w:val="24"/>
          <w:szCs w:val="24"/>
          <w:lang w:val="en-ID"/>
        </w:rPr>
        <w:t xml:space="preserve"> </w:t>
      </w:r>
      <w:r w:rsidRPr="00EB70C5">
        <w:rPr>
          <w:rFonts w:ascii="Tw Cen MT" w:hAnsi="Tw Cen MT" w:cs="Times New Roman"/>
          <w:i/>
          <w:sz w:val="24"/>
          <w:szCs w:val="24"/>
          <w:lang w:val="en-ID"/>
        </w:rPr>
        <w:t>Buku Ajar Ilmu Gizi: Obesitas, Diabetes Melitus, &amp; Dislipidemia: Konsep, teori dan penanganan aplikatif</w:t>
      </w:r>
      <w:r w:rsidR="00EB70C5">
        <w:rPr>
          <w:rFonts w:ascii="Tw Cen MT" w:hAnsi="Tw Cen MT" w:cs="Times New Roman"/>
          <w:sz w:val="24"/>
          <w:szCs w:val="24"/>
          <w:lang w:val="en-ID"/>
        </w:rPr>
        <w:t>. Jakarta: EGC, 2014</w:t>
      </w:r>
    </w:p>
    <w:p w14:paraId="7BB3821F" w14:textId="61041570" w:rsidR="00721BFD" w:rsidRDefault="00721BFD" w:rsidP="00EB70C5">
      <w:pPr>
        <w:widowControl w:val="0"/>
        <w:autoSpaceDE w:val="0"/>
        <w:autoSpaceDN w:val="0"/>
        <w:adjustRightInd w:val="0"/>
        <w:spacing w:after="0" w:line="240" w:lineRule="auto"/>
        <w:ind w:left="567" w:hanging="567"/>
        <w:jc w:val="both"/>
        <w:rPr>
          <w:rFonts w:ascii="Tw Cen MT" w:hAnsi="Tw Cen MT" w:cs="Times New Roman"/>
          <w:sz w:val="24"/>
          <w:szCs w:val="24"/>
          <w:lang w:val="en-ID"/>
        </w:rPr>
      </w:pPr>
      <w:r>
        <w:rPr>
          <w:rFonts w:ascii="Tw Cen MT" w:hAnsi="Tw Cen MT" w:cs="Times New Roman"/>
          <w:sz w:val="24"/>
          <w:szCs w:val="24"/>
          <w:lang w:val="en-ID"/>
        </w:rPr>
        <w:t>[7]</w:t>
      </w:r>
      <w:r>
        <w:rPr>
          <w:rFonts w:ascii="Tw Cen MT" w:hAnsi="Tw Cen MT" w:cs="Times New Roman"/>
          <w:sz w:val="24"/>
          <w:szCs w:val="24"/>
          <w:lang w:val="en-ID"/>
        </w:rPr>
        <w:tab/>
      </w:r>
      <w:r w:rsidR="00EB70C5">
        <w:rPr>
          <w:rFonts w:ascii="Tw Cen MT" w:hAnsi="Tw Cen MT" w:cs="Times New Roman"/>
          <w:sz w:val="24"/>
          <w:szCs w:val="24"/>
          <w:lang w:val="en-ID"/>
        </w:rPr>
        <w:t xml:space="preserve">Moeloek, N. F., </w:t>
      </w:r>
      <w:r w:rsidRPr="00EB70C5">
        <w:rPr>
          <w:rFonts w:ascii="Tw Cen MT" w:hAnsi="Tw Cen MT" w:cs="Times New Roman"/>
          <w:i/>
          <w:sz w:val="24"/>
          <w:szCs w:val="24"/>
          <w:lang w:val="en-ID"/>
        </w:rPr>
        <w:t>Peraturan Menteri Kesehatan Republik Indonesia Nomor 28 Tahun 2019 tentang angka kecukupan gizi yang dianjurkan untuk masyarakat Indonesia</w:t>
      </w:r>
      <w:r w:rsidR="00EB70C5">
        <w:rPr>
          <w:rFonts w:ascii="Tw Cen MT" w:hAnsi="Tw Cen MT" w:cs="Times New Roman"/>
          <w:sz w:val="24"/>
          <w:szCs w:val="24"/>
          <w:lang w:val="en-ID"/>
        </w:rPr>
        <w:t xml:space="preserve">, </w:t>
      </w:r>
      <w:r w:rsidRPr="00B90142">
        <w:rPr>
          <w:rFonts w:ascii="Tw Cen MT" w:hAnsi="Tw Cen MT" w:cs="Times New Roman"/>
          <w:sz w:val="24"/>
          <w:szCs w:val="24"/>
          <w:lang w:val="en-ID"/>
        </w:rPr>
        <w:t>Jakarta: Kementerian Kesehatan Republik Indonesia</w:t>
      </w:r>
      <w:r w:rsidR="00EB70C5">
        <w:rPr>
          <w:rFonts w:ascii="Tw Cen MT" w:hAnsi="Tw Cen MT" w:cs="Times New Roman"/>
          <w:sz w:val="24"/>
          <w:szCs w:val="24"/>
          <w:lang w:val="en-ID"/>
        </w:rPr>
        <w:t>, 2019</w:t>
      </w:r>
    </w:p>
    <w:p w14:paraId="3093EAA1" w14:textId="00655541" w:rsidR="00721BFD" w:rsidRDefault="00721BFD" w:rsidP="00EB70C5">
      <w:pPr>
        <w:widowControl w:val="0"/>
        <w:autoSpaceDE w:val="0"/>
        <w:autoSpaceDN w:val="0"/>
        <w:adjustRightInd w:val="0"/>
        <w:spacing w:after="0" w:line="240" w:lineRule="auto"/>
        <w:ind w:left="567" w:hanging="567"/>
        <w:jc w:val="both"/>
        <w:rPr>
          <w:rFonts w:ascii="Tw Cen MT" w:hAnsi="Tw Cen MT" w:cs="Times New Roman"/>
          <w:sz w:val="24"/>
          <w:szCs w:val="24"/>
          <w:lang w:val="en-ID"/>
        </w:rPr>
      </w:pPr>
      <w:r>
        <w:rPr>
          <w:rFonts w:ascii="Tw Cen MT" w:hAnsi="Tw Cen MT" w:cs="Times New Roman"/>
          <w:sz w:val="24"/>
          <w:szCs w:val="24"/>
          <w:lang w:val="en-ID"/>
        </w:rPr>
        <w:t>[8]</w:t>
      </w:r>
      <w:r w:rsidRPr="00D11E32">
        <w:rPr>
          <w:rFonts w:ascii="Tw Cen MT" w:hAnsi="Tw Cen MT" w:cs="Times New Roman"/>
          <w:sz w:val="24"/>
          <w:szCs w:val="24"/>
          <w:lang w:val="en-ID"/>
        </w:rPr>
        <w:t xml:space="preserve"> </w:t>
      </w:r>
      <w:r w:rsidR="00EB70C5">
        <w:rPr>
          <w:rFonts w:ascii="Tw Cen MT" w:hAnsi="Tw Cen MT" w:cs="Times New Roman"/>
          <w:sz w:val="24"/>
          <w:szCs w:val="24"/>
          <w:lang w:val="en-ID"/>
        </w:rPr>
        <w:tab/>
      </w:r>
      <w:r w:rsidRPr="00B90142">
        <w:rPr>
          <w:rFonts w:ascii="Tw Cen MT" w:hAnsi="Tw Cen MT" w:cs="Times New Roman"/>
          <w:sz w:val="24"/>
          <w:szCs w:val="24"/>
          <w:lang w:val="en-ID"/>
        </w:rPr>
        <w:t>Arikunto, S</w:t>
      </w:r>
      <w:r w:rsidR="00EB70C5">
        <w:rPr>
          <w:rFonts w:ascii="Tw Cen MT" w:hAnsi="Tw Cen MT" w:cs="Times New Roman"/>
          <w:sz w:val="24"/>
          <w:szCs w:val="24"/>
          <w:lang w:val="en-ID"/>
        </w:rPr>
        <w:t xml:space="preserve">., </w:t>
      </w:r>
      <w:r w:rsidRPr="00EB70C5">
        <w:rPr>
          <w:rFonts w:ascii="Tw Cen MT" w:hAnsi="Tw Cen MT" w:cs="Times New Roman"/>
          <w:i/>
          <w:sz w:val="24"/>
          <w:szCs w:val="24"/>
          <w:lang w:val="en-ID"/>
        </w:rPr>
        <w:t>Metode peneltian</w:t>
      </w:r>
      <w:r w:rsidR="00EB70C5">
        <w:rPr>
          <w:rFonts w:ascii="Tw Cen MT" w:hAnsi="Tw Cen MT" w:cs="Times New Roman"/>
          <w:sz w:val="24"/>
          <w:szCs w:val="24"/>
          <w:lang w:val="en-ID"/>
        </w:rPr>
        <w:t>. Jakarta: Rineka Cipta, 2010</w:t>
      </w:r>
    </w:p>
    <w:p w14:paraId="7541F6A5" w14:textId="6C44276D" w:rsidR="00EB70C5" w:rsidRDefault="00721BFD" w:rsidP="00EB70C5">
      <w:pPr>
        <w:widowControl w:val="0"/>
        <w:autoSpaceDE w:val="0"/>
        <w:autoSpaceDN w:val="0"/>
        <w:adjustRightInd w:val="0"/>
        <w:spacing w:after="0" w:line="240" w:lineRule="auto"/>
        <w:ind w:left="567" w:hanging="567"/>
        <w:jc w:val="both"/>
        <w:rPr>
          <w:rFonts w:ascii="Tw Cen MT" w:hAnsi="Tw Cen MT" w:cs="Times New Roman"/>
          <w:sz w:val="24"/>
          <w:szCs w:val="24"/>
          <w:lang w:val="en-ID"/>
        </w:rPr>
      </w:pPr>
      <w:r>
        <w:rPr>
          <w:rFonts w:ascii="Tw Cen MT" w:hAnsi="Tw Cen MT" w:cs="Times New Roman"/>
          <w:sz w:val="24"/>
          <w:szCs w:val="24"/>
          <w:lang w:val="en-ID"/>
        </w:rPr>
        <w:t>[9]</w:t>
      </w:r>
      <w:r>
        <w:rPr>
          <w:rFonts w:ascii="Tw Cen MT" w:hAnsi="Tw Cen MT" w:cs="Times New Roman"/>
          <w:sz w:val="24"/>
          <w:szCs w:val="24"/>
          <w:lang w:val="en-ID"/>
        </w:rPr>
        <w:tab/>
      </w:r>
      <w:r w:rsidR="00EB70C5">
        <w:rPr>
          <w:rFonts w:ascii="Tw Cen MT" w:hAnsi="Tw Cen MT" w:cs="Times New Roman"/>
          <w:sz w:val="24"/>
          <w:szCs w:val="24"/>
          <w:lang w:val="en-ID"/>
        </w:rPr>
        <w:t xml:space="preserve">Ernawati, A., </w:t>
      </w:r>
      <w:r w:rsidRPr="00B90142">
        <w:rPr>
          <w:rFonts w:ascii="Tw Cen MT" w:hAnsi="Tw Cen MT" w:cs="Times New Roman"/>
          <w:sz w:val="24"/>
          <w:szCs w:val="24"/>
          <w:lang w:val="en-ID"/>
        </w:rPr>
        <w:t>Hubungan Usia Dan Status Pekerjaan Ibu Dengan Kejadian Kura</w:t>
      </w:r>
      <w:r w:rsidR="00EB70C5">
        <w:rPr>
          <w:rFonts w:ascii="Tw Cen MT" w:hAnsi="Tw Cen MT" w:cs="Times New Roman"/>
          <w:sz w:val="24"/>
          <w:szCs w:val="24"/>
          <w:lang w:val="en-ID"/>
        </w:rPr>
        <w:t>ng Energi Kronis Pada Ibu Hamil</w:t>
      </w:r>
      <w:proofErr w:type="gramStart"/>
      <w:r w:rsidR="00EB70C5">
        <w:rPr>
          <w:rFonts w:ascii="Tw Cen MT" w:hAnsi="Tw Cen MT" w:cs="Times New Roman"/>
          <w:sz w:val="24"/>
          <w:szCs w:val="24"/>
          <w:lang w:val="en-ID"/>
        </w:rPr>
        <w:t xml:space="preserve">, </w:t>
      </w:r>
      <w:r w:rsidRPr="00B90142">
        <w:rPr>
          <w:rFonts w:ascii="Tw Cen MT" w:hAnsi="Tw Cen MT" w:cs="Times New Roman"/>
          <w:sz w:val="24"/>
          <w:szCs w:val="24"/>
          <w:lang w:val="en-ID"/>
        </w:rPr>
        <w:t xml:space="preserve"> </w:t>
      </w:r>
      <w:r w:rsidRPr="00EB70C5">
        <w:rPr>
          <w:rFonts w:ascii="Tw Cen MT" w:hAnsi="Tw Cen MT" w:cs="Times New Roman"/>
          <w:i/>
          <w:sz w:val="24"/>
          <w:szCs w:val="24"/>
          <w:lang w:val="en-ID"/>
        </w:rPr>
        <w:t>Jurnal</w:t>
      </w:r>
      <w:proofErr w:type="gramEnd"/>
      <w:r w:rsidRPr="00EB70C5">
        <w:rPr>
          <w:rFonts w:ascii="Tw Cen MT" w:hAnsi="Tw Cen MT" w:cs="Times New Roman"/>
          <w:i/>
          <w:sz w:val="24"/>
          <w:szCs w:val="24"/>
          <w:lang w:val="en-ID"/>
        </w:rPr>
        <w:t xml:space="preserve"> Litbang: Media Informasi Penelitian, Pengembangan dan IPTEK</w:t>
      </w:r>
      <w:r w:rsidR="00EB70C5">
        <w:rPr>
          <w:rFonts w:ascii="Tw Cen MT" w:hAnsi="Tw Cen MT" w:cs="Times New Roman"/>
          <w:sz w:val="24"/>
          <w:szCs w:val="24"/>
          <w:lang w:val="en-ID"/>
        </w:rPr>
        <w:t>, 14(1), 27-37, 2018</w:t>
      </w:r>
    </w:p>
    <w:p w14:paraId="2D2317A7" w14:textId="28A91516" w:rsidR="00C245CC" w:rsidRPr="00A74195" w:rsidRDefault="00721BFD" w:rsidP="00A74195">
      <w:pPr>
        <w:widowControl w:val="0"/>
        <w:autoSpaceDE w:val="0"/>
        <w:autoSpaceDN w:val="0"/>
        <w:adjustRightInd w:val="0"/>
        <w:spacing w:after="0" w:line="240" w:lineRule="auto"/>
        <w:ind w:left="567" w:hanging="567"/>
        <w:jc w:val="both"/>
        <w:rPr>
          <w:rFonts w:ascii="Tw Cen MT" w:hAnsi="Tw Cen MT" w:cs="Times New Roman"/>
          <w:sz w:val="24"/>
          <w:szCs w:val="24"/>
          <w:lang w:val="en-ID"/>
        </w:rPr>
        <w:sectPr w:rsidR="00C245CC" w:rsidRPr="00A74195" w:rsidSect="00721BFD">
          <w:type w:val="continuous"/>
          <w:pgSz w:w="12240" w:h="15840"/>
          <w:pgMar w:top="1440" w:right="1440" w:bottom="1560" w:left="1440" w:header="720" w:footer="720" w:gutter="0"/>
          <w:cols w:num="2" w:space="720"/>
          <w:docGrid w:linePitch="360"/>
        </w:sectPr>
      </w:pPr>
      <w:r w:rsidRPr="00EB70C5">
        <w:rPr>
          <w:rFonts w:ascii="Tw Cen MT" w:hAnsi="Tw Cen MT"/>
          <w:sz w:val="24"/>
          <w:szCs w:val="24"/>
          <w:lang w:val="en-ID"/>
        </w:rPr>
        <w:t>[10]</w:t>
      </w:r>
      <w:r w:rsidRPr="00EB70C5">
        <w:rPr>
          <w:rFonts w:ascii="Tw Cen MT" w:hAnsi="Tw Cen MT"/>
          <w:sz w:val="24"/>
          <w:szCs w:val="24"/>
          <w:lang w:val="en-ID"/>
        </w:rPr>
        <w:tab/>
      </w:r>
      <w:r w:rsidR="00EB70C5">
        <w:rPr>
          <w:rFonts w:ascii="Tw Cen MT" w:hAnsi="Tw Cen MT"/>
          <w:sz w:val="24"/>
          <w:szCs w:val="24"/>
          <w:lang w:val="en-ID"/>
        </w:rPr>
        <w:t xml:space="preserve">Erowati, D., </w:t>
      </w:r>
      <w:r w:rsidRPr="00EB70C5">
        <w:rPr>
          <w:rFonts w:ascii="Tw Cen MT" w:hAnsi="Tw Cen MT"/>
          <w:i/>
          <w:iCs/>
          <w:sz w:val="24"/>
          <w:szCs w:val="24"/>
          <w:lang w:val="en-ID"/>
        </w:rPr>
        <w:t xml:space="preserve">Pengaruh Faktor Ibu dan </w:t>
      </w:r>
      <w:r w:rsidRPr="00EB70C5">
        <w:rPr>
          <w:rFonts w:ascii="Tw Cen MT" w:hAnsi="Tw Cen MT"/>
          <w:i/>
          <w:iCs/>
          <w:sz w:val="24"/>
          <w:szCs w:val="24"/>
          <w:lang w:val="en-ID"/>
        </w:rPr>
        <w:lastRenderedPageBreak/>
        <w:t>Anak Pada Periode 1000 Hari Pertama Kehidupan Terhadap Kejadian Stunting Pada Anak Usia 12-24 Bulan</w:t>
      </w:r>
      <w:r w:rsidR="00EB70C5">
        <w:rPr>
          <w:rFonts w:ascii="Tw Cen MT" w:hAnsi="Tw Cen MT"/>
          <w:sz w:val="24"/>
          <w:szCs w:val="24"/>
          <w:lang w:val="en-ID"/>
        </w:rPr>
        <w:t xml:space="preserve">, </w:t>
      </w:r>
      <w:r w:rsidRPr="00EB70C5">
        <w:rPr>
          <w:rFonts w:ascii="Tw Cen MT" w:hAnsi="Tw Cen MT"/>
          <w:i/>
          <w:sz w:val="24"/>
          <w:szCs w:val="24"/>
          <w:lang w:val="en-ID"/>
        </w:rPr>
        <w:t xml:space="preserve">Doctoral </w:t>
      </w:r>
      <w:r w:rsidRPr="00EB70C5">
        <w:rPr>
          <w:rFonts w:ascii="Tw Cen MT" w:hAnsi="Tw Cen MT"/>
          <w:i/>
          <w:sz w:val="24"/>
          <w:szCs w:val="24"/>
          <w:lang w:val="en-ID"/>
        </w:rPr>
        <w:lastRenderedPageBreak/>
        <w:t>dissertation</w:t>
      </w:r>
      <w:r w:rsidR="00EB70C5">
        <w:rPr>
          <w:rFonts w:ascii="Tw Cen MT" w:hAnsi="Tw Cen MT"/>
          <w:sz w:val="24"/>
          <w:szCs w:val="24"/>
          <w:lang w:val="en-ID"/>
        </w:rPr>
        <w:t xml:space="preserve">, Universitas Gadjah Mada, </w:t>
      </w:r>
      <w:r w:rsidR="00A74195">
        <w:rPr>
          <w:rFonts w:ascii="Tw Cen MT" w:hAnsi="Tw Cen MT"/>
          <w:sz w:val="24"/>
          <w:szCs w:val="24"/>
          <w:lang w:val="en-ID"/>
        </w:rPr>
        <w:t>2016</w:t>
      </w:r>
      <w:bookmarkEnd w:id="0"/>
    </w:p>
    <w:p w14:paraId="013CDC17" w14:textId="6D23FD8A" w:rsidR="006A7EA3" w:rsidRPr="00C245CC" w:rsidRDefault="006A7EA3" w:rsidP="00A74195">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8EA1" w16cex:dateUtc="2020-12-03T09:19:00Z"/>
  <w16cex:commentExtensible w16cex:durableId="23738EBF" w16cex:dateUtc="2020-12-03T09:20:00Z"/>
  <w16cex:commentExtensible w16cex:durableId="23738ED1" w16cex:dateUtc="2020-12-03T09:20:00Z"/>
  <w16cex:commentExtensible w16cex:durableId="23738EE2" w16cex:dateUtc="2020-12-03T09:20:00Z"/>
  <w16cex:commentExtensible w16cex:durableId="23738F05" w16cex:dateUtc="2020-12-03T09:21:00Z"/>
  <w16cex:commentExtensible w16cex:durableId="23738F26" w16cex:dateUtc="2020-12-03T09:21:00Z"/>
  <w16cex:commentExtensible w16cex:durableId="23738F55" w16cex:dateUtc="2020-12-03T09:22:00Z"/>
  <w16cex:commentExtensible w16cex:durableId="23738F8F" w16cex:dateUtc="2020-12-03T09:23:00Z"/>
  <w16cex:commentExtensible w16cex:durableId="23738F94" w16cex:dateUtc="2020-12-03T09:23:00Z"/>
  <w16cex:commentExtensible w16cex:durableId="23738F99" w16cex:dateUtc="2020-12-03T09:23:00Z"/>
  <w16cex:commentExtensible w16cex:durableId="23738FA2" w16cex:dateUtc="2020-12-03T09:24:00Z"/>
  <w16cex:commentExtensible w16cex:durableId="23738FAE" w16cex:dateUtc="2020-12-03T09:24:00Z"/>
  <w16cex:commentExtensible w16cex:durableId="23739007" w16cex:dateUtc="2020-12-03T09:25:00Z"/>
  <w16cex:commentExtensible w16cex:durableId="23739019" w16cex:dateUtc="2020-12-03T09:26:00Z"/>
  <w16cex:commentExtensible w16cex:durableId="2373902E" w16cex:dateUtc="2020-12-03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20A3D7" w16cid:durableId="23738EA1"/>
  <w16cid:commentId w16cid:paraId="42E92486" w16cid:durableId="23738EBF"/>
  <w16cid:commentId w16cid:paraId="6EBDAE6F" w16cid:durableId="23738ED1"/>
  <w16cid:commentId w16cid:paraId="0CCBDD3A" w16cid:durableId="23738EE2"/>
  <w16cid:commentId w16cid:paraId="5F6C1405" w16cid:durableId="23738F05"/>
  <w16cid:commentId w16cid:paraId="7E0DC7B0" w16cid:durableId="23738F26"/>
  <w16cid:commentId w16cid:paraId="098A8D57" w16cid:durableId="23738F55"/>
  <w16cid:commentId w16cid:paraId="50F9A3FC" w16cid:durableId="23738F8F"/>
  <w16cid:commentId w16cid:paraId="7A7FFD2F" w16cid:durableId="23738F94"/>
  <w16cid:commentId w16cid:paraId="5BAC055D" w16cid:durableId="23738F99"/>
  <w16cid:commentId w16cid:paraId="3BA1C865" w16cid:durableId="23738FA2"/>
  <w16cid:commentId w16cid:paraId="57853E6D" w16cid:durableId="23738FAE"/>
  <w16cid:commentId w16cid:paraId="3C1A59B1" w16cid:durableId="23739007"/>
  <w16cid:commentId w16cid:paraId="146EEB79" w16cid:durableId="23739019"/>
  <w16cid:commentId w16cid:paraId="072AD73E" w16cid:durableId="237390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DE90B" w14:textId="77777777" w:rsidR="009B04A9" w:rsidRDefault="009B04A9" w:rsidP="00FC0FFB">
      <w:pPr>
        <w:spacing w:after="0" w:line="240" w:lineRule="auto"/>
      </w:pPr>
      <w:r>
        <w:separator/>
      </w:r>
    </w:p>
  </w:endnote>
  <w:endnote w:type="continuationSeparator" w:id="0">
    <w:p w14:paraId="4A2C4A2F" w14:textId="77777777" w:rsidR="009B04A9" w:rsidRDefault="009B04A9"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1AA9B" w14:textId="2669F3DB"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3E12DF5E" wp14:editId="17FB98CE">
              <wp:simplePos x="0" y="0"/>
              <wp:positionH relativeFrom="column">
                <wp:posOffset>-9525</wp:posOffset>
              </wp:positionH>
              <wp:positionV relativeFrom="paragraph">
                <wp:posOffset>-261658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0.6pt" to="468.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" strokecolor="black [3213]" strokeweight="2.25pt"/>
          </w:pict>
        </mc:Fallback>
      </mc:AlternateContent>
    </w:r>
    <w:sdt>
      <w:sdtPr>
        <w:rPr>
          <w:rFonts w:ascii="Tw Cen MT" w:hAnsi="Tw Cen MT"/>
          <w:iCs/>
          <w:w w:val="107"/>
          <w:sz w:val="20"/>
          <w:szCs w:val="20"/>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A74195">
          <w:rPr>
            <w:rFonts w:ascii="Tw Cen MT" w:hAnsi="Tw Cen MT"/>
            <w:iCs/>
            <w:w w:val="107"/>
            <w:sz w:val="20"/>
            <w:szCs w:val="20"/>
          </w:rPr>
          <w:t>Dewierowati and dewierowati</w:t>
        </w:r>
        <w:r w:rsidR="004C5E1C" w:rsidRPr="004C5E1C">
          <w:rPr>
            <w:rFonts w:ascii="Tw Cen MT" w:hAnsi="Tw Cen MT"/>
            <w:iCs/>
            <w:w w:val="107"/>
            <w:sz w:val="20"/>
            <w:szCs w:val="20"/>
          </w:rPr>
          <w:t>@</w:t>
        </w:r>
        <w:r w:rsidR="00A74195">
          <w:rPr>
            <w:rFonts w:ascii="Tw Cen MT" w:hAnsi="Tw Cen MT"/>
            <w:iCs/>
            <w:w w:val="107"/>
            <w:sz w:val="20"/>
            <w:szCs w:val="20"/>
          </w:rPr>
          <w:t>pkr</w:t>
        </w:r>
        <w:r w:rsidR="004C5E1C" w:rsidRPr="004C5E1C">
          <w:rPr>
            <w:rFonts w:ascii="Tw Cen MT" w:hAnsi="Tw Cen MT"/>
            <w:iCs/>
            <w:w w:val="107"/>
            <w:sz w:val="20"/>
            <w:szCs w:val="20"/>
          </w:rPr>
          <w:t>.ac.id</w:t>
        </w:r>
      </w:sdtContent>
    </w:sdt>
  </w:p>
  <w:p w14:paraId="74DAB6D3" w14:textId="77777777"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7FA7888E" wp14:editId="592E9B1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B56E65D" w14:textId="4B06F12A"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FC21C6">
                            <w:rPr>
                              <w:rFonts w:ascii="Tw Cen MT" w:hAnsi="Tw Cen MT"/>
                              <w:noProof/>
                              <w:color w:val="000000" w:themeColor="text1"/>
                              <w:sz w:val="20"/>
                              <w:szCs w:val="20"/>
                            </w:rPr>
                            <w:t>42</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3B56E65D" w14:textId="4B06F12A"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FC21C6">
                      <w:rPr>
                        <w:rFonts w:ascii="Tw Cen MT" w:hAnsi="Tw Cen MT"/>
                        <w:noProof/>
                        <w:color w:val="000000" w:themeColor="text1"/>
                        <w:sz w:val="20"/>
                        <w:szCs w:val="20"/>
                      </w:rPr>
                      <w:t>42</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E6488" w14:textId="77777777" w:rsidR="009B04A9" w:rsidRDefault="009B04A9" w:rsidP="00FC0FFB">
      <w:pPr>
        <w:spacing w:after="0" w:line="240" w:lineRule="auto"/>
      </w:pPr>
      <w:r>
        <w:separator/>
      </w:r>
    </w:p>
  </w:footnote>
  <w:footnote w:type="continuationSeparator" w:id="0">
    <w:p w14:paraId="64F73352" w14:textId="77777777" w:rsidR="009B04A9" w:rsidRDefault="009B04A9"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0A64FCF6" w14:textId="322134BB" w:rsidR="00FC0FFB" w:rsidRDefault="00FC0FFB"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w:t>
        </w:r>
        <w:r w:rsidR="005412AB">
          <w:rPr>
            <w:rFonts w:ascii="Tw Cen MT" w:hAnsi="Tw Cen MT"/>
            <w:sz w:val="20"/>
            <w:szCs w:val="20"/>
          </w:rPr>
          <w:t>Vol.</w:t>
        </w:r>
        <w:r w:rsidR="004C5E1C">
          <w:rPr>
            <w:rFonts w:ascii="Tw Cen MT" w:hAnsi="Tw Cen MT"/>
            <w:sz w:val="20"/>
            <w:szCs w:val="20"/>
          </w:rPr>
          <w:t>9</w:t>
        </w:r>
        <w:r w:rsidR="005412AB">
          <w:rPr>
            <w:rFonts w:ascii="Tw Cen MT" w:hAnsi="Tw Cen MT"/>
            <w:sz w:val="20"/>
            <w:szCs w:val="20"/>
          </w:rPr>
          <w:t>,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A74195">
          <w:rPr>
            <w:rFonts w:ascii="Tw Cen MT" w:hAnsi="Tw Cen MT"/>
            <w:sz w:val="20"/>
            <w:szCs w:val="20"/>
          </w:rPr>
          <w:t>20, pp. 41-47</w:t>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5F491C64"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7C782595" wp14:editId="2846C57C">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F18C3E0"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12D31CEB" w14:textId="77777777" w:rsidR="00FC0FFB" w:rsidRDefault="00FC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F4A"/>
    <w:multiLevelType w:val="hybridMultilevel"/>
    <w:tmpl w:val="FE00D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984FDC"/>
    <w:multiLevelType w:val="hybridMultilevel"/>
    <w:tmpl w:val="715A1A44"/>
    <w:lvl w:ilvl="0" w:tplc="D25CAD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04C2AD7"/>
    <w:multiLevelType w:val="hybridMultilevel"/>
    <w:tmpl w:val="8EAE0CA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2B355ACC"/>
    <w:multiLevelType w:val="hybridMultilevel"/>
    <w:tmpl w:val="9F3C4E40"/>
    <w:lvl w:ilvl="0" w:tplc="7F6CD04A">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E3025C9"/>
    <w:multiLevelType w:val="hybridMultilevel"/>
    <w:tmpl w:val="A30C7F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EA41124"/>
    <w:multiLevelType w:val="hybridMultilevel"/>
    <w:tmpl w:val="9AFC6590"/>
    <w:lvl w:ilvl="0" w:tplc="590EFDBC">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9B7D58"/>
    <w:multiLevelType w:val="hybridMultilevel"/>
    <w:tmpl w:val="C1B61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DAF1B49"/>
    <w:multiLevelType w:val="hybridMultilevel"/>
    <w:tmpl w:val="CCE02A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4"/>
  </w:num>
  <w:num w:numId="5">
    <w:abstractNumId w:val="8"/>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55041"/>
    <w:rsid w:val="000C5039"/>
    <w:rsid w:val="000D4FB9"/>
    <w:rsid w:val="00121986"/>
    <w:rsid w:val="00141D57"/>
    <w:rsid w:val="001B43A3"/>
    <w:rsid w:val="001D2E7E"/>
    <w:rsid w:val="001D4280"/>
    <w:rsid w:val="001E4B7A"/>
    <w:rsid w:val="001F626E"/>
    <w:rsid w:val="001F708D"/>
    <w:rsid w:val="00263070"/>
    <w:rsid w:val="002B1F79"/>
    <w:rsid w:val="002F7317"/>
    <w:rsid w:val="0031783B"/>
    <w:rsid w:val="00327B59"/>
    <w:rsid w:val="0039263A"/>
    <w:rsid w:val="00407B1F"/>
    <w:rsid w:val="00412FE2"/>
    <w:rsid w:val="00420999"/>
    <w:rsid w:val="00451952"/>
    <w:rsid w:val="004650A3"/>
    <w:rsid w:val="004C5E1C"/>
    <w:rsid w:val="00524876"/>
    <w:rsid w:val="005412AB"/>
    <w:rsid w:val="0058116A"/>
    <w:rsid w:val="00586B62"/>
    <w:rsid w:val="005D59B8"/>
    <w:rsid w:val="005E44FD"/>
    <w:rsid w:val="00622A8E"/>
    <w:rsid w:val="006248D0"/>
    <w:rsid w:val="006676AD"/>
    <w:rsid w:val="00670618"/>
    <w:rsid w:val="006A7EA3"/>
    <w:rsid w:val="006B28E2"/>
    <w:rsid w:val="006D5BE6"/>
    <w:rsid w:val="00721BFD"/>
    <w:rsid w:val="007A3872"/>
    <w:rsid w:val="007D7ADB"/>
    <w:rsid w:val="00874866"/>
    <w:rsid w:val="008871CE"/>
    <w:rsid w:val="008B21EB"/>
    <w:rsid w:val="008D2A04"/>
    <w:rsid w:val="00944E5A"/>
    <w:rsid w:val="009B04A9"/>
    <w:rsid w:val="00A66762"/>
    <w:rsid w:val="00A74195"/>
    <w:rsid w:val="00AD652D"/>
    <w:rsid w:val="00AE2372"/>
    <w:rsid w:val="00B2150C"/>
    <w:rsid w:val="00BC554D"/>
    <w:rsid w:val="00BF3C0A"/>
    <w:rsid w:val="00C12E9A"/>
    <w:rsid w:val="00C245CC"/>
    <w:rsid w:val="00C6086E"/>
    <w:rsid w:val="00C824E8"/>
    <w:rsid w:val="00C961C2"/>
    <w:rsid w:val="00CB29C7"/>
    <w:rsid w:val="00CF0D93"/>
    <w:rsid w:val="00D143F1"/>
    <w:rsid w:val="00D22ABA"/>
    <w:rsid w:val="00DB73D2"/>
    <w:rsid w:val="00DD64A4"/>
    <w:rsid w:val="00DE3B76"/>
    <w:rsid w:val="00E712C4"/>
    <w:rsid w:val="00EB70C5"/>
    <w:rsid w:val="00EC4F27"/>
    <w:rsid w:val="00F022DC"/>
    <w:rsid w:val="00FA1208"/>
    <w:rsid w:val="00FC0FFB"/>
    <w:rsid w:val="00FC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2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paragraph" w:styleId="Heading1">
    <w:name w:val="heading 1"/>
    <w:basedOn w:val="Normal"/>
    <w:next w:val="Normal"/>
    <w:link w:val="Heading1Char"/>
    <w:uiPriority w:val="9"/>
    <w:qFormat/>
    <w:rsid w:val="00586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DE3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E3B76"/>
    <w:rPr>
      <w:rFonts w:ascii="Courier New" w:eastAsia="Times New Roman" w:hAnsi="Courier New" w:cs="Courier New"/>
      <w:sz w:val="20"/>
      <w:szCs w:val="20"/>
      <w:lang w:val="en-ID" w:eastAsia="en-ID"/>
    </w:rPr>
  </w:style>
  <w:style w:type="table" w:styleId="TableGrid">
    <w:name w:val="Table Grid"/>
    <w:basedOn w:val="TableNormal"/>
    <w:uiPriority w:val="39"/>
    <w:rsid w:val="0026307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86B6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86B62"/>
    <w:rPr>
      <w:sz w:val="16"/>
      <w:szCs w:val="16"/>
    </w:rPr>
  </w:style>
  <w:style w:type="paragraph" w:styleId="CommentText">
    <w:name w:val="annotation text"/>
    <w:basedOn w:val="Normal"/>
    <w:link w:val="CommentTextChar"/>
    <w:uiPriority w:val="99"/>
    <w:semiHidden/>
    <w:unhideWhenUsed/>
    <w:rsid w:val="00586B62"/>
    <w:pPr>
      <w:spacing w:line="240" w:lineRule="auto"/>
    </w:pPr>
    <w:rPr>
      <w:sz w:val="20"/>
      <w:szCs w:val="20"/>
    </w:rPr>
  </w:style>
  <w:style w:type="character" w:customStyle="1" w:styleId="CommentTextChar">
    <w:name w:val="Comment Text Char"/>
    <w:basedOn w:val="DefaultParagraphFont"/>
    <w:link w:val="CommentText"/>
    <w:uiPriority w:val="99"/>
    <w:semiHidden/>
    <w:rsid w:val="00586B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86B62"/>
    <w:rPr>
      <w:b/>
      <w:bCs/>
    </w:rPr>
  </w:style>
  <w:style w:type="character" w:customStyle="1" w:styleId="CommentSubjectChar">
    <w:name w:val="Comment Subject Char"/>
    <w:basedOn w:val="CommentTextChar"/>
    <w:link w:val="CommentSubject"/>
    <w:uiPriority w:val="99"/>
    <w:semiHidden/>
    <w:rsid w:val="00586B62"/>
    <w:rPr>
      <w:rFonts w:eastAsiaTheme="minorEastAsia"/>
      <w:b/>
      <w:bCs/>
      <w:sz w:val="20"/>
      <w:szCs w:val="20"/>
    </w:rPr>
  </w:style>
  <w:style w:type="character" w:customStyle="1" w:styleId="pkpscreenreader">
    <w:name w:val="pkp_screen_reader"/>
    <w:basedOn w:val="DefaultParagraphFont"/>
    <w:rsid w:val="00A74195"/>
  </w:style>
  <w:style w:type="character" w:customStyle="1" w:styleId="label">
    <w:name w:val="label"/>
    <w:basedOn w:val="DefaultParagraphFont"/>
    <w:rsid w:val="00A741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paragraph" w:styleId="Heading1">
    <w:name w:val="heading 1"/>
    <w:basedOn w:val="Normal"/>
    <w:next w:val="Normal"/>
    <w:link w:val="Heading1Char"/>
    <w:uiPriority w:val="9"/>
    <w:qFormat/>
    <w:rsid w:val="00586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DE3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E3B76"/>
    <w:rPr>
      <w:rFonts w:ascii="Courier New" w:eastAsia="Times New Roman" w:hAnsi="Courier New" w:cs="Courier New"/>
      <w:sz w:val="20"/>
      <w:szCs w:val="20"/>
      <w:lang w:val="en-ID" w:eastAsia="en-ID"/>
    </w:rPr>
  </w:style>
  <w:style w:type="table" w:styleId="TableGrid">
    <w:name w:val="Table Grid"/>
    <w:basedOn w:val="TableNormal"/>
    <w:uiPriority w:val="39"/>
    <w:rsid w:val="0026307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86B6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86B62"/>
    <w:rPr>
      <w:sz w:val="16"/>
      <w:szCs w:val="16"/>
    </w:rPr>
  </w:style>
  <w:style w:type="paragraph" w:styleId="CommentText">
    <w:name w:val="annotation text"/>
    <w:basedOn w:val="Normal"/>
    <w:link w:val="CommentTextChar"/>
    <w:uiPriority w:val="99"/>
    <w:semiHidden/>
    <w:unhideWhenUsed/>
    <w:rsid w:val="00586B62"/>
    <w:pPr>
      <w:spacing w:line="240" w:lineRule="auto"/>
    </w:pPr>
    <w:rPr>
      <w:sz w:val="20"/>
      <w:szCs w:val="20"/>
    </w:rPr>
  </w:style>
  <w:style w:type="character" w:customStyle="1" w:styleId="CommentTextChar">
    <w:name w:val="Comment Text Char"/>
    <w:basedOn w:val="DefaultParagraphFont"/>
    <w:link w:val="CommentText"/>
    <w:uiPriority w:val="99"/>
    <w:semiHidden/>
    <w:rsid w:val="00586B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86B62"/>
    <w:rPr>
      <w:b/>
      <w:bCs/>
    </w:rPr>
  </w:style>
  <w:style w:type="character" w:customStyle="1" w:styleId="CommentSubjectChar">
    <w:name w:val="Comment Subject Char"/>
    <w:basedOn w:val="CommentTextChar"/>
    <w:link w:val="CommentSubject"/>
    <w:uiPriority w:val="99"/>
    <w:semiHidden/>
    <w:rsid w:val="00586B62"/>
    <w:rPr>
      <w:rFonts w:eastAsiaTheme="minorEastAsia"/>
      <w:b/>
      <w:bCs/>
      <w:sz w:val="20"/>
      <w:szCs w:val="20"/>
    </w:rPr>
  </w:style>
  <w:style w:type="character" w:customStyle="1" w:styleId="pkpscreenreader">
    <w:name w:val="pkp_screen_reader"/>
    <w:basedOn w:val="DefaultParagraphFont"/>
    <w:rsid w:val="00A74195"/>
  </w:style>
  <w:style w:type="character" w:customStyle="1" w:styleId="label">
    <w:name w:val="label"/>
    <w:basedOn w:val="DefaultParagraphFont"/>
    <w:rsid w:val="00A74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93740">
      <w:bodyDiv w:val="1"/>
      <w:marLeft w:val="0"/>
      <w:marRight w:val="0"/>
      <w:marTop w:val="0"/>
      <w:marBottom w:val="0"/>
      <w:divBdr>
        <w:top w:val="none" w:sz="0" w:space="0" w:color="auto"/>
        <w:left w:val="none" w:sz="0" w:space="0" w:color="auto"/>
        <w:bottom w:val="none" w:sz="0" w:space="0" w:color="auto"/>
        <w:right w:val="none" w:sz="0" w:space="0" w:color="auto"/>
      </w:divBdr>
    </w:div>
    <w:div w:id="1179539816">
      <w:bodyDiv w:val="1"/>
      <w:marLeft w:val="0"/>
      <w:marRight w:val="0"/>
      <w:marTop w:val="0"/>
      <w:marBottom w:val="0"/>
      <w:divBdr>
        <w:top w:val="none" w:sz="0" w:space="0" w:color="auto"/>
        <w:left w:val="none" w:sz="0" w:space="0" w:color="auto"/>
        <w:bottom w:val="none" w:sz="0" w:space="0" w:color="auto"/>
        <w:right w:val="none" w:sz="0" w:space="0" w:color="auto"/>
      </w:divBdr>
    </w:div>
    <w:div w:id="1524704473">
      <w:bodyDiv w:val="1"/>
      <w:marLeft w:val="0"/>
      <w:marRight w:val="0"/>
      <w:marTop w:val="0"/>
      <w:marBottom w:val="0"/>
      <w:divBdr>
        <w:top w:val="none" w:sz="0" w:space="0" w:color="auto"/>
        <w:left w:val="none" w:sz="0" w:space="0" w:color="auto"/>
        <w:bottom w:val="none" w:sz="0" w:space="0" w:color="auto"/>
        <w:right w:val="none" w:sz="0" w:space="0" w:color="auto"/>
      </w:divBdr>
    </w:div>
    <w:div w:id="16658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124642"/>
    <w:rsid w:val="00296708"/>
    <w:rsid w:val="004C67C5"/>
    <w:rsid w:val="0050556B"/>
    <w:rsid w:val="006967AF"/>
    <w:rsid w:val="0075027E"/>
    <w:rsid w:val="0093126B"/>
    <w:rsid w:val="00935F09"/>
    <w:rsid w:val="00AF24F0"/>
    <w:rsid w:val="00B52BD4"/>
    <w:rsid w:val="00BC25AA"/>
    <w:rsid w:val="00BD612B"/>
    <w:rsid w:val="00D572B1"/>
    <w:rsid w:val="00E97081"/>
    <w:rsid w:val="00EC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986E5E0-CF6F-45E3-8D2C-28DF4C54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2578</Words>
  <Characters>14700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Jurnal Proteksi Kesehatan                                                                                                                                   Vol.9, No.2, November 2020, pp. 41-47	                                                             </vt:lpstr>
    </vt:vector>
  </TitlesOfParts>
  <Company>HP</Company>
  <LinksUpToDate>false</LinksUpToDate>
  <CharactersWithSpaces>17244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Vol.9, No.2, November 2020, pp. 41-47	                                                                                                        ISSN 2580-0191 (Online), ISSN 2338 – 5634 (Print)</dc:title>
  <dc:creator>Dewierowati and dewierowati@pkr.ac.id</dc:creator>
  <cp:lastModifiedBy>HP</cp:lastModifiedBy>
  <cp:revision>3</cp:revision>
  <cp:lastPrinted>2022-02-10T03:02:00Z</cp:lastPrinted>
  <dcterms:created xsi:type="dcterms:W3CDTF">2022-02-10T02:53:00Z</dcterms:created>
  <dcterms:modified xsi:type="dcterms:W3CDTF">2022-02-10T03:05:00Z</dcterms:modified>
</cp:coreProperties>
</file>