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6F83" w14:textId="015D9A0A" w:rsidR="007C53B1" w:rsidRDefault="00FE25CC" w:rsidP="007C53B1">
      <w:pPr>
        <w:spacing w:after="0" w:line="240" w:lineRule="auto"/>
        <w:jc w:val="center"/>
        <w:rPr>
          <w:rFonts w:ascii="Tw Cen MT" w:hAnsi="Tw Cen MT"/>
          <w:b/>
          <w:sz w:val="32"/>
          <w:szCs w:val="32"/>
        </w:rPr>
      </w:pPr>
      <w:r w:rsidRPr="00FE25CC">
        <w:rPr>
          <w:rFonts w:ascii="Tw Cen MT" w:hAnsi="Tw Cen MT"/>
          <w:b/>
          <w:sz w:val="32"/>
          <w:szCs w:val="32"/>
        </w:rPr>
        <w:t xml:space="preserve">Gel preparation using </w:t>
      </w:r>
      <w:proofErr w:type="spellStart"/>
      <w:r w:rsidRPr="00FE25CC">
        <w:rPr>
          <w:rFonts w:ascii="Tw Cen MT" w:hAnsi="Tw Cen MT"/>
          <w:b/>
          <w:sz w:val="32"/>
          <w:szCs w:val="32"/>
        </w:rPr>
        <w:t>Matoa</w:t>
      </w:r>
      <w:proofErr w:type="spellEnd"/>
      <w:r w:rsidRPr="00FE25CC">
        <w:rPr>
          <w:rFonts w:ascii="Tw Cen MT" w:hAnsi="Tw Cen MT"/>
          <w:b/>
          <w:sz w:val="32"/>
          <w:szCs w:val="32"/>
        </w:rPr>
        <w:t xml:space="preserve"> Leaf Ethanol Extract: Formulation and Physical Evaluation</w:t>
      </w:r>
    </w:p>
    <w:p w14:paraId="7EEB2D59" w14:textId="77777777" w:rsidR="00FE25CC" w:rsidRDefault="00FE25CC" w:rsidP="007C53B1">
      <w:pPr>
        <w:spacing w:after="0" w:line="240" w:lineRule="auto"/>
        <w:jc w:val="center"/>
        <w:rPr>
          <w:rFonts w:ascii="Tw Cen MT" w:hAnsi="Tw Cen MT"/>
          <w:b/>
          <w:sz w:val="32"/>
          <w:szCs w:val="32"/>
        </w:rPr>
      </w:pPr>
    </w:p>
    <w:p w14:paraId="60839AE5" w14:textId="4A464C2B" w:rsidR="00FC0FFB" w:rsidRPr="0024183B" w:rsidRDefault="004D6A90" w:rsidP="004D6A90">
      <w:pPr>
        <w:spacing w:after="0" w:line="240" w:lineRule="auto"/>
        <w:jc w:val="center"/>
        <w:rPr>
          <w:rFonts w:ascii="Tw Cen MT" w:hAnsi="Tw Cen MT"/>
          <w:b/>
          <w:sz w:val="32"/>
          <w:szCs w:val="32"/>
        </w:rPr>
      </w:pPr>
      <w:proofErr w:type="spellStart"/>
      <w:r>
        <w:rPr>
          <w:rFonts w:ascii="Tw Cen MT" w:hAnsi="Tw Cen MT"/>
          <w:b/>
          <w:sz w:val="32"/>
          <w:szCs w:val="32"/>
        </w:rPr>
        <w:t>Formulasi</w:t>
      </w:r>
      <w:proofErr w:type="spellEnd"/>
      <w:r>
        <w:rPr>
          <w:rFonts w:ascii="Tw Cen MT" w:hAnsi="Tw Cen MT"/>
          <w:b/>
          <w:sz w:val="32"/>
          <w:szCs w:val="32"/>
        </w:rPr>
        <w:t xml:space="preserve"> dan </w:t>
      </w:r>
      <w:proofErr w:type="spellStart"/>
      <w:r>
        <w:rPr>
          <w:rFonts w:ascii="Tw Cen MT" w:hAnsi="Tw Cen MT"/>
          <w:b/>
          <w:sz w:val="32"/>
          <w:szCs w:val="32"/>
        </w:rPr>
        <w:t>Evaluasi</w:t>
      </w:r>
      <w:proofErr w:type="spellEnd"/>
      <w:r>
        <w:rPr>
          <w:rFonts w:ascii="Tw Cen MT" w:hAnsi="Tw Cen MT"/>
          <w:b/>
          <w:sz w:val="32"/>
          <w:szCs w:val="32"/>
        </w:rPr>
        <w:t xml:space="preserve"> </w:t>
      </w:r>
      <w:proofErr w:type="spellStart"/>
      <w:r>
        <w:rPr>
          <w:rFonts w:ascii="Tw Cen MT" w:hAnsi="Tw Cen MT"/>
          <w:b/>
          <w:sz w:val="32"/>
          <w:szCs w:val="32"/>
        </w:rPr>
        <w:t>Fisik</w:t>
      </w:r>
      <w:proofErr w:type="spellEnd"/>
      <w:r>
        <w:rPr>
          <w:rFonts w:ascii="Tw Cen MT" w:hAnsi="Tw Cen MT"/>
          <w:b/>
          <w:sz w:val="32"/>
          <w:szCs w:val="32"/>
        </w:rPr>
        <w:t xml:space="preserve"> </w:t>
      </w:r>
      <w:proofErr w:type="spellStart"/>
      <w:r>
        <w:rPr>
          <w:rFonts w:ascii="Tw Cen MT" w:hAnsi="Tw Cen MT"/>
          <w:b/>
          <w:sz w:val="32"/>
          <w:szCs w:val="32"/>
        </w:rPr>
        <w:t>Sediaan</w:t>
      </w:r>
      <w:proofErr w:type="spellEnd"/>
      <w:r>
        <w:rPr>
          <w:rFonts w:ascii="Tw Cen MT" w:hAnsi="Tw Cen MT"/>
          <w:b/>
          <w:sz w:val="32"/>
          <w:szCs w:val="32"/>
        </w:rPr>
        <w:t xml:space="preserve"> Gel </w:t>
      </w:r>
      <w:proofErr w:type="spellStart"/>
      <w:r>
        <w:rPr>
          <w:rFonts w:ascii="Tw Cen MT" w:hAnsi="Tw Cen MT"/>
          <w:b/>
          <w:sz w:val="32"/>
          <w:szCs w:val="32"/>
        </w:rPr>
        <w:t>Ekstrak</w:t>
      </w:r>
      <w:proofErr w:type="spellEnd"/>
      <w:r>
        <w:rPr>
          <w:rFonts w:ascii="Tw Cen MT" w:hAnsi="Tw Cen MT"/>
          <w:b/>
          <w:sz w:val="32"/>
          <w:szCs w:val="32"/>
        </w:rPr>
        <w:t xml:space="preserve"> </w:t>
      </w:r>
      <w:proofErr w:type="spellStart"/>
      <w:r>
        <w:rPr>
          <w:rFonts w:ascii="Tw Cen MT" w:hAnsi="Tw Cen MT"/>
          <w:b/>
          <w:sz w:val="32"/>
          <w:szCs w:val="32"/>
        </w:rPr>
        <w:t>Etanol</w:t>
      </w:r>
      <w:proofErr w:type="spellEnd"/>
      <w:r>
        <w:rPr>
          <w:rFonts w:ascii="Tw Cen MT" w:hAnsi="Tw Cen MT"/>
          <w:b/>
          <w:sz w:val="32"/>
          <w:szCs w:val="32"/>
        </w:rPr>
        <w:t xml:space="preserve"> </w:t>
      </w:r>
      <w:proofErr w:type="spellStart"/>
      <w:r>
        <w:rPr>
          <w:rFonts w:ascii="Tw Cen MT" w:hAnsi="Tw Cen MT"/>
          <w:b/>
          <w:sz w:val="32"/>
          <w:szCs w:val="32"/>
        </w:rPr>
        <w:t>Daun</w:t>
      </w:r>
      <w:proofErr w:type="spellEnd"/>
      <w:r>
        <w:rPr>
          <w:rFonts w:ascii="Tw Cen MT" w:hAnsi="Tw Cen MT"/>
          <w:b/>
          <w:sz w:val="32"/>
          <w:szCs w:val="32"/>
        </w:rPr>
        <w:t xml:space="preserve"> </w:t>
      </w:r>
      <w:proofErr w:type="spellStart"/>
      <w:r>
        <w:rPr>
          <w:rFonts w:ascii="Tw Cen MT" w:hAnsi="Tw Cen MT"/>
          <w:b/>
          <w:sz w:val="32"/>
          <w:szCs w:val="32"/>
        </w:rPr>
        <w:t>Matoa</w:t>
      </w:r>
      <w:proofErr w:type="spellEnd"/>
      <w:r w:rsidR="0024183B">
        <w:rPr>
          <w:rFonts w:ascii="Tw Cen MT" w:hAnsi="Tw Cen MT"/>
          <w:b/>
          <w:sz w:val="32"/>
          <w:szCs w:val="32"/>
        </w:rPr>
        <w:t xml:space="preserve"> (</w:t>
      </w:r>
      <w:proofErr w:type="spellStart"/>
      <w:r w:rsidR="0024183B">
        <w:rPr>
          <w:rFonts w:ascii="Tw Cen MT" w:hAnsi="Tw Cen MT"/>
          <w:b/>
          <w:i/>
          <w:iCs/>
          <w:sz w:val="32"/>
          <w:szCs w:val="32"/>
        </w:rPr>
        <w:t>Pometia</w:t>
      </w:r>
      <w:proofErr w:type="spellEnd"/>
      <w:r w:rsidR="0024183B">
        <w:rPr>
          <w:rFonts w:ascii="Tw Cen MT" w:hAnsi="Tw Cen MT"/>
          <w:b/>
          <w:i/>
          <w:iCs/>
          <w:sz w:val="32"/>
          <w:szCs w:val="32"/>
        </w:rPr>
        <w:t xml:space="preserve"> Pinnata</w:t>
      </w:r>
      <w:r w:rsidR="0024183B">
        <w:rPr>
          <w:rFonts w:ascii="Tw Cen MT" w:hAnsi="Tw Cen MT"/>
          <w:b/>
          <w:sz w:val="32"/>
          <w:szCs w:val="32"/>
        </w:rPr>
        <w:t>)</w:t>
      </w:r>
    </w:p>
    <w:p w14:paraId="33DA22C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5275E39F" w14:textId="6C3756DF" w:rsidR="005E44FD" w:rsidRPr="00F743E8" w:rsidRDefault="00FE25CC"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rPr>
        <w:t xml:space="preserve">Vonny </w:t>
      </w:r>
      <w:proofErr w:type="spellStart"/>
      <w:r>
        <w:rPr>
          <w:rFonts w:ascii="Tw Cen MT" w:hAnsi="Tw Cen MT"/>
          <w:iCs/>
          <w:w w:val="107"/>
          <w:sz w:val="24"/>
          <w:szCs w:val="28"/>
        </w:rPr>
        <w:t>Kurnia</w:t>
      </w:r>
      <w:proofErr w:type="spellEnd"/>
      <w:r>
        <w:rPr>
          <w:rFonts w:ascii="Tw Cen MT" w:hAnsi="Tw Cen MT"/>
          <w:iCs/>
          <w:w w:val="107"/>
          <w:sz w:val="24"/>
          <w:szCs w:val="28"/>
        </w:rPr>
        <w:t xml:space="preserve"> Utama</w:t>
      </w:r>
      <w:r w:rsidR="005E44FD" w:rsidRPr="005E44FD">
        <w:rPr>
          <w:rFonts w:ascii="Tw Cen MT" w:hAnsi="Tw Cen MT"/>
          <w:iCs/>
          <w:w w:val="107"/>
          <w:sz w:val="24"/>
          <w:szCs w:val="28"/>
          <w:vertAlign w:val="superscript"/>
        </w:rPr>
        <w:t>1</w:t>
      </w:r>
      <w:r w:rsidR="0024183B">
        <w:rPr>
          <w:rFonts w:ascii="Tw Cen MT" w:hAnsi="Tw Cen MT"/>
          <w:iCs/>
          <w:w w:val="107"/>
          <w:sz w:val="24"/>
          <w:szCs w:val="28"/>
        </w:rPr>
        <w:t>, Yan Hendrika</w:t>
      </w:r>
      <w:r w:rsidR="00F743E8">
        <w:rPr>
          <w:rFonts w:ascii="Tw Cen MT" w:hAnsi="Tw Cen MT"/>
          <w:iCs/>
          <w:w w:val="107"/>
          <w:sz w:val="24"/>
          <w:szCs w:val="28"/>
          <w:vertAlign w:val="superscript"/>
        </w:rPr>
        <w:t>2</w:t>
      </w:r>
      <w:r w:rsidR="00F743E8">
        <w:rPr>
          <w:rFonts w:ascii="Tw Cen MT" w:hAnsi="Tw Cen MT"/>
          <w:iCs/>
          <w:w w:val="107"/>
          <w:sz w:val="24"/>
          <w:szCs w:val="28"/>
        </w:rPr>
        <w:t>,</w:t>
      </w:r>
      <w:r w:rsidR="00F743E8" w:rsidRPr="00F743E8">
        <w:rPr>
          <w:rFonts w:ascii="Tw Cen MT" w:hAnsi="Tw Cen MT"/>
          <w:iCs/>
          <w:w w:val="107"/>
          <w:sz w:val="24"/>
          <w:szCs w:val="28"/>
        </w:rPr>
        <w:t xml:space="preserve"> </w:t>
      </w:r>
      <w:r w:rsidR="00F743E8">
        <w:rPr>
          <w:rFonts w:ascii="Tw Cen MT" w:hAnsi="Tw Cen MT"/>
          <w:iCs/>
          <w:w w:val="107"/>
          <w:sz w:val="24"/>
          <w:szCs w:val="28"/>
        </w:rPr>
        <w:t>Fuji Astuti</w:t>
      </w:r>
      <w:r w:rsidR="00F743E8">
        <w:rPr>
          <w:rFonts w:ascii="Tw Cen MT" w:hAnsi="Tw Cen MT"/>
          <w:iCs/>
          <w:w w:val="107"/>
          <w:sz w:val="24"/>
          <w:szCs w:val="28"/>
          <w:vertAlign w:val="superscript"/>
        </w:rPr>
        <w:t>3</w:t>
      </w:r>
    </w:p>
    <w:p w14:paraId="0FAA19BD" w14:textId="41C13913" w:rsidR="005E44FD" w:rsidRPr="0024183B" w:rsidRDefault="00FE25CC"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 xml:space="preserve">Universitas </w:t>
      </w:r>
      <w:proofErr w:type="spellStart"/>
      <w:r>
        <w:rPr>
          <w:rFonts w:ascii="Tw Cen MT" w:hAnsi="Tw Cen MT"/>
          <w:iCs/>
          <w:w w:val="107"/>
          <w:sz w:val="20"/>
          <w:szCs w:val="20"/>
        </w:rPr>
        <w:t>Abdurrab</w:t>
      </w:r>
      <w:proofErr w:type="spellEnd"/>
      <w:r w:rsidR="003A517B">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sidR="003A517B">
        <w:rPr>
          <w:rFonts w:ascii="Tw Cen MT" w:hAnsi="Tw Cen MT"/>
          <w:iCs/>
          <w:w w:val="107"/>
          <w:sz w:val="20"/>
          <w:szCs w:val="20"/>
        </w:rPr>
        <w:t xml:space="preserve">, </w:t>
      </w:r>
      <w:r>
        <w:rPr>
          <w:rFonts w:ascii="Tw Cen MT" w:hAnsi="Tw Cen MT"/>
          <w:iCs/>
          <w:w w:val="107"/>
          <w:sz w:val="20"/>
          <w:szCs w:val="20"/>
        </w:rPr>
        <w:t>Indonesia</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 xml:space="preserve">Universitas </w:t>
      </w:r>
      <w:proofErr w:type="spellStart"/>
      <w:r>
        <w:rPr>
          <w:rFonts w:ascii="Tw Cen MT" w:hAnsi="Tw Cen MT"/>
          <w:iCs/>
          <w:w w:val="107"/>
          <w:sz w:val="20"/>
          <w:szCs w:val="20"/>
        </w:rPr>
        <w:t>Abdurrab</w:t>
      </w:r>
      <w:proofErr w:type="spellEnd"/>
      <w:r w:rsidR="003A517B">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sidR="003A517B">
        <w:rPr>
          <w:rFonts w:ascii="Tw Cen MT" w:hAnsi="Tw Cen MT"/>
          <w:iCs/>
          <w:w w:val="107"/>
          <w:sz w:val="20"/>
          <w:szCs w:val="20"/>
        </w:rPr>
        <w:t xml:space="preserve">, </w:t>
      </w:r>
      <w:r>
        <w:rPr>
          <w:rFonts w:ascii="Tw Cen MT" w:hAnsi="Tw Cen MT"/>
          <w:iCs/>
          <w:w w:val="107"/>
          <w:sz w:val="20"/>
          <w:szCs w:val="20"/>
        </w:rPr>
        <w:t>Indonesia</w:t>
      </w:r>
      <w:r w:rsidR="005E44FD" w:rsidRPr="005E44FD">
        <w:rPr>
          <w:rFonts w:ascii="Tw Cen MT" w:hAnsi="Tw Cen MT"/>
          <w:iCs/>
          <w:w w:val="107"/>
          <w:sz w:val="20"/>
          <w:szCs w:val="20"/>
          <w:vertAlign w:val="superscript"/>
        </w:rPr>
        <w:t>2</w:t>
      </w:r>
      <w:r w:rsidR="0024183B">
        <w:rPr>
          <w:rFonts w:ascii="Tw Cen MT" w:hAnsi="Tw Cen MT"/>
          <w:iCs/>
          <w:w w:val="107"/>
          <w:sz w:val="20"/>
          <w:szCs w:val="20"/>
        </w:rPr>
        <w:t xml:space="preserve">, Universitas </w:t>
      </w:r>
      <w:proofErr w:type="spellStart"/>
      <w:r w:rsidR="0024183B">
        <w:rPr>
          <w:rFonts w:ascii="Tw Cen MT" w:hAnsi="Tw Cen MT"/>
          <w:iCs/>
          <w:w w:val="107"/>
          <w:sz w:val="20"/>
          <w:szCs w:val="20"/>
        </w:rPr>
        <w:t>Abdurrab</w:t>
      </w:r>
      <w:proofErr w:type="spellEnd"/>
      <w:r w:rsidR="0024183B">
        <w:rPr>
          <w:rFonts w:ascii="Tw Cen MT" w:hAnsi="Tw Cen MT"/>
          <w:iCs/>
          <w:w w:val="107"/>
          <w:sz w:val="20"/>
          <w:szCs w:val="20"/>
        </w:rPr>
        <w:t xml:space="preserve">, </w:t>
      </w:r>
      <w:proofErr w:type="spellStart"/>
      <w:r w:rsidR="0024183B">
        <w:rPr>
          <w:rFonts w:ascii="Tw Cen MT" w:hAnsi="Tw Cen MT"/>
          <w:iCs/>
          <w:w w:val="107"/>
          <w:sz w:val="20"/>
          <w:szCs w:val="20"/>
        </w:rPr>
        <w:t>Pekanbaru</w:t>
      </w:r>
      <w:proofErr w:type="spellEnd"/>
      <w:r w:rsidR="0024183B">
        <w:rPr>
          <w:rFonts w:ascii="Tw Cen MT" w:hAnsi="Tw Cen MT"/>
          <w:iCs/>
          <w:w w:val="107"/>
          <w:sz w:val="20"/>
          <w:szCs w:val="20"/>
        </w:rPr>
        <w:t>, Indonesia</w:t>
      </w:r>
      <w:r w:rsidR="0024183B">
        <w:rPr>
          <w:rFonts w:ascii="Tw Cen MT" w:hAnsi="Tw Cen MT"/>
          <w:iCs/>
          <w:w w:val="107"/>
          <w:sz w:val="20"/>
          <w:szCs w:val="20"/>
          <w:vertAlign w:val="superscript"/>
        </w:rPr>
        <w:t>3</w:t>
      </w:r>
    </w:p>
    <w:p w14:paraId="0BAA2C5F" w14:textId="490AC56F" w:rsidR="005E44FD" w:rsidRPr="005E44FD" w:rsidRDefault="00FE25CC"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vonny.utama@univrab.ac.id</w:t>
      </w:r>
      <w:r w:rsidR="005E44FD" w:rsidRPr="005E44FD">
        <w:rPr>
          <w:rFonts w:ascii="Tw Cen MT" w:hAnsi="Tw Cen MT"/>
          <w:iCs/>
          <w:w w:val="107"/>
          <w:sz w:val="20"/>
          <w:szCs w:val="20"/>
        </w:rPr>
        <w:t xml:space="preserve"> </w:t>
      </w:r>
    </w:p>
    <w:p w14:paraId="1A7501A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CDD19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5D7A5D0B">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FBCEA6F"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15CCD536"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2EB66D5" w14:textId="77777777" w:rsidR="00C77DFA" w:rsidRDefault="00C77DFA" w:rsidP="00BF3C0A">
      <w:pPr>
        <w:widowControl w:val="0"/>
        <w:autoSpaceDE w:val="0"/>
        <w:autoSpaceDN w:val="0"/>
        <w:adjustRightInd w:val="0"/>
        <w:spacing w:after="0" w:line="228" w:lineRule="auto"/>
        <w:ind w:left="3150" w:right="-19"/>
        <w:jc w:val="both"/>
        <w:rPr>
          <w:rFonts w:ascii="Tw Cen MT" w:hAnsi="Tw Cen MT"/>
          <w:i/>
          <w:sz w:val="20"/>
          <w:szCs w:val="20"/>
        </w:rPr>
      </w:pP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w:t>
      </w:r>
      <w:proofErr w:type="spellStart"/>
      <w:r w:rsidRPr="00C77DFA">
        <w:rPr>
          <w:rFonts w:ascii="Tw Cen MT" w:hAnsi="Tw Cen MT"/>
          <w:i/>
          <w:sz w:val="20"/>
          <w:szCs w:val="20"/>
        </w:rPr>
        <w:t>Pometia</w:t>
      </w:r>
      <w:proofErr w:type="spellEnd"/>
      <w:r w:rsidRPr="00C77DFA">
        <w:rPr>
          <w:rFonts w:ascii="Tw Cen MT" w:hAnsi="Tw Cen MT"/>
          <w:i/>
          <w:sz w:val="20"/>
          <w:szCs w:val="20"/>
        </w:rPr>
        <w:t xml:space="preserve"> pinnata) contain antioxidants that can prevent premature aging due to free radical damage to skin cells, reduce dark spots, acne, and improve collagen performance in the skin. The gel preparation was chosen because it provides a feeling of coolness, moisture, and good absorption on the skin and is easily washed off with water. The purpose of this research is to create a gel formula and conduct a physical evaluation of the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leaf gel. This study employed an experimental method in which gel preparations were made from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at concentrations of 2%, 3%, and 4%. The organoleptic test results are thick, clear, light green, dark green, and dense dark green, with a distinct smell of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F0, F1, F2, and F3 all pass the homogeneity test. The pH test results for F0, F1, F2, and F3 are 4-5. F0, F1, F2, and F3 dispersion tests were 6.1 cm, 5.3 cm, 5.7 cm, and 5.5 cm, respectively.</w:t>
      </w:r>
    </w:p>
    <w:p w14:paraId="49810A24" w14:textId="6BACE573"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7853EDEF" w:rsidR="005E44FD" w:rsidRPr="00623753" w:rsidRDefault="00C77DFA"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Gel formulation</w:t>
      </w:r>
      <w:r w:rsidR="005E44FD" w:rsidRPr="00623753">
        <w:rPr>
          <w:rFonts w:ascii="Tw Cen MT" w:hAnsi="Tw Cen MT"/>
          <w:i/>
          <w:spacing w:val="9"/>
          <w:sz w:val="20"/>
          <w:szCs w:val="20"/>
        </w:rPr>
        <w:t xml:space="preserve">; </w:t>
      </w:r>
      <w:proofErr w:type="spellStart"/>
      <w:r>
        <w:rPr>
          <w:rFonts w:ascii="Tw Cen MT" w:hAnsi="Tw Cen MT"/>
          <w:i/>
          <w:spacing w:val="9"/>
          <w:sz w:val="20"/>
          <w:szCs w:val="20"/>
        </w:rPr>
        <w:t>Pometia</w:t>
      </w:r>
      <w:proofErr w:type="spellEnd"/>
      <w:r>
        <w:rPr>
          <w:rFonts w:ascii="Tw Cen MT" w:hAnsi="Tw Cen MT"/>
          <w:i/>
          <w:spacing w:val="9"/>
          <w:sz w:val="20"/>
          <w:szCs w:val="20"/>
        </w:rPr>
        <w:t xml:space="preserve"> pinnata extract</w:t>
      </w:r>
      <w:r w:rsidR="005E44FD" w:rsidRPr="00623753">
        <w:rPr>
          <w:rFonts w:ascii="Tw Cen MT" w:hAnsi="Tw Cen MT"/>
          <w:i/>
          <w:spacing w:val="9"/>
          <w:sz w:val="20"/>
          <w:szCs w:val="20"/>
        </w:rPr>
        <w:t xml:space="preserve">; </w:t>
      </w:r>
      <w:r>
        <w:rPr>
          <w:rFonts w:ascii="Tw Cen MT" w:hAnsi="Tw Cen MT"/>
          <w:i/>
          <w:spacing w:val="9"/>
          <w:sz w:val="20"/>
          <w:szCs w:val="20"/>
        </w:rPr>
        <w:t>evaluation</w:t>
      </w:r>
    </w:p>
    <w:p w14:paraId="1752A210" w14:textId="77777777"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5DD92323" w14:textId="7E77439D" w:rsidR="005E44FD" w:rsidRPr="00623753" w:rsidRDefault="00A144C7" w:rsidP="005E44FD">
      <w:pPr>
        <w:tabs>
          <w:tab w:val="left" w:pos="426"/>
        </w:tabs>
        <w:ind w:left="3150"/>
        <w:contextualSpacing/>
        <w:jc w:val="both"/>
        <w:rPr>
          <w:rFonts w:ascii="Tw Cen MT" w:hAnsi="Tw Cen MT"/>
          <w:sz w:val="20"/>
          <w:szCs w:val="20"/>
        </w:rPr>
      </w:pPr>
      <w:r w:rsidRPr="00A144C7">
        <w:rPr>
          <w:rFonts w:ascii="Tw Cen MT" w:hAnsi="Tw Cen MT"/>
          <w:i/>
          <w:iCs/>
          <w:color w:val="000000"/>
          <w:sz w:val="20"/>
          <w:szCs w:val="20"/>
          <w:lang w:val="sv-SE"/>
        </w:rPr>
        <w:t>Daun matoa (Pometia pinnata) mengandung antioksidan yang dapat mencegah penuaan dini akibat kerusakan sel-sel kulit dari paparan radikal bebas, mengurangi bintik hitam, mengurangi jerawat, serta meningkatkan kinerja kolagen dalam kulit. Sediaan gel dipilih karena memberikan rasa dingin, kelembaban, dan daya serap yang baik pada kulit serta mudah dicuci dengan air. Penelitian ini bertujuan untuk membuat formula gel dan melakukan  evaluasi fisik dari sediaan gel ekstrak etanol daun matoa. Penelitian ini menggunakan metode eksperimental dengan cara membuat sediaan gel yang dari ekstrak etanol daun matoa dengan konsentrasi 2%, 3%, dan 4%. Hasil pada uji organoleptis berbentuk kental, berbau khas ekstrak etanol daun matoa dan berwarna bening, hijau muda, hijau tua, dan hijau tua pekat. Uji homogenitas F0, F1, F2, dan F3 bersifat homogen. Uji pH F0, F1, F2, dan F3 yaitu 4-5. Uji daya sebar F0, F1, F2, dan F3 yaitu  6,1 cm, 5,3 cm, 5,7 cm, dan 5,5 cm</w:t>
      </w:r>
      <w:r w:rsidR="005E44FD" w:rsidRPr="00623753">
        <w:rPr>
          <w:rFonts w:ascii="Tw Cen MT" w:hAnsi="Tw Cen MT"/>
          <w:sz w:val="20"/>
          <w:szCs w:val="20"/>
        </w:rPr>
        <w:t>.</w:t>
      </w:r>
    </w:p>
    <w:p w14:paraId="6E25E97A"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F7ADF83" w14:textId="7A4F1F99"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37E9CA2E">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A6B80F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roofErr w:type="spellStart"/>
      <w:r w:rsidR="00C77DFA">
        <w:rPr>
          <w:rFonts w:ascii="Tw Cen MT" w:hAnsi="Tw Cen MT"/>
          <w:sz w:val="20"/>
          <w:szCs w:val="20"/>
        </w:rPr>
        <w:t>Formulasi</w:t>
      </w:r>
      <w:proofErr w:type="spellEnd"/>
      <w:r w:rsidR="00C77DFA">
        <w:rPr>
          <w:rFonts w:ascii="Tw Cen MT" w:hAnsi="Tw Cen MT"/>
          <w:sz w:val="20"/>
          <w:szCs w:val="20"/>
        </w:rPr>
        <w:t xml:space="preserve"> gel,</w:t>
      </w:r>
      <w:r w:rsidR="005E44FD" w:rsidRPr="00623753">
        <w:rPr>
          <w:rFonts w:ascii="Tw Cen MT" w:hAnsi="Tw Cen MT"/>
          <w:sz w:val="20"/>
          <w:szCs w:val="20"/>
        </w:rPr>
        <w:t xml:space="preserve"> </w:t>
      </w:r>
      <w:proofErr w:type="spellStart"/>
      <w:r w:rsidR="00C77DFA">
        <w:rPr>
          <w:rFonts w:ascii="Tw Cen MT" w:hAnsi="Tw Cen MT"/>
          <w:sz w:val="20"/>
          <w:szCs w:val="20"/>
        </w:rPr>
        <w:t>Ekstrak</w:t>
      </w:r>
      <w:proofErr w:type="spellEnd"/>
      <w:r w:rsidR="00C77DFA">
        <w:rPr>
          <w:rFonts w:ascii="Tw Cen MT" w:hAnsi="Tw Cen MT"/>
          <w:sz w:val="20"/>
          <w:szCs w:val="20"/>
        </w:rPr>
        <w:t xml:space="preserve"> </w:t>
      </w:r>
      <w:proofErr w:type="spellStart"/>
      <w:r w:rsidR="00C77DFA">
        <w:rPr>
          <w:rFonts w:ascii="Tw Cen MT" w:hAnsi="Tw Cen MT"/>
          <w:sz w:val="20"/>
          <w:szCs w:val="20"/>
        </w:rPr>
        <w:t>matoa</w:t>
      </w:r>
      <w:proofErr w:type="spellEnd"/>
      <w:r w:rsidR="005E44FD">
        <w:rPr>
          <w:rFonts w:ascii="Tw Cen MT" w:hAnsi="Tw Cen MT"/>
          <w:sz w:val="20"/>
          <w:szCs w:val="20"/>
        </w:rPr>
        <w:t xml:space="preserve">, </w:t>
      </w:r>
      <w:proofErr w:type="spellStart"/>
      <w:r w:rsidR="00C77DFA">
        <w:rPr>
          <w:rFonts w:ascii="Tw Cen MT" w:hAnsi="Tw Cen MT"/>
          <w:sz w:val="20"/>
          <w:szCs w:val="20"/>
        </w:rPr>
        <w:t>Evaluasi</w:t>
      </w:r>
      <w:proofErr w:type="spellEnd"/>
    </w:p>
    <w:p w14:paraId="67DD7789"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363F9F88" w14:textId="77777777"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t>PENDAHULUAN</w:t>
      </w:r>
    </w:p>
    <w:p w14:paraId="51C93DF7" w14:textId="64AA5F8D"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Negara Indonesia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negara yang kaya </w:t>
      </w:r>
      <w:proofErr w:type="spellStart"/>
      <w:r w:rsidRPr="0077316B">
        <w:rPr>
          <w:rFonts w:ascii="Tw Cen MT" w:hAnsi="Tw Cen MT" w:cs="Arial"/>
          <w:sz w:val="24"/>
          <w:szCs w:val="24"/>
        </w:rPr>
        <w:t>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keanekaragaman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hayati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hewan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begitu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banyak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spesies</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beranekaragam</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lastRenderedPageBreak/>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menunjang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kehidupan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makanan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Pemanfaatan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akhir-akhir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populer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mahalnya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harga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alternatif</w:t>
      </w:r>
      <w:proofErr w:type="spellEnd"/>
      <w:r w:rsidRPr="0077316B">
        <w:rPr>
          <w:rFonts w:ascii="Tw Cen MT" w:hAnsi="Tw Cen MT" w:cs="Arial"/>
          <w:sz w:val="24"/>
          <w:szCs w:val="24"/>
        </w:rPr>
        <w:t xml:space="preserve"> lain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yakni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berkhasiat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00127082">
        <w:rPr>
          <w:rFonts w:ascii="Tw Cen MT" w:hAnsi="Tw Cen MT" w:cs="Arial"/>
          <w:sz w:val="24"/>
          <w:szCs w:val="24"/>
        </w:rPr>
        <w:t xml:space="preserve"> </w:t>
      </w:r>
      <w:r w:rsidR="00127082">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{"citationItems":[{"id":"ITEM-1","itemData":{"DOI":"10.35799/jm.2.2.2013.3121","abstract":"Telah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MIPA","id":"ITEM-1","issue":"2","issued":{"date-parts":[["2013"]]},"page":"128","title":"Pengaruh Antibakteri Ekstrak Kulit Batang Matoa (Pometia pinnata) terhadap Bakteri Staphylococcus aureus secara In vitro","type":"article-journal","volume":"2"},"uris":["http://www.mendeley.com/documents/?uuid=7bc6b6e3-c638-4219-8a5b-6fda0701ba4e"]}],"mendeley":{"formattedCitation":"[1]","plainTextFormattedCitation":"[1]","previouslyFormattedCitation":"[1]"},"properties":{"noteIndex":0},"schema":"https://github.com/citation-style-language/schema/raw/master/csl-citation.json"}</w:instrText>
      </w:r>
      <w:r w:rsidR="00127082">
        <w:rPr>
          <w:rFonts w:ascii="Tw Cen MT" w:hAnsi="Tw Cen MT" w:cs="Arial"/>
          <w:sz w:val="24"/>
          <w:szCs w:val="24"/>
        </w:rPr>
        <w:fldChar w:fldCharType="separate"/>
      </w:r>
      <w:r w:rsidR="00127082" w:rsidRPr="00127082">
        <w:rPr>
          <w:rFonts w:ascii="Tw Cen MT" w:hAnsi="Tw Cen MT" w:cs="Arial"/>
          <w:noProof/>
          <w:sz w:val="24"/>
          <w:szCs w:val="24"/>
        </w:rPr>
        <w:t>[1]</w:t>
      </w:r>
      <w:r w:rsidR="00127082">
        <w:rPr>
          <w:rFonts w:ascii="Tw Cen MT" w:hAnsi="Tw Cen MT" w:cs="Arial"/>
          <w:sz w:val="24"/>
          <w:szCs w:val="24"/>
        </w:rPr>
        <w:fldChar w:fldCharType="end"/>
      </w:r>
      <w:r w:rsidRPr="0077316B">
        <w:rPr>
          <w:rFonts w:ascii="Tw Cen MT" w:hAnsi="Tw Cen MT" w:cs="Arial"/>
          <w:sz w:val="24"/>
          <w:szCs w:val="24"/>
        </w:rPr>
        <w:t>.</w:t>
      </w:r>
    </w:p>
    <w:p w14:paraId="305B0D50" w14:textId="16F19669"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Salah </w:t>
      </w:r>
      <w:proofErr w:type="spellStart"/>
      <w:proofErr w:type="gramStart"/>
      <w:r w:rsidRPr="0077316B">
        <w:rPr>
          <w:rFonts w:ascii="Tw Cen MT" w:hAnsi="Tw Cen MT" w:cs="Arial"/>
          <w:sz w:val="24"/>
          <w:szCs w:val="24"/>
        </w:rPr>
        <w:t>satu</w:t>
      </w:r>
      <w:proofErr w:type="spellEnd"/>
      <w:r w:rsidRPr="0077316B">
        <w:rPr>
          <w:rFonts w:ascii="Tw Cen MT" w:hAnsi="Tw Cen MT" w:cs="Arial"/>
          <w:sz w:val="24"/>
          <w:szCs w:val="24"/>
        </w:rPr>
        <w:t xml:space="preserve"> </w:t>
      </w:r>
      <w:r w:rsidR="0020561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proofErr w:type="gramEnd"/>
      <w:r w:rsidRPr="0077316B">
        <w:rPr>
          <w:rFonts w:ascii="Tw Cen MT" w:hAnsi="Tw Cen MT" w:cs="Arial"/>
          <w:sz w:val="24"/>
          <w:szCs w:val="24"/>
        </w:rPr>
        <w:t xml:space="preserve"> yang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famili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Sapindaceae</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tersebar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daerah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tropis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tradisional</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{"citationItems":[{"id":"ITEM-1","itemData":{"abstract":"Isolasi senyawa flavonoid yang terkandung di dalam daun matoa (Pometia pinnata J.R.Frost &amp; G.Forst) telah dilakukan dengan metode maserasi menggunakan pelarut metanol. Hasil ekstrak kental metanol sebanyak 319,3 gram dipisahkan sebanyak 100 gram kemudian dilakukan pemurnian dengan fraksinasi dan kromatografi menggunakan pelarut dari yang non polar hingga ke pelarut yang relatif polar. Pada tahap fraksinasi pelarut yang digunakan berupa n-heksana, metilena klorida, dan etil asetat. Berdasarkan hasil fraksinasi dari daun matoa diperoleh fraksi n-heksana sebanyak 23,6360 g dan fraksi metilen klorida sebanyak 22,9560 g dengan hasil uji fitokimia menunjukkan negatif terhadap senyawa golongan flavonoid. Sedangkan pada fraksi etil asetat dari daun matoa sebanyak 25,0009 g positif mengandung flavonoid. Fraksi etil asetat selanjutnya dimurnikan dengan kromatografi kolom vakum cair dan kromatografi kolom tekan menggunakan fasa diam silika gel dengan perbandingan fasa gerak n- heksana:etil asetat (9:1) dan (8:2) yang dipilih sesuai dengan pergerakan dari kromatografi lapis tipis. Senyawa yang diperoleh kemudian dimurnikan dengan menggunakan KLT preparatif dua dimensi perbandingan eluen n-heksana : etil asetat (8:2) menghasilkan kristal berwarna kuning sebanyak 14,10 mg dengan waktu retensi I (Rf I) = 0,20 dan waktu retensi II (Rf II) = 0,24. Selanjutnya ekstrak yang relatif murni dianalisis dengan spektrofotometer UV-Vis dan spektrofotometer Inframerah (IR). Berdasarkan hasil analisis dan interpretasi maka dapat diidentifikasi bahwa senyawa hasil isolat yang diperoleh dari daun matoa merupakan senyawa golongan flavonoid","author":[{"dropping-particle":"","family":"Rahimah","given":"","non-dropping-particle":"","parse-names":false,"suffix":""},{"dropping-particle":"","family":"Sayekti","given":"Endah","non-dropping-particle":"","parse-names":false,"suffix":""},{"dropping-particle":"","family":"Jayuska","given":"Afghani","non-dropping-particle":"","parse-names":false,"suffix":""}],"container-title":"Jkk","id":"ITEM-1","issue":"2","issued":{"date-parts":[["2013"]]},"page":"84-89","title":"Karakterisasi Senyawa Flavonoid Hasil Isolat Dari Fraksi Etil Asetat","type":"article-journal","volume":"2"},"uris":["http://www.mendeley.com/documents/?uuid=5da97ab4-f3a0-470d-951c-6a065cebdea0"]}],"mendeley":{"formattedCitation":"[2]","plainTextFormattedCitation":"[2]","previouslyFormattedCitation":"[2]"},"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[2]</w:t>
      </w:r>
      <w:r w:rsidR="00B973B3">
        <w:rPr>
          <w:rFonts w:ascii="Tw Cen MT" w:hAnsi="Tw Cen MT" w:cs="Arial"/>
          <w:sz w:val="24"/>
          <w:szCs w:val="24"/>
        </w:rPr>
        <w:fldChar w:fldCharType="end"/>
      </w:r>
      <w:r w:rsidR="00B973B3">
        <w:rPr>
          <w:rFonts w:ascii="Tw Cen MT" w:hAnsi="Tw Cen MT" w:cs="Arial"/>
          <w:sz w:val="24"/>
          <w:szCs w:val="24"/>
        </w:rPr>
        <w:t>.</w:t>
      </w:r>
      <w:r w:rsidRPr="0077316B">
        <w:rPr>
          <w:rFonts w:ascii="Tw Cen MT" w:hAnsi="Tw Cen MT" w:cs="Arial"/>
          <w:sz w:val="24"/>
          <w:szCs w:val="24"/>
        </w:rPr>
        <w:t xml:space="preserve"> Masyarakat </w:t>
      </w:r>
      <w:proofErr w:type="spellStart"/>
      <w:r w:rsidRPr="0077316B">
        <w:rPr>
          <w:rFonts w:ascii="Tw Cen MT" w:hAnsi="Tw Cen MT" w:cs="Arial"/>
          <w:sz w:val="24"/>
          <w:szCs w:val="24"/>
        </w:rPr>
        <w:t>Singaraja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menggunakan</w:t>
      </w:r>
      <w:proofErr w:type="spellEnd"/>
      <w:r w:rsidRPr="0077316B">
        <w:rPr>
          <w:rFonts w:ascii="Tw Cen MT" w:hAnsi="Tw Cen MT" w:cs="Arial"/>
          <w:sz w:val="24"/>
          <w:szCs w:val="24"/>
        </w:rPr>
        <w:t xml:space="preserve"> air </w:t>
      </w:r>
      <w:proofErr w:type="spellStart"/>
      <w:r w:rsidRPr="0077316B">
        <w:rPr>
          <w:rFonts w:ascii="Tw Cen MT" w:hAnsi="Tw Cen MT" w:cs="Arial"/>
          <w:sz w:val="24"/>
          <w:szCs w:val="24"/>
        </w:rPr>
        <w:t>rebusan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membantu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hipertensi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{"citationItems":[{"id":"ITEM-1","itemData":{"ISBN":"9786026428004","ISSN":"0031-3998 (Print)","PMID":"10625098","abstract":"Stress oksidatif yang diinduksi oleh radikal telah diketahui dapat mempengaruhi terjadinya berbagai penyakit degeneratif seperti kanker, penyakit jantung koroner dan penuaan dini. Tubuh yang tidak mempunyai sistem pertahanan antioksidan dalam jumlah berlebih sehingga tubuh membutuhkan antioksidan dari luar melalui makanan atau asupan nutrisi lainnya. Batang pakis (Alsophila glauca J. Sm.) diketahui mengandung senyawa fenol. Sejumlah penelitian menunjukkan bahwa senyawa fenol mempunyai aktivitas antioksidan. Sebagai upaya dalam pencarian senyawa antioksidan alami maka telah dilakukan penelitian pengujian aktivitas antioksidan penangkap radikal bebas dari batang pakis. Penyarian batang pakis dilakukan secara maserasi dengan wasbenzen. Ekstrak didapat dengan menguapkan pelarut wasbenzen dengan rotavapor. Setelah semua wasbenzen menguap bahan dimaserasi lagi dengan metanol. Ekstrak diuji aktivitas antioksidannya dengan metode DPPH secara KLT. Ekstrak aktif kemudian dipartisi dengan metanol 80 %. Memberikan ekstrak larut dan tidak larut dalam metanol 80 % yang kemudian diuji aktivitas antioksidan dengan metode DPPH (KLT). Ekstrak aktif lebih lanjut difraksinasi dengan kromatografi cair vakum dengan menggunakan fase gerak dengan gradient kepolaran yang berbeda (wasbezen : kloroform). Fraksi yang didapat diuji aktivitas antioksidannya. Fraksi yang aktif diisolasi dengan metode KLT preparatif dan diperoleh senyawa yang kemurniannya diuji secara KLT. Isolat yang diperoleh diuji aktivitas antioksidannya dengan metode DPPH secara spektrofotometri. Isolat aktif mempunyai aktivitas antioksidan penangkap radikal lebih rendah dibandingkan quercetin sebagai kontrol positif ( IC50 178,4 v/s 2,17 µg/mL)","author":[{"dropping-particle":"","family":"Martiningsih","given":"Ni Wayan","non-dropping-particle":"","parse-names":false,"suffix":""},{"dropping-particle":"","family":"Widana","given":"Gede Agus Beni","non-dropping-particle":"","parse-names":false,"suffix":""},{"dropping-particle":"","family":"Kristiyanti","given":"Putu Lilik Pratami","non-dropping-particle":"","parse-names":false,"suffix":""},{"dropping-particle":"","family":"BANDYOPADHYAY","given":"S.","non-dropping-particle":"","parse-names":false,"suffix":""},{"dropping-particle":"","family":"MUKERJI","given":"J.","non-dropping-particle":"","parse-names":false,"suffix":""},{"dropping-particle":"","family":"Yenerel","given":"N. Melda","non-dropping-particle":"","parse-names":false,"suffix":""},{"dropping-particle":"","family":"Dinc","given":"Umut A.","non-dropping-particle":"","parse-names":false,"suffix":""},{"dropping-particle":"","family":"Gorgun","given":"Ebru","non-dropping-particle":"","parse-names":false,"suffix":""},{"dropping-particle":"","family":"Radical","given":"Free","non-dropping-particle":"","parse-names":false,"suffix":""},{"dropping-particle":"","family":"Activity","given":"Scavenging","non-dropping-particle":"","parse-names":false,"suffix":""},{"dropping-particle":"","family":"Alsophila","given":"O F","non-dropping-particle":"","parse-names":false,"suffix":""},{"dropping-particle":"","family":"Sm","given":"J","non-dropping-particle":"","parse-names":false,"suffix":""},{"dropping-particle":"","family":"Zuhra","given":"Cut Fatimah","non-dropping-particle":"","parse-names":false,"suffix":""},{"dropping-particle":"","family":"Tarigan","given":"Juliati Br","non-dropping-particle":"","parse-names":false,"suffix":""},{"dropping-particle":"","family":"Sihotang","given":"Herlince","non-dropping-particle":"","parse-names":false,"suffix":""}],"container-title":"Journal of Ocular Pharmacology and Therapeutics","id":"ITEM-1","issue":"3","issued":{"date-parts":[["2016"]]},"page":"332-338","title":"Skrining Fitokimia Dan Uji Aktivitas Antioksidan Ekstrak Etanol Daun Matoa (Pometia pinnata) dengan Metode DPPH","type":"article-journal","volume":"3"},"uris":["http://www.mendeley.com/documents/?uuid=e2c3d538-df25-4d8f-8a7d-a6819b0dc23a"]}],"mendeley":{"formattedCitation":"[3]","plainTextFormattedCitation":"[3]","previouslyFormattedCitation":"[3]"},"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[3]</w:t>
      </w:r>
      <w:r w:rsidR="00B973B3">
        <w:rPr>
          <w:rFonts w:ascii="Tw Cen MT" w:hAnsi="Tw Cen MT" w:cs="Arial"/>
          <w:sz w:val="24"/>
          <w:szCs w:val="24"/>
        </w:rPr>
        <w:fldChar w:fldCharType="end"/>
      </w:r>
      <w:r w:rsidRPr="0077316B">
        <w:rPr>
          <w:rFonts w:ascii="Tw Cen MT" w:hAnsi="Tw Cen MT" w:cs="Arial"/>
          <w:sz w:val="24"/>
          <w:szCs w:val="24"/>
        </w:rPr>
        <w:t>.</w:t>
      </w:r>
      <w:r w:rsidR="00B973B3">
        <w:rPr>
          <w:rFonts w:ascii="Tw Cen MT" w:hAnsi="Tw Cen MT" w:cs="Arial"/>
          <w:sz w:val="24"/>
          <w:szCs w:val="24"/>
        </w:rPr>
        <w:t xml:space="preserve"> </w:t>
      </w:r>
      <w:proofErr w:type="spellStart"/>
      <w:r w:rsidR="00B973B3">
        <w:rPr>
          <w:rFonts w:ascii="Tw Cen MT" w:hAnsi="Tw Cen MT" w:cs="Arial"/>
          <w:sz w:val="24"/>
          <w:szCs w:val="24"/>
        </w:rPr>
        <w:t>S</w:t>
      </w:r>
      <w:r w:rsidRPr="0077316B">
        <w:rPr>
          <w:rFonts w:ascii="Tw Cen MT" w:hAnsi="Tw Cen MT" w:cs="Arial"/>
          <w:sz w:val="24"/>
          <w:szCs w:val="24"/>
        </w:rPr>
        <w:t>elain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direndam</w:t>
      </w:r>
      <w:proofErr w:type="spellEnd"/>
      <w:r w:rsidRPr="0077316B">
        <w:rPr>
          <w:rFonts w:ascii="Tw Cen MT" w:hAnsi="Tw Cen MT" w:cs="Arial"/>
          <w:sz w:val="24"/>
          <w:szCs w:val="24"/>
        </w:rPr>
        <w:t xml:space="preserve"> di air </w:t>
      </w:r>
      <w:proofErr w:type="spellStart"/>
      <w:r w:rsidRPr="0077316B">
        <w:rPr>
          <w:rFonts w:ascii="Tw Cen MT" w:hAnsi="Tw Cen MT" w:cs="Arial"/>
          <w:sz w:val="24"/>
          <w:szCs w:val="24"/>
        </w:rPr>
        <w:t>panas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disentri</w:t>
      </w:r>
      <w:proofErr w:type="spellEnd"/>
      <w:r w:rsidRPr="0077316B">
        <w:rPr>
          <w:rFonts w:ascii="Tw Cen MT" w:hAnsi="Tw Cen MT" w:cs="Arial"/>
          <w:sz w:val="24"/>
          <w:szCs w:val="24"/>
        </w:rPr>
        <w:t xml:space="preserve">, dan air </w:t>
      </w:r>
      <w:proofErr w:type="spellStart"/>
      <w:r w:rsidRPr="0077316B">
        <w:rPr>
          <w:rFonts w:ascii="Tw Cen MT" w:hAnsi="Tw Cen MT" w:cs="Arial"/>
          <w:sz w:val="24"/>
          <w:szCs w:val="24"/>
        </w:rPr>
        <w:t>perasan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kayu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influenza dan </w:t>
      </w:r>
      <w:proofErr w:type="spellStart"/>
      <w:r w:rsidRPr="0077316B">
        <w:rPr>
          <w:rFonts w:ascii="Tw Cen MT" w:hAnsi="Tw Cen MT" w:cs="Arial"/>
          <w:sz w:val="24"/>
          <w:szCs w:val="24"/>
        </w:rPr>
        <w:t>nyeri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tulang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sendi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{"citationItems":[{"id":"ITEM-1","itemData":{"DOI":"10.35311/jmpi.v6i01.39","ISSN":"2442-6032","abstract":"Tanaman matoa (Pometia pinnata J.R. &amp; G.Forst) telah dikenal memiliki banyak efek farmakologis dan digunakan sebagai obat tradisional. Salah satu dari tanaman matoa yang dimanfaatkan adalah daunnya yang  berfungsi sebagai antibakteri, diuretik, analgesik dan lain-lain. Agar dapat dijadikan sebagai bahan baku obat tradisional maka perlu dilakukan standardisasi. Tujuan penelitian ini adalah untuk memperoleh nilai-nilai standar parameter spesifik dan non spesifik. Ekstrak etanol daun matoa diperoleh dengan cara ekstraksi metode maserasi menggunakan etanol 70% menghasilkan rendamen sebesar 12,98%. Ekstrak yang dihasilkan merupakan ekstrak kering, berwarna coklat memiliki rasa pahit dan berbau khas serta mengandung metabolit sekunder berupa alkaloid, flavonoid, steroid, tanin dan saponin dengan pola kromatogram yang menunjukkan adanya beberapa noda dengan nilai Rf yang berbeda. Kadar senyawa yang terlarut pada pelarut air sebesar 32,21%, sedangkan kadar senyawa yang larut dalam etanol sebesar 38,56%. Susut pengeringan sebesar 7,03%. Bobot jenis ekstrak sebesar 0,9013%. Kadar abu total sebesar 2,46%, sedangkan kadar abu tidak larut asam sebesar 0,049%. Kadar air ekstrak sebesar 5%. Total cemaran bakteri sebanyak 7,8x104 koloni/g dan cemaran kapang sebesar 5,5x104 koloni/g. Berdasarkan hasil penelitian dapat dilihat beberapa parameter spesifik dan non spesifik memenuhi standar mutu yang telah ditetapkan","author":[{"dropping-particle":"","family":"Maryam","given":"Fadillah","non-dropping-particle":"","parse-names":false,"suffix":""},{"dropping-particle":"","family":"Taebe","given":"Burhanuddin","non-dropping-particle":"","parse-names":false,"suffix":""},{"dropping-particle":"","family":"Toding","given":"Deby Putrianti","non-dropping-particle":"","parse-names":false,"suffix":""}],"container-title":"Jurnal Mandala Pharmacon Indonesia","id":"ITEM-1","issue":"01","issued":{"date-parts":[["2020"]]},"page":"1-12","title":"Pengukuran Parameter Spesifik Dan Non Spesifik Ekstrak Etanol Daun Matoa (Pometia pinnata J.R &amp; G.Forst)","type":"article-journal","volume":"6"},"uris":["http://www.mendeley.com/documents/?uuid=2d51ff3a-cec8-4c0d-b56a-ee18c5d423b6"]}],"mendeley":{"formattedCitation":"[4]","plainTextFormattedCitation":"[4]","previouslyFormattedCitation":"[4]"},"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[4]</w:t>
      </w:r>
      <w:r w:rsidR="00B973B3">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mengandung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senyawa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flavonoid, alkaloid, triterpenoid, </w:t>
      </w:r>
      <w:proofErr w:type="spellStart"/>
      <w:r w:rsidRPr="0077316B">
        <w:rPr>
          <w:rFonts w:ascii="Tw Cen MT" w:hAnsi="Tw Cen MT" w:cs="Arial"/>
          <w:sz w:val="24"/>
          <w:szCs w:val="24"/>
        </w:rPr>
        <w:t>tanin</w:t>
      </w:r>
      <w:proofErr w:type="spellEnd"/>
      <w:r w:rsidRPr="0077316B">
        <w:rPr>
          <w:rFonts w:ascii="Tw Cen MT" w:hAnsi="Tw Cen MT" w:cs="Arial"/>
          <w:sz w:val="24"/>
          <w:szCs w:val="24"/>
        </w:rPr>
        <w:t xml:space="preserve">, dan saponin </w:t>
      </w:r>
      <w:r w:rsidR="00B973B3">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{"citationItems":[{"id":"ITEM-1","itemData":{"DOI":"10.29244/jjidn.v1i1.30593","ISSN":"2407-7178","abstract":"Penelitian ini bertujuan menentukan aktivitas antioksidan dan antibakteri berbagai jenis ekstrak daun Pometia pinnata. Kegiatan yang dilakukan meliputi proses ekstraksi daun Pometia pinnata dari Kalimantan Timur dengan teknik maserasi bertingkat menggunakan 3 pelarut: n-heksana, etil asetat, dan etanol. Ekstrak tersebut kemudian dievaluasi aktivitas antioksidan dan antimikrobanya.  Dari hasil penelitian menunjukkan bahwa ekstrak daun P. pinnata mengandung alkaloid, tannin, dan kumarin. Hasil pengujian antioksidan dengan metode peredaman radikal bebas DPPH, pada konsentrasi 100 ppm menunjukkan aktivitas antioksidan yang tinggi dengan nilai 89,23%, 89,23% dan 90,38% pada masing-masing ekstrak n-heksana, etil asetat dan etanol. Nilai antioksidan menunjukkan nilai yang hampir sama dengan antioksidan vitamin C sebesar 96 pada konsentrasi 25. Hasil pengujian antimikroba dengan metode pewarnaan 2, 3, 5-triphenyl tetrazolium chloride (TTC) menunjukkan bahwa ekstrak daun P. pinnata memiliki kemampuan yang cukup kuat dalam menghambat pertumbuhan bakteri Streptococcus mutans, Streptococcus sobrinus, Escherichia coli kecuali terhadap Propionibacterium acne.","author":[{"dropping-particle":"","family":"Kuspradini","given":"Harlinda","non-dropping-particle":"","parse-names":false,"suffix":""},{"dropping-particle":"","family":"Fiernaleonardo Pasedan","given":"Whicliffe","non-dropping-particle":"","parse-names":false,"suffix":""},{"dropping-particle":"","family":"Wijaya Kusuma","given":"Irawan","non-dropping-particle":"","parse-names":false,"suffix":""}],"container-title":"Jurnal Jamu Indonesia","id":"ITEM-1","issue":"1","issued":{"date-parts":[["2016"]]},"page":"26-34","title":"Aktivitas Antioksidan dan Antibakteri Ekstrak Daun Pometia pinnata","type":"article-journal","volume":"1"},"uris":["http://www.mendeley.com/documents/?uuid=7bda581a-1ebd-4032-a6ea-f5436a1ff855"]}],"mendeley":{"formattedCitation":"[5]","plainTextFormattedCitation":"[5]","previouslyFormattedCitation":"[5]"},"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[5]</w:t>
      </w:r>
      <w:r w:rsidR="00B973B3">
        <w:rPr>
          <w:rFonts w:ascii="Tw Cen MT" w:hAnsi="Tw Cen MT" w:cs="Arial"/>
          <w:sz w:val="24"/>
          <w:szCs w:val="24"/>
        </w:rPr>
        <w:fldChar w:fldCharType="end"/>
      </w:r>
      <w:r w:rsidRPr="0077316B">
        <w:rPr>
          <w:rFonts w:ascii="Tw Cen MT" w:hAnsi="Tw Cen MT" w:cs="Arial"/>
          <w:sz w:val="24"/>
          <w:szCs w:val="24"/>
        </w:rPr>
        <w:t xml:space="preserve">.  </w:t>
      </w:r>
    </w:p>
    <w:p w14:paraId="301A9513" w14:textId="2A27EBC5"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Pada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sebelumnya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w:t>
      </w:r>
      <w:r w:rsidR="008C55AE">
        <w:rPr>
          <w:rFonts w:ascii="Tw Cen MT" w:hAnsi="Tw Cen MT" w:cs="Arial"/>
          <w:sz w:val="24"/>
          <w:szCs w:val="24"/>
        </w:rPr>
        <w:t>m</w:t>
      </w:r>
      <w:proofErr w:type="spellEnd"/>
      <w:r w:rsidR="008C55AE">
        <w:rPr>
          <w:rFonts w:ascii="Tw Cen MT" w:hAnsi="Tw Cen MT" w:cs="Arial"/>
          <w:sz w:val="24"/>
          <w:szCs w:val="24"/>
        </w:rPr>
        <w:t>.</w:t>
      </w:r>
      <w:r w:rsidRPr="0077316B">
        <w:rPr>
          <w:rFonts w:ascii="Tw Cen MT" w:hAnsi="Tw Cen MT" w:cs="Arial"/>
          <w:sz w:val="24"/>
          <w:szCs w:val="24"/>
        </w:rPr>
        <w:t xml:space="preserve"> </w:t>
      </w:r>
      <w:proofErr w:type="spellStart"/>
      <w:r w:rsidR="008C55AE">
        <w:rPr>
          <w:rFonts w:ascii="Tw Cen MT" w:hAnsi="Tw Cen MT" w:cs="Arial"/>
          <w:sz w:val="24"/>
          <w:szCs w:val="24"/>
        </w:rPr>
        <w:t>S</w:t>
      </w:r>
      <w:r w:rsidRPr="0077316B">
        <w:rPr>
          <w:rFonts w:ascii="Tw Cen MT" w:hAnsi="Tw Cen MT" w:cs="Arial"/>
          <w:sz w:val="24"/>
          <w:szCs w:val="24"/>
        </w:rPr>
        <w:t>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mencegah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penuaan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akibat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kerusakan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sel-sel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paparan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radikal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bebas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bintik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hitam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jerawat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meningkatkan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kinerja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kolagen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766601">
        <w:rPr>
          <w:rFonts w:ascii="Tw Cen MT" w:hAnsi="Tw Cen MT" w:cs="Arial"/>
          <w:sz w:val="24"/>
          <w:szCs w:val="24"/>
        </w:rPr>
        <w:instrText xml:space="preserve">ADDIN CSL_CITATION {"citationItems":[{"id":"ITEM-1","itemData":{"abstract":"ABSTRAK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518,00 nm.The result of antioxidant activity test showed IC50 value from 96% ethanol extract matoa(Pometia pinnata) leaf was 54,63 </w:instrText>
      </w:r>
      <w:r w:rsidR="00766601">
        <w:rPr>
          <w:rFonts w:ascii="Tw Cen MT" w:hAnsi="Tw Cen MT" w:cs="Arial" w:hint="eastAsia"/>
          <w:sz w:val="24"/>
          <w:szCs w:val="24"/>
        </w:rPr>
        <w:instrText>μ</w:instrText>
      </w:r>
      <w:r w:rsidR="00766601">
        <w:rPr>
          <w:rFonts w:ascii="Tw Cen MT" w:hAnsi="Tw Cen MT" w:cs="Arial"/>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Journal","id":"ITEM-1","issue":"2","issued":{"date-parts":[["2018"]]},"page":"2502-8421","title":"FORMULASI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[6]","plainTextFormattedCitation":"[6]","previouslyFormattedCitation":"[6]"},"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[6]</w:t>
      </w:r>
      <w:r w:rsidR="00766601">
        <w:rPr>
          <w:rFonts w:ascii="Tw Cen MT" w:hAnsi="Tw Cen MT" w:cs="Arial"/>
          <w:sz w:val="24"/>
          <w:szCs w:val="24"/>
        </w:rPr>
        <w:fldChar w:fldCharType="end"/>
      </w:r>
      <w:r w:rsidRPr="0077316B">
        <w:rPr>
          <w:rFonts w:ascii="Tw Cen MT" w:hAnsi="Tw Cen MT" w:cs="Arial"/>
          <w:sz w:val="24"/>
          <w:szCs w:val="24"/>
        </w:rPr>
        <w:t xml:space="preserve">. Karena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kuat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cocok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menjadi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potensi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formulasikan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
    <w:p w14:paraId="62DEB2ED" w14:textId="4D23F929" w:rsidR="005E44FD"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Gel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setengah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padat</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nyaman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karena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rasa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kelembaban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serap</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dicuci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air </w:t>
      </w:r>
      <w:r w:rsidR="00766601">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[7]</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mempunyai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kelebihan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diantaranya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viskositas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tinggi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mengalir</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permukaan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sifat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tiksotropi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merata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bila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dioles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meninggalkan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bekas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berupa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tipis </w:t>
      </w:r>
      <w:proofErr w:type="spellStart"/>
      <w:r w:rsidRPr="0077316B">
        <w:rPr>
          <w:rFonts w:ascii="Tw Cen MT" w:hAnsi="Tw Cen MT" w:cs="Arial"/>
          <w:sz w:val="24"/>
          <w:szCs w:val="24"/>
        </w:rPr>
        <w:t>seperti</w:t>
      </w:r>
      <w:proofErr w:type="spellEnd"/>
      <w:r w:rsidRPr="0077316B">
        <w:rPr>
          <w:rFonts w:ascii="Tw Cen MT" w:hAnsi="Tw Cen MT" w:cs="Arial"/>
          <w:sz w:val="24"/>
          <w:szCs w:val="24"/>
        </w:rPr>
        <w:t xml:space="preserve"> film </w:t>
      </w:r>
      <w:proofErr w:type="spellStart"/>
      <w:r w:rsidRPr="0077316B">
        <w:rPr>
          <w:rFonts w:ascii="Tw Cen MT" w:hAnsi="Tw Cen MT" w:cs="Arial"/>
          <w:sz w:val="24"/>
          <w:szCs w:val="24"/>
        </w:rPr>
        <w:t>saat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pemakaian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sensasi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mampu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berpenetrasi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jauh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sangat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dipakai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area </w:t>
      </w:r>
      <w:proofErr w:type="spellStart"/>
      <w:r w:rsidRPr="0077316B">
        <w:rPr>
          <w:rFonts w:ascii="Tw Cen MT" w:hAnsi="Tw Cen MT" w:cs="Arial"/>
          <w:sz w:val="24"/>
          <w:szCs w:val="24"/>
        </w:rPr>
        <w:t>berambut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disukai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secara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kosmetika</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segera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jika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berkontak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absorpsinya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daripada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852319">
        <w:rPr>
          <w:rFonts w:ascii="Tw Cen MT" w:hAnsi="Tw Cen MT" w:cs="Arial"/>
          <w:sz w:val="24"/>
          <w:szCs w:val="24"/>
        </w:rPr>
        <w:instrText>ADDIN CSL_CITATION {"citationItems":[{"id":"ITEM-1","itemData":{"DOI":"10.9734/jpri/2021/v33i47a33020","abstract":"The method of applying prescription dosage forms to the skin for direct treatment of a cutaneous disorder is known as a topical drug delivery system. Topical gels are semisolid dosage forms in which a liquid phase is constrained within a three-dimensional polymeric matrix derived from natural or semi-synthetic sources with high physical or chemical cross-linking. Because of their intermediate behavior between solid and liquid materials, topical gels are an excellent candidate for transdermal drug delivery. Clinical evidence indicates that topical gel is a safe and effective treatment choice for the management of skin-related diseases, especially when used for local action to avoid the side effects of other conventional dosage forms. Gels, cream, ointment, and paste are the most commonly used semi-solid formulations for topical drug delivery. Gels are colloids in which the liquid medium has thickened to the extent that it behaves like a solid. Since topical gel formulations are less greasy and can be quickly removed from the skin, they offer better drug delivery. In comparison to cream, ointment, and paste, gel formulations have improved application properties and consistency. This article aims to review the principles and recent developments in topical gels, including classification, methods of preparation, applications, and so on.","author":[{"dropping-particle":"","family":"Bhuyan","given":"Chinmoy","non-dropping-particle":"","parse-names":false,"suffix":""},{"dropping-particle":"","family":"Saha","given":"Dipankar","non-dropping-particle":"","parse-names":false,"suffix":""},{"dropping-particle":"","family":"Rabha","given":"Bipul","non-dropping-particle":"","parse-names":false,"suffix":""}],"container-title":"Journal of Pharmaceutical Research International","id":"ITEM-1","issued":{"date-parts":[["2021"]]},"page":"344-357","title":"A Brief Review on Topical Gels as Drug Delivery System","type":"article-journal","volume":"33"},"uris":["http://www.mendeley.com/documents/?uuid=95879097-936a-48f3-8eea-6846c575d261"]}],"mendeley":{"formattedCitation":"[8]","plainTextFormattedCitation":"[8]","previouslyFormattedCitation":"[8]"},"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[8]</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latar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belakang</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formulasi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variasi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konsentrasi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evaluasi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fisik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w:t>
      </w:r>
    </w:p>
    <w:p w14:paraId="781A6A84" w14:textId="77777777" w:rsidR="0020561B" w:rsidRDefault="0020561B" w:rsidP="0077316B">
      <w:pPr>
        <w:autoSpaceDE w:val="0"/>
        <w:autoSpaceDN w:val="0"/>
        <w:adjustRightInd w:val="0"/>
        <w:spacing w:after="0" w:line="240" w:lineRule="auto"/>
        <w:jc w:val="both"/>
        <w:rPr>
          <w:rFonts w:ascii="Tw Cen MT" w:hAnsi="Tw Cen MT"/>
          <w:color w:val="000000"/>
          <w:sz w:val="24"/>
          <w:szCs w:val="23"/>
        </w:rPr>
      </w:pPr>
    </w:p>
    <w:p w14:paraId="14831940" w14:textId="77777777"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71801D"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Alat </w:t>
      </w:r>
    </w:p>
    <w:p w14:paraId="334C9D52" w14:textId="77777777"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Alat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gel </w:t>
      </w:r>
      <w:proofErr w:type="spellStart"/>
      <w:r w:rsidRPr="00326290">
        <w:rPr>
          <w:rFonts w:ascii="Tw Cen MT" w:hAnsi="Tw Cen MT"/>
          <w:sz w:val="24"/>
          <w:szCs w:val="24"/>
        </w:rPr>
        <w:t>adalah</w:t>
      </w:r>
      <w:proofErr w:type="spellEnd"/>
      <w:r w:rsidRPr="00326290">
        <w:rPr>
          <w:rFonts w:ascii="Tw Cen MT" w:hAnsi="Tw Cen MT"/>
          <w:sz w:val="24"/>
          <w:szCs w:val="24"/>
        </w:rPr>
        <w:t xml:space="preserve"> pot gel, label, pH meter, beaker glass 100 ml, hot plate, </w:t>
      </w:r>
      <w:proofErr w:type="spellStart"/>
      <w:r w:rsidRPr="00326290">
        <w:rPr>
          <w:rFonts w:ascii="Tw Cen MT" w:hAnsi="Tw Cen MT"/>
          <w:sz w:val="24"/>
          <w:szCs w:val="24"/>
        </w:rPr>
        <w:t>batang</w:t>
      </w:r>
      <w:proofErr w:type="spellEnd"/>
      <w:r w:rsidRPr="00326290">
        <w:rPr>
          <w:rFonts w:ascii="Tw Cen MT" w:hAnsi="Tw Cen MT"/>
          <w:sz w:val="24"/>
          <w:szCs w:val="24"/>
        </w:rPr>
        <w:t xml:space="preserve"> </w:t>
      </w:r>
      <w:proofErr w:type="spellStart"/>
      <w:r w:rsidRPr="00326290">
        <w:rPr>
          <w:rFonts w:ascii="Tw Cen MT" w:hAnsi="Tw Cen MT"/>
          <w:sz w:val="24"/>
          <w:szCs w:val="24"/>
        </w:rPr>
        <w:t>pengaduk</w:t>
      </w:r>
      <w:proofErr w:type="spellEnd"/>
      <w:r w:rsidRPr="00326290">
        <w:rPr>
          <w:rFonts w:ascii="Tw Cen MT" w:hAnsi="Tw Cen MT"/>
          <w:sz w:val="24"/>
          <w:szCs w:val="24"/>
        </w:rPr>
        <w:t xml:space="preserve">, spatula,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alroji</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 xml:space="preserve"> digital, lumping dan </w:t>
      </w:r>
      <w:proofErr w:type="spellStart"/>
      <w:r w:rsidRPr="00326290">
        <w:rPr>
          <w:rFonts w:ascii="Tw Cen MT" w:hAnsi="Tw Cen MT"/>
          <w:sz w:val="24"/>
          <w:szCs w:val="24"/>
        </w:rPr>
        <w:t>alu</w:t>
      </w:r>
      <w:proofErr w:type="spellEnd"/>
      <w:r w:rsidRPr="00326290">
        <w:rPr>
          <w:rFonts w:ascii="Tw Cen MT" w:hAnsi="Tw Cen MT"/>
          <w:sz w:val="24"/>
          <w:szCs w:val="24"/>
        </w:rPr>
        <w:t xml:space="preserve">, </w:t>
      </w:r>
      <w:proofErr w:type="spellStart"/>
      <w:r w:rsidRPr="00326290">
        <w:rPr>
          <w:rFonts w:ascii="Tw Cen MT" w:hAnsi="Tw Cen MT"/>
          <w:sz w:val="24"/>
          <w:szCs w:val="24"/>
        </w:rPr>
        <w:t>glas</w:t>
      </w:r>
      <w:proofErr w:type="spellEnd"/>
      <w:r w:rsidRPr="00326290">
        <w:rPr>
          <w:rFonts w:ascii="Tw Cen MT" w:hAnsi="Tw Cen MT"/>
          <w:sz w:val="24"/>
          <w:szCs w:val="24"/>
        </w:rPr>
        <w:t xml:space="preserve"> </w:t>
      </w:r>
      <w:proofErr w:type="spellStart"/>
      <w:r w:rsidRPr="00326290">
        <w:rPr>
          <w:rFonts w:ascii="Tw Cen MT" w:hAnsi="Tw Cen MT"/>
          <w:sz w:val="24"/>
          <w:szCs w:val="24"/>
        </w:rPr>
        <w:t>ukur</w:t>
      </w:r>
      <w:proofErr w:type="spellEnd"/>
      <w:r w:rsidRPr="00326290">
        <w:rPr>
          <w:rFonts w:ascii="Tw Cen MT" w:hAnsi="Tw Cen MT"/>
          <w:sz w:val="24"/>
          <w:szCs w:val="24"/>
        </w:rPr>
        <w:t xml:space="preserve"> 10 ml, </w:t>
      </w:r>
      <w:proofErr w:type="spellStart"/>
      <w:r w:rsidRPr="00326290">
        <w:rPr>
          <w:rFonts w:ascii="Tw Cen MT" w:hAnsi="Tw Cen MT"/>
          <w:sz w:val="24"/>
          <w:szCs w:val="24"/>
        </w:rPr>
        <w:t>cawan</w:t>
      </w:r>
      <w:proofErr w:type="spellEnd"/>
      <w:r w:rsidRPr="00326290">
        <w:rPr>
          <w:rFonts w:ascii="Tw Cen MT" w:hAnsi="Tw Cen MT"/>
          <w:sz w:val="24"/>
          <w:szCs w:val="24"/>
        </w:rPr>
        <w:t xml:space="preserve"> </w:t>
      </w:r>
      <w:proofErr w:type="spellStart"/>
      <w:r w:rsidRPr="00326290">
        <w:rPr>
          <w:rFonts w:ascii="Tw Cen MT" w:hAnsi="Tw Cen MT"/>
          <w:sz w:val="24"/>
          <w:szCs w:val="24"/>
        </w:rPr>
        <w:t>penguap</w:t>
      </w:r>
      <w:proofErr w:type="spellEnd"/>
      <w:r w:rsidRPr="00326290">
        <w:rPr>
          <w:rFonts w:ascii="Tw Cen MT" w:hAnsi="Tw Cen MT"/>
          <w:sz w:val="24"/>
          <w:szCs w:val="24"/>
        </w:rPr>
        <w:t xml:space="preserve">, pipet tetes,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objek</w:t>
      </w:r>
      <w:proofErr w:type="spellEnd"/>
      <w:r w:rsidRPr="00326290">
        <w:rPr>
          <w:rFonts w:ascii="Tw Cen MT" w:hAnsi="Tw Cen MT"/>
          <w:sz w:val="24"/>
          <w:szCs w:val="24"/>
        </w:rPr>
        <w:t xml:space="preserve">, dan </w:t>
      </w:r>
      <w:proofErr w:type="spellStart"/>
      <w:r w:rsidRPr="00326290">
        <w:rPr>
          <w:rFonts w:ascii="Tw Cen MT" w:hAnsi="Tw Cen MT"/>
          <w:sz w:val="24"/>
          <w:szCs w:val="24"/>
        </w:rPr>
        <w:t>anak</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w:t>
      </w:r>
    </w:p>
    <w:p w14:paraId="1D3C22E4" w14:textId="77777777" w:rsidR="00326290" w:rsidRPr="00326290" w:rsidRDefault="00326290" w:rsidP="00326290">
      <w:pPr>
        <w:tabs>
          <w:tab w:val="left" w:pos="426"/>
        </w:tabs>
        <w:spacing w:after="0"/>
        <w:contextualSpacing/>
        <w:jc w:val="both"/>
        <w:rPr>
          <w:rFonts w:ascii="Tw Cen MT" w:hAnsi="Tw Cen MT"/>
          <w:b/>
          <w:bCs/>
          <w:sz w:val="24"/>
          <w:szCs w:val="24"/>
        </w:rPr>
      </w:pPr>
      <w:proofErr w:type="spellStart"/>
      <w:r w:rsidRPr="00326290">
        <w:rPr>
          <w:rFonts w:ascii="Tw Cen MT" w:hAnsi="Tw Cen MT"/>
          <w:b/>
          <w:bCs/>
          <w:sz w:val="24"/>
          <w:szCs w:val="24"/>
        </w:rPr>
        <w:t>Bahan</w:t>
      </w:r>
      <w:proofErr w:type="spellEnd"/>
      <w:r w:rsidRPr="00326290">
        <w:rPr>
          <w:rFonts w:ascii="Tw Cen MT" w:hAnsi="Tw Cen MT"/>
          <w:b/>
          <w:bCs/>
          <w:sz w:val="24"/>
          <w:szCs w:val="24"/>
        </w:rPr>
        <w:t xml:space="preserve"> </w:t>
      </w:r>
    </w:p>
    <w:p w14:paraId="27133EF9" w14:textId="73215E5F"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Bahan</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w:t>
      </w:r>
      <w:proofErr w:type="spellStart"/>
      <w:r w:rsidRPr="00326290">
        <w:rPr>
          <w:rFonts w:ascii="Tw Cen MT" w:hAnsi="Tw Cen MT"/>
          <w:sz w:val="24"/>
          <w:szCs w:val="24"/>
        </w:rPr>
        <w:t>ini</w:t>
      </w:r>
      <w:proofErr w:type="spellEnd"/>
      <w:r w:rsidRPr="00326290">
        <w:rPr>
          <w:rFonts w:ascii="Tw Cen MT" w:hAnsi="Tw Cen MT"/>
          <w:sz w:val="24"/>
          <w:szCs w:val="24"/>
        </w:rPr>
        <w:t xml:space="preserve"> </w:t>
      </w:r>
      <w:proofErr w:type="spellStart"/>
      <w:r w:rsidRPr="00326290">
        <w:rPr>
          <w:rFonts w:ascii="Tw Cen MT" w:hAnsi="Tw Cen MT"/>
          <w:sz w:val="24"/>
          <w:szCs w:val="24"/>
        </w:rPr>
        <w:t>adalah</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Pr>
          <w:rFonts w:ascii="Tw Cen MT" w:hAnsi="Tw Cen MT"/>
          <w:sz w:val="24"/>
          <w:szCs w:val="24"/>
        </w:rPr>
        <w:t xml:space="preserve"> </w:t>
      </w:r>
      <w:r w:rsidRPr="00326290">
        <w:rPr>
          <w:rFonts w:ascii="Tw Cen MT" w:hAnsi="Tw Cen MT"/>
          <w:sz w:val="24"/>
          <w:szCs w:val="24"/>
        </w:rPr>
        <w:t>pinnata),</w:t>
      </w:r>
      <w:r>
        <w:rPr>
          <w:rFonts w:ascii="Tw Cen MT" w:hAnsi="Tw Cen MT"/>
          <w:sz w:val="24"/>
          <w:szCs w:val="24"/>
        </w:rPr>
        <w:t xml:space="preserve"> </w:t>
      </w:r>
      <w:r w:rsidRPr="00326290">
        <w:rPr>
          <w:rFonts w:ascii="Tw Cen MT" w:hAnsi="Tw Cen MT"/>
          <w:sz w:val="24"/>
          <w:szCs w:val="24"/>
        </w:rPr>
        <w:t xml:space="preserve">natrium </w:t>
      </w:r>
      <w:proofErr w:type="spellStart"/>
      <w:r w:rsidRPr="00326290">
        <w:rPr>
          <w:rFonts w:ascii="Tw Cen MT" w:hAnsi="Tw Cen MT"/>
          <w:sz w:val="24"/>
          <w:szCs w:val="24"/>
        </w:rPr>
        <w:t>karboksi</w:t>
      </w:r>
      <w:proofErr w:type="spellEnd"/>
      <w:r>
        <w:rPr>
          <w:rFonts w:ascii="Tw Cen MT" w:hAnsi="Tw Cen MT"/>
          <w:sz w:val="24"/>
          <w:szCs w:val="24"/>
        </w:rPr>
        <w:t xml:space="preserve"> </w:t>
      </w:r>
      <w:proofErr w:type="spellStart"/>
      <w:r w:rsidRPr="00326290">
        <w:rPr>
          <w:rFonts w:ascii="Tw Cen MT" w:hAnsi="Tw Cen MT"/>
          <w:sz w:val="24"/>
          <w:szCs w:val="24"/>
        </w:rPr>
        <w:t>metilselulosa</w:t>
      </w:r>
      <w:proofErr w:type="spellEnd"/>
      <w:r w:rsidRPr="00326290">
        <w:rPr>
          <w:rFonts w:ascii="Tw Cen MT" w:hAnsi="Tw Cen MT"/>
          <w:sz w:val="24"/>
          <w:szCs w:val="24"/>
        </w:rPr>
        <w:t xml:space="preserve"> (Na CMC),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dan </w:t>
      </w:r>
      <w:proofErr w:type="spellStart"/>
      <w:r w:rsidRPr="00326290">
        <w:rPr>
          <w:rFonts w:ascii="Tw Cen MT" w:hAnsi="Tw Cen MT"/>
          <w:sz w:val="24"/>
          <w:szCs w:val="24"/>
        </w:rPr>
        <w:t>aquadest</w:t>
      </w:r>
      <w:proofErr w:type="spellEnd"/>
      <w:r w:rsidRPr="00326290">
        <w:rPr>
          <w:rFonts w:ascii="Tw Cen MT" w:hAnsi="Tw Cen MT"/>
          <w:sz w:val="24"/>
          <w:szCs w:val="24"/>
        </w:rPr>
        <w:t>.</w:t>
      </w:r>
    </w:p>
    <w:p w14:paraId="2863AE80" w14:textId="77777777" w:rsidR="00326290" w:rsidRPr="00326290" w:rsidRDefault="00326290" w:rsidP="005D1DD8">
      <w:pPr>
        <w:tabs>
          <w:tab w:val="left" w:pos="426"/>
        </w:tabs>
        <w:spacing w:after="0" w:line="240" w:lineRule="auto"/>
        <w:contextualSpacing/>
        <w:jc w:val="both"/>
        <w:rPr>
          <w:rFonts w:ascii="Tw Cen MT" w:hAnsi="Tw Cen MT"/>
          <w:b/>
          <w:bCs/>
          <w:sz w:val="24"/>
          <w:szCs w:val="24"/>
        </w:rPr>
      </w:pPr>
      <w:proofErr w:type="spellStart"/>
      <w:r w:rsidRPr="00326290">
        <w:rPr>
          <w:rFonts w:ascii="Tw Cen MT" w:hAnsi="Tw Cen MT"/>
          <w:b/>
          <w:bCs/>
          <w:sz w:val="24"/>
          <w:szCs w:val="24"/>
        </w:rPr>
        <w:t>Persiapan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Sampel</w:t>
      </w:r>
      <w:proofErr w:type="spellEnd"/>
    </w:p>
    <w:p w14:paraId="4D0B79CE" w14:textId="77777777" w:rsidR="008C55AE"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w:t>
      </w:r>
      <w:proofErr w:type="spellStart"/>
      <w:r w:rsidRPr="00326290">
        <w:rPr>
          <w:rFonts w:ascii="Tw Cen MT" w:hAnsi="Tw Cen MT"/>
          <w:sz w:val="24"/>
          <w:szCs w:val="24"/>
        </w:rPr>
        <w:t>daerah</w:t>
      </w:r>
      <w:proofErr w:type="spellEnd"/>
      <w:r w:rsidRPr="00326290">
        <w:rPr>
          <w:rFonts w:ascii="Tw Cen MT" w:hAnsi="Tw Cen MT"/>
          <w:sz w:val="24"/>
          <w:szCs w:val="24"/>
        </w:rPr>
        <w:t xml:space="preserve"> </w:t>
      </w:r>
      <w:proofErr w:type="spellStart"/>
      <w:r w:rsidRPr="00326290">
        <w:rPr>
          <w:rFonts w:ascii="Tw Cen MT" w:hAnsi="Tw Cen MT"/>
          <w:sz w:val="24"/>
          <w:szCs w:val="24"/>
        </w:rPr>
        <w:t>Rumbai</w:t>
      </w:r>
      <w:proofErr w:type="spellEnd"/>
      <w:r w:rsidRPr="00326290">
        <w:rPr>
          <w:rFonts w:ascii="Tw Cen MT" w:hAnsi="Tw Cen MT"/>
          <w:sz w:val="24"/>
          <w:szCs w:val="24"/>
        </w:rPr>
        <w:t xml:space="preserve">, </w:t>
      </w:r>
      <w:proofErr w:type="spellStart"/>
      <w:r w:rsidRPr="00326290">
        <w:rPr>
          <w:rFonts w:ascii="Tw Cen MT" w:hAnsi="Tw Cen MT"/>
          <w:sz w:val="24"/>
          <w:szCs w:val="24"/>
        </w:rPr>
        <w:t>Pekanbaru</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dicuci</w:t>
      </w:r>
      <w:proofErr w:type="spellEnd"/>
      <w:r w:rsidRPr="00326290">
        <w:rPr>
          <w:rFonts w:ascii="Tw Cen MT" w:hAnsi="Tw Cen MT"/>
          <w:sz w:val="24"/>
          <w:szCs w:val="24"/>
        </w:rPr>
        <w:t xml:space="preserve"> </w:t>
      </w:r>
      <w:proofErr w:type="spellStart"/>
      <w:r w:rsidRPr="00326290">
        <w:rPr>
          <w:rFonts w:ascii="Tw Cen MT" w:hAnsi="Tw Cen MT"/>
          <w:sz w:val="24"/>
          <w:szCs w:val="24"/>
        </w:rPr>
        <w:t>bersih</w:t>
      </w:r>
      <w:proofErr w:type="spellEnd"/>
      <w:r w:rsidRPr="00326290">
        <w:rPr>
          <w:rFonts w:ascii="Tw Cen MT" w:hAnsi="Tw Cen MT"/>
          <w:sz w:val="24"/>
          <w:szCs w:val="24"/>
        </w:rPr>
        <w:t xml:space="preserve"> dan </w:t>
      </w:r>
      <w:proofErr w:type="spellStart"/>
      <w:r w:rsidRPr="00326290">
        <w:rPr>
          <w:rFonts w:ascii="Tw Cen MT" w:hAnsi="Tw Cen MT"/>
          <w:sz w:val="24"/>
          <w:szCs w:val="24"/>
        </w:rPr>
        <w:t>dikeringkan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dianginkan</w:t>
      </w:r>
      <w:proofErr w:type="spellEnd"/>
      <w:r w:rsidRPr="00326290">
        <w:rPr>
          <w:rFonts w:ascii="Tw Cen MT" w:hAnsi="Tw Cen MT"/>
          <w:sz w:val="24"/>
          <w:szCs w:val="24"/>
        </w:rPr>
        <w:t xml:space="preserve"> di </w:t>
      </w:r>
      <w:proofErr w:type="spellStart"/>
      <w:r w:rsidRPr="00326290">
        <w:rPr>
          <w:rFonts w:ascii="Tw Cen MT" w:hAnsi="Tw Cen MT"/>
          <w:sz w:val="24"/>
          <w:szCs w:val="24"/>
        </w:rPr>
        <w:t>udara</w:t>
      </w:r>
      <w:proofErr w:type="spellEnd"/>
      <w:r w:rsidRPr="00326290">
        <w:rPr>
          <w:rFonts w:ascii="Tw Cen MT" w:hAnsi="Tw Cen MT"/>
          <w:sz w:val="24"/>
          <w:szCs w:val="24"/>
        </w:rPr>
        <w:t xml:space="preserve"> </w:t>
      </w:r>
      <w:proofErr w:type="spellStart"/>
      <w:r w:rsidRPr="00326290">
        <w:rPr>
          <w:rFonts w:ascii="Tw Cen MT" w:hAnsi="Tw Cen MT"/>
          <w:sz w:val="24"/>
          <w:szCs w:val="24"/>
        </w:rPr>
        <w:t>terbuka</w:t>
      </w:r>
      <w:proofErr w:type="spellEnd"/>
      <w:r w:rsidRPr="00326290">
        <w:rPr>
          <w:rFonts w:ascii="Tw Cen MT" w:hAnsi="Tw Cen MT"/>
          <w:sz w:val="24"/>
          <w:szCs w:val="24"/>
        </w:rPr>
        <w:t xml:space="preserve"> </w:t>
      </w:r>
      <w:proofErr w:type="spellStart"/>
      <w:r w:rsidRPr="00326290">
        <w:rPr>
          <w:rFonts w:ascii="Tw Cen MT" w:hAnsi="Tw Cen MT"/>
          <w:sz w:val="24"/>
          <w:szCs w:val="24"/>
        </w:rPr>
        <w:t>tanpa</w:t>
      </w:r>
      <w:proofErr w:type="spellEnd"/>
      <w:r w:rsidRPr="00326290">
        <w:rPr>
          <w:rFonts w:ascii="Tw Cen MT" w:hAnsi="Tw Cen MT"/>
          <w:sz w:val="24"/>
          <w:szCs w:val="24"/>
        </w:rPr>
        <w:t xml:space="preserve"> </w:t>
      </w:r>
      <w:proofErr w:type="spellStart"/>
      <w:r w:rsidRPr="00326290">
        <w:rPr>
          <w:rFonts w:ascii="Tw Cen MT" w:hAnsi="Tw Cen MT"/>
          <w:sz w:val="24"/>
          <w:szCs w:val="24"/>
        </w:rPr>
        <w:t>terkena</w:t>
      </w:r>
      <w:proofErr w:type="spellEnd"/>
      <w:r w:rsidRPr="00326290">
        <w:rPr>
          <w:rFonts w:ascii="Tw Cen MT" w:hAnsi="Tw Cen MT"/>
          <w:sz w:val="24"/>
          <w:szCs w:val="24"/>
        </w:rPr>
        <w:t xml:space="preserve"> </w:t>
      </w:r>
      <w:proofErr w:type="spellStart"/>
      <w:r w:rsidRPr="00326290">
        <w:rPr>
          <w:rFonts w:ascii="Tw Cen MT" w:hAnsi="Tw Cen MT"/>
          <w:sz w:val="24"/>
          <w:szCs w:val="24"/>
        </w:rPr>
        <w:t>sinar</w:t>
      </w:r>
      <w:proofErr w:type="spellEnd"/>
      <w:r w:rsidRPr="00326290">
        <w:rPr>
          <w:rFonts w:ascii="Tw Cen MT" w:hAnsi="Tw Cen MT"/>
          <w:sz w:val="24"/>
          <w:szCs w:val="24"/>
        </w:rPr>
        <w:t xml:space="preserve"> </w:t>
      </w:r>
      <w:proofErr w:type="spellStart"/>
      <w:r w:rsidRPr="00326290">
        <w:rPr>
          <w:rFonts w:ascii="Tw Cen MT" w:hAnsi="Tw Cen MT"/>
          <w:sz w:val="24"/>
          <w:szCs w:val="24"/>
        </w:rPr>
        <w:t>matahari</w:t>
      </w:r>
      <w:proofErr w:type="spellEnd"/>
      <w:r w:rsidRPr="00326290">
        <w:rPr>
          <w:rFonts w:ascii="Tw Cen MT" w:hAnsi="Tw Cen MT"/>
          <w:sz w:val="24"/>
          <w:szCs w:val="24"/>
        </w:rPr>
        <w:t xml:space="preserve"> </w:t>
      </w:r>
      <w:proofErr w:type="spellStart"/>
      <w:r w:rsidRPr="00326290">
        <w:rPr>
          <w:rFonts w:ascii="Tw Cen MT" w:hAnsi="Tw Cen MT"/>
          <w:sz w:val="24"/>
          <w:szCs w:val="24"/>
        </w:rPr>
        <w:t>langsung</w:t>
      </w:r>
      <w:proofErr w:type="spellEnd"/>
      <w:r w:rsidRPr="00326290">
        <w:rPr>
          <w:rFonts w:ascii="Tw Cen MT" w:hAnsi="Tw Cen MT"/>
          <w:sz w:val="24"/>
          <w:szCs w:val="24"/>
        </w:rPr>
        <w:t xml:space="preserve">. Setelah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diblender</w:t>
      </w:r>
      <w:proofErr w:type="spellEnd"/>
      <w:r w:rsidRPr="00326290">
        <w:rPr>
          <w:rFonts w:ascii="Tw Cen MT" w:hAnsi="Tw Cen MT"/>
          <w:sz w:val="24"/>
          <w:szCs w:val="24"/>
        </w:rPr>
        <w:t xml:space="preserve"> </w:t>
      </w:r>
      <w:proofErr w:type="spellStart"/>
      <w:r w:rsidRPr="00326290">
        <w:rPr>
          <w:rFonts w:ascii="Tw Cen MT" w:hAnsi="Tw Cen MT"/>
          <w:sz w:val="24"/>
          <w:szCs w:val="24"/>
        </w:rPr>
        <w:t>sehingga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bubuk</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diayak</w:t>
      </w:r>
      <w:proofErr w:type="spellEnd"/>
      <w:r w:rsidRPr="00326290">
        <w:rPr>
          <w:rFonts w:ascii="Tw Cen MT" w:hAnsi="Tw Cen MT"/>
          <w:sz w:val="24"/>
          <w:szCs w:val="24"/>
        </w:rPr>
        <w:t xml:space="preserve"> dan </w:t>
      </w:r>
      <w:proofErr w:type="spellStart"/>
      <w:r w:rsidRPr="00326290">
        <w:rPr>
          <w:rFonts w:ascii="Tw Cen MT" w:hAnsi="Tw Cen MT"/>
          <w:sz w:val="24"/>
          <w:szCs w:val="24"/>
        </w:rPr>
        <w:t>disimpan</w:t>
      </w:r>
      <w:proofErr w:type="spellEnd"/>
      <w:r w:rsidRPr="00326290">
        <w:rPr>
          <w:rFonts w:ascii="Tw Cen MT" w:hAnsi="Tw Cen MT"/>
          <w:sz w:val="24"/>
          <w:szCs w:val="24"/>
        </w:rPr>
        <w:t xml:space="preserve"> di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yang </w:t>
      </w:r>
      <w:proofErr w:type="spellStart"/>
      <w:r w:rsidRPr="00326290">
        <w:rPr>
          <w:rFonts w:ascii="Tw Cen MT" w:hAnsi="Tw Cen MT"/>
          <w:sz w:val="24"/>
          <w:szCs w:val="24"/>
        </w:rPr>
        <w:t>ditutup</w:t>
      </w:r>
      <w:proofErr w:type="spellEnd"/>
      <w:r w:rsidRPr="00326290">
        <w:rPr>
          <w:rFonts w:ascii="Tw Cen MT" w:hAnsi="Tw Cen MT"/>
          <w:sz w:val="24"/>
          <w:szCs w:val="24"/>
        </w:rPr>
        <w:t xml:space="preserve"> </w:t>
      </w:r>
      <w:proofErr w:type="spellStart"/>
      <w:r w:rsidRPr="00326290">
        <w:rPr>
          <w:rFonts w:ascii="Tw Cen MT" w:hAnsi="Tw Cen MT"/>
          <w:sz w:val="24"/>
          <w:szCs w:val="24"/>
        </w:rPr>
        <w:t>rapat</w:t>
      </w:r>
      <w:proofErr w:type="spellEnd"/>
      <w:r w:rsidRPr="00326290">
        <w:rPr>
          <w:rFonts w:ascii="Tw Cen MT" w:hAnsi="Tw Cen MT"/>
          <w:sz w:val="24"/>
          <w:szCs w:val="24"/>
        </w:rPr>
        <w:t>.</w:t>
      </w:r>
    </w:p>
    <w:p w14:paraId="535C272B" w14:textId="28AB41E3" w:rsidR="00326290" w:rsidRPr="008C55AE"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b/>
          <w:bCs/>
          <w:sz w:val="24"/>
          <w:szCs w:val="24"/>
        </w:rPr>
        <w:lastRenderedPageBreak/>
        <w:t>Ekstraksi</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Daun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Matoa</w:t>
      </w:r>
      <w:proofErr w:type="spellEnd"/>
    </w:p>
    <w:p w14:paraId="4B2B850E" w14:textId="774B6FF4" w:rsidR="005E44FD"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Timbang</w:t>
      </w:r>
      <w:proofErr w:type="spellEnd"/>
      <w:r w:rsidRPr="00326290">
        <w:rPr>
          <w:rFonts w:ascii="Tw Cen MT" w:hAnsi="Tw Cen MT"/>
          <w:sz w:val="24"/>
          <w:szCs w:val="24"/>
        </w:rPr>
        <w:t xml:space="preserve"> </w:t>
      </w:r>
      <w:proofErr w:type="gramStart"/>
      <w:r w:rsidRPr="00326290">
        <w:rPr>
          <w:rFonts w:ascii="Tw Cen MT" w:hAnsi="Tw Cen MT"/>
          <w:sz w:val="24"/>
          <w:szCs w:val="24"/>
        </w:rPr>
        <w:t>250 gram</w:t>
      </w:r>
      <w:proofErr w:type="gramEnd"/>
      <w:r w:rsidRPr="00326290">
        <w:rPr>
          <w:rFonts w:ascii="Tw Cen MT" w:hAnsi="Tw Cen MT"/>
          <w:sz w:val="24"/>
          <w:szCs w:val="24"/>
        </w:rPr>
        <w:t xml:space="preserve"> </w:t>
      </w:r>
      <w:proofErr w:type="spellStart"/>
      <w:r w:rsidRPr="00326290">
        <w:rPr>
          <w:rFonts w:ascii="Tw Cen MT" w:hAnsi="Tw Cen MT"/>
          <w:sz w:val="24"/>
          <w:szCs w:val="24"/>
        </w:rPr>
        <w:t>serbuk</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dimaserasi</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96% </w:t>
      </w:r>
      <w:proofErr w:type="spellStart"/>
      <w:r w:rsidRPr="00326290">
        <w:rPr>
          <w:rFonts w:ascii="Tw Cen MT" w:hAnsi="Tw Cen MT"/>
          <w:sz w:val="24"/>
          <w:szCs w:val="24"/>
        </w:rPr>
        <w:t>selama</w:t>
      </w:r>
      <w:proofErr w:type="spellEnd"/>
      <w:r w:rsidRPr="00326290">
        <w:rPr>
          <w:rFonts w:ascii="Tw Cen MT" w:hAnsi="Tw Cen MT"/>
          <w:sz w:val="24"/>
          <w:szCs w:val="24"/>
        </w:rPr>
        <w:t xml:space="preserve"> 24 jam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sesekali</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atau</w:t>
      </w:r>
      <w:proofErr w:type="spellEnd"/>
      <w:r w:rsidRPr="00326290">
        <w:rPr>
          <w:rFonts w:ascii="Tw Cen MT" w:hAnsi="Tw Cen MT"/>
          <w:sz w:val="24"/>
          <w:szCs w:val="24"/>
        </w:rPr>
        <w:t xml:space="preserve"> </w:t>
      </w:r>
      <w:proofErr w:type="spellStart"/>
      <w:r w:rsidRPr="00326290">
        <w:rPr>
          <w:rFonts w:ascii="Tw Cen MT" w:hAnsi="Tw Cen MT"/>
          <w:sz w:val="24"/>
          <w:szCs w:val="24"/>
        </w:rPr>
        <w:t>dikocok</w:t>
      </w:r>
      <w:proofErr w:type="spellEnd"/>
      <w:r w:rsidRPr="00326290">
        <w:rPr>
          <w:rFonts w:ascii="Tw Cen MT" w:hAnsi="Tw Cen MT"/>
          <w:sz w:val="24"/>
          <w:szCs w:val="24"/>
        </w:rPr>
        <w:t xml:space="preserve">. </w:t>
      </w:r>
      <w:proofErr w:type="spellStart"/>
      <w:r w:rsidRPr="00326290">
        <w:rPr>
          <w:rFonts w:ascii="Tw Cen MT" w:hAnsi="Tw Cen MT"/>
          <w:sz w:val="24"/>
          <w:szCs w:val="24"/>
        </w:rPr>
        <w:t>Pisahkan</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filtrasi</w:t>
      </w:r>
      <w:proofErr w:type="spellEnd"/>
      <w:r w:rsidRPr="00326290">
        <w:rPr>
          <w:rFonts w:ascii="Tw Cen MT" w:hAnsi="Tw Cen MT"/>
          <w:sz w:val="24"/>
          <w:szCs w:val="24"/>
        </w:rPr>
        <w:t xml:space="preserve">. Proses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3 </w:t>
      </w:r>
      <w:proofErr w:type="spellStart"/>
      <w:r w:rsidRPr="00326290">
        <w:rPr>
          <w:rFonts w:ascii="Tw Cen MT" w:hAnsi="Tw Cen MT"/>
          <w:sz w:val="24"/>
          <w:szCs w:val="24"/>
        </w:rPr>
        <w:t>hari</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larutan</w:t>
      </w:r>
      <w:proofErr w:type="spellEnd"/>
      <w:r w:rsidRPr="00326290">
        <w:rPr>
          <w:rFonts w:ascii="Tw Cen MT" w:hAnsi="Tw Cen MT"/>
          <w:sz w:val="24"/>
          <w:szCs w:val="24"/>
        </w:rPr>
        <w:t xml:space="preserve"> </w:t>
      </w:r>
      <w:proofErr w:type="spellStart"/>
      <w:r w:rsidRPr="00326290">
        <w:rPr>
          <w:rFonts w:ascii="Tw Cen MT" w:hAnsi="Tw Cen MT"/>
          <w:sz w:val="24"/>
          <w:szCs w:val="24"/>
        </w:rPr>
        <w:t>menjadi</w:t>
      </w:r>
      <w:proofErr w:type="spellEnd"/>
      <w:r w:rsidRPr="00326290">
        <w:rPr>
          <w:rFonts w:ascii="Tw Cen MT" w:hAnsi="Tw Cen MT"/>
          <w:sz w:val="24"/>
          <w:szCs w:val="24"/>
        </w:rPr>
        <w:t xml:space="preserve">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Kumpulkan</w:t>
      </w:r>
      <w:proofErr w:type="spellEnd"/>
      <w:r w:rsidRPr="00326290">
        <w:rPr>
          <w:rFonts w:ascii="Tw Cen MT" w:hAnsi="Tw Cen MT"/>
          <w:sz w:val="24"/>
          <w:szCs w:val="24"/>
        </w:rPr>
        <w:t xml:space="preserve"> </w:t>
      </w:r>
      <w:proofErr w:type="spellStart"/>
      <w:r w:rsidRPr="00326290">
        <w:rPr>
          <w:rFonts w:ascii="Tw Cen MT" w:hAnsi="Tw Cen MT"/>
          <w:sz w:val="24"/>
          <w:szCs w:val="24"/>
        </w:rPr>
        <w:t>semua</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diuapkan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rotary evaporator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kental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00852319">
        <w:rPr>
          <w:rFonts w:ascii="Tw Cen MT" w:hAnsi="Tw Cen MT"/>
          <w:sz w:val="24"/>
          <w:szCs w:val="24"/>
        </w:rPr>
        <w:fldChar w:fldCharType="begin" w:fldLock="1"/>
      </w:r>
      <w:r w:rsidR="00852319">
        <w:rPr>
          <w:rFonts w:ascii="Tw Cen MT" w:hAnsi="Tw Cen MT"/>
          <w:sz w:val="24"/>
          <w:szCs w:val="24"/>
        </w:rPr>
        <w:instrText>ADDIN CSL_CITATION {"citationItems":[{"id":"ITEM-1","itemData":{"DOI":"10.1201/b12934-13","abstract":"Puji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edisi","author":[{"dropping-particle":"","family":"Courtney","given":"Angela","non-dropping-particle":"","parse-names":false,"suffix":""}],"container-title":"Pocket Handbook of Nonhuman Primate Clinical Medicine","id":"ITEM-1","issued":{"date-parts":[["2012"]]},"page":"213-218","title":"Formularies","type":"article-journal"},"uris":["http://www.mendeley.com/documents/?uuid=11351139-534e-42de-8265-d56e784f273e"]}],"mendeley":{"formattedCitation":"[9]","plainTextFormattedCitation":"[9]","previouslyFormattedCitation":"[9]"},"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[9]</w:t>
      </w:r>
      <w:r w:rsidR="00852319">
        <w:rPr>
          <w:rFonts w:ascii="Tw Cen MT" w:hAnsi="Tw Cen MT"/>
          <w:sz w:val="24"/>
          <w:szCs w:val="24"/>
        </w:rPr>
        <w:fldChar w:fldCharType="end"/>
      </w:r>
      <w:r>
        <w:rPr>
          <w:rFonts w:ascii="Tw Cen MT" w:hAnsi="Tw Cen MT"/>
          <w:sz w:val="24"/>
          <w:szCs w:val="24"/>
        </w:rPr>
        <w:t>.</w:t>
      </w:r>
    </w:p>
    <w:p w14:paraId="44B68B4E" w14:textId="77777777" w:rsidR="00326290" w:rsidRPr="00852319" w:rsidRDefault="00326290" w:rsidP="005D1DD8">
      <w:pPr>
        <w:tabs>
          <w:tab w:val="left" w:pos="426"/>
        </w:tabs>
        <w:spacing w:after="0" w:line="240" w:lineRule="auto"/>
        <w:contextualSpacing/>
        <w:jc w:val="both"/>
        <w:rPr>
          <w:rFonts w:ascii="Tw Cen MT" w:hAnsi="Tw Cen MT"/>
          <w:b/>
          <w:bCs/>
          <w:sz w:val="24"/>
          <w:szCs w:val="24"/>
        </w:rPr>
      </w:pPr>
      <w:proofErr w:type="spellStart"/>
      <w:r w:rsidRPr="00852319">
        <w:rPr>
          <w:rFonts w:ascii="Tw Cen MT" w:hAnsi="Tw Cen MT"/>
          <w:b/>
          <w:bCs/>
          <w:sz w:val="24"/>
          <w:szCs w:val="24"/>
        </w:rPr>
        <w:t>Pembuatan</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Formulasi</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Sediaan</w:t>
      </w:r>
      <w:proofErr w:type="spellEnd"/>
      <w:r w:rsidRPr="00852319">
        <w:rPr>
          <w:rFonts w:ascii="Tw Cen MT" w:hAnsi="Tw Cen MT"/>
          <w:b/>
          <w:bCs/>
          <w:sz w:val="24"/>
          <w:szCs w:val="24"/>
        </w:rPr>
        <w:t xml:space="preserve"> Gel </w:t>
      </w:r>
    </w:p>
    <w:p w14:paraId="2A0B0DAC" w14:textId="07CAB713"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di </w:t>
      </w:r>
      <w:proofErr w:type="spellStart"/>
      <w:r w:rsidRPr="00326290">
        <w:rPr>
          <w:rFonts w:ascii="Tw Cen MT" w:hAnsi="Tw Cen MT"/>
          <w:sz w:val="24"/>
          <w:szCs w:val="24"/>
        </w:rPr>
        <w:t>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suhu</w:t>
      </w:r>
      <w:proofErr w:type="spellEnd"/>
      <w:r w:rsidRPr="00326290">
        <w:rPr>
          <w:rFonts w:ascii="Tw Cen MT" w:hAnsi="Tw Cen MT"/>
          <w:sz w:val="24"/>
          <w:szCs w:val="24"/>
        </w:rPr>
        <w:t xml:space="preserve"> 80 – 90oC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hot plate. </w:t>
      </w:r>
      <w:proofErr w:type="spellStart"/>
      <w:r w:rsidRPr="00326290">
        <w:rPr>
          <w:rFonts w:ascii="Tw Cen MT" w:hAnsi="Tw Cen MT"/>
          <w:sz w:val="24"/>
          <w:szCs w:val="24"/>
        </w:rPr>
        <w:t>Untuk</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berbasis</w:t>
      </w:r>
      <w:proofErr w:type="spellEnd"/>
      <w:r w:rsidRPr="00326290">
        <w:rPr>
          <w:rFonts w:ascii="Tw Cen MT" w:hAnsi="Tw Cen MT"/>
          <w:sz w:val="24"/>
          <w:szCs w:val="24"/>
        </w:rPr>
        <w:t xml:space="preserve"> Na CMC,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mendispersikan</w:t>
      </w:r>
      <w:proofErr w:type="spellEnd"/>
      <w:r w:rsidRPr="00326290">
        <w:rPr>
          <w:rFonts w:ascii="Tw Cen MT" w:hAnsi="Tw Cen MT"/>
          <w:sz w:val="24"/>
          <w:szCs w:val="24"/>
        </w:rPr>
        <w:t xml:space="preserve"> Na CMC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0,7 gr </w:t>
      </w:r>
      <w:proofErr w:type="spellStart"/>
      <w:r w:rsidRPr="00326290">
        <w:rPr>
          <w:rFonts w:ascii="Tw Cen MT" w:hAnsi="Tw Cen MT"/>
          <w:sz w:val="24"/>
          <w:szCs w:val="24"/>
        </w:rPr>
        <w:t>dalam</w:t>
      </w:r>
      <w:proofErr w:type="spellEnd"/>
      <w:r w:rsidRPr="00326290">
        <w:rPr>
          <w:rFonts w:ascii="Tw Cen MT" w:hAnsi="Tw Cen MT"/>
          <w:sz w:val="24"/>
          <w:szCs w:val="24"/>
        </w:rPr>
        <w:t xml:space="preserve"> 5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terbentuk</w:t>
      </w:r>
      <w:proofErr w:type="spellEnd"/>
      <w:r w:rsidRPr="00326290">
        <w:rPr>
          <w:rFonts w:ascii="Tw Cen MT" w:hAnsi="Tw Cen MT"/>
          <w:sz w:val="24"/>
          <w:szCs w:val="24"/>
        </w:rPr>
        <w:t xml:space="preserve"> </w:t>
      </w:r>
      <w:proofErr w:type="spellStart"/>
      <w:r w:rsidRPr="00326290">
        <w:rPr>
          <w:rFonts w:ascii="Tw Cen MT" w:hAnsi="Tw Cen MT"/>
          <w:sz w:val="24"/>
          <w:szCs w:val="24"/>
        </w:rPr>
        <w:t>massa</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Setelah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0,01 gr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1,5 ml,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3 ml </w:t>
      </w:r>
      <w:proofErr w:type="spellStart"/>
      <w:r w:rsidRPr="00326290">
        <w:rPr>
          <w:rFonts w:ascii="Tw Cen MT" w:hAnsi="Tw Cen MT"/>
          <w:sz w:val="24"/>
          <w:szCs w:val="24"/>
        </w:rPr>
        <w:t>akuadest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kembali</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Setelah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dan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dicampurkan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kedalam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 </w:t>
      </w:r>
      <w:proofErr w:type="spellStart"/>
      <w:r w:rsidRPr="00326290">
        <w:rPr>
          <w:rFonts w:ascii="Tw Cen MT" w:hAnsi="Tw Cen MT"/>
          <w:sz w:val="24"/>
          <w:szCs w:val="24"/>
        </w:rPr>
        <w:t>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diberi</w:t>
      </w:r>
      <w:proofErr w:type="spellEnd"/>
      <w:r w:rsidRPr="00326290">
        <w:rPr>
          <w:rFonts w:ascii="Tw Cen MT" w:hAnsi="Tw Cen MT"/>
          <w:sz w:val="24"/>
          <w:szCs w:val="24"/>
        </w:rPr>
        <w:t xml:space="preserve"> label </w:t>
      </w:r>
      <w:r w:rsidR="00852319">
        <w:rPr>
          <w:rFonts w:ascii="Tw Cen MT" w:hAnsi="Tw Cen MT"/>
          <w:sz w:val="24"/>
          <w:szCs w:val="24"/>
        </w:rPr>
        <w:fldChar w:fldCharType="begin" w:fldLock="1"/>
      </w:r>
      <w:r w:rsidR="003530D5">
        <w:rPr>
          <w:rFonts w:ascii="Tw Cen MT" w:hAnsi="Tw Cen MT"/>
          <w:sz w:val="24"/>
          <w:szCs w:val="24"/>
        </w:rPr>
        <w:instrText>ADDIN CSL_CITATION {"citationItems":[{"id":"ITEM-1","itemData":{"ISSN":"2442-8744","abstract":"ABSTRAK Daun Buta-buta (Excoecaria agallocha L.) merupakan jenis tanaman mangrove yang mempunyai aktivitas antibakteri Staphylococcus epidermidis yang merupakan bakteri penyebab jerawat. Penelitian ini bertujuan untuk memformulasikan ekstrak daun buta-buta dengan konsentrasi 12,5% menjadi gel anti jerawat menggunakan dua pembentuk gel, yaitu HPMC 8% (Formula 1) dan Karbopol 940 2% (Formula 2). Pengujian aktivitas antibakteri dengan metode difusi agar menggunakan sumuran. Data stabilitas sediaan selama 28 hari dan aktivitas antibakteri yang diperoleh dianalisis secara statistik menggunakan t-student tidak berpasangan dengan derajat kepercayaan 95% (</w:instrText>
      </w:r>
      <w:r w:rsidR="003530D5">
        <w:rPr>
          <w:rFonts w:ascii="Tw Cen MT" w:hAnsi="Tw Cen MT" w:hint="eastAsia"/>
          <w:sz w:val="24"/>
          <w:szCs w:val="24"/>
        </w:rPr>
        <w:instrText>α</w:instrText>
      </w:r>
      <w:r w:rsidR="003530D5">
        <w:rPr>
          <w:rFonts w:ascii="Tw Cen MT" w:hAnsi="Tw Cen MT"/>
          <w:sz w:val="24"/>
          <w:szCs w:val="24"/>
        </w:rPr>
        <w:instrText xml:space="preserve"> = 0,05). Hasil evaluasi sediaan gel anti jerawat ekstrak daun buta-buta pada Formula 2 menunjukkan karakteristik yang lebih baik daripada Formula 1, yang meliputi pemeriksaan organoleptik, homogenitas, pH dan viskositas selama 28 hari. Hasil pengujian antibakteri menunjukkan diameter daya hambat Formula 2 sebesar 11,03 mm±0,01. Hasil analisis statistik menunjukkan terdapat perbedaan bermakna antara Formula 2 dengan kontrol positif (gel klindamisin). ABSTRACT Buta-Buta (Excoecaria agallocha L.) leaf is a type of mangrove plants that has antibacterial activity againtsbacteriacausing acne, Staphylococcus epidermidis,. This study aims to formulate buta-buta leaf extract with the concentration of 12.5 % into anti-acne gel using two gels, namely HPMC 8% (Formula 1) and Carbopol 940 2%(Formula 2). Antibacterial activity test was carried out by agar diffusion method using well. The stability and antibacterial activity data during 28 days were analyzed statistically using unpaired t-student with a degree of confidence of 95% (</w:instrText>
      </w:r>
      <w:r w:rsidR="003530D5">
        <w:rPr>
          <w:rFonts w:ascii="Tw Cen MT" w:hAnsi="Tw Cen MT" w:hint="eastAsia"/>
          <w:sz w:val="24"/>
          <w:szCs w:val="24"/>
        </w:rPr>
        <w:instrText>α</w:instrText>
      </w:r>
      <w:r w:rsidR="003530D5">
        <w:rPr>
          <w:rFonts w:ascii="Tw Cen MT" w:hAnsi="Tw Cen MT"/>
          <w:sz w:val="24"/>
          <w:szCs w:val="24"/>
        </w:rPr>
        <w:instrText xml:space="preserve"> = 0.05). The evaluation results of anti-acne gel form of buta-buta leaf extract in Formula 2 showedbetter characteristics than Formula 1, which include organoleptic examination, homogenity, pH and viscosity during 28 days. The antibacterial test showed the diameter of inhibition zone of Formula 2 is 11.03 mm ±0,01. The statistic analysis showed a significant difference between Formula 2 with a positive control (klindamisin gel).","author":[{"dropping-particle":"","family":"Olivia Borman","given":"Ika","non-dropping-particle":"","parse-names":false,"suffix":""},{"dropping-particle":"","family":"Sulastri","given":"Evi","non-dropping-particle":"","parse-names":false,"suffix":""}],"container-title":"Galenika Journal of Pharmacy Ika Olivia Borman, Ikaborman_80@yahoo.com GALENIKA Journal of Pharmacy","id":"ITEM-1","issue":"2","issued":{"date-parts":[["2015"]]},"page":"65-72","title":"GEL ANTI JERAWAT EKSTRAK DAUN BUTA-BUTA (Excoecaria agallocha L.) DAN PENGUJIAN ANTIBAKTERI Staphylococcus epidermidis ANTI-ACNE GEL FORMULATION OF BUTA-BUTA (Excoecaria agallocha L.) LEAF EXTRACT AND ANTIBACTERIAL TEST AGAINST Staphylococcus epidermidis","type":"article-journal","volume":"1"},"uris":["http://www.mendeley.com/documents/?uuid=265af1ad-e733-4d1a-9639-f7134b1c51ce"]}],"mendeley":{"formattedCitation":"[10]","plainTextFormattedCitation":"[10]","previouslyFormattedCitation":"[10]"},"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[10]</w:t>
      </w:r>
      <w:r w:rsidR="00852319">
        <w:rPr>
          <w:rFonts w:ascii="Tw Cen MT" w:hAnsi="Tw Cen MT"/>
          <w:sz w:val="24"/>
          <w:szCs w:val="24"/>
        </w:rPr>
        <w:fldChar w:fldCharType="end"/>
      </w:r>
      <w:r w:rsidRPr="00326290">
        <w:rPr>
          <w:rFonts w:ascii="Tw Cen MT" w:hAnsi="Tw Cen MT"/>
          <w:sz w:val="24"/>
          <w:szCs w:val="24"/>
        </w:rPr>
        <w:t>.</w:t>
      </w:r>
    </w:p>
    <w:p w14:paraId="35BCCFD5" w14:textId="77777777" w:rsidR="008C55AE" w:rsidRDefault="008C55AE" w:rsidP="00326290">
      <w:pPr>
        <w:tabs>
          <w:tab w:val="left" w:pos="426"/>
        </w:tabs>
        <w:spacing w:after="0"/>
        <w:contextualSpacing/>
        <w:jc w:val="both"/>
        <w:rPr>
          <w:rFonts w:ascii="Tw Cen MT" w:hAnsi="Tw Cen MT"/>
          <w:sz w:val="20"/>
          <w:szCs w:val="20"/>
        </w:rPr>
      </w:pPr>
    </w:p>
    <w:p w14:paraId="78C56BB1" w14:textId="5A9EDD45" w:rsidR="005D1DD8" w:rsidRDefault="005D1DD8" w:rsidP="005E7318">
      <w:pPr>
        <w:tabs>
          <w:tab w:val="left" w:pos="426"/>
        </w:tabs>
        <w:spacing w:after="0" w:line="240" w:lineRule="auto"/>
        <w:contextualSpacing/>
        <w:jc w:val="center"/>
        <w:rPr>
          <w:rFonts w:ascii="Tw Cen MT" w:hAnsi="Tw Cen MT"/>
          <w:sz w:val="20"/>
          <w:szCs w:val="20"/>
        </w:rPr>
      </w:pPr>
      <w:proofErr w:type="spellStart"/>
      <w:r w:rsidRPr="00981853">
        <w:rPr>
          <w:rFonts w:ascii="Tw Cen MT" w:hAnsi="Tw Cen MT"/>
          <w:sz w:val="20"/>
          <w:szCs w:val="20"/>
          <w:highlight w:val="yellow"/>
        </w:rPr>
        <w:t>Tabel</w:t>
      </w:r>
      <w:proofErr w:type="spellEnd"/>
      <w:r w:rsidRPr="00981853">
        <w:rPr>
          <w:rFonts w:ascii="Tw Cen MT" w:hAnsi="Tw Cen MT"/>
          <w:sz w:val="20"/>
          <w:szCs w:val="20"/>
          <w:highlight w:val="yellow"/>
        </w:rPr>
        <w:t xml:space="preserve"> </w:t>
      </w:r>
      <w:r w:rsidR="00667F73" w:rsidRPr="00981853">
        <w:rPr>
          <w:rFonts w:ascii="Tw Cen MT" w:hAnsi="Tw Cen MT"/>
          <w:sz w:val="20"/>
          <w:szCs w:val="20"/>
          <w:highlight w:val="yellow"/>
        </w:rPr>
        <w:t>1.</w:t>
      </w:r>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Formulasi</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Sediaan</w:t>
      </w:r>
      <w:proofErr w:type="spellEnd"/>
      <w:r w:rsidRPr="00981853">
        <w:rPr>
          <w:rFonts w:ascii="Tw Cen MT" w:hAnsi="Tw Cen MT"/>
          <w:sz w:val="20"/>
          <w:szCs w:val="20"/>
          <w:highlight w:val="yellow"/>
        </w:rPr>
        <w:t xml:space="preserve"> Gel </w:t>
      </w:r>
      <w:proofErr w:type="spellStart"/>
      <w:r w:rsidRPr="00981853">
        <w:rPr>
          <w:rFonts w:ascii="Tw Cen MT" w:hAnsi="Tw Cen MT"/>
          <w:sz w:val="20"/>
          <w:szCs w:val="20"/>
          <w:highlight w:val="yellow"/>
        </w:rPr>
        <w:t>Ekstrak</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Etanol</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Daun</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Matoa</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Pometia</w:t>
      </w:r>
      <w:proofErr w:type="spellEnd"/>
      <w:r w:rsidRPr="00981853">
        <w:rPr>
          <w:rFonts w:ascii="Tw Cen MT" w:hAnsi="Tw Cen MT"/>
          <w:sz w:val="20"/>
          <w:szCs w:val="20"/>
          <w:highlight w:val="yellow"/>
        </w:rPr>
        <w:t xml:space="preserve"> pinnata)</w:t>
      </w:r>
    </w:p>
    <w:tbl>
      <w:tblPr>
        <w:tblpPr w:leftFromText="180" w:rightFromText="180" w:vertAnchor="text" w:horzAnchor="margin" w:tblpY="22"/>
        <w:tblW w:w="5056" w:type="pct"/>
        <w:tblLayout w:type="fixed"/>
        <w:tblLook w:val="04A0" w:firstRow="1" w:lastRow="0" w:firstColumn="1" w:lastColumn="0" w:noHBand="0" w:noVBand="1"/>
      </w:tblPr>
      <w:tblGrid>
        <w:gridCol w:w="1329"/>
        <w:gridCol w:w="481"/>
        <w:gridCol w:w="481"/>
        <w:gridCol w:w="481"/>
        <w:gridCol w:w="481"/>
        <w:gridCol w:w="1115"/>
      </w:tblGrid>
      <w:tr w:rsidR="005E7318" w:rsidRPr="00326290" w14:paraId="46E4BA4A" w14:textId="77777777" w:rsidTr="005E7318">
        <w:tc>
          <w:tcPr>
            <w:tcW w:w="1520" w:type="pct"/>
            <w:vMerge w:val="restart"/>
            <w:tcBorders>
              <w:top w:val="single" w:sz="4" w:space="0" w:color="auto"/>
            </w:tcBorders>
          </w:tcPr>
          <w:p w14:paraId="47CBD554" w14:textId="77777777" w:rsidR="005E7318" w:rsidRPr="00326290" w:rsidRDefault="005E7318" w:rsidP="005E7318">
            <w:pPr>
              <w:tabs>
                <w:tab w:val="left" w:pos="426"/>
              </w:tabs>
              <w:spacing w:after="0" w:line="240" w:lineRule="auto"/>
              <w:ind w:right="-31"/>
              <w:contextualSpacing/>
              <w:jc w:val="both"/>
              <w:rPr>
                <w:rFonts w:ascii="Tw Cen MT" w:hAnsi="Tw Cen MT"/>
                <w:b/>
                <w:bCs/>
                <w:sz w:val="20"/>
                <w:szCs w:val="20"/>
              </w:rPr>
            </w:pPr>
          </w:p>
          <w:p w14:paraId="71C3DDA4" w14:textId="77777777" w:rsidR="005E7318" w:rsidRPr="00326290" w:rsidRDefault="005E7318" w:rsidP="005E7318">
            <w:pPr>
              <w:tabs>
                <w:tab w:val="left" w:pos="426"/>
              </w:tabs>
              <w:spacing w:after="0" w:line="240" w:lineRule="auto"/>
              <w:ind w:right="-31"/>
              <w:contextualSpacing/>
              <w:jc w:val="both"/>
              <w:rPr>
                <w:rFonts w:ascii="Tw Cen MT" w:hAnsi="Tw Cen MT"/>
                <w:b/>
                <w:bCs/>
                <w:sz w:val="20"/>
                <w:szCs w:val="20"/>
              </w:rPr>
            </w:pPr>
            <w:r w:rsidRPr="00326290">
              <w:rPr>
                <w:rFonts w:ascii="Tw Cen MT" w:hAnsi="Tw Cen MT"/>
                <w:b/>
                <w:bCs/>
                <w:sz w:val="20"/>
                <w:szCs w:val="20"/>
              </w:rPr>
              <w:t xml:space="preserve">Nama </w:t>
            </w:r>
            <w:proofErr w:type="spellStart"/>
            <w:r w:rsidRPr="00326290">
              <w:rPr>
                <w:rFonts w:ascii="Tw Cen MT" w:hAnsi="Tw Cen MT"/>
                <w:b/>
                <w:bCs/>
                <w:sz w:val="20"/>
                <w:szCs w:val="20"/>
              </w:rPr>
              <w:t>Bahan</w:t>
            </w:r>
            <w:proofErr w:type="spellEnd"/>
          </w:p>
        </w:tc>
        <w:tc>
          <w:tcPr>
            <w:tcW w:w="2202" w:type="pct"/>
            <w:gridSpan w:val="4"/>
            <w:tcBorders>
              <w:top w:val="single" w:sz="4" w:space="0" w:color="auto"/>
            </w:tcBorders>
          </w:tcPr>
          <w:p w14:paraId="021ACC86" w14:textId="77777777" w:rsidR="005E7318" w:rsidRPr="00326290" w:rsidRDefault="005E7318" w:rsidP="005E7318">
            <w:pPr>
              <w:tabs>
                <w:tab w:val="left" w:pos="426"/>
              </w:tabs>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Konsentrasi</w:t>
            </w:r>
            <w:proofErr w:type="spellEnd"/>
            <w:r w:rsidRPr="00326290">
              <w:rPr>
                <w:rFonts w:ascii="Tw Cen MT" w:hAnsi="Tw Cen MT"/>
                <w:b/>
                <w:bCs/>
                <w:sz w:val="20"/>
                <w:szCs w:val="20"/>
              </w:rPr>
              <w:t xml:space="preserve"> </w:t>
            </w:r>
            <w:proofErr w:type="spellStart"/>
            <w:r w:rsidRPr="00326290">
              <w:rPr>
                <w:rFonts w:ascii="Tw Cen MT" w:hAnsi="Tw Cen MT"/>
                <w:b/>
                <w:bCs/>
                <w:sz w:val="20"/>
                <w:szCs w:val="20"/>
              </w:rPr>
              <w:t>Sediaan</w:t>
            </w:r>
            <w:proofErr w:type="spellEnd"/>
          </w:p>
        </w:tc>
        <w:tc>
          <w:tcPr>
            <w:tcW w:w="1277" w:type="pct"/>
            <w:vMerge w:val="restart"/>
            <w:tcBorders>
              <w:top w:val="single" w:sz="4" w:space="0" w:color="auto"/>
            </w:tcBorders>
          </w:tcPr>
          <w:p w14:paraId="5924F28A" w14:textId="77777777" w:rsidR="005E7318" w:rsidRPr="00326290" w:rsidRDefault="005E7318" w:rsidP="005E7318">
            <w:pPr>
              <w:tabs>
                <w:tab w:val="left" w:pos="426"/>
              </w:tabs>
              <w:spacing w:after="0" w:line="240" w:lineRule="auto"/>
              <w:contextualSpacing/>
              <w:jc w:val="both"/>
              <w:rPr>
                <w:rFonts w:ascii="Tw Cen MT" w:hAnsi="Tw Cen MT"/>
                <w:b/>
                <w:bCs/>
                <w:sz w:val="20"/>
                <w:szCs w:val="20"/>
              </w:rPr>
            </w:pPr>
          </w:p>
          <w:p w14:paraId="79798B5F" w14:textId="77777777" w:rsidR="005E7318" w:rsidRPr="00326290" w:rsidRDefault="005E7318" w:rsidP="005E7318">
            <w:pPr>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Kegunaan</w:t>
            </w:r>
            <w:proofErr w:type="spellEnd"/>
          </w:p>
        </w:tc>
      </w:tr>
      <w:tr w:rsidR="005E7318" w:rsidRPr="00326290" w14:paraId="26C32A34" w14:textId="77777777" w:rsidTr="005E7318">
        <w:tc>
          <w:tcPr>
            <w:tcW w:w="1520" w:type="pct"/>
            <w:vMerge/>
          </w:tcPr>
          <w:p w14:paraId="4F512EA2"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
        </w:tc>
        <w:tc>
          <w:tcPr>
            <w:tcW w:w="2202" w:type="pct"/>
            <w:gridSpan w:val="4"/>
          </w:tcPr>
          <w:p w14:paraId="7876EA52" w14:textId="77777777" w:rsidR="005E7318" w:rsidRPr="00326290" w:rsidRDefault="005E7318" w:rsidP="005E7318">
            <w:pPr>
              <w:tabs>
                <w:tab w:val="left" w:pos="426"/>
              </w:tabs>
              <w:spacing w:after="0" w:line="240" w:lineRule="auto"/>
              <w:contextualSpacing/>
              <w:jc w:val="center"/>
              <w:rPr>
                <w:rFonts w:ascii="Tw Cen MT" w:hAnsi="Tw Cen MT"/>
                <w:b/>
                <w:sz w:val="20"/>
                <w:szCs w:val="20"/>
              </w:rPr>
            </w:pPr>
            <w:proofErr w:type="spellStart"/>
            <w:r w:rsidRPr="00326290">
              <w:rPr>
                <w:rFonts w:ascii="Tw Cen MT" w:hAnsi="Tw Cen MT"/>
                <w:b/>
                <w:sz w:val="20"/>
                <w:szCs w:val="20"/>
              </w:rPr>
              <w:t>Jumlah</w:t>
            </w:r>
            <w:proofErr w:type="spellEnd"/>
            <w:r w:rsidRPr="00326290">
              <w:rPr>
                <w:rFonts w:ascii="Tw Cen MT" w:hAnsi="Tw Cen MT"/>
                <w:b/>
                <w:sz w:val="20"/>
                <w:szCs w:val="20"/>
              </w:rPr>
              <w:t xml:space="preserve"> %</w:t>
            </w:r>
          </w:p>
        </w:tc>
        <w:tc>
          <w:tcPr>
            <w:tcW w:w="1277" w:type="pct"/>
            <w:vMerge/>
          </w:tcPr>
          <w:p w14:paraId="0508341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tc>
      </w:tr>
      <w:tr w:rsidR="005E7318" w:rsidRPr="00326290" w14:paraId="31D353FD" w14:textId="77777777" w:rsidTr="005E7318">
        <w:tc>
          <w:tcPr>
            <w:tcW w:w="1520" w:type="pct"/>
            <w:vMerge/>
            <w:tcBorders>
              <w:bottom w:val="single" w:sz="4" w:space="0" w:color="auto"/>
            </w:tcBorders>
          </w:tcPr>
          <w:p w14:paraId="58F736E1"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
        </w:tc>
        <w:tc>
          <w:tcPr>
            <w:tcW w:w="551" w:type="pct"/>
            <w:tcBorders>
              <w:bottom w:val="single" w:sz="4" w:space="0" w:color="auto"/>
            </w:tcBorders>
          </w:tcPr>
          <w:p w14:paraId="1F012C5C" w14:textId="77777777" w:rsidR="005E7318" w:rsidRPr="00326290" w:rsidRDefault="005E7318" w:rsidP="005E7318">
            <w:pPr>
              <w:tabs>
                <w:tab w:val="left" w:pos="260"/>
              </w:tabs>
              <w:spacing w:after="0" w:line="240" w:lineRule="auto"/>
              <w:contextualSpacing/>
              <w:jc w:val="both"/>
              <w:rPr>
                <w:rFonts w:ascii="Tw Cen MT" w:hAnsi="Tw Cen MT"/>
                <w:sz w:val="20"/>
                <w:szCs w:val="20"/>
              </w:rPr>
            </w:pPr>
            <w:r w:rsidRPr="00326290">
              <w:rPr>
                <w:rFonts w:ascii="Tw Cen MT" w:hAnsi="Tw Cen MT"/>
                <w:sz w:val="20"/>
                <w:szCs w:val="20"/>
              </w:rPr>
              <w:t>F0</w:t>
            </w:r>
          </w:p>
        </w:tc>
        <w:tc>
          <w:tcPr>
            <w:tcW w:w="551" w:type="pct"/>
            <w:tcBorders>
              <w:bottom w:val="single" w:sz="4" w:space="0" w:color="auto"/>
            </w:tcBorders>
          </w:tcPr>
          <w:p w14:paraId="0B0F7801"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F1</w:t>
            </w:r>
          </w:p>
        </w:tc>
        <w:tc>
          <w:tcPr>
            <w:tcW w:w="551" w:type="pct"/>
            <w:tcBorders>
              <w:bottom w:val="single" w:sz="4" w:space="0" w:color="auto"/>
            </w:tcBorders>
          </w:tcPr>
          <w:p w14:paraId="6B7B62C7"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F2</w:t>
            </w:r>
          </w:p>
        </w:tc>
        <w:tc>
          <w:tcPr>
            <w:tcW w:w="551" w:type="pct"/>
            <w:tcBorders>
              <w:bottom w:val="single" w:sz="4" w:space="0" w:color="auto"/>
            </w:tcBorders>
          </w:tcPr>
          <w:p w14:paraId="778950C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F3</w:t>
            </w:r>
          </w:p>
        </w:tc>
        <w:tc>
          <w:tcPr>
            <w:tcW w:w="1277" w:type="pct"/>
            <w:vMerge/>
            <w:tcBorders>
              <w:bottom w:val="single" w:sz="4" w:space="0" w:color="auto"/>
            </w:tcBorders>
          </w:tcPr>
          <w:p w14:paraId="69EC85B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tc>
      </w:tr>
      <w:tr w:rsidR="005E7318" w:rsidRPr="00326290" w14:paraId="7DD17433" w14:textId="77777777" w:rsidTr="005E7318">
        <w:tc>
          <w:tcPr>
            <w:tcW w:w="1520" w:type="pct"/>
            <w:tcBorders>
              <w:top w:val="single" w:sz="4" w:space="0" w:color="auto"/>
            </w:tcBorders>
          </w:tcPr>
          <w:p w14:paraId="16A86EF3"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Ekstrak</w:t>
            </w:r>
            <w:proofErr w:type="spellEnd"/>
            <w:r w:rsidRPr="00326290">
              <w:rPr>
                <w:rFonts w:ascii="Tw Cen MT" w:hAnsi="Tw Cen MT"/>
                <w:sz w:val="20"/>
                <w:szCs w:val="20"/>
              </w:rPr>
              <w:t xml:space="preserve"> </w:t>
            </w:r>
            <w:proofErr w:type="spellStart"/>
            <w:r w:rsidRPr="00326290">
              <w:rPr>
                <w:rFonts w:ascii="Tw Cen MT" w:hAnsi="Tw Cen MT"/>
                <w:sz w:val="20"/>
                <w:szCs w:val="20"/>
              </w:rPr>
              <w:t>Etanol</w:t>
            </w:r>
            <w:proofErr w:type="spellEnd"/>
            <w:r w:rsidRPr="00326290">
              <w:rPr>
                <w:rFonts w:ascii="Tw Cen MT" w:hAnsi="Tw Cen MT"/>
                <w:sz w:val="20"/>
                <w:szCs w:val="20"/>
              </w:rPr>
              <w:t xml:space="preserve"> </w:t>
            </w:r>
            <w:proofErr w:type="spellStart"/>
            <w:r w:rsidRPr="00326290">
              <w:rPr>
                <w:rFonts w:ascii="Tw Cen MT" w:hAnsi="Tw Cen MT"/>
                <w:sz w:val="20"/>
                <w:szCs w:val="20"/>
              </w:rPr>
              <w:t>Daun</w:t>
            </w:r>
            <w:proofErr w:type="spellEnd"/>
            <w:r w:rsidRPr="00326290">
              <w:rPr>
                <w:rFonts w:ascii="Tw Cen MT" w:hAnsi="Tw Cen MT"/>
                <w:sz w:val="20"/>
                <w:szCs w:val="20"/>
              </w:rPr>
              <w:t xml:space="preserve"> </w:t>
            </w:r>
            <w:proofErr w:type="spellStart"/>
            <w:r w:rsidRPr="00326290">
              <w:rPr>
                <w:rFonts w:ascii="Tw Cen MT" w:hAnsi="Tw Cen MT"/>
                <w:sz w:val="20"/>
                <w:szCs w:val="20"/>
              </w:rPr>
              <w:t>Matoa</w:t>
            </w:r>
            <w:proofErr w:type="spellEnd"/>
            <w:r w:rsidRPr="00326290">
              <w:rPr>
                <w:rFonts w:ascii="Tw Cen MT" w:hAnsi="Tw Cen MT"/>
                <w:sz w:val="20"/>
                <w:szCs w:val="20"/>
              </w:rPr>
              <w:t xml:space="preserve"> </w:t>
            </w:r>
          </w:p>
        </w:tc>
        <w:tc>
          <w:tcPr>
            <w:tcW w:w="551" w:type="pct"/>
            <w:tcBorders>
              <w:top w:val="single" w:sz="4" w:space="0" w:color="auto"/>
            </w:tcBorders>
          </w:tcPr>
          <w:p w14:paraId="56B51EC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7D6A31C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w:t>
            </w:r>
          </w:p>
        </w:tc>
        <w:tc>
          <w:tcPr>
            <w:tcW w:w="551" w:type="pct"/>
            <w:tcBorders>
              <w:top w:val="single" w:sz="4" w:space="0" w:color="auto"/>
            </w:tcBorders>
          </w:tcPr>
          <w:p w14:paraId="6E045A5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380A742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2</w:t>
            </w:r>
          </w:p>
        </w:tc>
        <w:tc>
          <w:tcPr>
            <w:tcW w:w="551" w:type="pct"/>
            <w:tcBorders>
              <w:top w:val="single" w:sz="4" w:space="0" w:color="auto"/>
            </w:tcBorders>
          </w:tcPr>
          <w:p w14:paraId="0417C19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1E6A45C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3</w:t>
            </w:r>
          </w:p>
        </w:tc>
        <w:tc>
          <w:tcPr>
            <w:tcW w:w="551" w:type="pct"/>
            <w:tcBorders>
              <w:top w:val="single" w:sz="4" w:space="0" w:color="auto"/>
            </w:tcBorders>
          </w:tcPr>
          <w:p w14:paraId="6E0486B0"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3EAFF72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4</w:t>
            </w:r>
          </w:p>
        </w:tc>
        <w:tc>
          <w:tcPr>
            <w:tcW w:w="1277" w:type="pct"/>
            <w:tcBorders>
              <w:top w:val="single" w:sz="4" w:space="0" w:color="auto"/>
            </w:tcBorders>
          </w:tcPr>
          <w:p w14:paraId="7FA8D47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
          <w:p w14:paraId="0AEB3EB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Zat</w:t>
            </w:r>
            <w:proofErr w:type="spellEnd"/>
            <w:r w:rsidRPr="00326290">
              <w:rPr>
                <w:rFonts w:ascii="Tw Cen MT" w:hAnsi="Tw Cen MT"/>
                <w:sz w:val="20"/>
                <w:szCs w:val="20"/>
              </w:rPr>
              <w:t xml:space="preserve"> </w:t>
            </w:r>
            <w:proofErr w:type="spellStart"/>
            <w:r w:rsidRPr="00326290">
              <w:rPr>
                <w:rFonts w:ascii="Tw Cen MT" w:hAnsi="Tw Cen MT"/>
                <w:sz w:val="20"/>
                <w:szCs w:val="20"/>
              </w:rPr>
              <w:t>aktif</w:t>
            </w:r>
            <w:proofErr w:type="spellEnd"/>
          </w:p>
        </w:tc>
      </w:tr>
      <w:tr w:rsidR="005E7318" w:rsidRPr="00326290" w14:paraId="228F00CC" w14:textId="77777777" w:rsidTr="005E7318">
        <w:tc>
          <w:tcPr>
            <w:tcW w:w="1520" w:type="pct"/>
          </w:tcPr>
          <w:p w14:paraId="7B1E13FC"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Na CMC</w:t>
            </w:r>
          </w:p>
        </w:tc>
        <w:tc>
          <w:tcPr>
            <w:tcW w:w="551" w:type="pct"/>
          </w:tcPr>
          <w:p w14:paraId="4BF19A7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0EC095A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0D395B1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6C686921"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1277" w:type="pct"/>
          </w:tcPr>
          <w:p w14:paraId="7C9606C7"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Basis gel</w:t>
            </w:r>
          </w:p>
        </w:tc>
      </w:tr>
      <w:tr w:rsidR="005E7318" w:rsidRPr="00326290" w14:paraId="0C0F806A" w14:textId="77777777" w:rsidTr="005E7318">
        <w:tc>
          <w:tcPr>
            <w:tcW w:w="1520" w:type="pct"/>
          </w:tcPr>
          <w:p w14:paraId="1E573B06"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Propilen</w:t>
            </w:r>
            <w:proofErr w:type="spellEnd"/>
            <w:r w:rsidRPr="00326290">
              <w:rPr>
                <w:rFonts w:ascii="Tw Cen MT" w:hAnsi="Tw Cen MT"/>
                <w:sz w:val="20"/>
                <w:szCs w:val="20"/>
              </w:rPr>
              <w:t xml:space="preserve"> </w:t>
            </w:r>
            <w:proofErr w:type="spellStart"/>
            <w:r w:rsidRPr="00326290">
              <w:rPr>
                <w:rFonts w:ascii="Tw Cen MT" w:hAnsi="Tw Cen MT"/>
                <w:sz w:val="20"/>
                <w:szCs w:val="20"/>
              </w:rPr>
              <w:t>glikol</w:t>
            </w:r>
            <w:proofErr w:type="spellEnd"/>
          </w:p>
        </w:tc>
        <w:tc>
          <w:tcPr>
            <w:tcW w:w="551" w:type="pct"/>
          </w:tcPr>
          <w:p w14:paraId="138020C9"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35767D10"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1DA8919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66E5882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1277" w:type="pct"/>
          </w:tcPr>
          <w:p w14:paraId="0EA5DCAD"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Humektan</w:t>
            </w:r>
            <w:proofErr w:type="spellEnd"/>
          </w:p>
        </w:tc>
      </w:tr>
      <w:tr w:rsidR="005E7318" w:rsidRPr="00326290" w14:paraId="56661282" w14:textId="77777777" w:rsidTr="005E7318">
        <w:tc>
          <w:tcPr>
            <w:tcW w:w="1520" w:type="pct"/>
          </w:tcPr>
          <w:p w14:paraId="1BD43C6E"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Metil</w:t>
            </w:r>
            <w:proofErr w:type="spellEnd"/>
            <w:r w:rsidRPr="00326290">
              <w:rPr>
                <w:rFonts w:ascii="Tw Cen MT" w:hAnsi="Tw Cen MT"/>
                <w:sz w:val="20"/>
                <w:szCs w:val="20"/>
              </w:rPr>
              <w:t xml:space="preserve"> paraben</w:t>
            </w:r>
          </w:p>
        </w:tc>
        <w:tc>
          <w:tcPr>
            <w:tcW w:w="551" w:type="pct"/>
          </w:tcPr>
          <w:p w14:paraId="381F00F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18757FCB"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6EB443B8"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1496D3C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1277" w:type="pct"/>
          </w:tcPr>
          <w:p w14:paraId="7947E69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5E7318" w:rsidRPr="00326290" w14:paraId="7D1D1D8B" w14:textId="77777777" w:rsidTr="005E7318">
        <w:tc>
          <w:tcPr>
            <w:tcW w:w="1520" w:type="pct"/>
          </w:tcPr>
          <w:p w14:paraId="6538BA0C"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w:t>
            </w:r>
            <w:proofErr w:type="spellEnd"/>
            <w:r w:rsidRPr="00326290">
              <w:rPr>
                <w:rFonts w:ascii="Tw Cen MT" w:hAnsi="Tw Cen MT"/>
                <w:sz w:val="20"/>
                <w:szCs w:val="20"/>
              </w:rPr>
              <w:t xml:space="preserve"> Paraben</w:t>
            </w:r>
          </w:p>
        </w:tc>
        <w:tc>
          <w:tcPr>
            <w:tcW w:w="551" w:type="pct"/>
          </w:tcPr>
          <w:p w14:paraId="4C46556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4147DBC3"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7CC6A54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6BBF5BAC"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1277" w:type="pct"/>
          </w:tcPr>
          <w:p w14:paraId="272CCF65"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5E7318" w:rsidRPr="00326290" w14:paraId="5ADA79C9" w14:textId="77777777" w:rsidTr="005E7318">
        <w:tc>
          <w:tcPr>
            <w:tcW w:w="1520" w:type="pct"/>
            <w:tcBorders>
              <w:bottom w:val="single" w:sz="4" w:space="0" w:color="auto"/>
            </w:tcBorders>
          </w:tcPr>
          <w:p w14:paraId="5A4B010B" w14:textId="77777777" w:rsidR="005E7318" w:rsidRPr="00326290" w:rsidRDefault="005E7318" w:rsidP="005E7318">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Aquadest</w:t>
            </w:r>
            <w:proofErr w:type="spellEnd"/>
            <w:r w:rsidRPr="00326290">
              <w:rPr>
                <w:rFonts w:ascii="Tw Cen MT" w:hAnsi="Tw Cen MT"/>
                <w:sz w:val="20"/>
                <w:szCs w:val="20"/>
              </w:rPr>
              <w:t xml:space="preserve"> Ad</w:t>
            </w:r>
          </w:p>
        </w:tc>
        <w:tc>
          <w:tcPr>
            <w:tcW w:w="551" w:type="pct"/>
            <w:tcBorders>
              <w:bottom w:val="single" w:sz="4" w:space="0" w:color="auto"/>
            </w:tcBorders>
          </w:tcPr>
          <w:p w14:paraId="0A73F85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1E0ABFF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1D72BCC6"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55C0B632" w14:textId="77777777" w:rsidR="005E7318" w:rsidRPr="00326290" w:rsidRDefault="005E7318" w:rsidP="005E7318">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1277" w:type="pct"/>
            <w:tcBorders>
              <w:bottom w:val="single" w:sz="4" w:space="0" w:color="auto"/>
            </w:tcBorders>
          </w:tcPr>
          <w:p w14:paraId="5D1A73D4" w14:textId="77777777" w:rsidR="005E7318" w:rsidRPr="00326290" w:rsidRDefault="005E7318" w:rsidP="005E7318">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Pembawa</w:t>
            </w:r>
            <w:proofErr w:type="spellEnd"/>
          </w:p>
        </w:tc>
      </w:tr>
    </w:tbl>
    <w:p w14:paraId="2E5C5AFA" w14:textId="77777777" w:rsidR="00326290" w:rsidRPr="00852319" w:rsidRDefault="00326290" w:rsidP="00326290">
      <w:pPr>
        <w:tabs>
          <w:tab w:val="left" w:pos="426"/>
        </w:tabs>
        <w:spacing w:after="0"/>
        <w:contextualSpacing/>
        <w:jc w:val="both"/>
        <w:rPr>
          <w:rFonts w:ascii="Tw Cen MT" w:hAnsi="Tw Cen MT"/>
          <w:sz w:val="20"/>
          <w:szCs w:val="20"/>
        </w:rPr>
      </w:pPr>
      <w:proofErr w:type="spellStart"/>
      <w:proofErr w:type="gramStart"/>
      <w:r w:rsidRPr="00852319">
        <w:rPr>
          <w:rFonts w:ascii="Tw Cen MT" w:hAnsi="Tw Cen MT"/>
          <w:sz w:val="20"/>
          <w:szCs w:val="20"/>
        </w:rPr>
        <w:t>Keterangan</w:t>
      </w:r>
      <w:proofErr w:type="spellEnd"/>
      <w:r w:rsidRPr="00852319">
        <w:rPr>
          <w:rFonts w:ascii="Tw Cen MT" w:hAnsi="Tw Cen MT"/>
          <w:sz w:val="20"/>
          <w:szCs w:val="20"/>
        </w:rPr>
        <w:t xml:space="preserve"> :</w:t>
      </w:r>
      <w:proofErr w:type="gramEnd"/>
      <w:r w:rsidRPr="00852319">
        <w:rPr>
          <w:rFonts w:ascii="Tw Cen MT" w:hAnsi="Tw Cen MT"/>
          <w:sz w:val="20"/>
          <w:szCs w:val="20"/>
        </w:rPr>
        <w:t xml:space="preserve"> </w:t>
      </w:r>
    </w:p>
    <w:p w14:paraId="281AFD91"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0 :</w:t>
      </w:r>
      <w:proofErr w:type="gramEnd"/>
      <w:r w:rsidRPr="00852319">
        <w:rPr>
          <w:rFonts w:ascii="Tw Cen MT" w:hAnsi="Tw Cen MT"/>
          <w:sz w:val="20"/>
          <w:szCs w:val="20"/>
        </w:rPr>
        <w:t xml:space="preserve"> </w:t>
      </w:r>
      <w:proofErr w:type="spellStart"/>
      <w:r w:rsidRPr="00852319">
        <w:rPr>
          <w:rFonts w:ascii="Tw Cen MT" w:hAnsi="Tw Cen MT"/>
          <w:sz w:val="20"/>
          <w:szCs w:val="20"/>
        </w:rPr>
        <w:t>Blanko</w:t>
      </w:r>
      <w:proofErr w:type="spellEnd"/>
      <w:r w:rsidRPr="00852319">
        <w:rPr>
          <w:rFonts w:ascii="Tw Cen MT" w:hAnsi="Tw Cen MT"/>
          <w:sz w:val="20"/>
          <w:szCs w:val="20"/>
        </w:rPr>
        <w:t xml:space="preserve"> </w:t>
      </w:r>
    </w:p>
    <w:p w14:paraId="2E7E67DD"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1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2% </w:t>
      </w:r>
    </w:p>
    <w:p w14:paraId="42634800"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2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3% </w:t>
      </w:r>
    </w:p>
    <w:p w14:paraId="75CE031C"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3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4%</w:t>
      </w:r>
    </w:p>
    <w:p w14:paraId="7B5A4493" w14:textId="77777777" w:rsidR="00326290" w:rsidRPr="00326290" w:rsidRDefault="00326290" w:rsidP="00326290">
      <w:pPr>
        <w:tabs>
          <w:tab w:val="left" w:pos="426"/>
        </w:tabs>
        <w:spacing w:after="0"/>
        <w:contextualSpacing/>
        <w:jc w:val="both"/>
        <w:rPr>
          <w:rFonts w:ascii="Tw Cen MT" w:hAnsi="Tw Cen MT"/>
          <w:sz w:val="24"/>
          <w:szCs w:val="24"/>
        </w:rPr>
      </w:pPr>
    </w:p>
    <w:p w14:paraId="5105C1E6" w14:textId="48901A71"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Organoleptis</w:t>
      </w:r>
      <w:proofErr w:type="spellEnd"/>
    </w:p>
    <w:p w14:paraId="64EC7031" w14:textId="36A7334F"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Uji </w:t>
      </w:r>
      <w:proofErr w:type="spellStart"/>
      <w:r w:rsidRPr="00326290">
        <w:rPr>
          <w:rFonts w:ascii="Tw Cen MT" w:hAnsi="Tw Cen MT"/>
          <w:sz w:val="24"/>
          <w:szCs w:val="24"/>
        </w:rPr>
        <w:t>organoleptik</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mengamati</w:t>
      </w:r>
      <w:proofErr w:type="spellEnd"/>
      <w:r w:rsidRPr="00326290">
        <w:rPr>
          <w:rFonts w:ascii="Tw Cen MT" w:hAnsi="Tw Cen MT"/>
          <w:sz w:val="24"/>
          <w:szCs w:val="24"/>
        </w:rPr>
        <w:t xml:space="preserve"> </w:t>
      </w:r>
      <w:proofErr w:type="spellStart"/>
      <w:r w:rsidRPr="00326290">
        <w:rPr>
          <w:rFonts w:ascii="Tw Cen MT" w:hAnsi="Tw Cen MT"/>
          <w:sz w:val="24"/>
          <w:szCs w:val="24"/>
        </w:rPr>
        <w:t>tampilan</w:t>
      </w:r>
      <w:proofErr w:type="spellEnd"/>
      <w:r w:rsidRPr="00326290">
        <w:rPr>
          <w:rFonts w:ascii="Tw Cen MT" w:hAnsi="Tw Cen MT"/>
          <w:sz w:val="24"/>
          <w:szCs w:val="24"/>
        </w:rPr>
        <w:t xml:space="preserve"> </w:t>
      </w:r>
      <w:proofErr w:type="spellStart"/>
      <w:r w:rsidRPr="00326290">
        <w:rPr>
          <w:rFonts w:ascii="Tw Cen MT" w:hAnsi="Tw Cen MT"/>
          <w:sz w:val="24"/>
          <w:szCs w:val="24"/>
        </w:rPr>
        <w:t>fisik</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melakukan</w:t>
      </w:r>
      <w:proofErr w:type="spellEnd"/>
      <w:r w:rsidRPr="00326290">
        <w:rPr>
          <w:rFonts w:ascii="Tw Cen MT" w:hAnsi="Tw Cen MT"/>
          <w:sz w:val="24"/>
          <w:szCs w:val="24"/>
        </w:rPr>
        <w:t xml:space="preserve"> </w:t>
      </w:r>
      <w:proofErr w:type="spellStart"/>
      <w:r w:rsidRPr="00326290">
        <w:rPr>
          <w:rFonts w:ascii="Tw Cen MT" w:hAnsi="Tw Cen MT"/>
          <w:sz w:val="24"/>
          <w:szCs w:val="24"/>
        </w:rPr>
        <w:t>pengamatan</w:t>
      </w:r>
      <w:proofErr w:type="spellEnd"/>
      <w:r w:rsidRPr="00326290">
        <w:rPr>
          <w:rFonts w:ascii="Tw Cen MT" w:hAnsi="Tw Cen MT"/>
          <w:sz w:val="24"/>
          <w:szCs w:val="24"/>
        </w:rPr>
        <w:t xml:space="preserve"> </w:t>
      </w:r>
      <w:proofErr w:type="spellStart"/>
      <w:r w:rsidRPr="00326290">
        <w:rPr>
          <w:rFonts w:ascii="Tw Cen MT" w:hAnsi="Tw Cen MT"/>
          <w:sz w:val="24"/>
          <w:szCs w:val="24"/>
        </w:rPr>
        <w:t>terhadap</w:t>
      </w:r>
      <w:proofErr w:type="spellEnd"/>
      <w:r w:rsidRPr="00326290">
        <w:rPr>
          <w:rFonts w:ascii="Tw Cen MT" w:hAnsi="Tw Cen MT"/>
          <w:sz w:val="24"/>
          <w:szCs w:val="24"/>
        </w:rPr>
        <w:t xml:space="preserve"> </w:t>
      </w:r>
      <w:proofErr w:type="spellStart"/>
      <w:r w:rsidRPr="00326290">
        <w:rPr>
          <w:rFonts w:ascii="Tw Cen MT" w:hAnsi="Tw Cen MT"/>
          <w:sz w:val="24"/>
          <w:szCs w:val="24"/>
        </w:rPr>
        <w:t>bentuk</w:t>
      </w:r>
      <w:proofErr w:type="spellEnd"/>
      <w:r w:rsidRPr="00326290">
        <w:rPr>
          <w:rFonts w:ascii="Tw Cen MT" w:hAnsi="Tw Cen MT"/>
          <w:sz w:val="24"/>
          <w:szCs w:val="24"/>
        </w:rPr>
        <w:t xml:space="preserve">, </w:t>
      </w:r>
      <w:proofErr w:type="spellStart"/>
      <w:r w:rsidRPr="00326290">
        <w:rPr>
          <w:rFonts w:ascii="Tw Cen MT" w:hAnsi="Tw Cen MT"/>
          <w:sz w:val="24"/>
          <w:szCs w:val="24"/>
        </w:rPr>
        <w:t>warna</w:t>
      </w:r>
      <w:proofErr w:type="spellEnd"/>
      <w:r w:rsidRPr="00326290">
        <w:rPr>
          <w:rFonts w:ascii="Tw Cen MT" w:hAnsi="Tw Cen MT"/>
          <w:sz w:val="24"/>
          <w:szCs w:val="24"/>
        </w:rPr>
        <w:t xml:space="preserve"> dan </w:t>
      </w:r>
      <w:proofErr w:type="spellStart"/>
      <w:r w:rsidRPr="00326290">
        <w:rPr>
          <w:rFonts w:ascii="Tw Cen MT" w:hAnsi="Tw Cen MT"/>
          <w:sz w:val="24"/>
          <w:szCs w:val="24"/>
        </w:rPr>
        <w:t>bau</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sidRPr="00326290">
        <w:rPr>
          <w:rFonts w:ascii="Tw Cen MT" w:hAnsi="Tw Cen MT"/>
          <w:sz w:val="24"/>
          <w:szCs w:val="24"/>
        </w:rPr>
        <w:t xml:space="preserve"> pinnata) </w:t>
      </w:r>
      <w:r w:rsidR="003530D5">
        <w:rPr>
          <w:rFonts w:ascii="Tw Cen MT" w:hAnsi="Tw Cen MT"/>
          <w:sz w:val="24"/>
          <w:szCs w:val="24"/>
        </w:rPr>
        <w:fldChar w:fldCharType="begin" w:fldLock="1"/>
      </w:r>
      <w:r w:rsidR="003530D5">
        <w:rPr>
          <w:rFonts w:ascii="Tw Cen MT" w:hAnsi="Tw Cen MT"/>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3530D5">
        <w:rPr>
          <w:rFonts w:ascii="Tw Cen MT" w:hAnsi="Tw Cen MT"/>
          <w:sz w:val="24"/>
          <w:szCs w:val="24"/>
        </w:rPr>
        <w:fldChar w:fldCharType="separate"/>
      </w:r>
      <w:r w:rsidR="003530D5" w:rsidRPr="003530D5">
        <w:rPr>
          <w:rFonts w:ascii="Tw Cen MT" w:hAnsi="Tw Cen MT"/>
          <w:noProof/>
          <w:sz w:val="24"/>
          <w:szCs w:val="24"/>
        </w:rPr>
        <w:t>[7]</w:t>
      </w:r>
      <w:r w:rsidR="003530D5">
        <w:rPr>
          <w:rFonts w:ascii="Tw Cen MT" w:hAnsi="Tw Cen MT"/>
          <w:sz w:val="24"/>
          <w:szCs w:val="24"/>
        </w:rPr>
        <w:fldChar w:fldCharType="end"/>
      </w:r>
      <w:r w:rsidR="003530D5">
        <w:rPr>
          <w:rFonts w:ascii="Tw Cen MT" w:hAnsi="Tw Cen MT"/>
          <w:sz w:val="24"/>
          <w:szCs w:val="24"/>
        </w:rPr>
        <w:t>.</w:t>
      </w:r>
    </w:p>
    <w:p w14:paraId="5D98E742" w14:textId="5E887923"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Homogenitas</w:t>
      </w:r>
      <w:proofErr w:type="spellEnd"/>
    </w:p>
    <w:p w14:paraId="4DECB88D" w14:textId="0C551A61"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0,1 gram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dioleskan</w:t>
      </w:r>
      <w:proofErr w:type="spellEnd"/>
      <w:r w:rsidRPr="00326290">
        <w:rPr>
          <w:rFonts w:ascii="Tw Cen MT" w:hAnsi="Tw Cen MT"/>
          <w:sz w:val="24"/>
          <w:szCs w:val="24"/>
        </w:rPr>
        <w:t xml:space="preserve"> pada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transparan</w:t>
      </w:r>
      <w:proofErr w:type="spellEnd"/>
      <w:r w:rsidRPr="00326290">
        <w:rPr>
          <w:rFonts w:ascii="Tw Cen MT" w:hAnsi="Tw Cen MT"/>
          <w:sz w:val="24"/>
          <w:szCs w:val="24"/>
        </w:rPr>
        <w:t xml:space="preserve">, </w:t>
      </w:r>
      <w:proofErr w:type="spellStart"/>
      <w:r w:rsidRPr="00326290">
        <w:rPr>
          <w:rFonts w:ascii="Tw Cen MT" w:hAnsi="Tw Cen MT"/>
          <w:sz w:val="24"/>
          <w:szCs w:val="24"/>
        </w:rPr>
        <w:t>diamati</w:t>
      </w:r>
      <w:proofErr w:type="spellEnd"/>
      <w:r w:rsidRPr="00326290">
        <w:rPr>
          <w:rFonts w:ascii="Tw Cen MT" w:hAnsi="Tw Cen MT"/>
          <w:sz w:val="24"/>
          <w:szCs w:val="24"/>
        </w:rPr>
        <w:t xml:space="preserve"> </w:t>
      </w:r>
      <w:proofErr w:type="spellStart"/>
      <w:r w:rsidRPr="00326290">
        <w:rPr>
          <w:rFonts w:ascii="Tw Cen MT" w:hAnsi="Tw Cen MT"/>
          <w:sz w:val="24"/>
          <w:szCs w:val="24"/>
        </w:rPr>
        <w:t>apakah</w:t>
      </w:r>
      <w:proofErr w:type="spellEnd"/>
      <w:r w:rsidRPr="00326290">
        <w:rPr>
          <w:rFonts w:ascii="Tw Cen MT" w:hAnsi="Tw Cen MT"/>
          <w:sz w:val="24"/>
          <w:szCs w:val="24"/>
        </w:rPr>
        <w:t xml:space="preserve"> </w:t>
      </w:r>
      <w:proofErr w:type="spellStart"/>
      <w:r w:rsidRPr="00326290">
        <w:rPr>
          <w:rFonts w:ascii="Tw Cen MT" w:hAnsi="Tw Cen MT"/>
          <w:sz w:val="24"/>
          <w:szCs w:val="24"/>
        </w:rPr>
        <w:t>terdapat</w:t>
      </w:r>
      <w:proofErr w:type="spellEnd"/>
      <w:r w:rsidRPr="00326290">
        <w:rPr>
          <w:rFonts w:ascii="Tw Cen MT" w:hAnsi="Tw Cen MT"/>
          <w:sz w:val="24"/>
          <w:szCs w:val="24"/>
        </w:rPr>
        <w:t xml:space="preserve"> </w:t>
      </w:r>
      <w:proofErr w:type="spellStart"/>
      <w:r w:rsidRPr="00326290">
        <w:rPr>
          <w:rFonts w:ascii="Tw Cen MT" w:hAnsi="Tw Cen MT"/>
          <w:sz w:val="24"/>
          <w:szCs w:val="24"/>
        </w:rPr>
        <w:t>bagian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baik</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persyaratan</w:t>
      </w:r>
      <w:proofErr w:type="spellEnd"/>
      <w:r w:rsidRPr="00326290">
        <w:rPr>
          <w:rFonts w:ascii="Tw Cen MT" w:hAnsi="Tw Cen MT"/>
          <w:sz w:val="24"/>
          <w:szCs w:val="24"/>
        </w:rPr>
        <w:t xml:space="preserve"> </w:t>
      </w:r>
      <w:proofErr w:type="spellStart"/>
      <w:r w:rsidRPr="00326290">
        <w:rPr>
          <w:rFonts w:ascii="Tw Cen MT" w:hAnsi="Tw Cen MT"/>
          <w:sz w:val="24"/>
          <w:szCs w:val="24"/>
        </w:rPr>
        <w:t>suatu</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harus</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dan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terlihat</w:t>
      </w:r>
      <w:proofErr w:type="spellEnd"/>
      <w:r w:rsidRPr="00326290">
        <w:rPr>
          <w:rFonts w:ascii="Tw Cen MT" w:hAnsi="Tw Cen MT"/>
          <w:sz w:val="24"/>
          <w:szCs w:val="24"/>
        </w:rPr>
        <w:t xml:space="preserve"> </w:t>
      </w:r>
      <w:proofErr w:type="spellStart"/>
      <w:r w:rsidRPr="00326290">
        <w:rPr>
          <w:rFonts w:ascii="Tw Cen MT" w:hAnsi="Tw Cen MT"/>
          <w:sz w:val="24"/>
          <w:szCs w:val="24"/>
        </w:rPr>
        <w:t>adanya</w:t>
      </w:r>
      <w:proofErr w:type="spellEnd"/>
      <w:r w:rsidRPr="00326290">
        <w:rPr>
          <w:rFonts w:ascii="Tw Cen MT" w:hAnsi="Tw Cen MT"/>
          <w:sz w:val="24"/>
          <w:szCs w:val="24"/>
        </w:rPr>
        <w:t xml:space="preserve"> </w:t>
      </w:r>
      <w:proofErr w:type="spellStart"/>
      <w:r w:rsidRPr="00326290">
        <w:rPr>
          <w:rFonts w:ascii="Tw Cen MT" w:hAnsi="Tw Cen MT"/>
          <w:sz w:val="24"/>
          <w:szCs w:val="24"/>
        </w:rPr>
        <w:t>butiran</w:t>
      </w:r>
      <w:proofErr w:type="spellEnd"/>
      <w:r w:rsidRPr="00326290">
        <w:rPr>
          <w:rFonts w:ascii="Tw Cen MT" w:hAnsi="Tw Cen MT"/>
          <w:sz w:val="24"/>
          <w:szCs w:val="24"/>
        </w:rPr>
        <w:t xml:space="preserve"> </w:t>
      </w:r>
      <w:proofErr w:type="spellStart"/>
      <w:r w:rsidRPr="00326290">
        <w:rPr>
          <w:rFonts w:ascii="Tw Cen MT" w:hAnsi="Tw Cen MT"/>
          <w:sz w:val="24"/>
          <w:szCs w:val="24"/>
        </w:rPr>
        <w:t>kasar</w:t>
      </w:r>
      <w:proofErr w:type="spellEnd"/>
      <w:r w:rsidR="00146B07">
        <w:rPr>
          <w:rFonts w:ascii="Tw Cen MT" w:hAnsi="Tw Cen MT"/>
          <w:sz w:val="24"/>
          <w:szCs w:val="24"/>
        </w:rPr>
        <w:t xml:space="preserve"> </w:t>
      </w:r>
      <w:r w:rsidR="00146B07">
        <w:rPr>
          <w:rFonts w:ascii="Tw Cen MT" w:hAnsi="Tw Cen MT"/>
          <w:sz w:val="24"/>
          <w:szCs w:val="24"/>
        </w:rPr>
        <w:fldChar w:fldCharType="begin" w:fldLock="1"/>
      </w:r>
      <w:r w:rsidR="00146B07">
        <w:rPr>
          <w:rFonts w:ascii="Tw Cen MT" w:hAnsi="Tw Cen MT"/>
          <w:sz w:val="24"/>
          <w:szCs w:val="24"/>
        </w:rPr>
        <w:instrText>ADDIN CSL_CITATION {"citationItems":[{"id":"ITEM-1","itemData":{"abstract":"Mangrove api-api (Avicennia marina) merupakan tanaman yang memiliki aktivitas antiinflamasi, antioksidan, antibakteri, dan antivirus. Berdasarkan senyawa yang dimiliki, Mangrove api-api (Avicennia marina) bisa dimanfaatkan sebagai antiseptik tangan. Penelitian ini bertujuan untuk memformulasi dan menguji efek gel ekstrak etanol Daun Mangrove Apiapi sebagai antiseptik tangan. Formulasi sediaan gel ekstrak Daun Mangrove Api-api (Avicennia marina) dibuat dengan variasi konsentrasi ekstrak yaitu 10%, 15%, dan 20% dengan CMC-Na sebagai basisnya. Untuk kontrol negatif digunakan CMC-Na dan kontrol positif digunakan Hand Sanitizer Detol®. Pengujian fisik meliputi : organoleptik, homogenitas dan pH. Pengujian antiseptik gel dilakukan dengan menggunakan metode replika dan data pengujian efektifitas dianlisis dengan Satu arah Anava dengan taraf kepercayaan 95%. Hasil penelitian ini menunjukkan bahwa gel ekstrak Daun Mangrove Apiapi memenuhi parameter kualitas gel secara organoleptik, homogenitas, pH dan tidak memiliki efek sebagai antiseptik tangan karena tidak memiliki perbedaan yang signifikan.","author":[{"dropping-particle":"","family":"Titaley","given":"Stany","non-dropping-particle":"","parse-names":false,"suffix":""},{"dropping-particle":"","family":"Fatimawali","given":"","non-dropping-particle":"","parse-names":false,"suffix":""},{"dropping-particle":"","family":"Lolo","given":"Widya A.","non-dropping-particle":"","parse-names":false,"suffix":""}],"container-title":"Pharmacon Jurnal Ilmiah Farmasi – UNSRAT Jurnal Ilmiah Farmasi","id":"ITEM-1","issue":"2","issued":{"date-parts":[["2014"]]},"page":"99-106","title":"Formulasi dan Uji Efektivitas Sediaan Gel Ekstrak Etanol Daun Mangrove Api-api ( Avicennia marina )","type":"article-journal","volume":"3"},"uris":["http://www.mendeley.com/documents/?uuid=e0c35b80-3bae-4c30-9dd4-7367548ec324"]}],"mendeley":{"formattedCitation":"[11]","plainTextFormattedCitation":"[11]","previouslyFormattedCitation":"[11]"},"properties":{"noteIndex":0},"schema":"https://github.com/citation-style-language/schema/raw/master/csl-citation.json"}</w:instrText>
      </w:r>
      <w:r w:rsidR="00146B07">
        <w:rPr>
          <w:rFonts w:ascii="Tw Cen MT" w:hAnsi="Tw Cen MT"/>
          <w:sz w:val="24"/>
          <w:szCs w:val="24"/>
        </w:rPr>
        <w:fldChar w:fldCharType="separate"/>
      </w:r>
      <w:r w:rsidR="00146B07" w:rsidRPr="00146B07">
        <w:rPr>
          <w:rFonts w:ascii="Tw Cen MT" w:hAnsi="Tw Cen MT"/>
          <w:noProof/>
          <w:sz w:val="24"/>
          <w:szCs w:val="24"/>
        </w:rPr>
        <w:t>[11]</w:t>
      </w:r>
      <w:r w:rsidR="00146B07">
        <w:rPr>
          <w:rFonts w:ascii="Tw Cen MT" w:hAnsi="Tw Cen MT"/>
          <w:sz w:val="24"/>
          <w:szCs w:val="24"/>
        </w:rPr>
        <w:fldChar w:fldCharType="end"/>
      </w:r>
      <w:r w:rsidRPr="00326290">
        <w:rPr>
          <w:rFonts w:ascii="Tw Cen MT" w:hAnsi="Tw Cen MT"/>
          <w:sz w:val="24"/>
          <w:szCs w:val="24"/>
        </w:rPr>
        <w:t>.</w:t>
      </w:r>
    </w:p>
    <w:p w14:paraId="0D70D071" w14:textId="377183E0"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pH</w:t>
      </w:r>
    </w:p>
    <w:p w14:paraId="3BF94303" w14:textId="20018406"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Penentuan</w:t>
      </w:r>
      <w:proofErr w:type="spellEnd"/>
      <w:r w:rsidRPr="00326290">
        <w:rPr>
          <w:rFonts w:ascii="Tw Cen MT" w:hAnsi="Tw Cen MT"/>
          <w:sz w:val="24"/>
          <w:szCs w:val="24"/>
        </w:rPr>
        <w:t xml:space="preserve"> pH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Kemangi</w:t>
      </w:r>
      <w:proofErr w:type="spellEnd"/>
      <w:r w:rsidRPr="00326290">
        <w:rPr>
          <w:rFonts w:ascii="Tw Cen MT" w:hAnsi="Tw Cen MT"/>
          <w:sz w:val="24"/>
          <w:szCs w:val="24"/>
        </w:rPr>
        <w:t xml:space="preserve"> </w:t>
      </w: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w:t>
      </w:r>
      <w:proofErr w:type="gramStart"/>
      <w:r w:rsidRPr="00326290">
        <w:rPr>
          <w:rFonts w:ascii="Tw Cen MT" w:hAnsi="Tw Cen MT"/>
          <w:sz w:val="24"/>
          <w:szCs w:val="24"/>
        </w:rPr>
        <w:t>1 gram</w:t>
      </w:r>
      <w:proofErr w:type="gram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aquades</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merata</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dicelupkan</w:t>
      </w:r>
      <w:proofErr w:type="spellEnd"/>
      <w:r w:rsidRPr="00326290">
        <w:rPr>
          <w:rFonts w:ascii="Tw Cen MT" w:hAnsi="Tw Cen MT"/>
          <w:sz w:val="24"/>
          <w:szCs w:val="24"/>
        </w:rPr>
        <w:t xml:space="preserve"> </w:t>
      </w:r>
      <w:proofErr w:type="spellStart"/>
      <w:r w:rsidRPr="00326290">
        <w:rPr>
          <w:rFonts w:ascii="Tw Cen MT" w:hAnsi="Tw Cen MT"/>
          <w:sz w:val="24"/>
          <w:szCs w:val="24"/>
        </w:rPr>
        <w:t>ke</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diencerkan</w:t>
      </w:r>
      <w:proofErr w:type="spellEnd"/>
      <w:r w:rsidRPr="00326290">
        <w:rPr>
          <w:rFonts w:ascii="Tw Cen MT" w:hAnsi="Tw Cen MT"/>
          <w:sz w:val="24"/>
          <w:szCs w:val="24"/>
        </w:rPr>
        <w:t xml:space="preserve">, </w:t>
      </w:r>
      <w:proofErr w:type="spellStart"/>
      <w:r w:rsidRPr="00326290">
        <w:rPr>
          <w:rFonts w:ascii="Tw Cen MT" w:hAnsi="Tw Cen MT"/>
          <w:sz w:val="24"/>
          <w:szCs w:val="24"/>
        </w:rPr>
        <w:t>diamkan</w:t>
      </w:r>
      <w:proofErr w:type="spellEnd"/>
      <w:r w:rsidRPr="00326290">
        <w:rPr>
          <w:rFonts w:ascii="Tw Cen MT" w:hAnsi="Tw Cen MT"/>
          <w:sz w:val="24"/>
          <w:szCs w:val="24"/>
        </w:rPr>
        <w:t xml:space="preserve"> </w:t>
      </w:r>
      <w:proofErr w:type="spellStart"/>
      <w:r w:rsidRPr="00326290">
        <w:rPr>
          <w:rFonts w:ascii="Tw Cen MT" w:hAnsi="Tw Cen MT"/>
          <w:sz w:val="24"/>
          <w:szCs w:val="24"/>
        </w:rPr>
        <w:t>beberapa</w:t>
      </w:r>
      <w:proofErr w:type="spellEnd"/>
      <w:r w:rsidRPr="00326290">
        <w:rPr>
          <w:rFonts w:ascii="Tw Cen MT" w:hAnsi="Tw Cen MT"/>
          <w:sz w:val="24"/>
          <w:szCs w:val="24"/>
        </w:rPr>
        <w:t xml:space="preserve"> </w:t>
      </w:r>
      <w:proofErr w:type="spellStart"/>
      <w:r w:rsidRPr="00326290">
        <w:rPr>
          <w:rFonts w:ascii="Tw Cen MT" w:hAnsi="Tw Cen MT"/>
          <w:sz w:val="24"/>
          <w:szCs w:val="24"/>
        </w:rPr>
        <w:t>saat</w:t>
      </w:r>
      <w:proofErr w:type="spellEnd"/>
      <w:r w:rsidRPr="00326290">
        <w:rPr>
          <w:rFonts w:ascii="Tw Cen MT" w:hAnsi="Tw Cen MT"/>
          <w:sz w:val="24"/>
          <w:szCs w:val="24"/>
        </w:rPr>
        <w:t xml:space="preserve"> dan </w:t>
      </w:r>
      <w:proofErr w:type="spellStart"/>
      <w:r w:rsidRPr="00326290">
        <w:rPr>
          <w:rFonts w:ascii="Tw Cen MT" w:hAnsi="Tw Cen MT"/>
          <w:sz w:val="24"/>
          <w:szCs w:val="24"/>
        </w:rPr>
        <w:t>hasilnya</w:t>
      </w:r>
      <w:proofErr w:type="spellEnd"/>
      <w:r w:rsidRPr="00326290">
        <w:rPr>
          <w:rFonts w:ascii="Tw Cen MT" w:hAnsi="Tw Cen MT"/>
          <w:sz w:val="24"/>
          <w:szCs w:val="24"/>
        </w:rPr>
        <w:t xml:space="preserve"> </w:t>
      </w:r>
      <w:proofErr w:type="spellStart"/>
      <w:r w:rsidRPr="00326290">
        <w:rPr>
          <w:rFonts w:ascii="Tw Cen MT" w:hAnsi="Tw Cen MT"/>
          <w:sz w:val="24"/>
          <w:szCs w:val="24"/>
        </w:rPr>
        <w:t>dilihat</w:t>
      </w:r>
      <w:proofErr w:type="spellEnd"/>
      <w:r w:rsidRPr="00326290">
        <w:rPr>
          <w:rFonts w:ascii="Tw Cen MT" w:hAnsi="Tw Cen MT"/>
          <w:sz w:val="24"/>
          <w:szCs w:val="24"/>
        </w:rPr>
        <w:t xml:space="preserve"> pada monitor pH meter</w:t>
      </w:r>
      <w:r w:rsidR="003530D5">
        <w:rPr>
          <w:rFonts w:ascii="Tw Cen MT" w:hAnsi="Tw Cen MT"/>
          <w:sz w:val="24"/>
          <w:szCs w:val="24"/>
        </w:rPr>
        <w:t xml:space="preserve"> </w:t>
      </w:r>
      <w:r w:rsidR="003530D5">
        <w:rPr>
          <w:rFonts w:ascii="Tw Cen MT" w:hAnsi="Tw Cen MT"/>
          <w:sz w:val="24"/>
          <w:szCs w:val="24"/>
        </w:rPr>
        <w:fldChar w:fldCharType="begin" w:fldLock="1"/>
      </w:r>
      <w:r w:rsidR="00146B07">
        <w:rPr>
          <w:rFonts w:ascii="Tw Cen MT" w:hAnsi="Tw Cen MT"/>
          <w:sz w:val="24"/>
          <w:szCs w:val="24"/>
        </w:rPr>
        <w:instrText>ADDIN CSL_CITATION {"citationItems":[{"id":"ITEM-1","itemData":{"ISSN":"2302-2493","abstract":"Seagrass (Syringodium isoetifolium) is a plant that lives submerged at sea, this flowering plant, leaves, and stems that are plugged into a powerful in water. The chemical content of the leaves of the Seagrass is a flavonoid, phenol, hydroquinone, and antioxidants.This study aims to determine the quality of the cream of seagrass leaf extracts using a concentration of 5%, 10%, 20% dan 40%. on organoleptic testing conducted cream, homogeneity test, test dispersive power, pH and absorbance test. results obtained in the organoleptic seen from the color green, semi-solid dosage forms and distinctive smell seagrass cream. homogeneity test. homogeneity test cream seagrass leaf extract with a concentration of 5% 10% 20% and 40% did not experience any clumping or phase separation dispersive power test creams ranged from 2.5 cm - 3.5 cm. pH ranged from 4.93 - 5.96 and test absorption ranged from 3.7 ml - 5 ml. seagrass leaf extract cream with type W/O creams that meet the test of homogeneity test quality, dispersive power test, test and test pH absorption","author":[{"dropping-particle":"","family":"Juwita","given":"Anisa Puspa","non-dropping-particle":"","parse-names":false,"suffix":""},{"dropping-particle":"","family":"Yamlean","given":"Paulina V.Y","non-dropping-particle":"","parse-names":false,"suffix":""},{"dropping-particle":"","family":"Edy","given":"Hosea Jaya","non-dropping-particle":"","parse-names":false,"suffix":""}],"container-title":"Jurnal ilmiah farmasi","id":"ITEM-1","issue":"02","issued":{"date-parts":[["2013"]]},"page":"8-12","title":"FORMULASI KRIM EKSTRAK ETANOL DAUN LAMUN (Syringodium isoetifolium)","type":"article-journal","volume":"2"},"uris":["http://www.mendeley.com/documents/?uuid=de2719ec-b454-45fa-8e48-26254011e938"]}],"mendeley":{"formattedCitation":"[12]","plainTextFormattedCitation":"[12]","previouslyFormattedCitation":"[12]"},"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[12]</w:t>
      </w:r>
      <w:r w:rsidR="003530D5">
        <w:rPr>
          <w:rFonts w:ascii="Tw Cen MT" w:hAnsi="Tw Cen MT"/>
          <w:sz w:val="24"/>
          <w:szCs w:val="24"/>
        </w:rPr>
        <w:fldChar w:fldCharType="end"/>
      </w:r>
      <w:r w:rsidRPr="00326290">
        <w:rPr>
          <w:rFonts w:ascii="Tw Cen MT" w:hAnsi="Tw Cen MT"/>
          <w:sz w:val="24"/>
          <w:szCs w:val="24"/>
        </w:rPr>
        <w:t>.</w:t>
      </w:r>
    </w:p>
    <w:p w14:paraId="648C9A43" w14:textId="77777777" w:rsidR="00326290" w:rsidRPr="003530D5" w:rsidRDefault="00326290" w:rsidP="005D1DD8">
      <w:pPr>
        <w:tabs>
          <w:tab w:val="left" w:pos="426"/>
        </w:tabs>
        <w:spacing w:after="0" w:line="240" w:lineRule="auto"/>
        <w:contextualSpacing/>
        <w:jc w:val="both"/>
        <w:rPr>
          <w:rFonts w:ascii="Tw Cen MT" w:hAnsi="Tw Cen MT"/>
          <w:b/>
          <w:bCs/>
          <w:sz w:val="24"/>
          <w:szCs w:val="24"/>
        </w:rPr>
      </w:pPr>
      <w:r w:rsidRPr="003530D5">
        <w:rPr>
          <w:rFonts w:ascii="Tw Cen MT" w:hAnsi="Tw Cen MT"/>
          <w:b/>
          <w:bCs/>
          <w:sz w:val="24"/>
          <w:szCs w:val="24"/>
        </w:rPr>
        <w:t xml:space="preserve">Uji </w:t>
      </w:r>
      <w:proofErr w:type="spellStart"/>
      <w:r w:rsidRPr="003530D5">
        <w:rPr>
          <w:rFonts w:ascii="Tw Cen MT" w:hAnsi="Tw Cen MT"/>
          <w:b/>
          <w:bCs/>
          <w:sz w:val="24"/>
          <w:szCs w:val="24"/>
        </w:rPr>
        <w:t>Daya</w:t>
      </w:r>
      <w:proofErr w:type="spellEnd"/>
      <w:r w:rsidRPr="003530D5">
        <w:rPr>
          <w:rFonts w:ascii="Tw Cen MT" w:hAnsi="Tw Cen MT"/>
          <w:b/>
          <w:bCs/>
          <w:sz w:val="24"/>
          <w:szCs w:val="24"/>
        </w:rPr>
        <w:t xml:space="preserve"> </w:t>
      </w:r>
      <w:proofErr w:type="spellStart"/>
      <w:r w:rsidRPr="003530D5">
        <w:rPr>
          <w:rFonts w:ascii="Tw Cen MT" w:hAnsi="Tw Cen MT"/>
          <w:b/>
          <w:bCs/>
          <w:sz w:val="24"/>
          <w:szCs w:val="24"/>
        </w:rPr>
        <w:t>Sebar</w:t>
      </w:r>
      <w:proofErr w:type="spellEnd"/>
    </w:p>
    <w:p w14:paraId="56FE1D7B" w14:textId="7038A979"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Pengukuran</w:t>
      </w:r>
      <w:proofErr w:type="spellEnd"/>
      <w:r w:rsidRPr="00326290">
        <w:rPr>
          <w:rFonts w:ascii="Tw Cen MT" w:hAnsi="Tw Cen MT"/>
          <w:sz w:val="24"/>
          <w:szCs w:val="24"/>
        </w:rPr>
        <w:t xml:space="preserve"> </w:t>
      </w:r>
      <w:proofErr w:type="spellStart"/>
      <w:r w:rsidRPr="00326290">
        <w:rPr>
          <w:rFonts w:ascii="Tw Cen MT" w:hAnsi="Tw Cen MT"/>
          <w:sz w:val="24"/>
          <w:szCs w:val="24"/>
        </w:rPr>
        <w:t>daya</w:t>
      </w:r>
      <w:proofErr w:type="spellEnd"/>
      <w:r w:rsidRPr="00326290">
        <w:rPr>
          <w:rFonts w:ascii="Tw Cen MT" w:hAnsi="Tw Cen MT"/>
          <w:sz w:val="24"/>
          <w:szCs w:val="24"/>
        </w:rPr>
        <w:t xml:space="preserve"> </w:t>
      </w:r>
      <w:proofErr w:type="spellStart"/>
      <w:r w:rsidRPr="00326290">
        <w:rPr>
          <w:rFonts w:ascii="Tw Cen MT" w:hAnsi="Tw Cen MT"/>
          <w:sz w:val="24"/>
          <w:szCs w:val="24"/>
        </w:rPr>
        <w:t>sebar</w:t>
      </w:r>
      <w:proofErr w:type="spellEnd"/>
      <w:r w:rsidRPr="00326290">
        <w:rPr>
          <w:rFonts w:ascii="Tw Cen MT" w:hAnsi="Tw Cen MT"/>
          <w:sz w:val="24"/>
          <w:szCs w:val="24"/>
        </w:rPr>
        <w:t xml:space="preserve"> </w:t>
      </w:r>
      <w:proofErr w:type="spellStart"/>
      <w:r w:rsidRPr="00326290">
        <w:rPr>
          <w:rFonts w:ascii="Tw Cen MT" w:hAnsi="Tw Cen MT"/>
          <w:sz w:val="24"/>
          <w:szCs w:val="24"/>
        </w:rPr>
        <w:t>yaitu</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0,5 g </w:t>
      </w:r>
      <w:proofErr w:type="spellStart"/>
      <w:r w:rsidRPr="00326290">
        <w:rPr>
          <w:rFonts w:ascii="Tw Cen MT" w:hAnsi="Tw Cen MT"/>
          <w:sz w:val="24"/>
          <w:szCs w:val="24"/>
        </w:rPr>
        <w:t>sampel</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w:t>
      </w:r>
      <w:proofErr w:type="spellEnd"/>
      <w:r w:rsidRPr="00326290">
        <w:rPr>
          <w:rFonts w:ascii="Tw Cen MT" w:hAnsi="Tw Cen MT"/>
          <w:sz w:val="24"/>
          <w:szCs w:val="24"/>
        </w:rPr>
        <w:t xml:space="preserve">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bulat</w:t>
      </w:r>
      <w:proofErr w:type="spellEnd"/>
      <w:r w:rsidRPr="00326290">
        <w:rPr>
          <w:rFonts w:ascii="Tw Cen MT" w:hAnsi="Tw Cen MT"/>
          <w:sz w:val="24"/>
          <w:szCs w:val="24"/>
        </w:rPr>
        <w:t xml:space="preserve"> </w:t>
      </w:r>
      <w:proofErr w:type="spellStart"/>
      <w:r w:rsidRPr="00326290">
        <w:rPr>
          <w:rFonts w:ascii="Tw Cen MT" w:hAnsi="Tw Cen MT"/>
          <w:sz w:val="24"/>
          <w:szCs w:val="24"/>
        </w:rPr>
        <w:t>berdiameter</w:t>
      </w:r>
      <w:proofErr w:type="spellEnd"/>
      <w:r w:rsidRPr="00326290">
        <w:rPr>
          <w:rFonts w:ascii="Tw Cen MT" w:hAnsi="Tw Cen MT"/>
          <w:sz w:val="24"/>
          <w:szCs w:val="24"/>
        </w:rPr>
        <w:t xml:space="preserve"> 15 cm,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lainnya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diatasnya</w:t>
      </w:r>
      <w:proofErr w:type="spellEnd"/>
      <w:r w:rsidRPr="00326290">
        <w:rPr>
          <w:rFonts w:ascii="Tw Cen MT" w:hAnsi="Tw Cen MT"/>
          <w:sz w:val="24"/>
          <w:szCs w:val="24"/>
        </w:rPr>
        <w:t xml:space="preserve"> dan </w:t>
      </w:r>
      <w:proofErr w:type="spellStart"/>
      <w:r w:rsidRPr="00326290">
        <w:rPr>
          <w:rFonts w:ascii="Tw Cen MT" w:hAnsi="Tw Cen MT"/>
          <w:sz w:val="24"/>
          <w:szCs w:val="24"/>
        </w:rPr>
        <w:t>dibiarkan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diameter </w:t>
      </w:r>
      <w:proofErr w:type="spellStart"/>
      <w:r w:rsidRPr="00326290">
        <w:rPr>
          <w:rFonts w:ascii="Tw Cen MT" w:hAnsi="Tw Cen MT"/>
          <w:sz w:val="24"/>
          <w:szCs w:val="24"/>
        </w:rPr>
        <w:t>sebar</w:t>
      </w:r>
      <w:proofErr w:type="spellEnd"/>
      <w:r w:rsidRPr="00326290">
        <w:rPr>
          <w:rFonts w:ascii="Tw Cen MT" w:hAnsi="Tw Cen MT"/>
          <w:sz w:val="24"/>
          <w:szCs w:val="24"/>
        </w:rPr>
        <w:t xml:space="preserve"> gel </w:t>
      </w:r>
      <w:proofErr w:type="spellStart"/>
      <w:r w:rsidRPr="00326290">
        <w:rPr>
          <w:rFonts w:ascii="Tw Cen MT" w:hAnsi="Tw Cen MT"/>
          <w:sz w:val="24"/>
          <w:szCs w:val="24"/>
        </w:rPr>
        <w:t>diukur</w:t>
      </w:r>
      <w:proofErr w:type="spellEnd"/>
      <w:r w:rsidRPr="00326290">
        <w:rPr>
          <w:rFonts w:ascii="Tw Cen MT" w:hAnsi="Tw Cen MT"/>
          <w:sz w:val="24"/>
          <w:szCs w:val="24"/>
        </w:rPr>
        <w:t xml:space="preserve">. Setelah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50 gram </w:t>
      </w:r>
      <w:proofErr w:type="spellStart"/>
      <w:r w:rsidRPr="00326290">
        <w:rPr>
          <w:rFonts w:ascii="Tw Cen MT" w:hAnsi="Tw Cen MT"/>
          <w:sz w:val="24"/>
          <w:szCs w:val="24"/>
        </w:rPr>
        <w:t>beban</w:t>
      </w:r>
      <w:proofErr w:type="spellEnd"/>
      <w:r w:rsidRPr="00326290">
        <w:rPr>
          <w:rFonts w:ascii="Tw Cen MT" w:hAnsi="Tw Cen MT"/>
          <w:sz w:val="24"/>
          <w:szCs w:val="24"/>
        </w:rPr>
        <w:t xml:space="preserve"> </w:t>
      </w:r>
      <w:proofErr w:type="spellStart"/>
      <w:r w:rsidRPr="00326290">
        <w:rPr>
          <w:rFonts w:ascii="Tw Cen MT" w:hAnsi="Tw Cen MT"/>
          <w:sz w:val="24"/>
          <w:szCs w:val="24"/>
        </w:rPr>
        <w:t>tambahan</w:t>
      </w:r>
      <w:proofErr w:type="spellEnd"/>
      <w:r w:rsidRPr="00326290">
        <w:rPr>
          <w:rFonts w:ascii="Tw Cen MT" w:hAnsi="Tw Cen MT"/>
          <w:sz w:val="24"/>
          <w:szCs w:val="24"/>
        </w:rPr>
        <w:t xml:space="preserve"> dan </w:t>
      </w:r>
      <w:proofErr w:type="spellStart"/>
      <w:r w:rsidRPr="00326290">
        <w:rPr>
          <w:rFonts w:ascii="Tw Cen MT" w:hAnsi="Tw Cen MT"/>
          <w:sz w:val="24"/>
          <w:szCs w:val="24"/>
        </w:rPr>
        <w:t>didiamkan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diameter yang </w:t>
      </w:r>
      <w:proofErr w:type="spellStart"/>
      <w:r w:rsidRPr="00326290">
        <w:rPr>
          <w:rFonts w:ascii="Tw Cen MT" w:hAnsi="Tw Cen MT"/>
          <w:sz w:val="24"/>
          <w:szCs w:val="24"/>
        </w:rPr>
        <w:t>konsta</w:t>
      </w:r>
      <w:r w:rsidR="003530D5">
        <w:rPr>
          <w:rFonts w:ascii="Tw Cen MT" w:hAnsi="Tw Cen MT"/>
          <w:sz w:val="24"/>
          <w:szCs w:val="24"/>
        </w:rPr>
        <w:t>n</w:t>
      </w:r>
      <w:proofErr w:type="spellEnd"/>
      <w:r w:rsidR="003530D5">
        <w:rPr>
          <w:rFonts w:ascii="Tw Cen MT" w:hAnsi="Tw Cen MT"/>
          <w:sz w:val="24"/>
          <w:szCs w:val="24"/>
        </w:rPr>
        <w:t xml:space="preserve"> </w:t>
      </w:r>
      <w:r w:rsidR="003530D5">
        <w:rPr>
          <w:rFonts w:ascii="Tw Cen MT" w:hAnsi="Tw Cen MT"/>
          <w:sz w:val="24"/>
          <w:szCs w:val="24"/>
        </w:rPr>
        <w:fldChar w:fldCharType="begin" w:fldLock="1"/>
      </w:r>
      <w:r w:rsidR="00146B07">
        <w:rPr>
          <w:rFonts w:ascii="Tw Cen MT" w:hAnsi="Tw Cen MT"/>
          <w:sz w:val="24"/>
          <w:szCs w:val="24"/>
        </w:rPr>
        <w:instrText xml:space="preserve">ADDIN CSL_CITATION {"citationItems":[{"id":"ITEM-1","itemData":{"author":[{"dropping-particle":"","family":"Astuti","given":"Ika Yuni","non-dropping-particle":"","parse-names":false,"suffix":""},{"dropping-particle":"","family":"Hartanti","given":"Dwi","non-dropping-particle":"","parse-names":false,"suffix":""},{"dropping-particle":"","family":"Aminiati","given":"Ani","non-dropping-particle":"","parse-names":false,"suffix":""}],"container-title":"Majalah Obat Tradisional","id":"ITEM-1","issue":"3","issued":{"date-parts":[["2011"]]},"page":"94-99","title":"PENINGKATAN AKTIVITAS ANTIJAMUR CANDIDA ALBICANS SALEP ENHANCING ANTIFUNGAL C ANDIDA ALBICANS ACTIVITY OF Piper bettle LINN . LEAF ESSENTIAL OIL OINTMENT THROUGH FORMATION OF COMPLEX WITH </w:instrText>
      </w:r>
      <w:r w:rsidR="00146B07">
        <w:rPr>
          <w:rFonts w:ascii="Tw Cen MT" w:hAnsi="Tw Cen MT"/>
          <w:sz w:val="24"/>
          <w:szCs w:val="24"/>
        </w:rPr>
        <w:instrText> -","type":"article-journal","volume":"15"},"uris":["http://www.mendeley.com/documents/?uuid=aa9a30da-b060-48a3-a549-2d0e1e5ccf8b"]}],"mendeley":{"formattedCitation":"[13]","plainTextFormattedCitation":"[13]","previouslyFormattedCitation":"[13]"},"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[13]</w:t>
      </w:r>
      <w:r w:rsidR="003530D5">
        <w:rPr>
          <w:rFonts w:ascii="Tw Cen MT" w:hAnsi="Tw Cen MT"/>
          <w:sz w:val="24"/>
          <w:szCs w:val="24"/>
        </w:rPr>
        <w:fldChar w:fldCharType="end"/>
      </w:r>
      <w:r w:rsidR="003530D5">
        <w:rPr>
          <w:rFonts w:ascii="Tw Cen MT" w:hAnsi="Tw Cen MT"/>
          <w:sz w:val="24"/>
          <w:szCs w:val="24"/>
        </w:rPr>
        <w:t>.</w:t>
      </w:r>
    </w:p>
    <w:p w14:paraId="5F9C4220" w14:textId="77777777"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14:paraId="144B7C08" w14:textId="77777777" w:rsidR="005E7318"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Penelitian</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membuat</w:t>
      </w:r>
      <w:proofErr w:type="spellEnd"/>
      <w:r w:rsidRPr="00D73240">
        <w:rPr>
          <w:rFonts w:ascii="Tw Cen MT" w:hAnsi="Tw Cen MT"/>
          <w:sz w:val="24"/>
          <w:szCs w:val="24"/>
        </w:rPr>
        <w:t xml:space="preserve"> </w:t>
      </w:r>
      <w:proofErr w:type="spellStart"/>
      <w:r w:rsidRPr="00D73240">
        <w:rPr>
          <w:rFonts w:ascii="Tw Cen MT" w:hAnsi="Tw Cen MT"/>
          <w:sz w:val="24"/>
          <w:szCs w:val="24"/>
        </w:rPr>
        <w:t>formulasi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menguji</w:t>
      </w:r>
      <w:proofErr w:type="spellEnd"/>
      <w:r w:rsidRPr="00D73240">
        <w:rPr>
          <w:rFonts w:ascii="Tw Cen MT" w:hAnsi="Tw Cen MT"/>
          <w:sz w:val="24"/>
          <w:szCs w:val="24"/>
        </w:rPr>
        <w:t xml:space="preserve"> </w:t>
      </w:r>
      <w:proofErr w:type="spellStart"/>
      <w:r w:rsidRPr="00D73240">
        <w:rPr>
          <w:rFonts w:ascii="Tw Cen MT" w:hAnsi="Tw Cen MT"/>
          <w:sz w:val="24"/>
          <w:szCs w:val="24"/>
        </w:rPr>
        <w:t>apakah</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layak</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dan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standar</w:t>
      </w:r>
      <w:proofErr w:type="spellEnd"/>
      <w:r w:rsidRPr="00D73240">
        <w:rPr>
          <w:rFonts w:ascii="Tw Cen MT" w:hAnsi="Tw Cen MT"/>
          <w:sz w:val="24"/>
          <w:szCs w:val="24"/>
        </w:rPr>
        <w:t xml:space="preserve"> </w:t>
      </w:r>
      <w:proofErr w:type="spellStart"/>
      <w:r w:rsidRPr="00D73240">
        <w:rPr>
          <w:rFonts w:ascii="Tw Cen MT" w:hAnsi="Tw Cen MT"/>
          <w:sz w:val="24"/>
          <w:szCs w:val="24"/>
        </w:rPr>
        <w:lastRenderedPageBreak/>
        <w:t>mutu</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ditentukan</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parameter </w:t>
      </w:r>
    </w:p>
    <w:tbl>
      <w:tblPr>
        <w:tblpPr w:leftFromText="180" w:rightFromText="180" w:vertAnchor="text" w:horzAnchor="page" w:tblpX="6411" w:tblpY="-34"/>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560"/>
        <w:gridCol w:w="1134"/>
      </w:tblGrid>
      <w:tr w:rsidR="005E7318" w:rsidRPr="00957B85" w14:paraId="29D74105" w14:textId="77777777" w:rsidTr="00BB5B04">
        <w:tc>
          <w:tcPr>
            <w:tcW w:w="4957" w:type="dxa"/>
            <w:gridSpan w:val="4"/>
          </w:tcPr>
          <w:p w14:paraId="1F76C103" w14:textId="77777777" w:rsidR="005E7318" w:rsidRPr="00957B85" w:rsidRDefault="005E7318" w:rsidP="00BB5B04">
            <w:pPr>
              <w:spacing w:after="0" w:line="240" w:lineRule="auto"/>
              <w:jc w:val="center"/>
              <w:rPr>
                <w:rFonts w:ascii="Tw Cen MT" w:hAnsi="Tw Cen MT"/>
                <w:b/>
                <w:bCs/>
                <w:sz w:val="20"/>
                <w:szCs w:val="20"/>
              </w:rPr>
            </w:pPr>
            <w:r w:rsidRPr="00957B85">
              <w:rPr>
                <w:rFonts w:ascii="Tw Cen MT" w:hAnsi="Tw Cen MT"/>
                <w:b/>
                <w:bCs/>
                <w:sz w:val="20"/>
                <w:szCs w:val="20"/>
              </w:rPr>
              <w:t>Parameter</w:t>
            </w:r>
          </w:p>
        </w:tc>
      </w:tr>
      <w:tr w:rsidR="005E7318" w:rsidRPr="00957B85" w14:paraId="4F3D1B6C" w14:textId="77777777" w:rsidTr="00BB5B04">
        <w:tc>
          <w:tcPr>
            <w:tcW w:w="846" w:type="dxa"/>
          </w:tcPr>
          <w:p w14:paraId="41E627BF" w14:textId="77777777" w:rsidR="005E7318" w:rsidRPr="00957B85" w:rsidRDefault="005E7318" w:rsidP="00BB5B04">
            <w:pPr>
              <w:spacing w:after="0" w:line="240" w:lineRule="auto"/>
              <w:ind w:right="-111"/>
              <w:jc w:val="both"/>
              <w:rPr>
                <w:rFonts w:ascii="Tw Cen MT" w:hAnsi="Tw Cen MT"/>
                <w:b/>
                <w:sz w:val="20"/>
                <w:szCs w:val="20"/>
              </w:rPr>
            </w:pPr>
            <w:r w:rsidRPr="00957B85">
              <w:rPr>
                <w:rFonts w:ascii="Tw Cen MT" w:hAnsi="Tw Cen MT"/>
                <w:b/>
                <w:sz w:val="20"/>
                <w:szCs w:val="20"/>
              </w:rPr>
              <w:t>Formula</w:t>
            </w:r>
          </w:p>
        </w:tc>
        <w:tc>
          <w:tcPr>
            <w:tcW w:w="1417" w:type="dxa"/>
          </w:tcPr>
          <w:p w14:paraId="358F9671" w14:textId="77777777" w:rsidR="005E7318" w:rsidRPr="00957B85" w:rsidRDefault="005E7318" w:rsidP="00BB5B04">
            <w:pPr>
              <w:spacing w:after="0" w:line="240" w:lineRule="auto"/>
              <w:jc w:val="both"/>
              <w:rPr>
                <w:rFonts w:ascii="Tw Cen MT" w:hAnsi="Tw Cen MT"/>
                <w:b/>
                <w:sz w:val="20"/>
                <w:szCs w:val="20"/>
              </w:rPr>
            </w:pPr>
            <w:proofErr w:type="spellStart"/>
            <w:r w:rsidRPr="00957B85">
              <w:rPr>
                <w:rFonts w:ascii="Tw Cen MT" w:hAnsi="Tw Cen MT"/>
                <w:b/>
                <w:sz w:val="20"/>
                <w:szCs w:val="20"/>
              </w:rPr>
              <w:t>Warna</w:t>
            </w:r>
            <w:proofErr w:type="spellEnd"/>
          </w:p>
        </w:tc>
        <w:tc>
          <w:tcPr>
            <w:tcW w:w="1560" w:type="dxa"/>
          </w:tcPr>
          <w:p w14:paraId="608B2E89" w14:textId="77777777" w:rsidR="005E7318" w:rsidRPr="00957B85" w:rsidRDefault="005E7318" w:rsidP="00BB5B04">
            <w:pPr>
              <w:spacing w:after="0" w:line="240" w:lineRule="auto"/>
              <w:jc w:val="both"/>
              <w:rPr>
                <w:rFonts w:ascii="Tw Cen MT" w:hAnsi="Tw Cen MT"/>
                <w:b/>
                <w:sz w:val="20"/>
                <w:szCs w:val="20"/>
              </w:rPr>
            </w:pPr>
            <w:proofErr w:type="spellStart"/>
            <w:r w:rsidRPr="00957B85">
              <w:rPr>
                <w:rFonts w:ascii="Tw Cen MT" w:hAnsi="Tw Cen MT"/>
                <w:b/>
                <w:sz w:val="20"/>
                <w:szCs w:val="20"/>
              </w:rPr>
              <w:t>Bau</w:t>
            </w:r>
            <w:proofErr w:type="spellEnd"/>
          </w:p>
        </w:tc>
        <w:tc>
          <w:tcPr>
            <w:tcW w:w="1134" w:type="dxa"/>
          </w:tcPr>
          <w:p w14:paraId="56853488" w14:textId="77777777" w:rsidR="005E7318" w:rsidRPr="00957B85" w:rsidRDefault="005E7318" w:rsidP="00BB5B04">
            <w:pPr>
              <w:spacing w:after="0" w:line="240" w:lineRule="auto"/>
              <w:jc w:val="both"/>
              <w:rPr>
                <w:rFonts w:ascii="Tw Cen MT" w:hAnsi="Tw Cen MT"/>
                <w:b/>
                <w:sz w:val="20"/>
                <w:szCs w:val="20"/>
              </w:rPr>
            </w:pPr>
            <w:proofErr w:type="spellStart"/>
            <w:r w:rsidRPr="00957B85">
              <w:rPr>
                <w:rFonts w:ascii="Tw Cen MT" w:hAnsi="Tw Cen MT"/>
                <w:b/>
                <w:sz w:val="20"/>
                <w:szCs w:val="20"/>
              </w:rPr>
              <w:t>Bentuk</w:t>
            </w:r>
            <w:proofErr w:type="spellEnd"/>
          </w:p>
        </w:tc>
      </w:tr>
      <w:tr w:rsidR="005E7318" w:rsidRPr="00957B85" w14:paraId="47E3A5E2" w14:textId="77777777" w:rsidTr="00BB5B04">
        <w:tc>
          <w:tcPr>
            <w:tcW w:w="846" w:type="dxa"/>
          </w:tcPr>
          <w:p w14:paraId="7651EC27" w14:textId="77777777" w:rsidR="005E7318" w:rsidRPr="00957B85" w:rsidRDefault="005E7318" w:rsidP="00BB5B04">
            <w:pPr>
              <w:spacing w:after="0" w:line="240" w:lineRule="auto"/>
              <w:jc w:val="both"/>
              <w:rPr>
                <w:rFonts w:ascii="Tw Cen MT" w:hAnsi="Tw Cen MT"/>
                <w:sz w:val="20"/>
                <w:szCs w:val="20"/>
              </w:rPr>
            </w:pPr>
            <w:proofErr w:type="spellStart"/>
            <w:r w:rsidRPr="00957B85">
              <w:rPr>
                <w:rFonts w:ascii="Tw Cen MT" w:hAnsi="Tw Cen MT"/>
                <w:sz w:val="20"/>
                <w:szCs w:val="20"/>
              </w:rPr>
              <w:t>Blanko</w:t>
            </w:r>
            <w:proofErr w:type="spellEnd"/>
            <w:r w:rsidRPr="00957B85">
              <w:rPr>
                <w:rFonts w:ascii="Tw Cen MT" w:hAnsi="Tw Cen MT"/>
                <w:sz w:val="20"/>
                <w:szCs w:val="20"/>
              </w:rPr>
              <w:t xml:space="preserve"> </w:t>
            </w:r>
          </w:p>
        </w:tc>
        <w:tc>
          <w:tcPr>
            <w:tcW w:w="1417" w:type="dxa"/>
          </w:tcPr>
          <w:p w14:paraId="3FDD7FEA" w14:textId="77777777" w:rsidR="005E7318" w:rsidRPr="00957B85" w:rsidRDefault="005E7318" w:rsidP="00BB5B04">
            <w:pPr>
              <w:spacing w:after="0" w:line="240" w:lineRule="auto"/>
              <w:jc w:val="both"/>
              <w:rPr>
                <w:rFonts w:ascii="Tw Cen MT" w:hAnsi="Tw Cen MT"/>
                <w:sz w:val="20"/>
                <w:szCs w:val="20"/>
              </w:rPr>
            </w:pPr>
            <w:proofErr w:type="spellStart"/>
            <w:r w:rsidRPr="00957B85">
              <w:rPr>
                <w:rFonts w:ascii="Tw Cen MT" w:hAnsi="Tw Cen MT"/>
                <w:sz w:val="20"/>
                <w:szCs w:val="20"/>
              </w:rPr>
              <w:t>Bening</w:t>
            </w:r>
            <w:proofErr w:type="spellEnd"/>
            <w:r w:rsidRPr="00957B85">
              <w:rPr>
                <w:rFonts w:ascii="Tw Cen MT" w:hAnsi="Tw Cen MT"/>
                <w:sz w:val="20"/>
                <w:szCs w:val="20"/>
              </w:rPr>
              <w:t xml:space="preserve"> </w:t>
            </w:r>
          </w:p>
        </w:tc>
        <w:tc>
          <w:tcPr>
            <w:tcW w:w="1560" w:type="dxa"/>
          </w:tcPr>
          <w:p w14:paraId="2F8115A4" w14:textId="77777777" w:rsidR="005E7318" w:rsidRPr="00957B85" w:rsidRDefault="005E7318" w:rsidP="00BB5B04">
            <w:pPr>
              <w:spacing w:after="0" w:line="240" w:lineRule="auto"/>
              <w:jc w:val="both"/>
              <w:rPr>
                <w:rFonts w:ascii="Tw Cen MT" w:hAnsi="Tw Cen MT"/>
                <w:sz w:val="20"/>
                <w:szCs w:val="20"/>
              </w:rPr>
            </w:pPr>
            <w:proofErr w:type="spellStart"/>
            <w:r w:rsidRPr="00957B85">
              <w:rPr>
                <w:rFonts w:ascii="Tw Cen MT" w:hAnsi="Tw Cen MT"/>
                <w:sz w:val="20"/>
                <w:szCs w:val="20"/>
              </w:rPr>
              <w:t>Tidak</w:t>
            </w:r>
            <w:proofErr w:type="spellEnd"/>
            <w:r w:rsidRPr="00957B85">
              <w:rPr>
                <w:rFonts w:ascii="Tw Cen MT" w:hAnsi="Tw Cen MT"/>
                <w:sz w:val="20"/>
                <w:szCs w:val="20"/>
              </w:rPr>
              <w:t xml:space="preserve"> </w:t>
            </w:r>
            <w:proofErr w:type="spellStart"/>
            <w:r w:rsidRPr="00957B85">
              <w:rPr>
                <w:rFonts w:ascii="Tw Cen MT" w:hAnsi="Tw Cen MT"/>
                <w:sz w:val="20"/>
                <w:szCs w:val="20"/>
              </w:rPr>
              <w:t>berbau</w:t>
            </w:r>
            <w:proofErr w:type="spellEnd"/>
          </w:p>
        </w:tc>
        <w:tc>
          <w:tcPr>
            <w:tcW w:w="1134" w:type="dxa"/>
          </w:tcPr>
          <w:p w14:paraId="0628020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r w:rsidR="005E7318" w:rsidRPr="00957B85" w14:paraId="3EAA8736" w14:textId="77777777" w:rsidTr="00BB5B04">
        <w:tc>
          <w:tcPr>
            <w:tcW w:w="846" w:type="dxa"/>
          </w:tcPr>
          <w:p w14:paraId="035F9DEE"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F1</w:t>
            </w:r>
          </w:p>
        </w:tc>
        <w:tc>
          <w:tcPr>
            <w:tcW w:w="1417" w:type="dxa"/>
          </w:tcPr>
          <w:p w14:paraId="063A6A3D"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muda</w:t>
            </w:r>
            <w:proofErr w:type="spellEnd"/>
          </w:p>
        </w:tc>
        <w:tc>
          <w:tcPr>
            <w:tcW w:w="1560" w:type="dxa"/>
          </w:tcPr>
          <w:p w14:paraId="0A0A512C"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48D8C280"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5E7318" w:rsidRPr="00957B85" w14:paraId="29078078" w14:textId="77777777" w:rsidTr="00BB5B04">
        <w:tc>
          <w:tcPr>
            <w:tcW w:w="846" w:type="dxa"/>
          </w:tcPr>
          <w:p w14:paraId="2F11ECD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F2</w:t>
            </w:r>
          </w:p>
        </w:tc>
        <w:tc>
          <w:tcPr>
            <w:tcW w:w="1417" w:type="dxa"/>
          </w:tcPr>
          <w:p w14:paraId="5DB90113"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
        </w:tc>
        <w:tc>
          <w:tcPr>
            <w:tcW w:w="1560" w:type="dxa"/>
          </w:tcPr>
          <w:p w14:paraId="1D6B1C7B"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313067B6"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5E7318" w:rsidRPr="00957B85" w14:paraId="72FCEEEB" w14:textId="77777777" w:rsidTr="00BB5B04">
        <w:trPr>
          <w:trHeight w:val="60"/>
        </w:trPr>
        <w:tc>
          <w:tcPr>
            <w:tcW w:w="846" w:type="dxa"/>
          </w:tcPr>
          <w:p w14:paraId="1FD83CC9"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F3</w:t>
            </w:r>
          </w:p>
        </w:tc>
        <w:tc>
          <w:tcPr>
            <w:tcW w:w="1417" w:type="dxa"/>
          </w:tcPr>
          <w:p w14:paraId="45A09F8B" w14:textId="77777777" w:rsidR="005E7318" w:rsidRPr="00957B85" w:rsidRDefault="005E7318" w:rsidP="00BB5B04">
            <w:pPr>
              <w:spacing w:after="0" w:line="240" w:lineRule="auto"/>
              <w:ind w:right="-110"/>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roofErr w:type="spellStart"/>
            <w:r w:rsidRPr="00957B85">
              <w:rPr>
                <w:rFonts w:ascii="Tw Cen MT" w:hAnsi="Tw Cen MT"/>
                <w:sz w:val="20"/>
                <w:szCs w:val="20"/>
              </w:rPr>
              <w:t>pekat</w:t>
            </w:r>
            <w:proofErr w:type="spellEnd"/>
          </w:p>
        </w:tc>
        <w:tc>
          <w:tcPr>
            <w:tcW w:w="1560" w:type="dxa"/>
          </w:tcPr>
          <w:p w14:paraId="3E157E00" w14:textId="77777777" w:rsidR="005E7318" w:rsidRPr="00957B85" w:rsidRDefault="005E7318" w:rsidP="00BB5B0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598F8C0F" w14:textId="77777777" w:rsidR="005E7318" w:rsidRPr="00957B85" w:rsidRDefault="005E7318" w:rsidP="00BB5B0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bl>
    <w:p w14:paraId="0E23B06E" w14:textId="1AD9101A"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uji pH, dan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r w:rsidR="005078B8">
        <w:rPr>
          <w:rFonts w:ascii="Tw Cen MT" w:hAnsi="Tw Cen MT"/>
          <w:sz w:val="24"/>
          <w:szCs w:val="24"/>
        </w:rPr>
        <w:fldChar w:fldCharType="begin" w:fldLock="1"/>
      </w:r>
      <w:r w:rsidR="00146B07">
        <w:rPr>
          <w:rFonts w:ascii="Tw Cen MT" w:hAnsi="Tw Cen MT"/>
          <w:sz w:val="24"/>
          <w:szCs w:val="24"/>
        </w:rPr>
        <w:instrText>ADDIN CSL_CITATION {"citationItems":[{"id":"ITEM-1","itemData":{"abstract":"The clinical evidence indicates that topical gel is a safe and most effective treatment option for use in the management of skin related disease and used for local action to reduce the side effects associated with other conventional dosage form. Topical drug delivery systems include a large variety of pharmaceutical dosage form like semisolids, liquid preparation, sprays and solid powders. Most widely used semisolid preparation for topical drug delivery includes gels, creams and ointments. A gel is a cross-linked polymer network swollen in a liquid medium. Its properties depend strongly on the interaction between solid state polymer and the liquid component. Gels exhibit no steady-state flow. The interaction between polymer and the liquid dispersion medium form an interlacing three dimensional network of particles of dispersed phase. The increased viscosity caused by interlacing and consequential internal friction is responsible for the semisolid state. Topical gel formulation provides a suitable delivery system for drugs because they are less greasy and can be easily removed from the skin. Gel formulation provides better application property and stability in comparison to cream and ointments.","author":[{"dropping-particle":"","family":"Patil","given":"P.B","non-dropping-particle":"","parse-names":false,"suffix":""},{"dropping-particle":"","family":"Datir","given":"S.K","non-dropping-particle":"","parse-names":false,"suffix":""},{"dropping-particle":"","family":"Saudagar","given":"R.B","non-dropping-particle":"","parse-names":false,"suffix":""}],"container-title":"Journal of Drug Delivery &amp; Therapeutics","id":"ITEM-1","issue":"3","issued":{"date-parts":[["2019"]]},"page":"661-668","title":"A Review on Topical Gels as Drug Delivery System","type":"article-journal","volume":"9"},"uris":["http://www.mendeley.com/documents/?uuid=bb6bb0e6-03c1-4ff2-a3b4-e4d79c211f44"]}],"mendeley":{"formattedCitation":"[14]","plainTextFormattedCitation":"[14]","previouslyFormattedCitation":"[14]"},"properties":{"noteIndex":0},"schema":"https://github.com/citation-style-language/schema/raw/master/csl-citation.json"}</w:instrText>
      </w:r>
      <w:r w:rsidR="005078B8">
        <w:rPr>
          <w:rFonts w:ascii="Tw Cen MT" w:hAnsi="Tw Cen MT"/>
          <w:sz w:val="24"/>
          <w:szCs w:val="24"/>
        </w:rPr>
        <w:fldChar w:fldCharType="separate"/>
      </w:r>
      <w:r w:rsidR="00146B07" w:rsidRPr="00146B07">
        <w:rPr>
          <w:rFonts w:ascii="Tw Cen MT" w:hAnsi="Tw Cen MT"/>
          <w:noProof/>
          <w:sz w:val="24"/>
          <w:szCs w:val="24"/>
        </w:rPr>
        <w:t>[14]</w:t>
      </w:r>
      <w:r w:rsidR="005078B8">
        <w:rPr>
          <w:rFonts w:ascii="Tw Cen MT" w:hAnsi="Tw Cen MT"/>
          <w:sz w:val="24"/>
          <w:szCs w:val="24"/>
        </w:rPr>
        <w:fldChar w:fldCharType="end"/>
      </w:r>
      <w:r w:rsidRPr="00D73240">
        <w:rPr>
          <w:rFonts w:ascii="Tw Cen MT" w:hAnsi="Tw Cen MT"/>
          <w:sz w:val="24"/>
          <w:szCs w:val="24"/>
        </w:rPr>
        <w:t xml:space="preserve">. </w:t>
      </w:r>
    </w:p>
    <w:p w14:paraId="0A342F8D" w14:textId="602BD511"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Formulasi</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menggunakan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zat</w:t>
      </w:r>
      <w:proofErr w:type="spellEnd"/>
      <w:r w:rsidRPr="00D73240">
        <w:rPr>
          <w:rFonts w:ascii="Tw Cen MT" w:hAnsi="Tw Cen MT"/>
          <w:sz w:val="24"/>
          <w:szCs w:val="24"/>
        </w:rPr>
        <w:t xml:space="preserve"> </w:t>
      </w:r>
      <w:proofErr w:type="spellStart"/>
      <w:r w:rsidRPr="00D73240">
        <w:rPr>
          <w:rFonts w:ascii="Tw Cen MT" w:hAnsi="Tw Cen MT"/>
          <w:sz w:val="24"/>
          <w:szCs w:val="24"/>
        </w:rPr>
        <w:t>aktif</w:t>
      </w:r>
      <w:proofErr w:type="spellEnd"/>
      <w:r w:rsidRPr="00D73240">
        <w:rPr>
          <w:rFonts w:ascii="Tw Cen MT" w:hAnsi="Tw Cen MT"/>
          <w:sz w:val="24"/>
          <w:szCs w:val="24"/>
        </w:rPr>
        <w:t xml:space="preserve"> dan basis gel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membentuk</w:t>
      </w:r>
      <w:proofErr w:type="spellEnd"/>
      <w:r w:rsidRPr="00D73240">
        <w:rPr>
          <w:rFonts w:ascii="Tw Cen MT" w:hAnsi="Tw Cen MT"/>
          <w:sz w:val="24"/>
          <w:szCs w:val="24"/>
        </w:rPr>
        <w:t xml:space="preserve"> </w:t>
      </w:r>
      <w:proofErr w:type="spellStart"/>
      <w:r w:rsidRPr="00D73240">
        <w:rPr>
          <w:rFonts w:ascii="Tw Cen MT" w:hAnsi="Tw Cen MT"/>
          <w:sz w:val="24"/>
          <w:szCs w:val="24"/>
        </w:rPr>
        <w:t>lapisan</w:t>
      </w:r>
      <w:proofErr w:type="spellEnd"/>
      <w:r w:rsidRPr="00D73240">
        <w:rPr>
          <w:rFonts w:ascii="Tw Cen MT" w:hAnsi="Tw Cen MT"/>
          <w:sz w:val="24"/>
          <w:szCs w:val="24"/>
        </w:rPr>
        <w:t xml:space="preserve"> film tipis </w:t>
      </w:r>
      <w:proofErr w:type="spellStart"/>
      <w:r w:rsidRPr="00D73240">
        <w:rPr>
          <w:rFonts w:ascii="Tw Cen MT" w:hAnsi="Tw Cen MT"/>
          <w:sz w:val="24"/>
          <w:szCs w:val="24"/>
        </w:rPr>
        <w:t>sebagai</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utama</w:t>
      </w:r>
      <w:proofErr w:type="spellEnd"/>
      <w:r w:rsidRPr="00D73240">
        <w:rPr>
          <w:rFonts w:ascii="Tw Cen MT" w:hAnsi="Tw Cen MT"/>
          <w:sz w:val="24"/>
          <w:szCs w:val="24"/>
        </w:rPr>
        <w:t xml:space="preserve">. </w:t>
      </w:r>
      <w:proofErr w:type="spellStart"/>
      <w:r w:rsidRPr="00D73240">
        <w:rPr>
          <w:rFonts w:ascii="Tw Cen MT" w:hAnsi="Tw Cen MT"/>
          <w:sz w:val="24"/>
          <w:szCs w:val="24"/>
        </w:rPr>
        <w:t>Selain</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pembentuk</w:t>
      </w:r>
      <w:proofErr w:type="spellEnd"/>
      <w:r w:rsidRPr="00D73240">
        <w:rPr>
          <w:rFonts w:ascii="Tw Cen MT" w:hAnsi="Tw Cen MT"/>
          <w:sz w:val="24"/>
          <w:szCs w:val="24"/>
        </w:rPr>
        <w:t xml:space="preserve"> gel </w:t>
      </w:r>
      <w:proofErr w:type="spellStart"/>
      <w:r w:rsidRPr="00D73240">
        <w:rPr>
          <w:rFonts w:ascii="Tw Cen MT" w:hAnsi="Tw Cen MT"/>
          <w:sz w:val="24"/>
          <w:szCs w:val="24"/>
        </w:rPr>
        <w:t>atau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disebut</w:t>
      </w:r>
      <w:proofErr w:type="spellEnd"/>
      <w:r w:rsidRPr="00D73240">
        <w:rPr>
          <w:rFonts w:ascii="Tw Cen MT" w:hAnsi="Tw Cen MT"/>
          <w:sz w:val="24"/>
          <w:szCs w:val="24"/>
        </w:rPr>
        <w:t xml:space="preserve"> gelling agents, </w:t>
      </w:r>
      <w:proofErr w:type="spellStart"/>
      <w:r w:rsidRPr="00D73240">
        <w:rPr>
          <w:rFonts w:ascii="Tw Cen MT" w:hAnsi="Tw Cen MT"/>
          <w:sz w:val="24"/>
          <w:szCs w:val="24"/>
        </w:rPr>
        <w:t>terdapat</w:t>
      </w:r>
      <w:proofErr w:type="spellEnd"/>
      <w:r w:rsidRPr="00D73240">
        <w:rPr>
          <w:rFonts w:ascii="Tw Cen MT" w:hAnsi="Tw Cen MT"/>
          <w:sz w:val="24"/>
          <w:szCs w:val="24"/>
        </w:rPr>
        <w:t xml:space="preserve"> pula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tambahan</w:t>
      </w:r>
      <w:proofErr w:type="spellEnd"/>
      <w:r w:rsidRPr="00D73240">
        <w:rPr>
          <w:rFonts w:ascii="Tw Cen MT" w:hAnsi="Tw Cen MT"/>
          <w:sz w:val="24"/>
          <w:szCs w:val="24"/>
        </w:rPr>
        <w:t xml:space="preserve"> </w:t>
      </w:r>
      <w:proofErr w:type="spellStart"/>
      <w:r w:rsidRPr="00D73240">
        <w:rPr>
          <w:rFonts w:ascii="Tw Cen MT" w:hAnsi="Tw Cen MT"/>
          <w:sz w:val="24"/>
          <w:szCs w:val="24"/>
        </w:rPr>
        <w:t>lainnya</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humektan</w:t>
      </w:r>
      <w:proofErr w:type="spellEnd"/>
      <w:r w:rsidRPr="00D73240">
        <w:rPr>
          <w:rFonts w:ascii="Tw Cen MT" w:hAnsi="Tw Cen MT"/>
          <w:sz w:val="24"/>
          <w:szCs w:val="24"/>
        </w:rPr>
        <w:t xml:space="preserve">, </w:t>
      </w:r>
      <w:proofErr w:type="spellStart"/>
      <w:r w:rsidRPr="00D73240">
        <w:rPr>
          <w:rFonts w:ascii="Tw Cen MT" w:hAnsi="Tw Cen MT"/>
          <w:sz w:val="24"/>
          <w:szCs w:val="24"/>
        </w:rPr>
        <w:t>pelarut</w:t>
      </w:r>
      <w:proofErr w:type="spellEnd"/>
      <w:r w:rsidRPr="00D73240">
        <w:rPr>
          <w:rFonts w:ascii="Tw Cen MT" w:hAnsi="Tw Cen MT"/>
          <w:sz w:val="24"/>
          <w:szCs w:val="24"/>
        </w:rPr>
        <w:t xml:space="preserve"> dan </w:t>
      </w:r>
      <w:proofErr w:type="spellStart"/>
      <w:r w:rsidRPr="00D73240">
        <w:rPr>
          <w:rFonts w:ascii="Tw Cen MT" w:hAnsi="Tw Cen MT"/>
          <w:sz w:val="24"/>
          <w:szCs w:val="24"/>
        </w:rPr>
        <w:t>pengawet</w:t>
      </w:r>
      <w:proofErr w:type="spellEnd"/>
      <w:r w:rsidRPr="00D73240">
        <w:rPr>
          <w:rFonts w:ascii="Tw Cen MT" w:hAnsi="Tw Cen MT"/>
          <w:sz w:val="24"/>
          <w:szCs w:val="24"/>
        </w:rPr>
        <w:t xml:space="preserve"> </w:t>
      </w:r>
      <w:r w:rsidR="002272C8">
        <w:rPr>
          <w:rFonts w:ascii="Tw Cen MT" w:hAnsi="Tw Cen MT"/>
          <w:sz w:val="24"/>
          <w:szCs w:val="24"/>
        </w:rPr>
        <w:fldChar w:fldCharType="begin" w:fldLock="1"/>
      </w:r>
      <w:r w:rsidR="00146B07">
        <w:rPr>
          <w:rFonts w:ascii="Tw Cen MT" w:hAnsi="Tw Cen MT"/>
          <w:sz w:val="24"/>
          <w:szCs w:val="24"/>
        </w:rPr>
        <w:instrText>ADDIN CSL_CITATION {"citationItems":[{"id":"ITEM-1","itemData":{"DOI":"10.1590/s1984-82502016000300015","ISSN":"21759790","abstract":"The objective of the study is to formulate and evaluate a topical herbal gel containing Cardiospermum halicacabum and Vitex negundo leaf extracts for their anti-arthritic activity in rats. Twelve herbal gel formulations were prepared using 1.5% of gelling agents carbopol 934 (F1-F6) and carbopol 940 (F6-F12) and they were evaluated for physical appearance, net content, viscosity, extrudability, pH, spreadability, in vitro diffusion profile and primary skin irritation tests. The stability study for the topical herbal gel formulation was done as per ICH guidelines and anti-arthritic activity was evaluated by Freund’s Complete Adjuvant (FCA) induced arthritis method. Assessment of body weight, paw volume, hematological and biochemical parameters, histopathological examination and In vitro determination of serum biomarkers were also carried out. Formulated gels were homogenous, stable and complied with the guidelines. Among the formulations, F4 showed better release (98.4 %) characteristics than other formulations. No erythema or edema was observed in the skin irritation test confirming the gel was non-toxic and safe. Topical application of the herbal gel F4 containing carbopol 934 displayed significant (p &lt; 0.001) anti-arthritic activity compared to diseased rats. Reduction in paw volume, no agglutination in C - reactive protein and rheumatic factor, reduction in TNF</w:instrText>
      </w:r>
      <w:r w:rsidR="00146B07">
        <w:rPr>
          <w:rFonts w:ascii="Tw Cen MT" w:hAnsi="Tw Cen MT" w:hint="eastAsia"/>
          <w:sz w:val="24"/>
          <w:szCs w:val="24"/>
        </w:rPr>
        <w:instrText>α</w:instrText>
      </w:r>
      <w:r w:rsidR="00146B07">
        <w:rPr>
          <w:rFonts w:ascii="Tw Cen MT" w:hAnsi="Tw Cen MT"/>
          <w:sz w:val="24"/>
          <w:szCs w:val="24"/>
        </w:rPr>
        <w:instrText xml:space="preserve"> level, regaining of normal hematological, and biochemical parameters, reduction in spleen and thymus weight and histopathological examination supported the anti-arthritic activity of the gel formulation.","author":[{"dropping-particle":"","family":"Aiyalu","given":"Rajasekaran","non-dropping-particle":"","parse-names":false,"suffix":""},{"dropping-particle":"","family":"Govindarjan","given":"Arulkumaran","non-dropping-particle":"","parse-names":false,"suffix":""},{"dropping-particle":"","family":"Ramasamy","given":"Arivukkarasu","non-dropping-particle":"","parse-names":false,"suffix":""}],"container-title":"Brazilian Journal of Pharmaceutical Sciences","id":"ITEM-1","issue":"3","issued":{"date-parts":[["2016"]]},"page":"493-507","title":"Formulation and evaluation of topical herbal gel for the treatment of arthritis in animal model","type":"article-journal","volume":"52"},"uris":["http://www.mendeley.com/documents/?uuid=ce0679ad-4a56-4469-bbee-828e89985eb4"]}],"mendeley":{"formattedCitation":"[15]","plainTextFormattedCitation":"[15]","previouslyFormattedCitation":"[15]"},"properties":{"noteIndex":0},"schema":"https://github.com/citation-style-language/schema/raw/master/csl-citation.json"}</w:instrText>
      </w:r>
      <w:r w:rsidR="002272C8">
        <w:rPr>
          <w:rFonts w:ascii="Tw Cen MT" w:hAnsi="Tw Cen MT"/>
          <w:sz w:val="24"/>
          <w:szCs w:val="24"/>
        </w:rPr>
        <w:fldChar w:fldCharType="separate"/>
      </w:r>
      <w:r w:rsidR="00146B07" w:rsidRPr="00146B07">
        <w:rPr>
          <w:rFonts w:ascii="Tw Cen MT" w:hAnsi="Tw Cen MT"/>
          <w:noProof/>
          <w:sz w:val="24"/>
          <w:szCs w:val="24"/>
        </w:rPr>
        <w:t>[15]</w:t>
      </w:r>
      <w:r w:rsidR="002272C8">
        <w:rPr>
          <w:rFonts w:ascii="Tw Cen MT" w:hAnsi="Tw Cen MT"/>
          <w:sz w:val="24"/>
          <w:szCs w:val="24"/>
        </w:rPr>
        <w:fldChar w:fldCharType="end"/>
      </w:r>
      <w:r w:rsidRPr="00D73240">
        <w:rPr>
          <w:rFonts w:ascii="Tw Cen MT" w:hAnsi="Tw Cen MT"/>
          <w:sz w:val="24"/>
          <w:szCs w:val="24"/>
        </w:rPr>
        <w:t>.</w:t>
      </w:r>
    </w:p>
    <w:p w14:paraId="0F10E18F" w14:textId="4F606315"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menarik</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diterima</w:t>
      </w:r>
      <w:proofErr w:type="spellEnd"/>
      <w:r w:rsidRPr="00D73240">
        <w:rPr>
          <w:rFonts w:ascii="Tw Cen MT" w:hAnsi="Tw Cen MT"/>
          <w:sz w:val="24"/>
          <w:szCs w:val="24"/>
        </w:rPr>
        <w:t xml:space="preserve"> oleh </w:t>
      </w:r>
      <w:proofErr w:type="spellStart"/>
      <w:r w:rsidRPr="00D73240">
        <w:rPr>
          <w:rFonts w:ascii="Tw Cen MT" w:hAnsi="Tw Cen MT"/>
          <w:sz w:val="24"/>
          <w:szCs w:val="24"/>
        </w:rPr>
        <w:t>pengguna</w:t>
      </w:r>
      <w:proofErr w:type="spellEnd"/>
      <w:r w:rsidRPr="00D73240">
        <w:rPr>
          <w:rFonts w:ascii="Tw Cen MT" w:hAnsi="Tw Cen MT"/>
          <w:sz w:val="24"/>
          <w:szCs w:val="24"/>
        </w:rPr>
        <w:t xml:space="preserve">, dan </w:t>
      </w:r>
      <w:proofErr w:type="spellStart"/>
      <w:r w:rsidRPr="00D73240">
        <w:rPr>
          <w:rFonts w:ascii="Tw Cen MT" w:hAnsi="Tw Cen MT"/>
          <w:sz w:val="24"/>
          <w:szCs w:val="24"/>
        </w:rPr>
        <w:t>bentuk</w:t>
      </w:r>
      <w:proofErr w:type="spellEnd"/>
      <w:r w:rsidRPr="00D73240">
        <w:rPr>
          <w:rFonts w:ascii="Tw Cen MT" w:hAnsi="Tw Cen MT"/>
          <w:sz w:val="24"/>
          <w:szCs w:val="24"/>
        </w:rPr>
        <w:t xml:space="preserve"> yang </w:t>
      </w:r>
      <w:proofErr w:type="spellStart"/>
      <w:r w:rsidRPr="00D73240">
        <w:rPr>
          <w:rFonts w:ascii="Tw Cen MT" w:hAnsi="Tw Cen MT"/>
          <w:sz w:val="24"/>
          <w:szCs w:val="24"/>
        </w:rPr>
        <w:t>nyaman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r w:rsidR="003E7294">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mendeley":{"formattedCitation":"[16]","plainTextFormattedCitation":"[16]","previouslyFormattedCitation":"[16]"},"properties":{"noteIndex":0},"schema":"https://github.com/citation-style-language/schema/raw/master/csl-citation.json"}</w:instrText>
      </w:r>
      <w:r w:rsidR="003E7294">
        <w:rPr>
          <w:rFonts w:ascii="Tw Cen MT" w:hAnsi="Tw Cen MT"/>
          <w:sz w:val="24"/>
          <w:szCs w:val="24"/>
        </w:rPr>
        <w:fldChar w:fldCharType="separate"/>
      </w:r>
      <w:r w:rsidR="00146B07" w:rsidRPr="00146B07">
        <w:rPr>
          <w:rFonts w:ascii="Tw Cen MT" w:hAnsi="Tw Cen MT"/>
          <w:noProof/>
          <w:sz w:val="24"/>
          <w:szCs w:val="24"/>
        </w:rPr>
        <w:t>[16]</w:t>
      </w:r>
      <w:r w:rsidR="003E7294">
        <w:rPr>
          <w:rFonts w:ascii="Tw Cen MT" w:hAnsi="Tw Cen MT"/>
          <w:sz w:val="24"/>
          <w:szCs w:val="24"/>
        </w:rPr>
        <w:fldChar w:fldCharType="end"/>
      </w:r>
      <w:r w:rsidRPr="00D73240">
        <w:rPr>
          <w:rFonts w:ascii="Tw Cen MT" w:hAnsi="Tw Cen MT"/>
          <w:sz w:val="24"/>
          <w:szCs w:val="24"/>
        </w:rPr>
        <w:t xml:space="preserve">. </w:t>
      </w:r>
      <w:proofErr w:type="spellStart"/>
      <w:r w:rsidRPr="00D73240">
        <w:rPr>
          <w:rFonts w:ascii="Tw Cen MT" w:hAnsi="Tw Cen MT"/>
          <w:sz w:val="24"/>
          <w:szCs w:val="24"/>
        </w:rPr>
        <w:t>Berdasarkan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masing-masing formula 2%, 3%, dan 4%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muda</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dan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hal</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perbedaan</w:t>
      </w:r>
      <w:proofErr w:type="spellEnd"/>
      <w:r w:rsidRPr="00D73240">
        <w:rPr>
          <w:rFonts w:ascii="Tw Cen MT" w:hAnsi="Tw Cen MT"/>
          <w:sz w:val="24"/>
          <w:szCs w:val="24"/>
        </w:rPr>
        <w:t xml:space="preserve"> </w:t>
      </w:r>
      <w:proofErr w:type="spellStart"/>
      <w:r w:rsidRPr="00D73240">
        <w:rPr>
          <w:rFonts w:ascii="Tw Cen MT" w:hAnsi="Tw Cen MT"/>
          <w:sz w:val="24"/>
          <w:szCs w:val="24"/>
        </w:rPr>
        <w:t>konse</w:t>
      </w:r>
      <w:r w:rsidR="00187B1F">
        <w:rPr>
          <w:rFonts w:ascii="Tw Cen MT" w:hAnsi="Tw Cen MT"/>
          <w:sz w:val="24"/>
          <w:szCs w:val="24"/>
        </w:rPr>
        <w:t>n</w:t>
      </w:r>
      <w:r w:rsidRPr="00D73240">
        <w:rPr>
          <w:rFonts w:ascii="Tw Cen MT" w:hAnsi="Tw Cen MT"/>
          <w:sz w:val="24"/>
          <w:szCs w:val="24"/>
        </w:rPr>
        <w:t>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00187B1F">
        <w:rPr>
          <w:rFonts w:ascii="Tw Cen MT" w:hAnsi="Tw Cen MT"/>
          <w:sz w:val="24"/>
          <w:szCs w:val="24"/>
        </w:rPr>
        <w:t>.</w:t>
      </w:r>
      <w:r w:rsidRPr="00D73240">
        <w:rPr>
          <w:rFonts w:ascii="Tw Cen MT" w:hAnsi="Tw Cen MT"/>
          <w:sz w:val="24"/>
          <w:szCs w:val="24"/>
        </w:rPr>
        <w:t xml:space="preserve"> </w:t>
      </w:r>
      <w:proofErr w:type="spellStart"/>
      <w:r w:rsidR="00187B1F">
        <w:rPr>
          <w:rFonts w:ascii="Tw Cen MT" w:hAnsi="Tw Cen MT"/>
          <w:sz w:val="24"/>
          <w:szCs w:val="24"/>
        </w:rPr>
        <w:t>S</w:t>
      </w:r>
      <w:r w:rsidRPr="00D73240">
        <w:rPr>
          <w:rFonts w:ascii="Tw Cen MT" w:hAnsi="Tw Cen MT"/>
          <w:sz w:val="24"/>
          <w:szCs w:val="24"/>
        </w:rPr>
        <w:t>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w:t>
      </w:r>
      <w:r w:rsidR="00187B1F">
        <w:rPr>
          <w:rFonts w:ascii="Tw Cen MT" w:hAnsi="Tw Cen MT"/>
          <w:sz w:val="24"/>
          <w:szCs w:val="24"/>
        </w:rPr>
        <w:t>aw</w:t>
      </w:r>
      <w:r w:rsidRPr="00D73240">
        <w:rPr>
          <w:rFonts w:ascii="Tw Cen MT" w:hAnsi="Tw Cen MT"/>
          <w:sz w:val="24"/>
          <w:szCs w:val="24"/>
        </w:rPr>
        <w:t>sinya</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pun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bentuk</w:t>
      </w:r>
      <w:proofErr w:type="spellEnd"/>
      <w:r w:rsidRPr="00D73240">
        <w:rPr>
          <w:rFonts w:ascii="Tw Cen MT" w:hAnsi="Tw Cen MT"/>
          <w:sz w:val="24"/>
          <w:szCs w:val="24"/>
        </w:rPr>
        <w:t xml:space="preserve"> </w:t>
      </w:r>
      <w:proofErr w:type="gramStart"/>
      <w:r w:rsidRPr="00D73240">
        <w:rPr>
          <w:rFonts w:ascii="Tw Cen MT" w:hAnsi="Tw Cen MT"/>
          <w:sz w:val="24"/>
          <w:szCs w:val="24"/>
        </w:rPr>
        <w:t xml:space="preserve">gel  </w:t>
      </w:r>
      <w:proofErr w:type="spellStart"/>
      <w:r w:rsidRPr="00D73240">
        <w:rPr>
          <w:rFonts w:ascii="Tw Cen MT" w:hAnsi="Tw Cen MT"/>
          <w:sz w:val="24"/>
          <w:szCs w:val="24"/>
        </w:rPr>
        <w:t>kental</w:t>
      </w:r>
      <w:proofErr w:type="spellEnd"/>
      <w:proofErr w:type="gramEnd"/>
      <w:r w:rsidRPr="00D73240">
        <w:rPr>
          <w:rFonts w:ascii="Tw Cen MT" w:hAnsi="Tw Cen MT"/>
          <w:sz w:val="24"/>
          <w:szCs w:val="24"/>
        </w:rPr>
        <w:t xml:space="preserve"> semi </w:t>
      </w:r>
      <w:proofErr w:type="spellStart"/>
      <w:r w:rsidRPr="00D73240">
        <w:rPr>
          <w:rFonts w:ascii="Tw Cen MT" w:hAnsi="Tw Cen MT"/>
          <w:sz w:val="24"/>
          <w:szCs w:val="24"/>
        </w:rPr>
        <w:t>padat</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gel </w:t>
      </w:r>
      <w:proofErr w:type="spellStart"/>
      <w:r w:rsidRPr="00D73240">
        <w:rPr>
          <w:rFonts w:ascii="Tw Cen MT" w:hAnsi="Tw Cen MT"/>
          <w:sz w:val="24"/>
          <w:szCs w:val="24"/>
        </w:rPr>
        <w:t>berbau</w:t>
      </w:r>
      <w:proofErr w:type="spellEnd"/>
      <w:r w:rsidRPr="00D73240">
        <w:rPr>
          <w:rFonts w:ascii="Tw Cen MT" w:hAnsi="Tw Cen MT"/>
          <w:sz w:val="24"/>
          <w:szCs w:val="24"/>
        </w:rPr>
        <w:t xml:space="preserve"> </w:t>
      </w:r>
      <w:proofErr w:type="spellStart"/>
      <w:r w:rsidRPr="00D73240">
        <w:rPr>
          <w:rFonts w:ascii="Tw Cen MT" w:hAnsi="Tw Cen MT"/>
          <w:sz w:val="24"/>
          <w:szCs w:val="24"/>
        </w:rPr>
        <w:t>khas</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mengalami</w:t>
      </w:r>
      <w:proofErr w:type="spellEnd"/>
      <w:r w:rsidRPr="00D73240">
        <w:rPr>
          <w:rFonts w:ascii="Tw Cen MT" w:hAnsi="Tw Cen MT"/>
          <w:sz w:val="24"/>
          <w:szCs w:val="24"/>
        </w:rPr>
        <w:t xml:space="preserve"> </w:t>
      </w:r>
      <w:proofErr w:type="spellStart"/>
      <w:r w:rsidRPr="00D73240">
        <w:rPr>
          <w:rFonts w:ascii="Tw Cen MT" w:hAnsi="Tw Cen MT"/>
          <w:sz w:val="24"/>
          <w:szCs w:val="24"/>
        </w:rPr>
        <w:t>perubahan</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disetiap</w:t>
      </w:r>
      <w:proofErr w:type="spellEnd"/>
      <w:r w:rsidRPr="00D73240">
        <w:rPr>
          <w:rFonts w:ascii="Tw Cen MT" w:hAnsi="Tw Cen MT"/>
          <w:sz w:val="24"/>
          <w:szCs w:val="24"/>
        </w:rPr>
        <w:t xml:space="preserve"> masing-masing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00667F73">
        <w:rPr>
          <w:rFonts w:ascii="Tw Cen MT" w:hAnsi="Tw Cen MT"/>
          <w:sz w:val="24"/>
          <w:szCs w:val="24"/>
        </w:rPr>
        <w:t xml:space="preserve"> (</w:t>
      </w:r>
      <w:proofErr w:type="spellStart"/>
      <w:r w:rsidR="00667F73">
        <w:rPr>
          <w:rFonts w:ascii="Tw Cen MT" w:hAnsi="Tw Cen MT"/>
          <w:sz w:val="24"/>
          <w:szCs w:val="24"/>
        </w:rPr>
        <w:t>Tabel</w:t>
      </w:r>
      <w:proofErr w:type="spellEnd"/>
      <w:r w:rsidR="00667F73">
        <w:rPr>
          <w:rFonts w:ascii="Tw Cen MT" w:hAnsi="Tw Cen MT"/>
          <w:sz w:val="24"/>
          <w:szCs w:val="24"/>
        </w:rPr>
        <w:t xml:space="preserve"> 2)</w:t>
      </w:r>
      <w:r w:rsidRPr="00D73240">
        <w:rPr>
          <w:rFonts w:ascii="Tw Cen MT" w:hAnsi="Tw Cen MT"/>
          <w:sz w:val="24"/>
          <w:szCs w:val="24"/>
        </w:rPr>
        <w:t xml:space="preserve">. </w:t>
      </w:r>
    </w:p>
    <w:p w14:paraId="15A9DA4F" w14:textId="2C40E8D1" w:rsid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merupakan</w:t>
      </w:r>
      <w:proofErr w:type="spellEnd"/>
      <w:r w:rsidRPr="00D73240">
        <w:rPr>
          <w:rFonts w:ascii="Tw Cen MT" w:hAnsi="Tw Cen MT"/>
          <w:sz w:val="24"/>
          <w:szCs w:val="24"/>
        </w:rPr>
        <w:t xml:space="preserve"> salah </w:t>
      </w:r>
      <w:proofErr w:type="spellStart"/>
      <w:r w:rsidRPr="00D73240">
        <w:rPr>
          <w:rFonts w:ascii="Tw Cen MT" w:hAnsi="Tw Cen MT"/>
          <w:sz w:val="24"/>
          <w:szCs w:val="24"/>
        </w:rPr>
        <w:t>satu</w:t>
      </w:r>
      <w:proofErr w:type="spellEnd"/>
      <w:r w:rsidRPr="00D73240">
        <w:rPr>
          <w:rFonts w:ascii="Tw Cen MT" w:hAnsi="Tw Cen MT"/>
          <w:sz w:val="24"/>
          <w:szCs w:val="24"/>
        </w:rPr>
        <w:t xml:space="preserve">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yang </w:t>
      </w:r>
      <w:proofErr w:type="spellStart"/>
      <w:r w:rsidRPr="00D73240">
        <w:rPr>
          <w:rFonts w:ascii="Tw Cen MT" w:hAnsi="Tw Cen MT"/>
          <w:sz w:val="24"/>
          <w:szCs w:val="24"/>
        </w:rPr>
        <w:t>bisa</w:t>
      </w:r>
      <w:proofErr w:type="spellEnd"/>
      <w:r w:rsidRPr="00D73240">
        <w:rPr>
          <w:rFonts w:ascii="Tw Cen MT" w:hAnsi="Tw Cen MT"/>
          <w:sz w:val="24"/>
          <w:szCs w:val="24"/>
        </w:rPr>
        <w:t xml:space="preserve"> </w:t>
      </w:r>
      <w:proofErr w:type="spellStart"/>
      <w:r w:rsidRPr="00D73240">
        <w:rPr>
          <w:rFonts w:ascii="Tw Cen MT" w:hAnsi="Tw Cen MT"/>
          <w:sz w:val="24"/>
          <w:szCs w:val="24"/>
        </w:rPr>
        <w:t>diraba</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visual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melihat</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sudah</w:t>
      </w:r>
      <w:proofErr w:type="spellEnd"/>
      <w:r w:rsidRPr="00D73240">
        <w:rPr>
          <w:rFonts w:ascii="Tw Cen MT" w:hAnsi="Tw Cen MT"/>
          <w:sz w:val="24"/>
          <w:szCs w:val="24"/>
        </w:rPr>
        <w:t xml:space="preserve"> </w:t>
      </w:r>
      <w:proofErr w:type="spellStart"/>
      <w:r w:rsidRPr="00D73240">
        <w:rPr>
          <w:rFonts w:ascii="Tw Cen MT" w:hAnsi="Tw Cen MT"/>
          <w:sz w:val="24"/>
          <w:szCs w:val="24"/>
        </w:rPr>
        <w:t>tercampur</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w:t>
      </w:r>
      <w:proofErr w:type="spellStart"/>
      <w:r w:rsidRPr="00D73240">
        <w:rPr>
          <w:rFonts w:ascii="Tw Cen MT" w:hAnsi="Tw Cen MT"/>
          <w:sz w:val="24"/>
          <w:szCs w:val="24"/>
        </w:rPr>
        <w:t>merata</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dan basis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pemisahan</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{"citationItems":[{"id":"ITEM-1","itemData":{"DOI":"10.35799/jmuo.9.2.2020.28248","abstract":"Penelitian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MIPA","id":"ITEM-1","issue":"2","issued":{"date-parts":[["2020"]]},"page":"42","title":"Formulasi dan Uji Stabilitas Fisik Sediaan Krim Ekstrak Etanol Kulit Buah Pisang Goroho (Musa acuminafe L.) Konsentrasi 12.5% Sebagai Tabir Surya","type":"article-journal","volume":"9"},"uris":["http://www.mendeley.com/documents/?uuid=ee7cc327-3881-45f6-9acc-0d2a4e667751"]}],"mendeley":{"formattedCitation":"[17]","plainTextFormattedCitation":"[17]","previouslyFormattedCitation":"[17]"},"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[17]</w:t>
      </w:r>
      <w:r w:rsidR="00187B1F">
        <w:rPr>
          <w:rFonts w:ascii="Tw Cen MT" w:hAnsi="Tw Cen MT"/>
          <w:sz w:val="24"/>
          <w:szCs w:val="24"/>
        </w:rPr>
        <w:fldChar w:fldCharType="end"/>
      </w:r>
      <w:r w:rsidRPr="00D73240">
        <w:rPr>
          <w:rFonts w:ascii="Tw Cen MT" w:hAnsi="Tw Cen MT"/>
          <w:sz w:val="24"/>
          <w:szCs w:val="24"/>
        </w:rPr>
        <w:t xml:space="preserve">.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pada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3%, dan 4% </w:t>
      </w:r>
      <w:proofErr w:type="spellStart"/>
      <w:r w:rsidRPr="00D73240">
        <w:rPr>
          <w:rFonts w:ascii="Tw Cen MT" w:hAnsi="Tw Cen MT"/>
          <w:sz w:val="24"/>
          <w:szCs w:val="24"/>
        </w:rPr>
        <w:t>dinyatakan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terlihat</w:t>
      </w:r>
      <w:proofErr w:type="spellEnd"/>
      <w:r w:rsidRPr="00D73240">
        <w:rPr>
          <w:rFonts w:ascii="Tw Cen MT" w:hAnsi="Tw Cen MT"/>
          <w:sz w:val="24"/>
          <w:szCs w:val="24"/>
        </w:rPr>
        <w:t xml:space="preserve"> </w:t>
      </w:r>
      <w:proofErr w:type="spellStart"/>
      <w:r w:rsidRPr="00D73240">
        <w:rPr>
          <w:rFonts w:ascii="Tw Cen MT" w:hAnsi="Tw Cen MT"/>
          <w:sz w:val="24"/>
          <w:szCs w:val="24"/>
        </w:rPr>
        <w:t>adanya</w:t>
      </w:r>
      <w:proofErr w:type="spellEnd"/>
      <w:r w:rsidRPr="00D73240">
        <w:rPr>
          <w:rFonts w:ascii="Tw Cen MT" w:hAnsi="Tw Cen MT"/>
          <w:sz w:val="24"/>
          <w:szCs w:val="24"/>
        </w:rPr>
        <w:t xml:space="preserve"> </w:t>
      </w:r>
      <w:proofErr w:type="spellStart"/>
      <w:r w:rsidRPr="00D73240">
        <w:rPr>
          <w:rFonts w:ascii="Tw Cen MT" w:hAnsi="Tw Cen MT"/>
          <w:sz w:val="24"/>
          <w:szCs w:val="24"/>
        </w:rPr>
        <w:t>butiran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partikel-partikel</w:t>
      </w:r>
      <w:proofErr w:type="spellEnd"/>
      <w:r w:rsidRPr="00D73240">
        <w:rPr>
          <w:rFonts w:ascii="Tw Cen MT" w:hAnsi="Tw Cen MT"/>
          <w:sz w:val="24"/>
          <w:szCs w:val="24"/>
        </w:rPr>
        <w:t xml:space="preserve"> yang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
    <w:p w14:paraId="2F345895" w14:textId="1B9B9734" w:rsidR="00957B85" w:rsidRDefault="00957B85" w:rsidP="005E7318">
      <w:pPr>
        <w:spacing w:after="0" w:line="240" w:lineRule="auto"/>
        <w:jc w:val="both"/>
        <w:rPr>
          <w:rFonts w:ascii="Tw Cen MT" w:hAnsi="Tw Cen MT"/>
          <w:sz w:val="24"/>
          <w:szCs w:val="24"/>
        </w:rPr>
      </w:pPr>
    </w:p>
    <w:p w14:paraId="3B047863" w14:textId="358B4748" w:rsidR="005E7318" w:rsidRDefault="005E7318" w:rsidP="005E7318">
      <w:pPr>
        <w:spacing w:after="0" w:line="240" w:lineRule="auto"/>
        <w:jc w:val="both"/>
        <w:rPr>
          <w:rFonts w:ascii="Tw Cen MT" w:hAnsi="Tw Cen MT"/>
          <w:sz w:val="24"/>
          <w:szCs w:val="24"/>
        </w:rPr>
      </w:pPr>
    </w:p>
    <w:p w14:paraId="3B3A5C6A" w14:textId="77777777" w:rsidR="005E7318" w:rsidRDefault="005E7318" w:rsidP="005E7318">
      <w:pPr>
        <w:spacing w:after="0" w:line="240" w:lineRule="auto"/>
        <w:jc w:val="both"/>
        <w:rPr>
          <w:rFonts w:ascii="Tw Cen MT" w:hAnsi="Tw Cen MT"/>
          <w:sz w:val="24"/>
          <w:szCs w:val="24"/>
        </w:rPr>
      </w:pPr>
    </w:p>
    <w:p w14:paraId="58E8E887" w14:textId="734FBA66" w:rsidR="00957B85" w:rsidRPr="005E7318" w:rsidRDefault="00957B85" w:rsidP="00BB5B04">
      <w:pPr>
        <w:spacing w:after="0" w:line="240" w:lineRule="auto"/>
        <w:jc w:val="center"/>
        <w:rPr>
          <w:rFonts w:ascii="Tw Cen MT" w:hAnsi="Tw Cen MT"/>
          <w:sz w:val="20"/>
          <w:szCs w:val="20"/>
          <w:lang w:val="id-ID"/>
        </w:rPr>
      </w:pPr>
      <w:proofErr w:type="spellStart"/>
      <w:r w:rsidRPr="00981853">
        <w:rPr>
          <w:rFonts w:ascii="Tw Cen MT" w:hAnsi="Tw Cen MT"/>
          <w:sz w:val="20"/>
          <w:szCs w:val="20"/>
          <w:highlight w:val="yellow"/>
        </w:rPr>
        <w:t>Tabe</w:t>
      </w:r>
      <w:proofErr w:type="spellEnd"/>
      <w:r w:rsidRPr="00981853">
        <w:rPr>
          <w:rFonts w:ascii="Tw Cen MT" w:hAnsi="Tw Cen MT"/>
          <w:sz w:val="20"/>
          <w:szCs w:val="20"/>
          <w:highlight w:val="yellow"/>
          <w:lang w:val="id-ID"/>
        </w:rPr>
        <w:t>l</w:t>
      </w:r>
      <w:r w:rsidRPr="00981853">
        <w:rPr>
          <w:rFonts w:ascii="Tw Cen MT" w:hAnsi="Tw Cen MT"/>
          <w:sz w:val="20"/>
          <w:szCs w:val="20"/>
          <w:highlight w:val="yellow"/>
        </w:rPr>
        <w:t xml:space="preserve"> </w:t>
      </w:r>
      <w:r w:rsidR="00667F73" w:rsidRPr="00981853">
        <w:rPr>
          <w:rFonts w:ascii="Tw Cen MT" w:hAnsi="Tw Cen MT"/>
          <w:sz w:val="20"/>
          <w:szCs w:val="20"/>
          <w:highlight w:val="yellow"/>
        </w:rPr>
        <w:t>2</w:t>
      </w:r>
      <w:r w:rsidRPr="00981853">
        <w:rPr>
          <w:rFonts w:ascii="Tw Cen MT" w:hAnsi="Tw Cen MT"/>
          <w:sz w:val="20"/>
          <w:szCs w:val="20"/>
          <w:highlight w:val="yellow"/>
        </w:rPr>
        <w:t xml:space="preserve">. Hasil Uji </w:t>
      </w:r>
      <w:proofErr w:type="spellStart"/>
      <w:r w:rsidRPr="00981853">
        <w:rPr>
          <w:rFonts w:ascii="Tw Cen MT" w:hAnsi="Tw Cen MT"/>
          <w:sz w:val="20"/>
          <w:szCs w:val="20"/>
          <w:highlight w:val="yellow"/>
        </w:rPr>
        <w:t>Organoleptis</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sediaan</w:t>
      </w:r>
      <w:proofErr w:type="spellEnd"/>
      <w:r w:rsidRPr="00981853">
        <w:rPr>
          <w:rFonts w:ascii="Tw Cen MT" w:hAnsi="Tw Cen MT"/>
          <w:sz w:val="20"/>
          <w:szCs w:val="20"/>
          <w:highlight w:val="yellow"/>
        </w:rPr>
        <w:t xml:space="preserve"> gel </w:t>
      </w:r>
      <w:proofErr w:type="spellStart"/>
      <w:r w:rsidRPr="00981853">
        <w:rPr>
          <w:rFonts w:ascii="Tw Cen MT" w:hAnsi="Tw Cen MT"/>
          <w:sz w:val="20"/>
          <w:szCs w:val="20"/>
          <w:highlight w:val="yellow"/>
        </w:rPr>
        <w:t>ekstrak</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etanol</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daun</w:t>
      </w:r>
      <w:proofErr w:type="spellEnd"/>
      <w:r w:rsidRPr="00981853">
        <w:rPr>
          <w:rFonts w:ascii="Tw Cen MT" w:hAnsi="Tw Cen MT"/>
          <w:sz w:val="20"/>
          <w:szCs w:val="20"/>
          <w:highlight w:val="yellow"/>
        </w:rPr>
        <w:t xml:space="preserve"> </w:t>
      </w:r>
      <w:proofErr w:type="spellStart"/>
      <w:r w:rsidRPr="00981853">
        <w:rPr>
          <w:rFonts w:ascii="Tw Cen MT" w:hAnsi="Tw Cen MT"/>
          <w:sz w:val="20"/>
          <w:szCs w:val="20"/>
          <w:highlight w:val="yellow"/>
        </w:rPr>
        <w:t>matoa</w:t>
      </w:r>
      <w:proofErr w:type="spellEnd"/>
      <w:r w:rsidRPr="00981853">
        <w:rPr>
          <w:rFonts w:ascii="Tw Cen MT" w:hAnsi="Tw Cen MT"/>
          <w:sz w:val="20"/>
          <w:szCs w:val="20"/>
          <w:highlight w:val="yellow"/>
        </w:rPr>
        <w:t xml:space="preserve"> </w:t>
      </w:r>
      <w:r w:rsidRPr="00981853">
        <w:rPr>
          <w:rFonts w:ascii="Tw Cen MT" w:hAnsi="Tw Cen MT"/>
          <w:i/>
          <w:sz w:val="20"/>
          <w:szCs w:val="20"/>
          <w:highlight w:val="yellow"/>
        </w:rPr>
        <w:t>(</w:t>
      </w:r>
      <w:proofErr w:type="spellStart"/>
      <w:r w:rsidRPr="00981853">
        <w:rPr>
          <w:rFonts w:ascii="Tw Cen MT" w:hAnsi="Tw Cen MT"/>
          <w:i/>
          <w:sz w:val="20"/>
          <w:szCs w:val="20"/>
          <w:highlight w:val="yellow"/>
        </w:rPr>
        <w:t>Pometia</w:t>
      </w:r>
      <w:proofErr w:type="spellEnd"/>
      <w:r w:rsidRPr="00981853">
        <w:rPr>
          <w:rFonts w:ascii="Tw Cen MT" w:hAnsi="Tw Cen MT"/>
          <w:i/>
          <w:sz w:val="20"/>
          <w:szCs w:val="20"/>
          <w:highlight w:val="yellow"/>
        </w:rPr>
        <w:t xml:space="preserve"> pinnata</w:t>
      </w:r>
      <w:r w:rsidR="005E7318" w:rsidRPr="00981853">
        <w:rPr>
          <w:rFonts w:ascii="Tw Cen MT" w:hAnsi="Tw Cen MT"/>
          <w:i/>
          <w:sz w:val="20"/>
          <w:szCs w:val="20"/>
          <w:highlight w:val="yellow"/>
        </w:rPr>
        <w:t>)</w:t>
      </w:r>
    </w:p>
    <w:p w14:paraId="365D9D58" w14:textId="77777777" w:rsidR="005E7318" w:rsidRDefault="005E7318" w:rsidP="00D73240">
      <w:pPr>
        <w:spacing w:after="0" w:line="240" w:lineRule="auto"/>
        <w:jc w:val="both"/>
        <w:rPr>
          <w:rFonts w:ascii="Tw Cen MT" w:hAnsi="Tw Cen MT"/>
          <w:sz w:val="24"/>
          <w:szCs w:val="24"/>
        </w:rPr>
      </w:pPr>
    </w:p>
    <w:p w14:paraId="3028B462" w14:textId="6C66948C"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Derajat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pH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tingkat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kebasaan</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Bila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diluar</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dikhawatirkan</w:t>
      </w:r>
      <w:proofErr w:type="spellEnd"/>
      <w:r w:rsidRPr="00D73240">
        <w:rPr>
          <w:rFonts w:ascii="Tw Cen MT" w:hAnsi="Tw Cen MT"/>
          <w:sz w:val="24"/>
          <w:szCs w:val="24"/>
        </w:rPr>
        <w:t xml:space="preserve"> </w:t>
      </w:r>
      <w:proofErr w:type="spellStart"/>
      <w:r w:rsidRPr="00D73240">
        <w:rPr>
          <w:rFonts w:ascii="Tw Cen MT" w:hAnsi="Tw Cen MT"/>
          <w:sz w:val="24"/>
          <w:szCs w:val="24"/>
        </w:rPr>
        <w:t>akan</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bahkan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sedangkan</w:t>
      </w:r>
      <w:proofErr w:type="spellEnd"/>
      <w:r w:rsidRPr="00D73240">
        <w:rPr>
          <w:rFonts w:ascii="Tw Cen MT" w:hAnsi="Tw Cen MT"/>
          <w:sz w:val="24"/>
          <w:szCs w:val="24"/>
        </w:rPr>
        <w:t xml:space="preserve"> </w:t>
      </w:r>
      <w:proofErr w:type="spellStart"/>
      <w:r w:rsidRPr="00D73240">
        <w:rPr>
          <w:rFonts w:ascii="Tw Cen MT" w:hAnsi="Tw Cen MT"/>
          <w:sz w:val="24"/>
          <w:szCs w:val="24"/>
        </w:rPr>
        <w:t>jika</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diatas</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terasa</w:t>
      </w:r>
      <w:proofErr w:type="spellEnd"/>
      <w:r w:rsidRPr="00D73240">
        <w:rPr>
          <w:rFonts w:ascii="Tw Cen MT" w:hAnsi="Tw Cen MT"/>
          <w:sz w:val="24"/>
          <w:szCs w:val="24"/>
        </w:rPr>
        <w:t xml:space="preserve"> </w:t>
      </w:r>
      <w:proofErr w:type="spellStart"/>
      <w:r w:rsidRPr="00D73240">
        <w:rPr>
          <w:rFonts w:ascii="Tw Cen MT" w:hAnsi="Tw Cen MT"/>
          <w:sz w:val="24"/>
          <w:szCs w:val="24"/>
        </w:rPr>
        <w:t>licin</w:t>
      </w:r>
      <w:proofErr w:type="spellEnd"/>
      <w:r w:rsidRPr="00D73240">
        <w:rPr>
          <w:rFonts w:ascii="Tw Cen MT" w:hAnsi="Tw Cen MT"/>
          <w:sz w:val="24"/>
          <w:szCs w:val="24"/>
        </w:rPr>
        <w:t xml:space="preserve">, </w:t>
      </w:r>
      <w:proofErr w:type="spellStart"/>
      <w:r w:rsidRPr="00D73240">
        <w:rPr>
          <w:rFonts w:ascii="Tw Cen MT" w:hAnsi="Tw Cen MT"/>
          <w:sz w:val="24"/>
          <w:szCs w:val="24"/>
        </w:rPr>
        <w:t>cepat</w:t>
      </w:r>
      <w:proofErr w:type="spellEnd"/>
      <w:r w:rsidRPr="00D73240">
        <w:rPr>
          <w:rFonts w:ascii="Tw Cen MT" w:hAnsi="Tw Cen MT"/>
          <w:sz w:val="24"/>
          <w:szCs w:val="24"/>
        </w:rPr>
        <w:t xml:space="preserve"> </w:t>
      </w:r>
      <w:proofErr w:type="spellStart"/>
      <w:r w:rsidRPr="00D73240">
        <w:rPr>
          <w:rFonts w:ascii="Tw Cen MT" w:hAnsi="Tw Cen MT"/>
          <w:sz w:val="24"/>
          <w:szCs w:val="24"/>
        </w:rPr>
        <w:t>kering</w:t>
      </w:r>
      <w:proofErr w:type="spellEnd"/>
      <w:r w:rsidRPr="00D73240">
        <w:rPr>
          <w:rFonts w:ascii="Tw Cen MT" w:hAnsi="Tw Cen MT"/>
          <w:sz w:val="24"/>
          <w:szCs w:val="24"/>
        </w:rPr>
        <w:t xml:space="preserve">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mempengaruhi</w:t>
      </w:r>
      <w:proofErr w:type="spellEnd"/>
      <w:r w:rsidRPr="00D73240">
        <w:rPr>
          <w:rFonts w:ascii="Tw Cen MT" w:hAnsi="Tw Cen MT"/>
          <w:sz w:val="24"/>
          <w:szCs w:val="24"/>
        </w:rPr>
        <w:t xml:space="preserve"> </w:t>
      </w:r>
      <w:proofErr w:type="spellStart"/>
      <w:r w:rsidRPr="00D73240">
        <w:rPr>
          <w:rFonts w:ascii="Tw Cen MT" w:hAnsi="Tw Cen MT"/>
          <w:sz w:val="24"/>
          <w:szCs w:val="24"/>
        </w:rPr>
        <w:t>elastisitas</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Tranggono","given":"","non-dropping-particle":"","parse-names":false,"suffix":""},{"dropping-particle":"","family":"Latifah","given":"","non-dropping-particle":"","parse-names":false,"suffix":""}],"id":"ITEM-1","issued":{"date-parts":[["2007"]]},"publisher":"PT. Gramedia Pustaka Utama","publisher-place":"Jakarta","title":"Buku Pegangan Ilmu Pengetahuan Kosmetika","type":"book"},"uris":["http://www.mendeley.com/documents/?uuid=9f16ea76-e88c-4f45-babf-49361ab81d23"]}],"mendeley":{"formattedCitation":"[18]","plainTextFormattedCitation":"[18]","previouslyFormattedCitation":"[18]"},"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[18]</w:t>
      </w:r>
      <w:r w:rsidR="00187B1F">
        <w:rPr>
          <w:rFonts w:ascii="Tw Cen MT" w:hAnsi="Tw Cen MT"/>
          <w:sz w:val="24"/>
          <w:szCs w:val="24"/>
        </w:rPr>
        <w:fldChar w:fldCharType="end"/>
      </w:r>
      <w:r w:rsidRPr="00D73240">
        <w:rPr>
          <w:rFonts w:ascii="Tw Cen MT" w:hAnsi="Tw Cen MT"/>
          <w:sz w:val="24"/>
          <w:szCs w:val="24"/>
        </w:rPr>
        <w:t xml:space="preserve">. Hasil yang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pada </w:t>
      </w:r>
      <w:proofErr w:type="spellStart"/>
      <w:r w:rsidRPr="00D73240">
        <w:rPr>
          <w:rFonts w:ascii="Tw Cen MT" w:hAnsi="Tw Cen MT"/>
          <w:sz w:val="24"/>
          <w:szCs w:val="24"/>
        </w:rPr>
        <w:t>pemeriksaan</w:t>
      </w:r>
      <w:proofErr w:type="spellEnd"/>
      <w:r w:rsidRPr="00D73240">
        <w:rPr>
          <w:rFonts w:ascii="Tw Cen MT" w:hAnsi="Tw Cen MT"/>
          <w:sz w:val="24"/>
          <w:szCs w:val="24"/>
        </w:rPr>
        <w:t xml:space="preserve"> pH </w:t>
      </w:r>
      <w:proofErr w:type="spellStart"/>
      <w:r w:rsidRPr="00D73240">
        <w:rPr>
          <w:rFonts w:ascii="Tw Cen MT" w:hAnsi="Tw Cen MT"/>
          <w:sz w:val="24"/>
          <w:szCs w:val="24"/>
        </w:rPr>
        <w:t>menunjukkan</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pH </w:t>
      </w:r>
      <w:proofErr w:type="spellStart"/>
      <w:r w:rsidRPr="00D73240">
        <w:rPr>
          <w:rFonts w:ascii="Tw Cen MT" w:hAnsi="Tw Cen MT"/>
          <w:sz w:val="24"/>
          <w:szCs w:val="24"/>
        </w:rPr>
        <w:t>berkisar</w:t>
      </w:r>
      <w:proofErr w:type="spellEnd"/>
      <w:r w:rsidRPr="00D73240">
        <w:rPr>
          <w:rFonts w:ascii="Tw Cen MT" w:hAnsi="Tw Cen MT"/>
          <w:sz w:val="24"/>
          <w:szCs w:val="24"/>
        </w:rPr>
        <w:t xml:space="preserve"> 5,9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pH 5,3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5,2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4,9.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perbandingan</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pH yang </w:t>
      </w:r>
      <w:proofErr w:type="spellStart"/>
      <w:r w:rsidRPr="00D73240">
        <w:rPr>
          <w:rFonts w:ascii="Tw Cen MT" w:hAnsi="Tw Cen MT"/>
          <w:sz w:val="24"/>
          <w:szCs w:val="24"/>
        </w:rPr>
        <w:t>dihasilkan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rendah</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banyak</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pH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rendah</w:t>
      </w:r>
      <w:proofErr w:type="spellEnd"/>
      <w:r w:rsidRPr="00D73240">
        <w:rPr>
          <w:rFonts w:ascii="Tw Cen MT" w:hAnsi="Tw Cen MT"/>
          <w:sz w:val="24"/>
          <w:szCs w:val="24"/>
        </w:rPr>
        <w:t xml:space="preserve">. Nilai pH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setiap</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masih</w:t>
      </w:r>
      <w:proofErr w:type="spellEnd"/>
      <w:r w:rsidRPr="00D73240">
        <w:rPr>
          <w:rFonts w:ascii="Tw Cen MT" w:hAnsi="Tw Cen MT"/>
          <w:sz w:val="24"/>
          <w:szCs w:val="24"/>
        </w:rPr>
        <w:t xml:space="preserve">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persyaratan</w:t>
      </w:r>
      <w:proofErr w:type="spellEnd"/>
      <w:r w:rsidRPr="00D73240">
        <w:rPr>
          <w:rFonts w:ascii="Tw Cen MT" w:hAnsi="Tw Cen MT"/>
          <w:sz w:val="24"/>
          <w:szCs w:val="24"/>
        </w:rPr>
        <w:t xml:space="preserve"> pH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topikal</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4,5-6,5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demikian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terlalu</w:t>
      </w:r>
      <w:proofErr w:type="spellEnd"/>
      <w:r w:rsidRPr="00D73240">
        <w:rPr>
          <w:rFonts w:ascii="Tw Cen MT" w:hAnsi="Tw Cen MT"/>
          <w:sz w:val="24"/>
          <w:szCs w:val="24"/>
        </w:rPr>
        <w:t xml:space="preserve"> </w:t>
      </w:r>
      <w:proofErr w:type="spellStart"/>
      <w:r w:rsidRPr="00D73240">
        <w:rPr>
          <w:rFonts w:ascii="Tw Cen MT" w:hAnsi="Tw Cen MT"/>
          <w:sz w:val="24"/>
          <w:szCs w:val="24"/>
        </w:rPr>
        <w:t>asam</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dan juga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terlalu</w:t>
      </w:r>
      <w:proofErr w:type="spellEnd"/>
      <w:r w:rsidRPr="00D73240">
        <w:rPr>
          <w:rFonts w:ascii="Tw Cen MT" w:hAnsi="Tw Cen MT"/>
          <w:sz w:val="24"/>
          <w:szCs w:val="24"/>
        </w:rPr>
        <w:t xml:space="preserve"> </w:t>
      </w:r>
      <w:proofErr w:type="spellStart"/>
      <w:r w:rsidRPr="00D73240">
        <w:rPr>
          <w:rFonts w:ascii="Tw Cen MT" w:hAnsi="Tw Cen MT"/>
          <w:sz w:val="24"/>
          <w:szCs w:val="24"/>
        </w:rPr>
        <w:t>basa</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L.)","type":"article-journal","volume":"5"},"uris":["http://www.mendeley.com/documents/?uuid=0fecd002-5e48-401c-bd4c-351e60eff8de"]},{"id":"ITEM-2","itemData":{"ISSN":"2721-4923","abstract":"Sasaladahan contains saponin, tannin, alkaloid, calcium oxalate, fat, essential oil, flavonoid, steroid, triterpenoid and carbohydrate. Saponin can stimulate the formation of collagen, while tannin and flavonoid have activity as antiseptic and antibacterial. The aims of this research were to determine the quality of Sasaladahan leaves extract gel (Peperomia pellucida (L.) HBK) by varying the concentration of 5%, 10% and 15% and its effect on the healing of burn wound. The quality of gel was test with organoleptic test, homogenity, pH, spreadability and consistency. The effectiveness test of the gel performed on 5 rabbits were divided into 5 treatment groups where each rabbit made 3 burn wound using a hot metal plate with diameter of 20 mm. The first rabbit was given sasaladahan gel with a concentration of 5%, 2 nd rabbit given sasaladahan gel with a concentration of 10%, 3 rd rabbit given sasaladahan gel with a concentration of 15%, 4 th rabbit given a positive control and 5 th rabbit given a negative control. The wound diameter be measured every day until day 7. Data were statistically analyzed using One Way Anova. The results show Sasaladahan gel with concentration of 5%, 10% and 15% fulfilled the parameter evaluation of organoleptic test, homogenity, pH and consistency while the results of spreadability test are not yet fulfilled the parameter of a good spreadability (5-7 cm). The result of the effectiveness test of Sasaladahan leaves extract gel show sasaladahan leaves extract gel with concentration of 5%, 10% and 15% have the healing effect on burn wound. ABSTRAK Tumbuhan sasaladahan mengandung saponin, tanin, alkaloid, kalsium oksalat, lemak, minyak atsiri, flavonoid, steroid, triterpenoid dan karbohidrat. Saponin dapat memacu pembentukan kolagen, sedangkan tanin dan flavonoid mempunyai aktivitas sebagai antiseptik dan antibakteri. Penelitian ini bertujuan untuk mengetahui kualitas gel Sasaladahan (Peperomia pellucida (L.) H.B.K) dengan variasi konsentrasi 5%, 10% dan 15% dan efeknya terhadap penyembuhan luka bakar. Uji kualitas sediaan gel yang dilakukan meliputi uji organoleptik, homogenitas, pH, daya sebar dan konsistensi. Uji efektivitas gel dilakukan pada 5 ekor kelinci yang dibagi menjadi 5 kelompok perlakuan dimana setiap kelinci dibuat 3 luka bakar menggunakan lempeng logam panas berdiameter 20 mm. Kelinci pertama diberi gel sasaladahan 5%, kelinci ke-2 diberi gel sasaladahan 10%, kelinci ke-3 diberi gel sasaladahan 15%, kelinci ke-4 diber…","author":[{"dropping-particle":"","family":"Mappa","given":"Tiara","non-dropping-particle":"","parse-names":false,"suffix":""},{"dropping-particle":"","family":"Edy","given":"Hosea Jaya","non-dropping-particle":"","parse-names":false,"suffix":""},{"dropping-particle":"","family":"Kojong","given":"Novel","non-dropping-particle":"","parse-names":false,"suffix":""}],"container-title":"Pharmacon","id":"ITEM-2","issue":"2","issued":{"date-parts":[["2013"]]},"page":"49-56","title":"Formulasi Gel Ekstrak Daun Sasaladahan (Peperomia Pellucida (L.) H.B.K) Dan Uji Efektivitasnya Terhadap Luka Bakar Pada Kelinci (Oryctolagus Cuniculus)","type":"article-journal","volume":"2"},"uris":["http://www.mendeley.com/documents/?uuid=26abd63a-0496-4387-903b-465dd7fb005e"]}],"mendeley":{"formattedCitation":"[16], [19]","plainTextFormattedCitation":"[16], [19]","previouslyFormattedCitation":"[16], [19]"},"properties":{"noteIndex":0},"schema":"https://github.com/citation-style-language/schema/raw/master/csl-citation.json"}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[16], [19]</w:t>
      </w:r>
      <w:r w:rsidR="00187B1F">
        <w:rPr>
          <w:rFonts w:ascii="Tw Cen MT" w:hAnsi="Tw Cen MT"/>
          <w:sz w:val="24"/>
          <w:szCs w:val="24"/>
        </w:rPr>
        <w:fldChar w:fldCharType="end"/>
      </w:r>
      <w:r w:rsidR="00187B1F">
        <w:rPr>
          <w:rFonts w:ascii="Tw Cen MT" w:hAnsi="Tw Cen MT"/>
          <w:sz w:val="24"/>
          <w:szCs w:val="24"/>
        </w:rPr>
        <w:t>.</w:t>
      </w:r>
    </w:p>
    <w:p w14:paraId="0C22F37E" w14:textId="53DBEFE8" w:rsidR="00957B85" w:rsidRDefault="00D73240" w:rsidP="003947CB">
      <w:pPr>
        <w:spacing w:after="0" w:line="240" w:lineRule="auto"/>
        <w:jc w:val="both"/>
        <w:rPr>
          <w:rFonts w:ascii="Tw Cen MT" w:hAnsi="Tw Cen MT"/>
          <w:sz w:val="24"/>
          <w:szCs w:val="24"/>
        </w:rPr>
      </w:pPr>
      <w:proofErr w:type="spellStart"/>
      <w:r w:rsidRPr="00D73240">
        <w:rPr>
          <w:rFonts w:ascii="Tw Cen MT" w:hAnsi="Tw Cen MT"/>
          <w:sz w:val="24"/>
          <w:szCs w:val="24"/>
        </w:rPr>
        <w:t>Penentuan</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terhadap</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mengetahui</w:t>
      </w:r>
      <w:proofErr w:type="spellEnd"/>
      <w:r w:rsidRPr="00D73240">
        <w:rPr>
          <w:rFonts w:ascii="Tw Cen MT" w:hAnsi="Tw Cen MT"/>
          <w:sz w:val="24"/>
          <w:szCs w:val="24"/>
        </w:rPr>
        <w:t xml:space="preserve"> </w:t>
      </w:r>
      <w:proofErr w:type="spellStart"/>
      <w:r w:rsidRPr="00D73240">
        <w:rPr>
          <w:rFonts w:ascii="Tw Cen MT" w:hAnsi="Tw Cen MT"/>
          <w:sz w:val="24"/>
          <w:szCs w:val="24"/>
        </w:rPr>
        <w:t>kemampuan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menyebar</w:t>
      </w:r>
      <w:proofErr w:type="spellEnd"/>
      <w:r w:rsidRPr="00D73240">
        <w:rPr>
          <w:rFonts w:ascii="Tw Cen MT" w:hAnsi="Tw Cen MT"/>
          <w:sz w:val="24"/>
          <w:szCs w:val="24"/>
        </w:rPr>
        <w:t xml:space="preserve"> pada </w:t>
      </w:r>
      <w:proofErr w:type="spellStart"/>
      <w:r w:rsidRPr="00D73240">
        <w:rPr>
          <w:rFonts w:ascii="Tw Cen MT" w:hAnsi="Tw Cen MT"/>
          <w:sz w:val="24"/>
          <w:szCs w:val="24"/>
        </w:rPr>
        <w:t>permukaan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saat</w:t>
      </w:r>
      <w:proofErr w:type="spellEnd"/>
      <w:r w:rsidRPr="00D73240">
        <w:rPr>
          <w:rFonts w:ascii="Tw Cen MT" w:hAnsi="Tw Cen MT"/>
          <w:sz w:val="24"/>
          <w:szCs w:val="24"/>
        </w:rPr>
        <w:t xml:space="preserve"> </w:t>
      </w:r>
      <w:proofErr w:type="spellStart"/>
      <w:r w:rsidRPr="00D73240">
        <w:rPr>
          <w:rFonts w:ascii="Tw Cen MT" w:hAnsi="Tw Cen MT"/>
          <w:sz w:val="24"/>
          <w:szCs w:val="24"/>
        </w:rPr>
        <w:t>diaplikasikan</w:t>
      </w:r>
      <w:proofErr w:type="spellEnd"/>
      <w:r w:rsidRPr="00D73240">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besar</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daya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sebar</w:t>
      </w:r>
      <w:proofErr w:type="spellEnd"/>
      <w:r w:rsidR="003947CB" w:rsidRPr="003947CB">
        <w:rPr>
          <w:rFonts w:ascii="Tw Cen MT" w:hAnsi="Tw Cen MT"/>
          <w:sz w:val="24"/>
          <w:szCs w:val="24"/>
        </w:rPr>
        <w:t xml:space="preserve"> yang</w:t>
      </w:r>
      <w:r w:rsidR="003947CB">
        <w:rPr>
          <w:rFonts w:ascii="Tw Cen MT" w:hAnsi="Tw Cen MT"/>
          <w:sz w:val="24"/>
          <w:szCs w:val="24"/>
        </w:rPr>
        <w:t xml:space="preserve"> </w:t>
      </w:r>
      <w:proofErr w:type="spellStart"/>
      <w:r w:rsidR="003947CB" w:rsidRPr="003947CB">
        <w:rPr>
          <w:rFonts w:ascii="Tw Cen MT" w:hAnsi="Tw Cen MT"/>
          <w:sz w:val="24"/>
          <w:szCs w:val="24"/>
        </w:rPr>
        <w:t>diberikan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maka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kemampuan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zat</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aktif</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untuk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menyebar</w:t>
      </w:r>
      <w:proofErr w:type="spellEnd"/>
      <w:r w:rsidR="003947CB" w:rsidRPr="003947CB">
        <w:rPr>
          <w:rFonts w:ascii="Tw Cen MT" w:hAnsi="Tw Cen MT"/>
          <w:sz w:val="24"/>
          <w:szCs w:val="24"/>
        </w:rPr>
        <w:t xml:space="preserve"> dan </w:t>
      </w:r>
      <w:proofErr w:type="spellStart"/>
      <w:r w:rsidR="003947CB" w:rsidRPr="003947CB">
        <w:rPr>
          <w:rFonts w:ascii="Tw Cen MT" w:hAnsi="Tw Cen MT"/>
          <w:sz w:val="24"/>
          <w:szCs w:val="24"/>
        </w:rPr>
        <w:t>kontak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dengan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kulit</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luas</w:t>
      </w:r>
      <w:proofErr w:type="spellEnd"/>
      <w:r w:rsidR="003947CB">
        <w:rPr>
          <w:rFonts w:ascii="Tw Cen MT" w:hAnsi="Tw Cen MT"/>
          <w:sz w:val="24"/>
          <w:szCs w:val="24"/>
        </w:rPr>
        <w:t xml:space="preserve"> </w:t>
      </w:r>
      <w:r w:rsidR="003947CB">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{"citationItems":[{"id":"ITEM-1","itemData":{"author":[{"dropping-particle":"","family":"SK","given":"Niazi","non-dropping-particle":"","parse-names":false,"suffix":""}],"id":"ITEM-1","issued":{"date-parts":[["2004"]]},"publisher":"CRC Press LLC","publisher-place":"Florida","title":"Handbook of Pharmaceutical Manufacturing Formulations: Semisolid Products","type":"book"},"uris":["http://www.mendeley.com/documents/?uuid=66971825-6e91-40ec-bd77-633cf41f1d65"]}],"mendeley":{"formattedCitation":"[20]","plainTextFormattedCitation":"[20]","previouslyFormattedCitation":"[20]"},"properties":{"noteIndex":0},"schema":"https://github.com/citation-style-language/schema/raw/master/csl-citation.json"}</w:instrText>
      </w:r>
      <w:r w:rsidR="003947CB">
        <w:rPr>
          <w:rFonts w:ascii="Tw Cen MT" w:hAnsi="Tw Cen MT"/>
          <w:sz w:val="24"/>
          <w:szCs w:val="24"/>
        </w:rPr>
        <w:fldChar w:fldCharType="separate"/>
      </w:r>
      <w:r w:rsidR="00146B07" w:rsidRPr="00146B07">
        <w:rPr>
          <w:rFonts w:ascii="Tw Cen MT" w:hAnsi="Tw Cen MT"/>
          <w:noProof/>
          <w:sz w:val="24"/>
          <w:szCs w:val="24"/>
        </w:rPr>
        <w:t>[20]</w:t>
      </w:r>
      <w:r w:rsidR="003947CB">
        <w:rPr>
          <w:rFonts w:ascii="Tw Cen MT" w:hAnsi="Tw Cen MT"/>
          <w:sz w:val="24"/>
          <w:szCs w:val="24"/>
        </w:rPr>
        <w:fldChar w:fldCharType="end"/>
      </w:r>
      <w:r w:rsidR="003947CB">
        <w:rPr>
          <w:rFonts w:ascii="Tw Cen MT" w:hAnsi="Tw Cen MT"/>
          <w:sz w:val="24"/>
          <w:szCs w:val="24"/>
        </w:rPr>
        <w:t>.</w:t>
      </w:r>
      <w:r w:rsidR="003947CB" w:rsidRPr="003947CB">
        <w:rPr>
          <w:rFonts w:ascii="Tw Cen MT" w:hAnsi="Tw Cen MT"/>
          <w:sz w:val="24"/>
          <w:szCs w:val="24"/>
        </w:rPr>
        <w:t xml:space="preserve"> </w:t>
      </w:r>
      <w:r w:rsidRPr="00D73240">
        <w:rPr>
          <w:rFonts w:ascii="Tw Cen MT" w:hAnsi="Tw Cen MT"/>
          <w:sz w:val="24"/>
          <w:szCs w:val="24"/>
        </w:rPr>
        <w:t xml:space="preserve">Hasil yang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pada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r w:rsidRPr="00D73240">
        <w:rPr>
          <w:rFonts w:ascii="Tw Cen MT" w:hAnsi="Tw Cen MT"/>
          <w:sz w:val="24"/>
          <w:szCs w:val="24"/>
        </w:rPr>
        <w:lastRenderedPageBreak/>
        <w:t>(</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6,1 cm,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5,7 cm,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5,4 cm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5,3 cm.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baik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5-7 cm.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 xml:space="preserve">. Hal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menambah</w:t>
      </w:r>
      <w:proofErr w:type="spellEnd"/>
      <w:r w:rsidRPr="00D73240">
        <w:rPr>
          <w:rFonts w:ascii="Tw Cen MT" w:hAnsi="Tw Cen MT"/>
          <w:sz w:val="24"/>
          <w:szCs w:val="24"/>
        </w:rPr>
        <w:t xml:space="preserve"> </w:t>
      </w:r>
      <w:proofErr w:type="spellStart"/>
      <w:r w:rsidRPr="00D73240">
        <w:rPr>
          <w:rFonts w:ascii="Tw Cen MT" w:hAnsi="Tw Cen MT"/>
          <w:sz w:val="24"/>
          <w:szCs w:val="24"/>
        </w:rPr>
        <w:t>kekentalan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sehingga</w:t>
      </w:r>
      <w:proofErr w:type="spellEnd"/>
      <w:r w:rsidRPr="00D73240">
        <w:rPr>
          <w:rFonts w:ascii="Tw Cen MT" w:hAnsi="Tw Cen MT"/>
          <w:sz w:val="24"/>
          <w:szCs w:val="24"/>
        </w:rPr>
        <w:t xml:space="preserve"> </w:t>
      </w:r>
      <w:proofErr w:type="spellStart"/>
      <w:r w:rsidRPr="00D73240">
        <w:rPr>
          <w:rFonts w:ascii="Tw Cen MT" w:hAnsi="Tw Cen MT"/>
          <w:sz w:val="24"/>
          <w:szCs w:val="24"/>
        </w:rPr>
        <w:t>nilai</w:t>
      </w:r>
      <w:proofErr w:type="spellEnd"/>
      <w:r w:rsidRPr="00D73240">
        <w:rPr>
          <w:rFonts w:ascii="Tw Cen MT" w:hAnsi="Tw Cen MT"/>
          <w:sz w:val="24"/>
          <w:szCs w:val="24"/>
        </w:rPr>
        <w:t xml:space="preserve"> </w:t>
      </w:r>
      <w:proofErr w:type="spellStart"/>
      <w:r w:rsidRPr="00D73240">
        <w:rPr>
          <w:rFonts w:ascii="Tw Cen MT" w:hAnsi="Tw Cen MT"/>
          <w:sz w:val="24"/>
          <w:szCs w:val="24"/>
        </w:rPr>
        <w:t>sebarnya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w:t>
      </w:r>
    </w:p>
    <w:p w14:paraId="4AD26EE6" w14:textId="77777777" w:rsidR="00957B85" w:rsidRDefault="00957B85" w:rsidP="00D73240">
      <w:pPr>
        <w:spacing w:after="0" w:line="240" w:lineRule="auto"/>
        <w:jc w:val="both"/>
        <w:rPr>
          <w:rFonts w:ascii="Tw Cen MT" w:hAnsi="Tw Cen MT"/>
          <w:sz w:val="24"/>
          <w:szCs w:val="24"/>
        </w:rPr>
      </w:pPr>
    </w:p>
    <w:p w14:paraId="7974BF77" w14:textId="6FB0356E" w:rsidR="00121986" w:rsidRDefault="00121986" w:rsidP="00D73240">
      <w:pPr>
        <w:spacing w:after="0" w:line="240" w:lineRule="auto"/>
        <w:jc w:val="both"/>
        <w:rPr>
          <w:rFonts w:ascii="Tw Cen MT" w:hAnsi="Tw Cen MT"/>
          <w:lang w:val="sv-SE"/>
        </w:rPr>
      </w:pPr>
      <w:r w:rsidRPr="001C3756">
        <w:rPr>
          <w:rFonts w:ascii="Tw Cen MT" w:hAnsi="Tw Cen MT"/>
          <w:b/>
          <w:sz w:val="24"/>
          <w:szCs w:val="24"/>
        </w:rPr>
        <w:t>SIMPULAN</w:t>
      </w:r>
    </w:p>
    <w:p w14:paraId="0EE23D02" w14:textId="0D86A0E3" w:rsidR="00121986" w:rsidRPr="00957B85" w:rsidRDefault="00957B85" w:rsidP="00957B85">
      <w:pPr>
        <w:spacing w:line="240" w:lineRule="auto"/>
        <w:jc w:val="both"/>
        <w:rPr>
          <w:rFonts w:ascii="Tw Cen MT" w:hAnsi="Tw Cen MT"/>
          <w:sz w:val="24"/>
          <w:szCs w:val="24"/>
        </w:rPr>
      </w:pP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d</w:t>
      </w:r>
      <w:r w:rsidRPr="00957B85">
        <w:rPr>
          <w:rFonts w:ascii="Tw Cen MT" w:hAnsi="Tw Cen MT"/>
          <w:sz w:val="24"/>
          <w:szCs w:val="24"/>
        </w:rPr>
        <w:t>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Pr="00957B85">
        <w:rPr>
          <w:rFonts w:ascii="Tw Cen MT" w:hAnsi="Tw Cen MT"/>
          <w:sz w:val="24"/>
          <w:szCs w:val="24"/>
        </w:rPr>
        <w:t xml:space="preserve"> </w:t>
      </w:r>
      <w:proofErr w:type="spellStart"/>
      <w:r w:rsidRPr="00957B85">
        <w:rPr>
          <w:rFonts w:ascii="Tw Cen MT" w:hAnsi="Tw Cen MT"/>
          <w:sz w:val="24"/>
          <w:szCs w:val="24"/>
        </w:rPr>
        <w:t>dapat</w:t>
      </w:r>
      <w:proofErr w:type="spellEnd"/>
      <w:r w:rsidRPr="00957B85">
        <w:rPr>
          <w:rFonts w:ascii="Tw Cen MT" w:hAnsi="Tw Cen MT"/>
          <w:sz w:val="24"/>
          <w:szCs w:val="24"/>
        </w:rPr>
        <w:t xml:space="preserve"> </w:t>
      </w:r>
      <w:proofErr w:type="spellStart"/>
      <w:r w:rsidRPr="00957B85">
        <w:rPr>
          <w:rFonts w:ascii="Tw Cen MT" w:hAnsi="Tw Cen MT"/>
          <w:sz w:val="24"/>
          <w:szCs w:val="24"/>
        </w:rPr>
        <w:t>diformulasikan</w:t>
      </w:r>
      <w:proofErr w:type="spellEnd"/>
      <w:r w:rsidRPr="00957B85">
        <w:rPr>
          <w:rFonts w:ascii="Tw Cen MT" w:hAnsi="Tw Cen MT"/>
          <w:sz w:val="24"/>
          <w:szCs w:val="24"/>
        </w:rPr>
        <w:t xml:space="preserve"> </w:t>
      </w:r>
      <w:proofErr w:type="spellStart"/>
      <w:r w:rsidRPr="00957B85">
        <w:rPr>
          <w:rFonts w:ascii="Tw Cen MT" w:hAnsi="Tw Cen MT"/>
          <w:sz w:val="24"/>
          <w:szCs w:val="24"/>
        </w:rPr>
        <w:t>sebagai</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gel</w:t>
      </w:r>
      <w:r>
        <w:rPr>
          <w:rFonts w:ascii="Tw Cen MT" w:hAnsi="Tw Cen MT"/>
          <w:sz w:val="24"/>
          <w:szCs w:val="24"/>
        </w:rPr>
        <w:t xml:space="preserve">. </w:t>
      </w:r>
      <w:proofErr w:type="spellStart"/>
      <w:r w:rsidRPr="00957B85">
        <w:rPr>
          <w:rFonts w:ascii="Tw Cen MT" w:hAnsi="Tw Cen MT"/>
          <w:sz w:val="24"/>
          <w:szCs w:val="24"/>
        </w:rPr>
        <w:t>Berdasarkan</w:t>
      </w:r>
      <w:proofErr w:type="spellEnd"/>
      <w:r w:rsidRPr="00957B85">
        <w:rPr>
          <w:rFonts w:ascii="Tw Cen MT" w:hAnsi="Tw Cen MT"/>
          <w:sz w:val="24"/>
          <w:szCs w:val="24"/>
        </w:rPr>
        <w:t xml:space="preserve"> </w:t>
      </w:r>
      <w:proofErr w:type="spellStart"/>
      <w:r>
        <w:rPr>
          <w:rFonts w:ascii="Tw Cen MT" w:hAnsi="Tw Cen MT"/>
          <w:sz w:val="24"/>
          <w:szCs w:val="24"/>
        </w:rPr>
        <w:t>evaluasi</w:t>
      </w:r>
      <w:proofErr w:type="spellEnd"/>
      <w:r>
        <w:rPr>
          <w:rFonts w:ascii="Tw Cen MT" w:hAnsi="Tw Cen MT"/>
          <w:sz w:val="24"/>
          <w:szCs w:val="24"/>
        </w:rPr>
        <w:t xml:space="preserve"> </w:t>
      </w:r>
      <w:proofErr w:type="spellStart"/>
      <w:r>
        <w:rPr>
          <w:rFonts w:ascii="Tw Cen MT" w:hAnsi="Tw Cen MT"/>
          <w:sz w:val="24"/>
          <w:szCs w:val="24"/>
        </w:rPr>
        <w:t>fisik</w:t>
      </w:r>
      <w:proofErr w:type="spellEnd"/>
      <w:r w:rsidRPr="00957B85">
        <w:rPr>
          <w:rFonts w:ascii="Tw Cen MT" w:hAnsi="Tw Cen MT"/>
          <w:sz w:val="24"/>
          <w:szCs w:val="24"/>
        </w:rPr>
        <w:t xml:space="preserve"> </w:t>
      </w:r>
      <w:proofErr w:type="spellStart"/>
      <w:r w:rsidRPr="00957B85">
        <w:rPr>
          <w:rFonts w:ascii="Tw Cen MT" w:hAnsi="Tw Cen MT"/>
          <w:sz w:val="24"/>
          <w:szCs w:val="24"/>
        </w:rPr>
        <w:t>menunjukkan</w:t>
      </w:r>
      <w:proofErr w:type="spellEnd"/>
      <w:r w:rsidRPr="00957B85">
        <w:rPr>
          <w:rFonts w:ascii="Tw Cen MT" w:hAnsi="Tw Cen MT"/>
          <w:sz w:val="24"/>
          <w:szCs w:val="24"/>
        </w:rPr>
        <w:t xml:space="preserve"> </w:t>
      </w:r>
      <w:proofErr w:type="spellStart"/>
      <w:r w:rsidRPr="00957B85">
        <w:rPr>
          <w:rFonts w:ascii="Tw Cen MT" w:hAnsi="Tw Cen MT"/>
          <w:sz w:val="24"/>
          <w:szCs w:val="24"/>
        </w:rPr>
        <w:t>bahwa</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yang </w:t>
      </w:r>
      <w:proofErr w:type="spellStart"/>
      <w:r w:rsidRPr="00957B85">
        <w:rPr>
          <w:rFonts w:ascii="Tw Cen MT" w:hAnsi="Tw Cen MT"/>
          <w:sz w:val="24"/>
          <w:szCs w:val="24"/>
        </w:rPr>
        <w:t>dibuat</w:t>
      </w:r>
      <w:proofErr w:type="spellEnd"/>
      <w:r w:rsidRPr="00957B85">
        <w:rPr>
          <w:rFonts w:ascii="Tw Cen MT" w:hAnsi="Tw Cen MT"/>
          <w:sz w:val="24"/>
          <w:szCs w:val="24"/>
        </w:rPr>
        <w:t xml:space="preserve"> </w:t>
      </w:r>
      <w:proofErr w:type="spellStart"/>
      <w:r w:rsidRPr="00957B85">
        <w:rPr>
          <w:rFonts w:ascii="Tw Cen MT" w:hAnsi="Tw Cen MT"/>
          <w:sz w:val="24"/>
          <w:szCs w:val="24"/>
        </w:rPr>
        <w:t>mempunyai</w:t>
      </w:r>
      <w:proofErr w:type="spellEnd"/>
      <w:r w:rsidRPr="00957B85">
        <w:rPr>
          <w:rFonts w:ascii="Tw Cen MT" w:hAnsi="Tw Cen MT"/>
          <w:sz w:val="24"/>
          <w:szCs w:val="24"/>
        </w:rPr>
        <w:t xml:space="preserve"> </w:t>
      </w:r>
      <w:proofErr w:type="spellStart"/>
      <w:r>
        <w:rPr>
          <w:rFonts w:ascii="Tw Cen MT" w:hAnsi="Tw Cen MT"/>
          <w:sz w:val="24"/>
          <w:szCs w:val="24"/>
        </w:rPr>
        <w:t>bentuk</w:t>
      </w:r>
      <w:proofErr w:type="spellEnd"/>
      <w:r w:rsidRPr="00957B85">
        <w:rPr>
          <w:rFonts w:ascii="Tw Cen MT" w:hAnsi="Tw Cen MT"/>
          <w:sz w:val="24"/>
          <w:szCs w:val="24"/>
        </w:rPr>
        <w:t xml:space="preserve"> yang </w:t>
      </w:r>
      <w:proofErr w:type="spellStart"/>
      <w:r w:rsidRPr="00957B85">
        <w:rPr>
          <w:rFonts w:ascii="Tw Cen MT" w:hAnsi="Tw Cen MT"/>
          <w:sz w:val="24"/>
          <w:szCs w:val="24"/>
        </w:rPr>
        <w:t>homogen</w:t>
      </w:r>
      <w:proofErr w:type="spellEnd"/>
      <w:r>
        <w:rPr>
          <w:rFonts w:ascii="Tw Cen MT" w:hAnsi="Tw Cen MT"/>
          <w:sz w:val="24"/>
          <w:szCs w:val="24"/>
        </w:rPr>
        <w:t xml:space="preserve">, </w:t>
      </w:r>
      <w:r w:rsidRPr="00957B85">
        <w:rPr>
          <w:rFonts w:ascii="Tw Cen MT" w:hAnsi="Tw Cen MT"/>
          <w:sz w:val="24"/>
          <w:szCs w:val="24"/>
        </w:rPr>
        <w:t xml:space="preserve">pH </w:t>
      </w:r>
      <w:proofErr w:type="spellStart"/>
      <w:r>
        <w:rPr>
          <w:rFonts w:ascii="Tw Cen MT" w:hAnsi="Tw Cen MT"/>
          <w:sz w:val="24"/>
          <w:szCs w:val="24"/>
        </w:rPr>
        <w:t>memenuhi</w:t>
      </w:r>
      <w:proofErr w:type="spellEnd"/>
      <w:r>
        <w:rPr>
          <w:rFonts w:ascii="Tw Cen MT" w:hAnsi="Tw Cen MT"/>
          <w:sz w:val="24"/>
          <w:szCs w:val="24"/>
        </w:rPr>
        <w:t xml:space="preserve"> </w:t>
      </w:r>
      <w:proofErr w:type="spellStart"/>
      <w:r>
        <w:rPr>
          <w:rFonts w:ascii="Tw Cen MT" w:hAnsi="Tw Cen MT"/>
          <w:sz w:val="24"/>
          <w:szCs w:val="24"/>
        </w:rPr>
        <w:t>persyaratan</w:t>
      </w:r>
      <w:proofErr w:type="spellEnd"/>
      <w:r>
        <w:rPr>
          <w:rFonts w:ascii="Tw Cen MT" w:hAnsi="Tw Cen MT"/>
          <w:sz w:val="24"/>
          <w:szCs w:val="24"/>
        </w:rPr>
        <w:t xml:space="preserve"> pH </w:t>
      </w:r>
      <w:proofErr w:type="spellStart"/>
      <w:r>
        <w:rPr>
          <w:rFonts w:ascii="Tw Cen MT" w:hAnsi="Tw Cen MT"/>
          <w:sz w:val="24"/>
          <w:szCs w:val="24"/>
        </w:rPr>
        <w:t>sediaan</w:t>
      </w:r>
      <w:proofErr w:type="spellEnd"/>
      <w:r>
        <w:rPr>
          <w:rFonts w:ascii="Tw Cen MT" w:hAnsi="Tw Cen MT"/>
          <w:sz w:val="24"/>
          <w:szCs w:val="24"/>
        </w:rPr>
        <w:t xml:space="preserve"> </w:t>
      </w:r>
      <w:proofErr w:type="spellStart"/>
      <w:r>
        <w:rPr>
          <w:rFonts w:ascii="Tw Cen MT" w:hAnsi="Tw Cen MT"/>
          <w:sz w:val="24"/>
          <w:szCs w:val="24"/>
        </w:rPr>
        <w:t>topikal</w:t>
      </w:r>
      <w:proofErr w:type="spellEnd"/>
      <w:r>
        <w:rPr>
          <w:rFonts w:ascii="Tw Cen MT" w:hAnsi="Tw Cen MT"/>
          <w:sz w:val="24"/>
          <w:szCs w:val="24"/>
        </w:rPr>
        <w:t xml:space="preserve"> </w:t>
      </w:r>
      <w:r w:rsidRPr="00957B85">
        <w:rPr>
          <w:rFonts w:ascii="Tw Cen MT" w:hAnsi="Tw Cen MT"/>
          <w:sz w:val="24"/>
          <w:szCs w:val="24"/>
        </w:rPr>
        <w:t xml:space="preserve">dan juga </w:t>
      </w:r>
      <w:proofErr w:type="spellStart"/>
      <w:r w:rsidRPr="00957B85">
        <w:rPr>
          <w:rFonts w:ascii="Tw Cen MT" w:hAnsi="Tw Cen MT"/>
          <w:sz w:val="24"/>
          <w:szCs w:val="24"/>
        </w:rPr>
        <w:t>memiliki</w:t>
      </w:r>
      <w:proofErr w:type="spellEnd"/>
      <w:r w:rsidRPr="00957B85">
        <w:rPr>
          <w:rFonts w:ascii="Tw Cen MT" w:hAnsi="Tw Cen MT"/>
          <w:sz w:val="24"/>
          <w:szCs w:val="24"/>
        </w:rPr>
        <w:t xml:space="preserve"> </w:t>
      </w:r>
      <w:proofErr w:type="spellStart"/>
      <w:r w:rsidRPr="00957B85">
        <w:rPr>
          <w:rFonts w:ascii="Tw Cen MT" w:hAnsi="Tw Cen MT"/>
          <w:sz w:val="24"/>
          <w:szCs w:val="24"/>
        </w:rPr>
        <w:t>daya</w:t>
      </w:r>
      <w:proofErr w:type="spellEnd"/>
      <w:r w:rsidRPr="00957B85">
        <w:rPr>
          <w:rFonts w:ascii="Tw Cen MT" w:hAnsi="Tw Cen MT"/>
          <w:sz w:val="24"/>
          <w:szCs w:val="24"/>
        </w:rPr>
        <w:t xml:space="preserve"> </w:t>
      </w:r>
      <w:proofErr w:type="spellStart"/>
      <w:r w:rsidRPr="00957B85">
        <w:rPr>
          <w:rFonts w:ascii="Tw Cen MT" w:hAnsi="Tw Cen MT"/>
          <w:sz w:val="24"/>
          <w:szCs w:val="24"/>
        </w:rPr>
        <w:t>sebar</w:t>
      </w:r>
      <w:proofErr w:type="spellEnd"/>
      <w:r w:rsidRPr="00957B85">
        <w:rPr>
          <w:rFonts w:ascii="Tw Cen MT" w:hAnsi="Tw Cen MT"/>
          <w:sz w:val="24"/>
          <w:szCs w:val="24"/>
        </w:rPr>
        <w:t xml:space="preserve"> yang </w:t>
      </w:r>
      <w:proofErr w:type="spellStart"/>
      <w:r w:rsidRPr="00957B85">
        <w:rPr>
          <w:rFonts w:ascii="Tw Cen MT" w:hAnsi="Tw Cen MT"/>
          <w:sz w:val="24"/>
          <w:szCs w:val="24"/>
        </w:rPr>
        <w:t>baik</w:t>
      </w:r>
      <w:proofErr w:type="spellEnd"/>
      <w:r w:rsidRPr="00957B85">
        <w:rPr>
          <w:rFonts w:ascii="Tw Cen MT" w:hAnsi="Tw Cen MT"/>
          <w:sz w:val="24"/>
          <w:szCs w:val="24"/>
        </w:rPr>
        <w:t xml:space="preserve"> </w:t>
      </w:r>
      <w:proofErr w:type="spellStart"/>
      <w:r w:rsidRPr="00957B85">
        <w:rPr>
          <w:rFonts w:ascii="Tw Cen MT" w:hAnsi="Tw Cen MT"/>
          <w:sz w:val="24"/>
          <w:szCs w:val="24"/>
        </w:rPr>
        <w:t>serta</w:t>
      </w:r>
      <w:proofErr w:type="spellEnd"/>
      <w:r w:rsidRPr="00957B85">
        <w:rPr>
          <w:rFonts w:ascii="Tw Cen MT" w:hAnsi="Tw Cen MT"/>
          <w:sz w:val="24"/>
          <w:szCs w:val="24"/>
        </w:rPr>
        <w:t xml:space="preserve"> </w:t>
      </w:r>
      <w:proofErr w:type="spellStart"/>
      <w:r w:rsidRPr="00957B85">
        <w:rPr>
          <w:rFonts w:ascii="Tw Cen MT" w:hAnsi="Tw Cen MT"/>
          <w:sz w:val="24"/>
          <w:szCs w:val="24"/>
        </w:rPr>
        <w:t>warna</w:t>
      </w:r>
      <w:proofErr w:type="spellEnd"/>
      <w:r w:rsidRPr="00957B85">
        <w:rPr>
          <w:rFonts w:ascii="Tw Cen MT" w:hAnsi="Tw Cen MT"/>
          <w:sz w:val="24"/>
          <w:szCs w:val="24"/>
        </w:rPr>
        <w:t xml:space="preserve"> </w:t>
      </w:r>
      <w:proofErr w:type="spellStart"/>
      <w:r w:rsidRPr="00957B85">
        <w:rPr>
          <w:rFonts w:ascii="Tw Cen MT" w:hAnsi="Tw Cen MT"/>
          <w:sz w:val="24"/>
          <w:szCs w:val="24"/>
        </w:rPr>
        <w:t>hijau</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sidRPr="00957B85">
        <w:rPr>
          <w:rFonts w:ascii="Tw Cen MT" w:hAnsi="Tw Cen MT"/>
          <w:sz w:val="24"/>
          <w:szCs w:val="24"/>
        </w:rPr>
        <w:t>bau</w:t>
      </w:r>
      <w:proofErr w:type="spellEnd"/>
      <w:r w:rsidRPr="00957B85">
        <w:rPr>
          <w:rFonts w:ascii="Tw Cen MT" w:hAnsi="Tw Cen MT"/>
          <w:sz w:val="24"/>
          <w:szCs w:val="24"/>
        </w:rPr>
        <w:t xml:space="preserve"> </w:t>
      </w:r>
      <w:proofErr w:type="spellStart"/>
      <w:r w:rsidRPr="00957B85">
        <w:rPr>
          <w:rFonts w:ascii="Tw Cen MT" w:hAnsi="Tw Cen MT"/>
          <w:sz w:val="24"/>
          <w:szCs w:val="24"/>
        </w:rPr>
        <w:t>khas</w:t>
      </w:r>
      <w:proofErr w:type="spellEnd"/>
      <w:r w:rsidRPr="00957B85">
        <w:rPr>
          <w:rFonts w:ascii="Tw Cen MT" w:hAnsi="Tw Cen MT"/>
          <w:sz w:val="24"/>
          <w:szCs w:val="24"/>
        </w:rPr>
        <w:t xml:space="preserve"> </w:t>
      </w:r>
      <w:proofErr w:type="spellStart"/>
      <w:r w:rsidRPr="00957B85">
        <w:rPr>
          <w:rFonts w:ascii="Tw Cen MT" w:hAnsi="Tw Cen MT"/>
          <w:sz w:val="24"/>
          <w:szCs w:val="24"/>
        </w:rPr>
        <w:t>daun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00121986" w:rsidRPr="001C3756">
        <w:rPr>
          <w:rFonts w:ascii="Tw Cen MT" w:hAnsi="Tw Cen MT"/>
          <w:sz w:val="24"/>
          <w:szCs w:val="24"/>
        </w:rPr>
        <w:t>.</w:t>
      </w:r>
    </w:p>
    <w:p w14:paraId="184B241C" w14:textId="77777777"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15B50A5C" w14:textId="7D427818" w:rsidR="00121986" w:rsidRPr="001C3756" w:rsidRDefault="00D73240" w:rsidP="008E2EB5">
      <w:pPr>
        <w:tabs>
          <w:tab w:val="left" w:pos="426"/>
        </w:tabs>
        <w:spacing w:line="240" w:lineRule="auto"/>
        <w:contextualSpacing/>
        <w:jc w:val="both"/>
        <w:rPr>
          <w:rFonts w:ascii="Tw Cen MT" w:hAnsi="Tw Cen MT"/>
          <w:sz w:val="24"/>
          <w:szCs w:val="24"/>
        </w:rPr>
      </w:pP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Lembaga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Pengabdian</w:t>
      </w:r>
      <w:proofErr w:type="spellEnd"/>
      <w:r>
        <w:rPr>
          <w:rFonts w:ascii="Tw Cen MT" w:hAnsi="Tw Cen MT"/>
          <w:sz w:val="24"/>
          <w:szCs w:val="24"/>
        </w:rPr>
        <w:t xml:space="preserve"> Masyarakat (LPPM) Universitas </w:t>
      </w:r>
      <w:proofErr w:type="spellStart"/>
      <w:r>
        <w:rPr>
          <w:rFonts w:ascii="Tw Cen MT" w:hAnsi="Tw Cen MT"/>
          <w:sz w:val="24"/>
          <w:szCs w:val="24"/>
        </w:rPr>
        <w:t>Abdurrab</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kegiatan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sidR="00121986" w:rsidRPr="001C3756">
        <w:rPr>
          <w:rFonts w:ascii="Tw Cen MT" w:hAnsi="Tw Cen MT"/>
          <w:sz w:val="24"/>
          <w:szCs w:val="24"/>
        </w:rPr>
        <w:t>.</w:t>
      </w:r>
    </w:p>
    <w:p w14:paraId="5D5B2A23"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D6C5BD5" w14:textId="77777777"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14:paraId="56D4AFE4" w14:textId="0530DBB3" w:rsidR="00BB5B04" w:rsidRPr="00BB5B04" w:rsidRDefault="00852319"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BB5B04" w:rsidRPr="00BB5B04">
        <w:rPr>
          <w:rFonts w:ascii="Tw Cen MT" w:hAnsi="Tw Cen MT" w:cs="Times New Roman"/>
          <w:noProof/>
          <w:sz w:val="24"/>
          <w:szCs w:val="24"/>
        </w:rPr>
        <w:t>[1]</w:t>
      </w:r>
      <w:r w:rsidR="00BB5B04" w:rsidRPr="00BB5B04">
        <w:rPr>
          <w:rFonts w:ascii="Tw Cen MT" w:hAnsi="Tw Cen MT" w:cs="Times New Roman"/>
          <w:noProof/>
          <w:sz w:val="24"/>
          <w:szCs w:val="24"/>
        </w:rPr>
        <w:tab/>
        <w:t xml:space="preserve">M. Ngajow, J. Abidjulu, and V. S. Kamu, “Pengaruh Antibakteri Ekstrak Kulit Batang Matoa (Pometia pinnata) terhadap Bakteri Staphylococcus aureus secara In vitro,” </w:t>
      </w:r>
      <w:r w:rsidR="00BB5B04" w:rsidRPr="00BB5B04">
        <w:rPr>
          <w:rFonts w:ascii="Tw Cen MT" w:hAnsi="Tw Cen MT" w:cs="Times New Roman"/>
          <w:i/>
          <w:iCs/>
          <w:noProof/>
          <w:sz w:val="24"/>
          <w:szCs w:val="24"/>
        </w:rPr>
        <w:t>J. MIPA</w:t>
      </w:r>
      <w:r w:rsidR="00BB5B04" w:rsidRPr="00BB5B04">
        <w:rPr>
          <w:rFonts w:ascii="Tw Cen MT" w:hAnsi="Tw Cen MT" w:cs="Times New Roman"/>
          <w:noProof/>
          <w:sz w:val="24"/>
          <w:szCs w:val="24"/>
        </w:rPr>
        <w:t>, vol. 2, no. 2, p. 128, 2013, doi: 10.35799/jm.2.2.2013.3121.</w:t>
      </w:r>
    </w:p>
    <w:p w14:paraId="386CACA6"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[2]</w:t>
      </w:r>
      <w:r w:rsidRPr="00BB5B04">
        <w:rPr>
          <w:rFonts w:ascii="Tw Cen MT" w:hAnsi="Tw Cen MT" w:cs="Times New Roman"/>
          <w:noProof/>
          <w:sz w:val="24"/>
          <w:szCs w:val="24"/>
        </w:rPr>
        <w:tab/>
        <w:t xml:space="preserve">Rahimah, E. Sayekti, and A. Jayuska, “Karakterisasi Senyawa Flavonoid Hasil Isolat Dari Fraksi Etil Asetat,” </w:t>
      </w:r>
      <w:r w:rsidRPr="00BB5B04">
        <w:rPr>
          <w:rFonts w:ascii="Tw Cen MT" w:hAnsi="Tw Cen MT" w:cs="Times New Roman"/>
          <w:i/>
          <w:iCs/>
          <w:noProof/>
          <w:sz w:val="24"/>
          <w:szCs w:val="24"/>
        </w:rPr>
        <w:t>Jkk</w:t>
      </w:r>
      <w:r w:rsidRPr="00BB5B04">
        <w:rPr>
          <w:rFonts w:ascii="Tw Cen MT" w:hAnsi="Tw Cen MT" w:cs="Times New Roman"/>
          <w:noProof/>
          <w:sz w:val="24"/>
          <w:szCs w:val="24"/>
        </w:rPr>
        <w:t>, vol. 2, no. 2, pp. 84–89, 2013.</w:t>
      </w:r>
    </w:p>
    <w:p w14:paraId="3C28340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[3]</w:t>
      </w:r>
      <w:r w:rsidRPr="00BB5B04">
        <w:rPr>
          <w:rFonts w:ascii="Tw Cen MT" w:hAnsi="Tw Cen MT" w:cs="Times New Roman"/>
          <w:noProof/>
          <w:sz w:val="24"/>
          <w:szCs w:val="24"/>
        </w:rPr>
        <w:tab/>
        <w:t xml:space="preserve">N. W. Martiningsih </w:t>
      </w:r>
      <w:r w:rsidRPr="00BB5B04">
        <w:rPr>
          <w:rFonts w:ascii="Tw Cen MT" w:hAnsi="Tw Cen MT" w:cs="Times New Roman"/>
          <w:i/>
          <w:iCs/>
          <w:noProof/>
          <w:sz w:val="24"/>
          <w:szCs w:val="24"/>
        </w:rPr>
        <w:t>et al.</w:t>
      </w:r>
      <w:r w:rsidRPr="00BB5B04">
        <w:rPr>
          <w:rFonts w:ascii="Tw Cen MT" w:hAnsi="Tw Cen MT" w:cs="Times New Roman"/>
          <w:noProof/>
          <w:sz w:val="24"/>
          <w:szCs w:val="24"/>
        </w:rPr>
        <w:t xml:space="preserve">, “Skrining Fitokimia Dan Uji Aktivitas Antioksidan Ekstrak Etanol Daun Matoa (Pometia pinnata) dengan Metode DPPH,” </w:t>
      </w:r>
      <w:r w:rsidRPr="00BB5B04">
        <w:rPr>
          <w:rFonts w:ascii="Tw Cen MT" w:hAnsi="Tw Cen MT" w:cs="Times New Roman"/>
          <w:i/>
          <w:iCs/>
          <w:noProof/>
          <w:sz w:val="24"/>
          <w:szCs w:val="24"/>
        </w:rPr>
        <w:t>J. Ocul. Pharmacol. Ther.</w:t>
      </w:r>
      <w:r w:rsidRPr="00BB5B04">
        <w:rPr>
          <w:rFonts w:ascii="Tw Cen MT" w:hAnsi="Tw Cen MT" w:cs="Times New Roman"/>
          <w:noProof/>
          <w:sz w:val="24"/>
          <w:szCs w:val="24"/>
        </w:rPr>
        <w:t xml:space="preserve">, vol. 3, no. 3, pp. </w:t>
      </w:r>
      <w:r w:rsidRPr="00BB5B04">
        <w:rPr>
          <w:rFonts w:ascii="Tw Cen MT" w:hAnsi="Tw Cen MT" w:cs="Times New Roman"/>
          <w:noProof/>
          <w:sz w:val="24"/>
          <w:szCs w:val="24"/>
        </w:rPr>
        <w:t>332–338, 2016.</w:t>
      </w:r>
    </w:p>
    <w:p w14:paraId="6D617EB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[4]</w:t>
      </w:r>
      <w:r w:rsidRPr="00BB5B04">
        <w:rPr>
          <w:rFonts w:ascii="Tw Cen MT" w:hAnsi="Tw Cen MT" w:cs="Times New Roman"/>
          <w:noProof/>
          <w:sz w:val="24"/>
          <w:szCs w:val="24"/>
        </w:rPr>
        <w:tab/>
        <w:t xml:space="preserve">F. Maryam, B. Taebe, and D. P. Toding, “Pengukuran Parameter Spesifik Dan Non Spesifik Ekstrak Etanol Daun Matoa (Pometia pinnata J.R &amp; G.Forst),” </w:t>
      </w:r>
      <w:r w:rsidRPr="00BB5B04">
        <w:rPr>
          <w:rFonts w:ascii="Tw Cen MT" w:hAnsi="Tw Cen MT" w:cs="Times New Roman"/>
          <w:i/>
          <w:iCs/>
          <w:noProof/>
          <w:sz w:val="24"/>
          <w:szCs w:val="24"/>
        </w:rPr>
        <w:t>J. Mandala Pharmacon Indones.</w:t>
      </w:r>
      <w:r w:rsidRPr="00BB5B04">
        <w:rPr>
          <w:rFonts w:ascii="Tw Cen MT" w:hAnsi="Tw Cen MT" w:cs="Times New Roman"/>
          <w:noProof/>
          <w:sz w:val="24"/>
          <w:szCs w:val="24"/>
        </w:rPr>
        <w:t>, vol. 6, no. 01, pp. 1–12, 2020, doi: 10.35311/jmpi.v6i01.39.</w:t>
      </w:r>
    </w:p>
    <w:p w14:paraId="5047CBF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[5]</w:t>
      </w:r>
      <w:r w:rsidRPr="00BB5B04">
        <w:rPr>
          <w:rFonts w:ascii="Tw Cen MT" w:hAnsi="Tw Cen MT" w:cs="Times New Roman"/>
          <w:noProof/>
          <w:sz w:val="24"/>
          <w:szCs w:val="24"/>
        </w:rPr>
        <w:tab/>
        <w:t xml:space="preserve">H. Kuspradini, W. Fiernaleonardo Pasedan, and I. Wijaya Kusuma, “Aktivitas Antioksidan dan Antibakteri Ekstrak Daun Pometia pinnata,” </w:t>
      </w:r>
      <w:r w:rsidRPr="00BB5B04">
        <w:rPr>
          <w:rFonts w:ascii="Tw Cen MT" w:hAnsi="Tw Cen MT" w:cs="Times New Roman"/>
          <w:i/>
          <w:iCs/>
          <w:noProof/>
          <w:sz w:val="24"/>
          <w:szCs w:val="24"/>
        </w:rPr>
        <w:t>J. Jamu Indones.</w:t>
      </w:r>
      <w:r w:rsidRPr="00BB5B04">
        <w:rPr>
          <w:rFonts w:ascii="Tw Cen MT" w:hAnsi="Tw Cen MT" w:cs="Times New Roman"/>
          <w:noProof/>
          <w:sz w:val="24"/>
          <w:szCs w:val="24"/>
        </w:rPr>
        <w:t>, vol. 1, no. 1, pp. 26–34, 2016, doi: 10.29244/jjidn.v1i1.30593.</w:t>
      </w:r>
    </w:p>
    <w:p w14:paraId="6D696CB8"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[6]</w:t>
      </w:r>
      <w:r w:rsidRPr="00BB5B04">
        <w:rPr>
          <w:rFonts w:ascii="Tw Cen MT" w:hAnsi="Tw Cen MT" w:cs="Times New Roman"/>
          <w:noProof/>
          <w:sz w:val="24"/>
          <w:szCs w:val="24"/>
        </w:rPr>
        <w:tab/>
        <w:t xml:space="preserve">E. Tahalele, “FORMULASI SEDIAAN KOSMETIK KRIM DARI EKSTRAK DAUN MATOA (Pometia pinnata ) DAN UJI AKTIVITAS ANTIOKSIDAN FORMULATION CREAM COSMETIC PREPARATIONS OF MATOA (Pometia pinnata) LEAF EXTRACT AND TEST ACTIVITY ANTIOXIDANT,” </w:t>
      </w:r>
      <w:r w:rsidRPr="00BB5B04">
        <w:rPr>
          <w:rFonts w:ascii="Tw Cen MT" w:hAnsi="Tw Cen MT" w:cs="Times New Roman"/>
          <w:i/>
          <w:iCs/>
          <w:noProof/>
          <w:sz w:val="24"/>
          <w:szCs w:val="24"/>
        </w:rPr>
        <w:t>Indones. Nat. Res. Pharm. J.</w:t>
      </w:r>
      <w:r w:rsidRPr="00BB5B04">
        <w:rPr>
          <w:rFonts w:ascii="Tw Cen MT" w:hAnsi="Tw Cen MT" w:cs="Times New Roman"/>
          <w:noProof/>
          <w:sz w:val="24"/>
          <w:szCs w:val="24"/>
        </w:rPr>
        <w:t>, vol. 3, no. 2, pp. 2502–8421, 2018.</w:t>
      </w:r>
    </w:p>
    <w:p w14:paraId="007CB773"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[7]</w:t>
      </w:r>
      <w:r w:rsidRPr="00BB5B04">
        <w:rPr>
          <w:rFonts w:ascii="Tw Cen MT" w:hAnsi="Tw Cen MT" w:cs="Times New Roman"/>
          <w:noProof/>
          <w:sz w:val="24"/>
          <w:szCs w:val="24"/>
        </w:rPr>
        <w:tab/>
        <w:t xml:space="preserve">Kemenkes RI, </w:t>
      </w:r>
      <w:r w:rsidRPr="00BB5B04">
        <w:rPr>
          <w:rFonts w:ascii="Tw Cen MT" w:hAnsi="Tw Cen MT" w:cs="Times New Roman"/>
          <w:i/>
          <w:iCs/>
          <w:noProof/>
          <w:sz w:val="24"/>
          <w:szCs w:val="24"/>
        </w:rPr>
        <w:t>Farmakope Indonesia edisi VI</w:t>
      </w:r>
      <w:r w:rsidRPr="00BB5B04">
        <w:rPr>
          <w:rFonts w:ascii="Tw Cen MT" w:hAnsi="Tw Cen MT" w:cs="Times New Roman"/>
          <w:noProof/>
          <w:sz w:val="24"/>
          <w:szCs w:val="24"/>
        </w:rPr>
        <w:t>. 2020.</w:t>
      </w:r>
    </w:p>
    <w:p w14:paraId="4B9659C5"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[8]</w:t>
      </w:r>
      <w:r w:rsidRPr="00BB5B04">
        <w:rPr>
          <w:rFonts w:ascii="Tw Cen MT" w:hAnsi="Tw Cen MT" w:cs="Times New Roman"/>
          <w:noProof/>
          <w:sz w:val="24"/>
          <w:szCs w:val="24"/>
        </w:rPr>
        <w:tab/>
        <w:t xml:space="preserve">C. Bhuyan, D. Saha, and B. Rabha, “A Brief Review on Topical Gels as Drug Delivery System,” </w:t>
      </w:r>
      <w:r w:rsidRPr="00BB5B04">
        <w:rPr>
          <w:rFonts w:ascii="Tw Cen MT" w:hAnsi="Tw Cen MT" w:cs="Times New Roman"/>
          <w:i/>
          <w:iCs/>
          <w:noProof/>
          <w:sz w:val="24"/>
          <w:szCs w:val="24"/>
        </w:rPr>
        <w:t>J. Pharm. Res. Int.</w:t>
      </w:r>
      <w:r w:rsidRPr="00BB5B04">
        <w:rPr>
          <w:rFonts w:ascii="Tw Cen MT" w:hAnsi="Tw Cen MT" w:cs="Times New Roman"/>
          <w:noProof/>
          <w:sz w:val="24"/>
          <w:szCs w:val="24"/>
        </w:rPr>
        <w:t>, vol. 33, pp. 344–357, 2021, doi: 10.9734/jpri/2021/v33i47a33020.</w:t>
      </w:r>
    </w:p>
    <w:p w14:paraId="61FEADBC"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[9]</w:t>
      </w:r>
      <w:r w:rsidRPr="00BB5B04">
        <w:rPr>
          <w:rFonts w:ascii="Tw Cen MT" w:hAnsi="Tw Cen MT" w:cs="Times New Roman"/>
          <w:noProof/>
          <w:sz w:val="24"/>
          <w:szCs w:val="24"/>
        </w:rPr>
        <w:tab/>
        <w:t xml:space="preserve">A. Courtney, “Formularies,” </w:t>
      </w:r>
      <w:r w:rsidRPr="00BB5B04">
        <w:rPr>
          <w:rFonts w:ascii="Tw Cen MT" w:hAnsi="Tw Cen MT" w:cs="Times New Roman"/>
          <w:i/>
          <w:iCs/>
          <w:noProof/>
          <w:sz w:val="24"/>
          <w:szCs w:val="24"/>
        </w:rPr>
        <w:t>Pocket Handb. Nonhum. Primate Clin. Med.</w:t>
      </w:r>
      <w:r w:rsidRPr="00BB5B04">
        <w:rPr>
          <w:rFonts w:ascii="Tw Cen MT" w:hAnsi="Tw Cen MT" w:cs="Times New Roman"/>
          <w:noProof/>
          <w:sz w:val="24"/>
          <w:szCs w:val="24"/>
        </w:rPr>
        <w:t>, pp. 213–218, 2012, doi: 10.1201/b12934-13.</w:t>
      </w:r>
    </w:p>
    <w:p w14:paraId="025C026E" w14:textId="1273B66A"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[10]</w:t>
      </w:r>
      <w:r w:rsidRPr="00BB5B04">
        <w:rPr>
          <w:rFonts w:ascii="Tw Cen MT" w:hAnsi="Tw Cen MT" w:cs="Times New Roman"/>
          <w:noProof/>
          <w:sz w:val="24"/>
          <w:szCs w:val="24"/>
        </w:rPr>
        <w:tab/>
        <w:t xml:space="preserve">I. Olivia Borman and E. Sulastri, “GEL ANTI JERAWAT EKSTRAK DAUN BUTA-BUTA (Excoecaria Agallocha L.) DAN PENGUJIAN ANTIBAKTERI Staphylococcus Epidermidis ANTI-ACNE GEL FORMULATION OF BUTA-BUTA (Excoecaria Agallocha L.) LEAF EXTRACT AND ANTIBACTERIAL TEST AGAINST Staphylococcus epidermidis,” </w:t>
      </w:r>
      <w:r w:rsidRPr="00BB5B04">
        <w:rPr>
          <w:rFonts w:ascii="Tw Cen MT" w:hAnsi="Tw Cen MT" w:cs="Times New Roman"/>
          <w:i/>
          <w:iCs/>
          <w:noProof/>
          <w:sz w:val="24"/>
          <w:szCs w:val="24"/>
        </w:rPr>
        <w:t xml:space="preserve">Galen. J. Pharm. Ika </w:t>
      </w:r>
      <w:r w:rsidRPr="00BB5B04">
        <w:rPr>
          <w:rFonts w:ascii="Tw Cen MT" w:hAnsi="Tw Cen MT" w:cs="Times New Roman"/>
          <w:i/>
          <w:iCs/>
          <w:noProof/>
          <w:sz w:val="24"/>
          <w:szCs w:val="24"/>
        </w:rPr>
        <w:lastRenderedPageBreak/>
        <w:t>Olivia Borman, Ikaborman_80@yahoo.com Galen. J. Pharm.</w:t>
      </w:r>
      <w:r w:rsidRPr="00BB5B04">
        <w:rPr>
          <w:rFonts w:ascii="Tw Cen MT" w:hAnsi="Tw Cen MT" w:cs="Times New Roman"/>
          <w:noProof/>
          <w:sz w:val="24"/>
          <w:szCs w:val="24"/>
        </w:rPr>
        <w:t>, vol. 1, no. 2, pp. 65–72, 2015.</w:t>
      </w:r>
    </w:p>
    <w:p w14:paraId="1ED5F67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[11]</w:t>
      </w:r>
      <w:r w:rsidRPr="00BB5B04">
        <w:rPr>
          <w:rFonts w:ascii="Tw Cen MT" w:hAnsi="Tw Cen MT" w:cs="Times New Roman"/>
          <w:noProof/>
          <w:sz w:val="24"/>
          <w:szCs w:val="24"/>
        </w:rPr>
        <w:tab/>
        <w:t xml:space="preserve">S. Titaley, Fatimawali, and W. A. Lolo, “Formulasi dan Uji Efektivitas Sediaan Gel Ekstrak Etanol Daun Mangrove Api-api ( Avicennia marina ),” </w:t>
      </w:r>
      <w:r w:rsidRPr="00BB5B04">
        <w:rPr>
          <w:rFonts w:ascii="Tw Cen MT" w:hAnsi="Tw Cen MT" w:cs="Times New Roman"/>
          <w:i/>
          <w:iCs/>
          <w:noProof/>
          <w:sz w:val="24"/>
          <w:szCs w:val="24"/>
        </w:rPr>
        <w:t>Pharmacon J. Ilm. Farm. – UNSRAT J. Ilm. Farm.</w:t>
      </w:r>
      <w:r w:rsidRPr="00BB5B04">
        <w:rPr>
          <w:rFonts w:ascii="Tw Cen MT" w:hAnsi="Tw Cen MT" w:cs="Times New Roman"/>
          <w:noProof/>
          <w:sz w:val="24"/>
          <w:szCs w:val="24"/>
        </w:rPr>
        <w:t>, vol. 3, no. 2, pp. 99–106, 2014.</w:t>
      </w:r>
    </w:p>
    <w:p w14:paraId="115D68D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[12]</w:t>
      </w:r>
      <w:r w:rsidRPr="00BB5B04">
        <w:rPr>
          <w:rFonts w:ascii="Tw Cen MT" w:hAnsi="Tw Cen MT" w:cs="Times New Roman"/>
          <w:noProof/>
          <w:sz w:val="24"/>
          <w:szCs w:val="24"/>
        </w:rPr>
        <w:tab/>
        <w:t xml:space="preserve">A. P. Juwita, P. V. . Yamlean, and H. J. Edy, “FORMULASI KRIM EKSTRAK ETANOL DAUN LAMUN (Syringodium isoetifolium),” </w:t>
      </w:r>
      <w:r w:rsidRPr="00BB5B04">
        <w:rPr>
          <w:rFonts w:ascii="Tw Cen MT" w:hAnsi="Tw Cen MT" w:cs="Times New Roman"/>
          <w:i/>
          <w:iCs/>
          <w:noProof/>
          <w:sz w:val="24"/>
          <w:szCs w:val="24"/>
        </w:rPr>
        <w:t>J. Ilm. Farm.</w:t>
      </w:r>
      <w:r w:rsidRPr="00BB5B04">
        <w:rPr>
          <w:rFonts w:ascii="Tw Cen MT" w:hAnsi="Tw Cen MT" w:cs="Times New Roman"/>
          <w:noProof/>
          <w:sz w:val="24"/>
          <w:szCs w:val="24"/>
        </w:rPr>
        <w:t>, vol. 2, no. 02, pp. 8–12, 2013.</w:t>
      </w:r>
    </w:p>
    <w:p w14:paraId="478C95C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[13]</w:t>
      </w:r>
      <w:r w:rsidRPr="00BB5B04">
        <w:rPr>
          <w:rFonts w:ascii="Tw Cen MT" w:hAnsi="Tw Cen MT" w:cs="Times New Roman"/>
          <w:noProof/>
          <w:sz w:val="24"/>
          <w:szCs w:val="24"/>
        </w:rPr>
        <w:tab/>
        <w:t xml:space="preserve">I. Y. Astuti, D. Hartanti, and A. Aminiati, “PENINGKATAN AKTIVITAS ANTIJAMUR CANDIDA ALBICANS SALEP ENHANCING ANTIFUNGAL C ANDIDA ALBICANS ACTIVITY OF Piper bettle LINN . LEAF ESSENTIAL OIL OINTMENT THROUGH FORMATION OF COMPLEX WITH </w:t>
      </w:r>
      <w:r w:rsidRPr="00BB5B04">
        <w:rPr>
          <w:rFonts w:ascii="Tw Cen MT" w:hAnsi="Tw Cen MT" w:cs="Times New Roman"/>
          <w:noProof/>
          <w:sz w:val="24"/>
          <w:szCs w:val="24"/>
        </w:rPr>
        <w:t xml:space="preserve"> -,” </w:t>
      </w:r>
      <w:r w:rsidRPr="00BB5B04">
        <w:rPr>
          <w:rFonts w:ascii="Tw Cen MT" w:hAnsi="Tw Cen MT" w:cs="Times New Roman"/>
          <w:i/>
          <w:iCs/>
          <w:noProof/>
          <w:sz w:val="24"/>
          <w:szCs w:val="24"/>
        </w:rPr>
        <w:t>Maj. Obat Tradis.</w:t>
      </w:r>
      <w:r w:rsidRPr="00BB5B04">
        <w:rPr>
          <w:rFonts w:ascii="Tw Cen MT" w:hAnsi="Tw Cen MT" w:cs="Times New Roman"/>
          <w:noProof/>
          <w:sz w:val="24"/>
          <w:szCs w:val="24"/>
        </w:rPr>
        <w:t>, vol. 15, no. 3, pp. 94–99, 2011.</w:t>
      </w:r>
    </w:p>
    <w:p w14:paraId="775B465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[14]</w:t>
      </w:r>
      <w:r w:rsidRPr="00BB5B04">
        <w:rPr>
          <w:rFonts w:ascii="Tw Cen MT" w:hAnsi="Tw Cen MT" w:cs="Times New Roman"/>
          <w:noProof/>
          <w:sz w:val="24"/>
          <w:szCs w:val="24"/>
        </w:rPr>
        <w:tab/>
        <w:t xml:space="preserve">P. . Patil, S. . Datir, and R. . Saudagar, “A Review on Topical Gels as Drug Delivery System,” </w:t>
      </w:r>
      <w:r w:rsidRPr="00BB5B04">
        <w:rPr>
          <w:rFonts w:ascii="Tw Cen MT" w:hAnsi="Tw Cen MT" w:cs="Times New Roman"/>
          <w:i/>
          <w:iCs/>
          <w:noProof/>
          <w:sz w:val="24"/>
          <w:szCs w:val="24"/>
        </w:rPr>
        <w:t>J. Drug Deliv. Ther.</w:t>
      </w:r>
      <w:r w:rsidRPr="00BB5B04">
        <w:rPr>
          <w:rFonts w:ascii="Tw Cen MT" w:hAnsi="Tw Cen MT" w:cs="Times New Roman"/>
          <w:noProof/>
          <w:sz w:val="24"/>
          <w:szCs w:val="24"/>
        </w:rPr>
        <w:t>, vol. 9, no. 3, pp. 661–668, 2019, [Online]. Available: http://dx.doi.org/10.22270/jddt.v9i3.2678</w:t>
      </w:r>
    </w:p>
    <w:p w14:paraId="03A751C7"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[15]</w:t>
      </w:r>
      <w:r w:rsidRPr="00BB5B04">
        <w:rPr>
          <w:rFonts w:ascii="Tw Cen MT" w:hAnsi="Tw Cen MT" w:cs="Times New Roman"/>
          <w:noProof/>
          <w:sz w:val="24"/>
          <w:szCs w:val="24"/>
        </w:rPr>
        <w:tab/>
        <w:t xml:space="preserve">R. Aiyalu, A. Govindarjan, and A. Ramasamy, “Formulation and evaluation of topical herbal gel for the treatment of arthritis in animal model,” </w:t>
      </w:r>
      <w:r w:rsidRPr="00BB5B04">
        <w:rPr>
          <w:rFonts w:ascii="Tw Cen MT" w:hAnsi="Tw Cen MT" w:cs="Times New Roman"/>
          <w:i/>
          <w:iCs/>
          <w:noProof/>
          <w:sz w:val="24"/>
          <w:szCs w:val="24"/>
        </w:rPr>
        <w:t>Brazilian J. Pharm. Sci.</w:t>
      </w:r>
      <w:r w:rsidRPr="00BB5B04">
        <w:rPr>
          <w:rFonts w:ascii="Tw Cen MT" w:hAnsi="Tw Cen MT" w:cs="Times New Roman"/>
          <w:noProof/>
          <w:sz w:val="24"/>
          <w:szCs w:val="24"/>
        </w:rPr>
        <w:t>, vol. 52, no. 3, pp. 493–507, 2016, doi: 10.1590/s1984-82502016000300015.</w:t>
      </w:r>
    </w:p>
    <w:p w14:paraId="44F8F9AA"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[16]</w:t>
      </w:r>
      <w:r w:rsidRPr="00BB5B04">
        <w:rPr>
          <w:rFonts w:ascii="Tw Cen MT" w:hAnsi="Tw Cen MT" w:cs="Times New Roman"/>
          <w:noProof/>
          <w:sz w:val="24"/>
          <w:szCs w:val="24"/>
        </w:rPr>
        <w:tab/>
        <w:t>Sayuti N, “Formulasi dan Uji Stabilitas Fisik Sediaan Gel Ekstrak Daun Ketepeng Cina (</w:t>
      </w:r>
      <w:r w:rsidRPr="00BB5B04">
        <w:rPr>
          <w:rFonts w:ascii="Tw Cen MT" w:hAnsi="Tw Cen MT" w:cs="Times New Roman"/>
          <w:i/>
          <w:iCs/>
          <w:noProof/>
          <w:sz w:val="24"/>
          <w:szCs w:val="24"/>
        </w:rPr>
        <w:t>Cassia alata</w:t>
      </w:r>
      <w:r w:rsidRPr="00BB5B04">
        <w:rPr>
          <w:rFonts w:ascii="Tw Cen MT" w:hAnsi="Tw Cen MT" w:cs="Times New Roman"/>
          <w:noProof/>
          <w:sz w:val="24"/>
          <w:szCs w:val="24"/>
        </w:rPr>
        <w:t xml:space="preserve"> L.),” </w:t>
      </w:r>
      <w:r w:rsidRPr="00BB5B04">
        <w:rPr>
          <w:rFonts w:ascii="Tw Cen MT" w:hAnsi="Tw Cen MT" w:cs="Times New Roman"/>
          <w:i/>
          <w:iCs/>
          <w:noProof/>
          <w:sz w:val="24"/>
          <w:szCs w:val="24"/>
        </w:rPr>
        <w:t>J. Kefarmasian Indones.</w:t>
      </w:r>
      <w:r w:rsidRPr="00BB5B04">
        <w:rPr>
          <w:rFonts w:ascii="Tw Cen MT" w:hAnsi="Tw Cen MT" w:cs="Times New Roman"/>
          <w:noProof/>
          <w:sz w:val="24"/>
          <w:szCs w:val="24"/>
        </w:rPr>
        <w:t>, vol. 5, no. 2, pp. 74–82, 2015.</w:t>
      </w:r>
    </w:p>
    <w:p w14:paraId="1E8EB558"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[17]</w:t>
      </w:r>
      <w:r w:rsidRPr="00BB5B04">
        <w:rPr>
          <w:rFonts w:ascii="Tw Cen MT" w:hAnsi="Tw Cen MT" w:cs="Times New Roman"/>
          <w:noProof/>
          <w:sz w:val="24"/>
          <w:szCs w:val="24"/>
        </w:rPr>
        <w:tab/>
        <w:t xml:space="preserve">N. Lumentut, H. J. Edi, and E. M. </w:t>
      </w:r>
      <w:r w:rsidRPr="00BB5B04">
        <w:rPr>
          <w:rFonts w:ascii="Tw Cen MT" w:hAnsi="Tw Cen MT" w:cs="Times New Roman"/>
          <w:noProof/>
          <w:sz w:val="24"/>
          <w:szCs w:val="24"/>
        </w:rPr>
        <w:t xml:space="preserve">Rumondor, “Formulasi dan Uji Stabilitas Fisik Sediaan Krim Ekstrak Etanol Kulit Buah Pisang Goroho (Musa acuminafe L.) Konsentrasi 12.5% Sebagai Tabir Surya,” </w:t>
      </w:r>
      <w:r w:rsidRPr="00BB5B04">
        <w:rPr>
          <w:rFonts w:ascii="Tw Cen MT" w:hAnsi="Tw Cen MT" w:cs="Times New Roman"/>
          <w:i/>
          <w:iCs/>
          <w:noProof/>
          <w:sz w:val="24"/>
          <w:szCs w:val="24"/>
        </w:rPr>
        <w:t>J. MIPA</w:t>
      </w:r>
      <w:r w:rsidRPr="00BB5B04">
        <w:rPr>
          <w:rFonts w:ascii="Tw Cen MT" w:hAnsi="Tw Cen MT" w:cs="Times New Roman"/>
          <w:noProof/>
          <w:sz w:val="24"/>
          <w:szCs w:val="24"/>
        </w:rPr>
        <w:t>, vol. 9, no. 2, p. 42, 2020, doi: 10.35799/jmuo.9.2.2020.28248.</w:t>
      </w:r>
    </w:p>
    <w:p w14:paraId="63CFA87D"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[18]</w:t>
      </w:r>
      <w:r w:rsidRPr="00BB5B04">
        <w:rPr>
          <w:rFonts w:ascii="Tw Cen MT" w:hAnsi="Tw Cen MT" w:cs="Times New Roman"/>
          <w:noProof/>
          <w:sz w:val="24"/>
          <w:szCs w:val="24"/>
        </w:rPr>
        <w:tab/>
        <w:t xml:space="preserve">Tranggono and Latifah, </w:t>
      </w:r>
      <w:r w:rsidRPr="00BB5B04">
        <w:rPr>
          <w:rFonts w:ascii="Tw Cen MT" w:hAnsi="Tw Cen MT" w:cs="Times New Roman"/>
          <w:i/>
          <w:iCs/>
          <w:noProof/>
          <w:sz w:val="24"/>
          <w:szCs w:val="24"/>
        </w:rPr>
        <w:t>Buku Pegangan Ilmu Pengetahuan Kosmetika</w:t>
      </w:r>
      <w:r w:rsidRPr="00BB5B04">
        <w:rPr>
          <w:rFonts w:ascii="Tw Cen MT" w:hAnsi="Tw Cen MT" w:cs="Times New Roman"/>
          <w:noProof/>
          <w:sz w:val="24"/>
          <w:szCs w:val="24"/>
        </w:rPr>
        <w:t>. Jakarta: PT. Gramedia Pustaka Utama, 2007.</w:t>
      </w:r>
    </w:p>
    <w:p w14:paraId="307FB41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BB5B04">
        <w:rPr>
          <w:rFonts w:ascii="Tw Cen MT" w:hAnsi="Tw Cen MT" w:cs="Times New Roman"/>
          <w:noProof/>
          <w:sz w:val="24"/>
          <w:szCs w:val="24"/>
        </w:rPr>
        <w:t>[19]</w:t>
      </w:r>
      <w:r w:rsidRPr="00BB5B04">
        <w:rPr>
          <w:rFonts w:ascii="Tw Cen MT" w:hAnsi="Tw Cen MT" w:cs="Times New Roman"/>
          <w:noProof/>
          <w:sz w:val="24"/>
          <w:szCs w:val="24"/>
        </w:rPr>
        <w:tab/>
        <w:t xml:space="preserve">T. Mappa, H. J. Edy, and N. Kojong, “Formulasi Gel Ekstrak Daun Sasaladahan (Peperomia Pellucida (L.) H.B.K) Dan Uji Efektivitasnya Terhadap Luka Bakar Pada Kelinci (Oryctolagus Cuniculus),” </w:t>
      </w:r>
      <w:r w:rsidRPr="00BB5B04">
        <w:rPr>
          <w:rFonts w:ascii="Tw Cen MT" w:hAnsi="Tw Cen MT" w:cs="Times New Roman"/>
          <w:i/>
          <w:iCs/>
          <w:noProof/>
          <w:sz w:val="24"/>
          <w:szCs w:val="24"/>
        </w:rPr>
        <w:t>Pharmacon</w:t>
      </w:r>
      <w:r w:rsidRPr="00BB5B04">
        <w:rPr>
          <w:rFonts w:ascii="Tw Cen MT" w:hAnsi="Tw Cen MT" w:cs="Times New Roman"/>
          <w:noProof/>
          <w:sz w:val="24"/>
          <w:szCs w:val="24"/>
        </w:rPr>
        <w:t>, vol. 2, no. 2, pp. 49–56, 2013.</w:t>
      </w:r>
    </w:p>
    <w:p w14:paraId="2E2D2A7B" w14:textId="77777777" w:rsidR="00BB5B04" w:rsidRPr="00BB5B04" w:rsidRDefault="00BB5B04" w:rsidP="00BB5B04">
      <w:pPr>
        <w:widowControl w:val="0"/>
        <w:autoSpaceDE w:val="0"/>
        <w:autoSpaceDN w:val="0"/>
        <w:adjustRightInd w:val="0"/>
        <w:spacing w:after="0" w:line="240" w:lineRule="auto"/>
        <w:ind w:left="640" w:hanging="640"/>
        <w:jc w:val="both"/>
        <w:rPr>
          <w:rFonts w:ascii="Tw Cen MT" w:hAnsi="Tw Cen MT"/>
          <w:noProof/>
          <w:sz w:val="24"/>
        </w:rPr>
      </w:pPr>
      <w:r w:rsidRPr="00BB5B04">
        <w:rPr>
          <w:rFonts w:ascii="Tw Cen MT" w:hAnsi="Tw Cen MT" w:cs="Times New Roman"/>
          <w:noProof/>
          <w:sz w:val="24"/>
          <w:szCs w:val="24"/>
        </w:rPr>
        <w:t>[20]</w:t>
      </w:r>
      <w:r w:rsidRPr="00BB5B04">
        <w:rPr>
          <w:rFonts w:ascii="Tw Cen MT" w:hAnsi="Tw Cen MT" w:cs="Times New Roman"/>
          <w:noProof/>
          <w:sz w:val="24"/>
          <w:szCs w:val="24"/>
        </w:rPr>
        <w:tab/>
        <w:t xml:space="preserve">N. SK, </w:t>
      </w:r>
      <w:r w:rsidRPr="00BB5B04">
        <w:rPr>
          <w:rFonts w:ascii="Tw Cen MT" w:hAnsi="Tw Cen MT" w:cs="Times New Roman"/>
          <w:i/>
          <w:iCs/>
          <w:noProof/>
          <w:sz w:val="24"/>
          <w:szCs w:val="24"/>
        </w:rPr>
        <w:t>Handbook of Pharmaceutical Manufacturing Formulations: Semisolid Products</w:t>
      </w:r>
      <w:r w:rsidRPr="00BB5B04">
        <w:rPr>
          <w:rFonts w:ascii="Tw Cen MT" w:hAnsi="Tw Cen MT" w:cs="Times New Roman"/>
          <w:noProof/>
          <w:sz w:val="24"/>
          <w:szCs w:val="24"/>
        </w:rPr>
        <w:t>. Florida: CRC Press LLC, 2004.</w:t>
      </w:r>
    </w:p>
    <w:p w14:paraId="01B8C386" w14:textId="278B62D5" w:rsidR="00C245CC" w:rsidRPr="0068087B" w:rsidRDefault="00852319" w:rsidP="0068087B">
      <w:pPr>
        <w:autoSpaceDE w:val="0"/>
        <w:autoSpaceDN w:val="0"/>
        <w:adjustRightInd w:val="0"/>
        <w:spacing w:after="0" w:line="240" w:lineRule="auto"/>
        <w:jc w:val="both"/>
        <w:rPr>
          <w:rFonts w:ascii="Tw Cen MT" w:hAnsi="Tw Cen MT"/>
          <w:sz w:val="24"/>
          <w:szCs w:val="24"/>
        </w:rPr>
        <w:sectPr w:rsidR="00C245CC" w:rsidRPr="0068087B" w:rsidSect="0039263A">
          <w:type w:val="continuous"/>
          <w:pgSz w:w="12240" w:h="15840"/>
          <w:pgMar w:top="1440" w:right="1440" w:bottom="1440" w:left="1440" w:header="720" w:footer="720" w:gutter="0"/>
          <w:cols w:num="2" w:space="720"/>
          <w:docGrid w:linePitch="360"/>
        </w:sectPr>
      </w:pPr>
      <w:r>
        <w:rPr>
          <w:rFonts w:ascii="Tw Cen MT" w:hAnsi="Tw Cen MT"/>
          <w:sz w:val="24"/>
          <w:szCs w:val="24"/>
        </w:rPr>
        <w:fldChar w:fldCharType="end"/>
      </w:r>
    </w:p>
    <w:p w14:paraId="2831AB5F" w14:textId="1F1E313D"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354D" w14:textId="77777777" w:rsidR="00494465" w:rsidRDefault="00494465" w:rsidP="00FC0FFB">
      <w:pPr>
        <w:spacing w:after="0" w:line="240" w:lineRule="auto"/>
      </w:pPr>
      <w:r>
        <w:separator/>
      </w:r>
    </w:p>
  </w:endnote>
  <w:endnote w:type="continuationSeparator" w:id="0">
    <w:p w14:paraId="3484F6DA" w14:textId="77777777" w:rsidR="00494465" w:rsidRDefault="00494465"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D57" w14:textId="336E5844"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0B1B0E7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2319">
          <w:rPr>
            <w:rFonts w:ascii="Tw Cen MT" w:hAnsi="Tw Cen MT"/>
            <w:color w:val="000000" w:themeColor="text1"/>
            <w:sz w:val="20"/>
            <w:szCs w:val="24"/>
            <w:lang w:val="en-ID"/>
          </w:rPr>
          <w:t xml:space="preserve">Vonny </w:t>
        </w:r>
        <w:proofErr w:type="spellStart"/>
        <w:r w:rsidR="00852319">
          <w:rPr>
            <w:rFonts w:ascii="Tw Cen MT" w:hAnsi="Tw Cen MT"/>
            <w:color w:val="000000" w:themeColor="text1"/>
            <w:sz w:val="20"/>
            <w:szCs w:val="24"/>
            <w:lang w:val="en-ID"/>
          </w:rPr>
          <w:t>Kurnia</w:t>
        </w:r>
        <w:proofErr w:type="spellEnd"/>
        <w:r w:rsidR="00852319">
          <w:rPr>
            <w:rFonts w:ascii="Tw Cen MT" w:hAnsi="Tw Cen MT"/>
            <w:color w:val="000000" w:themeColor="text1"/>
            <w:sz w:val="20"/>
            <w:szCs w:val="24"/>
            <w:lang w:val="en-ID"/>
          </w:rPr>
          <w:t xml:space="preserve"> Utama vonny.utama@univrab.ac.id</w:t>
        </w:r>
      </w:sdtContent>
    </w:sdt>
  </w:p>
  <w:p w14:paraId="0BD505D0"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0AFBECE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2DC">
                            <w:rPr>
                              <w:rFonts w:ascii="Tw Cen MT" w:hAnsi="Tw Cen MT"/>
                              <w:noProof/>
                              <w:color w:val="000000" w:themeColor="text1"/>
                              <w:sz w:val="20"/>
                              <w:szCs w:val="20"/>
                            </w:rPr>
                            <w:t>3</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DF78026"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2DC">
                      <w:rPr>
                        <w:rFonts w:ascii="Tw Cen MT" w:hAnsi="Tw Cen MT"/>
                        <w:noProof/>
                        <w:color w:val="000000" w:themeColor="text1"/>
                        <w:sz w:val="20"/>
                        <w:szCs w:val="20"/>
                      </w:rPr>
                      <w:t>3</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E2AA" w14:textId="77777777" w:rsidR="00494465" w:rsidRDefault="00494465" w:rsidP="00FC0FFB">
      <w:pPr>
        <w:spacing w:after="0" w:line="240" w:lineRule="auto"/>
      </w:pPr>
      <w:r>
        <w:separator/>
      </w:r>
    </w:p>
  </w:footnote>
  <w:footnote w:type="continuationSeparator" w:id="0">
    <w:p w14:paraId="65EA7853" w14:textId="77777777" w:rsidR="00494465" w:rsidRDefault="00494465"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5FE744B8"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14:paraId="46443D28"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C8632B" wp14:editId="2E916EE5">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B359DC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42EB0591"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sTA0NbIwNDK2MLZQ0lEKTi0uzszPAykwrAUAwoWwTSwAAAA="/>
  </w:docVars>
  <w:rsids>
    <w:rsidRoot w:val="00FC0FFB"/>
    <w:rsid w:val="00000BEF"/>
    <w:rsid w:val="000C5039"/>
    <w:rsid w:val="000F0C9A"/>
    <w:rsid w:val="00121986"/>
    <w:rsid w:val="00127082"/>
    <w:rsid w:val="00146B07"/>
    <w:rsid w:val="00187B1F"/>
    <w:rsid w:val="001B43A3"/>
    <w:rsid w:val="001E0C67"/>
    <w:rsid w:val="001F04E1"/>
    <w:rsid w:val="001F708D"/>
    <w:rsid w:val="0020561B"/>
    <w:rsid w:val="002272C8"/>
    <w:rsid w:val="0024183B"/>
    <w:rsid w:val="002F7317"/>
    <w:rsid w:val="0031783B"/>
    <w:rsid w:val="00326290"/>
    <w:rsid w:val="003530D5"/>
    <w:rsid w:val="0039263A"/>
    <w:rsid w:val="003947CB"/>
    <w:rsid w:val="003A517B"/>
    <w:rsid w:val="003E7294"/>
    <w:rsid w:val="003F2A6B"/>
    <w:rsid w:val="00407B1F"/>
    <w:rsid w:val="00420999"/>
    <w:rsid w:val="004650A3"/>
    <w:rsid w:val="00494465"/>
    <w:rsid w:val="004D6A90"/>
    <w:rsid w:val="005078B8"/>
    <w:rsid w:val="005412AB"/>
    <w:rsid w:val="00563842"/>
    <w:rsid w:val="00567039"/>
    <w:rsid w:val="005B117F"/>
    <w:rsid w:val="005D1DD8"/>
    <w:rsid w:val="005D59B8"/>
    <w:rsid w:val="005E44FD"/>
    <w:rsid w:val="005E7318"/>
    <w:rsid w:val="006248D0"/>
    <w:rsid w:val="00667F73"/>
    <w:rsid w:val="00670618"/>
    <w:rsid w:val="0068087B"/>
    <w:rsid w:val="006A7EA3"/>
    <w:rsid w:val="006B28E2"/>
    <w:rsid w:val="006D5BE6"/>
    <w:rsid w:val="00766601"/>
    <w:rsid w:val="0077316B"/>
    <w:rsid w:val="007A3872"/>
    <w:rsid w:val="007C53B1"/>
    <w:rsid w:val="00852319"/>
    <w:rsid w:val="008C55AE"/>
    <w:rsid w:val="008D2EFA"/>
    <w:rsid w:val="008E2EB5"/>
    <w:rsid w:val="00901B39"/>
    <w:rsid w:val="00957B85"/>
    <w:rsid w:val="00981853"/>
    <w:rsid w:val="00A144C7"/>
    <w:rsid w:val="00A630AF"/>
    <w:rsid w:val="00A65870"/>
    <w:rsid w:val="00AD652D"/>
    <w:rsid w:val="00B3322C"/>
    <w:rsid w:val="00B973B3"/>
    <w:rsid w:val="00BB5B04"/>
    <w:rsid w:val="00BF3C0A"/>
    <w:rsid w:val="00C00D36"/>
    <w:rsid w:val="00C1660F"/>
    <w:rsid w:val="00C245CC"/>
    <w:rsid w:val="00C77DFA"/>
    <w:rsid w:val="00C824E8"/>
    <w:rsid w:val="00C97089"/>
    <w:rsid w:val="00CB29C7"/>
    <w:rsid w:val="00CD62DC"/>
    <w:rsid w:val="00D143F1"/>
    <w:rsid w:val="00D22ABA"/>
    <w:rsid w:val="00D73240"/>
    <w:rsid w:val="00DB73D2"/>
    <w:rsid w:val="00E712C4"/>
    <w:rsid w:val="00EA1C66"/>
    <w:rsid w:val="00ED399A"/>
    <w:rsid w:val="00F1627C"/>
    <w:rsid w:val="00F743E8"/>
    <w:rsid w:val="00FC0FFB"/>
    <w:rsid w:val="00FE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C376"/>
  <w15:docId w15:val="{AFA2A44A-7240-4552-85DB-5DBE3AE0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2F3D28"/>
    <w:rsid w:val="00337066"/>
    <w:rsid w:val="0050556B"/>
    <w:rsid w:val="00A26132"/>
    <w:rsid w:val="00AF24F0"/>
    <w:rsid w:val="00AF7F4A"/>
    <w:rsid w:val="00B25072"/>
    <w:rsid w:val="00BC1D45"/>
    <w:rsid w:val="00CC7736"/>
    <w:rsid w:val="00D65420"/>
    <w:rsid w:val="00DD5492"/>
    <w:rsid w:val="00E97081"/>
    <w:rsid w:val="00EC621D"/>
    <w:rsid w:val="00F3374A"/>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EAA2A62-513B-46A5-82AD-95030807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10393</Words>
  <Characters>59245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69500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Vonny Kurnia Utama vonny.utama@univrab.ac.id</dc:creator>
  <cp:lastModifiedBy>Vonny</cp:lastModifiedBy>
  <cp:revision>5</cp:revision>
  <cp:lastPrinted>2020-05-31T08:26:00Z</cp:lastPrinted>
  <dcterms:created xsi:type="dcterms:W3CDTF">2022-07-26T07:33:00Z</dcterms:created>
  <dcterms:modified xsi:type="dcterms:W3CDTF">2022-07-26T14:17:00Z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