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766B" w14:textId="77777777" w:rsidR="00047E0C" w:rsidRDefault="00227384">
      <w:pPr>
        <w:spacing w:after="0" w:line="240" w:lineRule="auto"/>
        <w:jc w:val="center"/>
        <w:rPr>
          <w:rFonts w:ascii="Twentieth Century" w:eastAsia="Twentieth Century" w:hAnsi="Twentieth Century" w:cs="Twentieth Century"/>
          <w:b/>
          <w:sz w:val="32"/>
          <w:szCs w:val="32"/>
        </w:rPr>
      </w:pPr>
      <w:r>
        <w:rPr>
          <w:rFonts w:ascii="Twentieth Century" w:eastAsia="Twentieth Century" w:hAnsi="Twentieth Century" w:cs="Twentieth Century"/>
          <w:b/>
          <w:sz w:val="32"/>
          <w:szCs w:val="32"/>
        </w:rPr>
        <w:t>Patient Satisfaction with Home Care Service in Riau Province</w:t>
      </w:r>
      <w:r w:rsidR="00B66481">
        <w:rPr>
          <w:rFonts w:ascii="Twentieth Century" w:eastAsia="Twentieth Century" w:hAnsi="Twentieth Century" w:cs="Twentieth Century"/>
          <w:b/>
          <w:sz w:val="32"/>
          <w:szCs w:val="32"/>
        </w:rPr>
        <w:t xml:space="preserve"> </w:t>
      </w:r>
    </w:p>
    <w:p w14:paraId="6C99D5FD" w14:textId="77777777" w:rsidR="00047E0C" w:rsidRDefault="00047E0C">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64B3330F" w14:textId="77777777" w:rsidR="00B66481" w:rsidRDefault="007A0172" w:rsidP="00B66481">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proofErr w:type="spellStart"/>
      <w:r>
        <w:rPr>
          <w:rFonts w:ascii="Twentieth Century" w:eastAsia="Twentieth Century" w:hAnsi="Twentieth Century" w:cs="Twentieth Century"/>
          <w:b/>
          <w:sz w:val="32"/>
          <w:szCs w:val="32"/>
        </w:rPr>
        <w:t>Kepuasan</w:t>
      </w:r>
      <w:proofErr w:type="spellEnd"/>
      <w:r>
        <w:rPr>
          <w:rFonts w:ascii="Twentieth Century" w:eastAsia="Twentieth Century" w:hAnsi="Twentieth Century" w:cs="Twentieth Century"/>
          <w:b/>
          <w:sz w:val="32"/>
          <w:szCs w:val="32"/>
        </w:rPr>
        <w:t xml:space="preserve"> </w:t>
      </w:r>
      <w:proofErr w:type="spellStart"/>
      <w:r>
        <w:rPr>
          <w:rFonts w:ascii="Twentieth Century" w:eastAsia="Twentieth Century" w:hAnsi="Twentieth Century" w:cs="Twentieth Century"/>
          <w:b/>
          <w:sz w:val="32"/>
          <w:szCs w:val="32"/>
        </w:rPr>
        <w:t>Pasien</w:t>
      </w:r>
      <w:proofErr w:type="spellEnd"/>
      <w:r>
        <w:rPr>
          <w:rFonts w:ascii="Twentieth Century" w:eastAsia="Twentieth Century" w:hAnsi="Twentieth Century" w:cs="Twentieth Century"/>
          <w:b/>
          <w:sz w:val="32"/>
          <w:szCs w:val="32"/>
        </w:rPr>
        <w:t xml:space="preserve"> </w:t>
      </w:r>
      <w:proofErr w:type="spellStart"/>
      <w:r>
        <w:rPr>
          <w:rFonts w:ascii="Twentieth Century" w:eastAsia="Twentieth Century" w:hAnsi="Twentieth Century" w:cs="Twentieth Century"/>
          <w:b/>
          <w:sz w:val="32"/>
          <w:szCs w:val="32"/>
        </w:rPr>
        <w:t>terhadap</w:t>
      </w:r>
      <w:proofErr w:type="spellEnd"/>
      <w:r>
        <w:rPr>
          <w:rFonts w:ascii="Twentieth Century" w:eastAsia="Twentieth Century" w:hAnsi="Twentieth Century" w:cs="Twentieth Century"/>
          <w:b/>
          <w:sz w:val="32"/>
          <w:szCs w:val="32"/>
        </w:rPr>
        <w:t xml:space="preserve"> </w:t>
      </w:r>
      <w:proofErr w:type="spellStart"/>
      <w:r>
        <w:rPr>
          <w:rFonts w:ascii="Twentieth Century" w:eastAsia="Twentieth Century" w:hAnsi="Twentieth Century" w:cs="Twentieth Century"/>
          <w:b/>
          <w:sz w:val="32"/>
          <w:szCs w:val="32"/>
        </w:rPr>
        <w:t>Pelayanan</w:t>
      </w:r>
      <w:proofErr w:type="spellEnd"/>
      <w:r>
        <w:rPr>
          <w:rFonts w:ascii="Twentieth Century" w:eastAsia="Twentieth Century" w:hAnsi="Twentieth Century" w:cs="Twentieth Century"/>
          <w:b/>
          <w:sz w:val="32"/>
          <w:szCs w:val="32"/>
        </w:rPr>
        <w:t xml:space="preserve"> Home Care di </w:t>
      </w:r>
      <w:proofErr w:type="spellStart"/>
      <w:r>
        <w:rPr>
          <w:rFonts w:ascii="Twentieth Century" w:eastAsia="Twentieth Century" w:hAnsi="Twentieth Century" w:cs="Twentieth Century"/>
          <w:b/>
          <w:sz w:val="32"/>
          <w:szCs w:val="32"/>
        </w:rPr>
        <w:t>Provinsi</w:t>
      </w:r>
      <w:proofErr w:type="spellEnd"/>
      <w:r>
        <w:rPr>
          <w:rFonts w:ascii="Twentieth Century" w:eastAsia="Twentieth Century" w:hAnsi="Twentieth Century" w:cs="Twentieth Century"/>
          <w:b/>
          <w:sz w:val="32"/>
          <w:szCs w:val="32"/>
        </w:rPr>
        <w:t xml:space="preserve"> Riau</w:t>
      </w:r>
    </w:p>
    <w:p w14:paraId="49BAB2DF" w14:textId="77777777" w:rsidR="00047E0C" w:rsidRDefault="00047E0C">
      <w:pPr>
        <w:widowControl w:val="0"/>
        <w:spacing w:after="0" w:line="218" w:lineRule="auto"/>
        <w:ind w:left="7" w:right="-20"/>
        <w:jc w:val="center"/>
        <w:rPr>
          <w:rFonts w:ascii="Twentieth Century" w:eastAsia="Twentieth Century" w:hAnsi="Twentieth Century" w:cs="Twentieth Century"/>
          <w:sz w:val="24"/>
          <w:szCs w:val="24"/>
        </w:rPr>
      </w:pPr>
    </w:p>
    <w:p w14:paraId="1A6CE87C" w14:textId="77777777" w:rsidR="00047E0C" w:rsidRDefault="00B66481">
      <w:pPr>
        <w:widowControl w:val="0"/>
        <w:spacing w:after="0" w:line="218" w:lineRule="auto"/>
        <w:ind w:left="7" w:right="-20"/>
        <w:jc w:val="center"/>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Syafrisar</w:t>
      </w:r>
      <w:proofErr w:type="spellEnd"/>
      <w:r>
        <w:rPr>
          <w:rFonts w:ascii="Twentieth Century" w:eastAsia="Twentieth Century" w:hAnsi="Twentieth Century" w:cs="Twentieth Century"/>
          <w:sz w:val="24"/>
          <w:szCs w:val="24"/>
        </w:rPr>
        <w:t xml:space="preserve"> Meri Agritubella</w:t>
      </w:r>
      <w:r w:rsidR="002375DD">
        <w:rPr>
          <w:rFonts w:ascii="Twentieth Century" w:eastAsia="Twentieth Century" w:hAnsi="Twentieth Century" w:cs="Twentieth Century"/>
          <w:sz w:val="24"/>
          <w:szCs w:val="24"/>
          <w:vertAlign w:val="superscript"/>
        </w:rPr>
        <w:t xml:space="preserve">1, </w:t>
      </w:r>
      <w:proofErr w:type="spellStart"/>
      <w:r w:rsidR="007A0172">
        <w:rPr>
          <w:rFonts w:ascii="Twentieth Century" w:eastAsia="Twentieth Century" w:hAnsi="Twentieth Century" w:cs="Twentieth Century"/>
          <w:sz w:val="24"/>
          <w:szCs w:val="24"/>
        </w:rPr>
        <w:t>Yoza</w:t>
      </w:r>
      <w:proofErr w:type="spellEnd"/>
      <w:r w:rsidR="007A0172">
        <w:rPr>
          <w:rFonts w:ascii="Twentieth Century" w:eastAsia="Twentieth Century" w:hAnsi="Twentieth Century" w:cs="Twentieth Century"/>
          <w:sz w:val="24"/>
          <w:szCs w:val="24"/>
        </w:rPr>
        <w:t xml:space="preserve"> </w:t>
      </w:r>
      <w:proofErr w:type="spellStart"/>
      <w:r w:rsidR="007A0172">
        <w:rPr>
          <w:rFonts w:ascii="Twentieth Century" w:eastAsia="Twentieth Century" w:hAnsi="Twentieth Century" w:cs="Twentieth Century"/>
          <w:sz w:val="24"/>
          <w:szCs w:val="24"/>
        </w:rPr>
        <w:t>Misra</w:t>
      </w:r>
      <w:proofErr w:type="spellEnd"/>
      <w:r w:rsidR="007A0172">
        <w:rPr>
          <w:rFonts w:ascii="Twentieth Century" w:eastAsia="Twentieth Century" w:hAnsi="Twentieth Century" w:cs="Twentieth Century"/>
          <w:sz w:val="24"/>
          <w:szCs w:val="24"/>
        </w:rPr>
        <w:t xml:space="preserve"> Fatmi</w:t>
      </w:r>
      <w:r>
        <w:rPr>
          <w:rFonts w:ascii="Twentieth Century" w:eastAsia="Twentieth Century" w:hAnsi="Twentieth Century" w:cs="Twentieth Century"/>
          <w:sz w:val="24"/>
          <w:szCs w:val="24"/>
          <w:vertAlign w:val="superscript"/>
        </w:rPr>
        <w:t>2</w:t>
      </w:r>
      <w:r>
        <w:rPr>
          <w:rFonts w:ascii="Twentieth Century" w:eastAsia="Twentieth Century" w:hAnsi="Twentieth Century" w:cs="Twentieth Century"/>
          <w:sz w:val="24"/>
          <w:szCs w:val="24"/>
        </w:rPr>
        <w:t xml:space="preserve">, </w:t>
      </w:r>
      <w:r w:rsidR="007A0172">
        <w:rPr>
          <w:rFonts w:ascii="Twentieth Century" w:eastAsia="Twentieth Century" w:hAnsi="Twentieth Century" w:cs="Twentieth Century"/>
          <w:sz w:val="24"/>
          <w:szCs w:val="24"/>
        </w:rPr>
        <w:t>R. Sakhnan</w:t>
      </w:r>
      <w:r>
        <w:rPr>
          <w:rFonts w:ascii="Twentieth Century" w:eastAsia="Twentieth Century" w:hAnsi="Twentieth Century" w:cs="Twentieth Century"/>
          <w:sz w:val="24"/>
          <w:szCs w:val="24"/>
          <w:vertAlign w:val="superscript"/>
        </w:rPr>
        <w:t>3</w:t>
      </w:r>
    </w:p>
    <w:p w14:paraId="5F1F9DDC" w14:textId="77777777" w:rsidR="00B66481" w:rsidRDefault="00B66481" w:rsidP="00B66481">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w:t>
      </w:r>
      <w:r w:rsidR="002375DD">
        <w:rPr>
          <w:rFonts w:ascii="Twentieth Century" w:eastAsia="Twentieth Century" w:hAnsi="Twentieth Century" w:cs="Twentieth Century"/>
          <w:sz w:val="20"/>
          <w:szCs w:val="20"/>
          <w:vertAlign w:val="superscript"/>
        </w:rPr>
        <w:t>1</w:t>
      </w:r>
      <w:r>
        <w:rPr>
          <w:rFonts w:ascii="Twentieth Century" w:eastAsia="Twentieth Century" w:hAnsi="Twentieth Century" w:cs="Twentieth Century"/>
          <w:sz w:val="20"/>
          <w:szCs w:val="20"/>
          <w:vertAlign w:val="superscript"/>
        </w:rPr>
        <w:t>,2,3</w:t>
      </w:r>
      <w:r w:rsidRPr="00B66481">
        <w:rPr>
          <w:rFonts w:ascii="Twentieth Century" w:eastAsia="Twentieth Century" w:hAnsi="Twentieth Century" w:cs="Twentieth Century"/>
          <w:sz w:val="20"/>
          <w:szCs w:val="20"/>
        </w:rPr>
        <w:t xml:space="preserve"> </w:t>
      </w:r>
    </w:p>
    <w:p w14:paraId="5AF7DF55" w14:textId="77777777" w:rsidR="00047E0C" w:rsidRDefault="002375DD">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r w:rsidR="00B66481">
        <w:rPr>
          <w:rFonts w:ascii="Twentieth Century" w:eastAsia="Twentieth Century" w:hAnsi="Twentieth Century" w:cs="Twentieth Century"/>
          <w:sz w:val="20"/>
          <w:szCs w:val="20"/>
        </w:rPr>
        <w:t>t</w:t>
      </w:r>
      <w:proofErr w:type="spellEnd"/>
      <w:r>
        <w:rPr>
          <w:rFonts w:ascii="Twentieth Century" w:eastAsia="Twentieth Century" w:hAnsi="Twentieth Century" w:cs="Twentieth Century"/>
          <w:sz w:val="20"/>
          <w:szCs w:val="20"/>
        </w:rPr>
        <w:t xml:space="preserve"> </w:t>
      </w:r>
      <w:hyperlink r:id="rId9" w:history="1">
        <w:r w:rsidR="00B66481" w:rsidRPr="00904951">
          <w:rPr>
            <w:rStyle w:val="Hyperlink"/>
            <w:rFonts w:ascii="Twentieth Century" w:eastAsia="Twentieth Century" w:hAnsi="Twentieth Century" w:cs="Twentieth Century"/>
            <w:sz w:val="20"/>
            <w:szCs w:val="20"/>
          </w:rPr>
          <w:t>meri@pkr.ac.id</w:t>
        </w:r>
      </w:hyperlink>
    </w:p>
    <w:p w14:paraId="723F949F" w14:textId="77777777" w:rsidR="00B66481" w:rsidRDefault="00B66481">
      <w:pPr>
        <w:widowControl w:val="0"/>
        <w:spacing w:after="0" w:line="218" w:lineRule="auto"/>
        <w:ind w:left="7" w:right="-20"/>
        <w:jc w:val="center"/>
        <w:rPr>
          <w:rFonts w:ascii="Twentieth Century" w:eastAsia="Twentieth Century" w:hAnsi="Twentieth Century" w:cs="Twentieth Century"/>
          <w:sz w:val="20"/>
          <w:szCs w:val="20"/>
        </w:rPr>
      </w:pPr>
    </w:p>
    <w:p w14:paraId="0C358250" w14:textId="77777777" w:rsidR="00047E0C" w:rsidRDefault="002375DD">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s">
            <w:drawing>
              <wp:anchor distT="0" distB="0" distL="114300" distR="114300" simplePos="0" relativeHeight="251658240" behindDoc="0" locked="0" layoutInCell="1" hidden="0" allowOverlap="1" wp14:anchorId="6D404AA1" wp14:editId="567BFB1F">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51ECD9B"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59264" behindDoc="0" locked="0" layoutInCell="1" hidden="0" allowOverlap="1" wp14:anchorId="6D5DBF2F" wp14:editId="407C4FA2">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2A8FE7E" w14:textId="77777777" w:rsidR="00047E0C" w:rsidRDefault="002375DD" w:rsidP="00B66481">
                            <w:pPr>
                              <w:spacing w:after="0"/>
                              <w:ind w:left="284" w:hanging="170"/>
                              <w:jc w:val="both"/>
                              <w:textDirection w:val="btLr"/>
                            </w:pPr>
                            <w:r>
                              <w:rPr>
                                <w:rFonts w:ascii="Twentieth Century" w:eastAsia="Twentieth Century" w:hAnsi="Twentieth Century" w:cs="Twentieth Century"/>
                                <w:b/>
                                <w:color w:val="000000"/>
                                <w:sz w:val="20"/>
                              </w:rPr>
                              <w:t xml:space="preserve">Article Info </w:t>
                            </w:r>
                          </w:p>
                          <w:p w14:paraId="383815C5" w14:textId="77777777" w:rsidR="00047E0C" w:rsidRDefault="00047E0C" w:rsidP="00B66481">
                            <w:pPr>
                              <w:spacing w:after="0"/>
                              <w:ind w:left="284" w:hanging="170"/>
                              <w:jc w:val="both"/>
                              <w:textDirection w:val="btLr"/>
                            </w:pPr>
                          </w:p>
                          <w:p w14:paraId="5AA7F2EB" w14:textId="77777777" w:rsidR="00047E0C" w:rsidRDefault="002375DD" w:rsidP="00B66481">
                            <w:pPr>
                              <w:spacing w:after="0"/>
                              <w:ind w:left="284" w:hanging="170"/>
                              <w:jc w:val="both"/>
                              <w:textDirection w:val="btLr"/>
                            </w:pPr>
                            <w:r>
                              <w:rPr>
                                <w:rFonts w:ascii="Twentieth Century" w:eastAsia="Twentieth Century" w:hAnsi="Twentieth Century" w:cs="Twentieth Century"/>
                                <w:b/>
                                <w:i/>
                                <w:color w:val="000000"/>
                                <w:sz w:val="20"/>
                              </w:rPr>
                              <w:t>Article history</w:t>
                            </w:r>
                          </w:p>
                          <w:p w14:paraId="781EFEBB"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Received date: </w:t>
                            </w:r>
                          </w:p>
                          <w:p w14:paraId="581F3236"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Revised date: </w:t>
                            </w:r>
                          </w:p>
                          <w:p w14:paraId="3FD61935"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Accepted date: </w:t>
                            </w:r>
                          </w:p>
                          <w:p w14:paraId="1391ED0F" w14:textId="77777777" w:rsidR="00047E0C" w:rsidRDefault="00047E0C" w:rsidP="00B66481">
                            <w:pPr>
                              <w:spacing w:after="0"/>
                              <w:ind w:left="-85" w:right="-55" w:hanging="170"/>
                              <w:jc w:val="both"/>
                              <w:textDirection w:val="btLr"/>
                            </w:pPr>
                          </w:p>
                          <w:p w14:paraId="60401404" w14:textId="77777777" w:rsidR="00047E0C" w:rsidRDefault="00047E0C" w:rsidP="00B66481">
                            <w:pPr>
                              <w:jc w:val="both"/>
                              <w:textDirection w:val="btLr"/>
                            </w:pPr>
                          </w:p>
                        </w:txbxContent>
                      </wps:txbx>
                      <wps:bodyPr spcFirstLastPara="1" wrap="square" lIns="91425" tIns="45700" rIns="91425" bIns="45700" anchor="ctr" anchorCtr="0">
                        <a:noAutofit/>
                      </wps:bodyPr>
                    </wps:wsp>
                  </a:graphicData>
                </a:graphic>
              </wp:anchor>
            </w:drawing>
          </mc:Choice>
          <mc:Fallback>
            <w:pict>
              <v:rect w14:anchorId="6D5DBF2F"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52A8FE7E" w14:textId="77777777" w:rsidR="00047E0C" w:rsidRDefault="002375DD" w:rsidP="00B66481">
                      <w:pPr>
                        <w:spacing w:after="0"/>
                        <w:ind w:left="284" w:hanging="170"/>
                        <w:jc w:val="both"/>
                        <w:textDirection w:val="btLr"/>
                      </w:pPr>
                      <w:r>
                        <w:rPr>
                          <w:rFonts w:ascii="Twentieth Century" w:eastAsia="Twentieth Century" w:hAnsi="Twentieth Century" w:cs="Twentieth Century"/>
                          <w:b/>
                          <w:color w:val="000000"/>
                          <w:sz w:val="20"/>
                        </w:rPr>
                        <w:t xml:space="preserve">Article Info </w:t>
                      </w:r>
                    </w:p>
                    <w:p w14:paraId="383815C5" w14:textId="77777777" w:rsidR="00047E0C" w:rsidRDefault="00047E0C" w:rsidP="00B66481">
                      <w:pPr>
                        <w:spacing w:after="0"/>
                        <w:ind w:left="284" w:hanging="170"/>
                        <w:jc w:val="both"/>
                        <w:textDirection w:val="btLr"/>
                      </w:pPr>
                    </w:p>
                    <w:p w14:paraId="5AA7F2EB" w14:textId="77777777" w:rsidR="00047E0C" w:rsidRDefault="002375DD" w:rsidP="00B66481">
                      <w:pPr>
                        <w:spacing w:after="0"/>
                        <w:ind w:left="284" w:hanging="170"/>
                        <w:jc w:val="both"/>
                        <w:textDirection w:val="btLr"/>
                      </w:pPr>
                      <w:r>
                        <w:rPr>
                          <w:rFonts w:ascii="Twentieth Century" w:eastAsia="Twentieth Century" w:hAnsi="Twentieth Century" w:cs="Twentieth Century"/>
                          <w:b/>
                          <w:i/>
                          <w:color w:val="000000"/>
                          <w:sz w:val="20"/>
                        </w:rPr>
                        <w:t>Article history</w:t>
                      </w:r>
                    </w:p>
                    <w:p w14:paraId="781EFEBB"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Received date: </w:t>
                      </w:r>
                    </w:p>
                    <w:p w14:paraId="581F3236"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Revised date: </w:t>
                      </w:r>
                    </w:p>
                    <w:p w14:paraId="3FD61935" w14:textId="77777777" w:rsidR="00047E0C" w:rsidRDefault="002375DD" w:rsidP="00B66481">
                      <w:pPr>
                        <w:spacing w:after="0" w:line="240" w:lineRule="auto"/>
                        <w:ind w:left="284" w:right="-55" w:hanging="125"/>
                        <w:jc w:val="both"/>
                        <w:textDirection w:val="btLr"/>
                      </w:pPr>
                      <w:r>
                        <w:rPr>
                          <w:rFonts w:ascii="Twentieth Century" w:eastAsia="Twentieth Century" w:hAnsi="Twentieth Century" w:cs="Twentieth Century"/>
                          <w:color w:val="000000"/>
                          <w:sz w:val="20"/>
                        </w:rPr>
                        <w:t xml:space="preserve">Accepted date: </w:t>
                      </w:r>
                    </w:p>
                    <w:p w14:paraId="1391ED0F" w14:textId="77777777" w:rsidR="00047E0C" w:rsidRDefault="00047E0C" w:rsidP="00B66481">
                      <w:pPr>
                        <w:spacing w:after="0"/>
                        <w:ind w:left="-85" w:right="-55" w:hanging="170"/>
                        <w:jc w:val="both"/>
                        <w:textDirection w:val="btLr"/>
                      </w:pPr>
                    </w:p>
                    <w:p w14:paraId="60401404" w14:textId="77777777" w:rsidR="00047E0C" w:rsidRDefault="00047E0C" w:rsidP="00B66481">
                      <w:pPr>
                        <w:jc w:val="both"/>
                        <w:textDirection w:val="btLr"/>
                      </w:pPr>
                    </w:p>
                  </w:txbxContent>
                </v:textbox>
              </v:rect>
            </w:pict>
          </mc:Fallback>
        </mc:AlternateContent>
      </w:r>
    </w:p>
    <w:p w14:paraId="7BD4F5ED" w14:textId="77777777" w:rsidR="00047E0C" w:rsidRDefault="002375DD">
      <w:pPr>
        <w:spacing w:after="0"/>
        <w:ind w:left="2399" w:firstLine="719"/>
        <w:rPr>
          <w:rFonts w:ascii="Twentieth Century" w:eastAsia="Twentieth Century" w:hAnsi="Twentieth Century" w:cs="Twentieth Century"/>
        </w:rPr>
      </w:pPr>
      <w:r>
        <w:rPr>
          <w:rFonts w:ascii="Twentieth Century" w:eastAsia="Twentieth Century" w:hAnsi="Twentieth Century" w:cs="Twentieth Century"/>
          <w:b/>
          <w:i/>
          <w:sz w:val="20"/>
          <w:szCs w:val="20"/>
        </w:rPr>
        <w:t>Abstract</w:t>
      </w:r>
    </w:p>
    <w:p w14:paraId="33EB6E26" w14:textId="77777777" w:rsidR="00047E0C" w:rsidRDefault="007A0172">
      <w:pPr>
        <w:spacing w:after="0" w:line="240" w:lineRule="auto"/>
        <w:ind w:left="3150"/>
        <w:jc w:val="both"/>
        <w:rPr>
          <w:rFonts w:ascii="Twentieth Century" w:eastAsia="Twentieth Century" w:hAnsi="Twentieth Century" w:cs="Twentieth Century"/>
          <w:sz w:val="20"/>
          <w:szCs w:val="20"/>
        </w:rPr>
      </w:pPr>
      <w:r>
        <w:rPr>
          <w:rFonts w:ascii="Twentieth Century" w:eastAsia="Twentieth Century" w:hAnsi="Twentieth Century" w:cs="Twentieth Century"/>
          <w:i/>
          <w:sz w:val="20"/>
          <w:szCs w:val="20"/>
        </w:rPr>
        <w:t>Home care service are an alternative treatment option that is used and is currently developing because it can reduce treatment costs and help families and patients continue to receive care while at home. The quality of home care service is determined by assessing patient satisfaction with the services received by patients and their families. The purpose of this study was to determine patient satisfaction with home care services in Riau Province. The research method used is descriptive analytic by describing the satisfaction of patients who receive ho</w:t>
      </w:r>
      <w:r w:rsidR="002A73B7">
        <w:rPr>
          <w:rFonts w:ascii="Twentieth Century" w:eastAsia="Twentieth Century" w:hAnsi="Twentieth Century" w:cs="Twentieth Century"/>
          <w:i/>
          <w:sz w:val="20"/>
          <w:szCs w:val="20"/>
        </w:rPr>
        <w:t xml:space="preserve">me care sampling. The sampling </w:t>
      </w:r>
      <w:r>
        <w:rPr>
          <w:rFonts w:ascii="Twentieth Century" w:eastAsia="Twentieth Century" w:hAnsi="Twentieth Century" w:cs="Twentieth Century"/>
          <w:i/>
          <w:sz w:val="20"/>
          <w:szCs w:val="20"/>
        </w:rPr>
        <w:t>technique</w:t>
      </w:r>
      <w:r w:rsidR="002A73B7">
        <w:rPr>
          <w:rFonts w:ascii="Twentieth Century" w:eastAsia="Twentieth Century" w:hAnsi="Twentieth Century" w:cs="Twentieth Century"/>
          <w:i/>
          <w:sz w:val="20"/>
          <w:szCs w:val="20"/>
        </w:rPr>
        <w:t xml:space="preserve"> used accidental sampling so that a total sample of 67 people was obtained. Data collection using a questionnaire. The univariate results showed that 88,1% of respondents rated the home care service as satisfied. Suggestions for future research can develop an application to monitor the health status of post-treatment patients so that they can monitor patients at any time.</w:t>
      </w:r>
    </w:p>
    <w:p w14:paraId="69ED74C1" w14:textId="77777777" w:rsidR="00047E0C" w:rsidRDefault="002375DD">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55A4FEDB" w14:textId="77777777" w:rsidR="00047E0C" w:rsidRDefault="002A73B7">
      <w:pPr>
        <w:tabs>
          <w:tab w:val="left" w:pos="426"/>
        </w:tabs>
        <w:spacing w:after="0" w:line="360" w:lineRule="auto"/>
        <w:ind w:left="3150"/>
        <w:jc w:val="both"/>
        <w:rPr>
          <w:rFonts w:ascii="Twentieth Century" w:eastAsia="Twentieth Century" w:hAnsi="Twentieth Century" w:cs="Twentieth Century"/>
          <w:i/>
          <w:sz w:val="20"/>
          <w:szCs w:val="20"/>
        </w:rPr>
      </w:pPr>
      <w:r>
        <w:rPr>
          <w:rFonts w:ascii="Twentieth Century" w:eastAsia="Twentieth Century" w:hAnsi="Twentieth Century" w:cs="Twentieth Century"/>
          <w:i/>
          <w:sz w:val="20"/>
          <w:szCs w:val="20"/>
        </w:rPr>
        <w:t>Home Care</w:t>
      </w:r>
      <w:r w:rsidR="002375DD">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patients satisfaction</w:t>
      </w:r>
      <w:r w:rsidR="002375DD">
        <w:rPr>
          <w:rFonts w:ascii="Twentieth Century" w:eastAsia="Twentieth Century" w:hAnsi="Twentieth Century" w:cs="Twentieth Century"/>
          <w:i/>
          <w:sz w:val="20"/>
          <w:szCs w:val="20"/>
        </w:rPr>
        <w:t xml:space="preserve">; </w:t>
      </w:r>
      <w:r>
        <w:rPr>
          <w:rFonts w:ascii="Twentieth Century" w:eastAsia="Twentieth Century" w:hAnsi="Twentieth Century" w:cs="Twentieth Century"/>
          <w:i/>
          <w:sz w:val="20"/>
          <w:szCs w:val="20"/>
        </w:rPr>
        <w:t>nursing quality of care</w:t>
      </w:r>
    </w:p>
    <w:p w14:paraId="35D2033B" w14:textId="77777777" w:rsidR="00047E0C" w:rsidRDefault="00047E0C">
      <w:pPr>
        <w:tabs>
          <w:tab w:val="left" w:pos="426"/>
        </w:tabs>
        <w:spacing w:after="0"/>
        <w:ind w:left="3150"/>
        <w:jc w:val="both"/>
        <w:rPr>
          <w:rFonts w:ascii="Twentieth Century" w:eastAsia="Twentieth Century" w:hAnsi="Twentieth Century" w:cs="Twentieth Century"/>
          <w:b/>
          <w:sz w:val="20"/>
          <w:szCs w:val="20"/>
        </w:rPr>
      </w:pPr>
    </w:p>
    <w:p w14:paraId="54D2C8F2" w14:textId="77777777" w:rsidR="00047E0C" w:rsidRDefault="002375DD">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3573D5F0" w14:textId="77777777" w:rsidR="00047E0C" w:rsidRDefault="007A0172">
      <w:pPr>
        <w:tabs>
          <w:tab w:val="left" w:pos="426"/>
        </w:tabs>
        <w:spacing w:after="0"/>
        <w:ind w:left="3150"/>
        <w:jc w:val="both"/>
        <w:rPr>
          <w:rFonts w:ascii="Twentieth Century" w:eastAsia="Twentieth Century" w:hAnsi="Twentieth Century" w:cs="Twentieth Century"/>
          <w:i/>
          <w:color w:val="000000"/>
          <w:sz w:val="20"/>
          <w:szCs w:val="20"/>
        </w:rPr>
      </w:pP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w:t>
      </w:r>
      <w:proofErr w:type="spellStart"/>
      <w:r>
        <w:rPr>
          <w:rFonts w:ascii="Twentieth Century" w:eastAsia="Twentieth Century" w:hAnsi="Twentieth Century" w:cs="Twentieth Century"/>
          <w:i/>
          <w:color w:val="000000"/>
          <w:sz w:val="20"/>
          <w:szCs w:val="20"/>
        </w:rPr>
        <w:t>merupakan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alternatif</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pilihan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perawatan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digunakan</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berkembang</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saat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ini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dikarenakan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dapat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menekan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biaya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perawatan</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membantu</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keluarga</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tetap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perawatan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selama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berada</w:t>
      </w:r>
      <w:proofErr w:type="spellEnd"/>
      <w:r>
        <w:rPr>
          <w:rFonts w:ascii="Twentieth Century" w:eastAsia="Twentieth Century" w:hAnsi="Twentieth Century" w:cs="Twentieth Century"/>
          <w:i/>
          <w:color w:val="000000"/>
          <w:sz w:val="20"/>
          <w:szCs w:val="20"/>
        </w:rPr>
        <w:t xml:space="preserve"> di </w:t>
      </w:r>
      <w:proofErr w:type="spellStart"/>
      <w:r>
        <w:rPr>
          <w:rFonts w:ascii="Twentieth Century" w:eastAsia="Twentieth Century" w:hAnsi="Twentieth Century" w:cs="Twentieth Century"/>
          <w:i/>
          <w:color w:val="000000"/>
          <w:sz w:val="20"/>
          <w:szCs w:val="20"/>
        </w:rPr>
        <w:t>rumah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Kualitas</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w:t>
      </w:r>
      <w:proofErr w:type="spellStart"/>
      <w:r>
        <w:rPr>
          <w:rFonts w:ascii="Twentieth Century" w:eastAsia="Twentieth Century" w:hAnsi="Twentieth Century" w:cs="Twentieth Century"/>
          <w:i/>
          <w:color w:val="000000"/>
          <w:sz w:val="20"/>
          <w:szCs w:val="20"/>
        </w:rPr>
        <w:t>ditentukan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dengan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penilaian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kepuasan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terhadap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diterima</w:t>
      </w:r>
      <w:proofErr w:type="spellEnd"/>
      <w:r>
        <w:rPr>
          <w:rFonts w:ascii="Twentieth Century" w:eastAsia="Twentieth Century" w:hAnsi="Twentieth Century" w:cs="Twentieth Century"/>
          <w:i/>
          <w:color w:val="000000"/>
          <w:sz w:val="20"/>
          <w:szCs w:val="20"/>
        </w:rPr>
        <w:t xml:space="preserve"> oleh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dan </w:t>
      </w:r>
      <w:proofErr w:type="spellStart"/>
      <w:r>
        <w:rPr>
          <w:rFonts w:ascii="Twentieth Century" w:eastAsia="Twentieth Century" w:hAnsi="Twentieth Century" w:cs="Twentieth Century"/>
          <w:i/>
          <w:color w:val="000000"/>
          <w:sz w:val="20"/>
          <w:szCs w:val="20"/>
        </w:rPr>
        <w:t>keluarga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Tujuan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penelitian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ini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adalah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untuk</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mengetahui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kepuasan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terhadap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di </w:t>
      </w:r>
      <w:proofErr w:type="spellStart"/>
      <w:r>
        <w:rPr>
          <w:rFonts w:ascii="Twentieth Century" w:eastAsia="Twentieth Century" w:hAnsi="Twentieth Century" w:cs="Twentieth Century"/>
          <w:i/>
          <w:color w:val="000000"/>
          <w:sz w:val="20"/>
          <w:szCs w:val="20"/>
        </w:rPr>
        <w:t>Provinsi</w:t>
      </w:r>
      <w:proofErr w:type="spellEnd"/>
      <w:r>
        <w:rPr>
          <w:rFonts w:ascii="Twentieth Century" w:eastAsia="Twentieth Century" w:hAnsi="Twentieth Century" w:cs="Twentieth Century"/>
          <w:i/>
          <w:color w:val="000000"/>
          <w:sz w:val="20"/>
          <w:szCs w:val="20"/>
        </w:rPr>
        <w:t xml:space="preserve"> Riau. </w:t>
      </w:r>
      <w:proofErr w:type="spellStart"/>
      <w:r>
        <w:rPr>
          <w:rFonts w:ascii="Twentieth Century" w:eastAsia="Twentieth Century" w:hAnsi="Twentieth Century" w:cs="Twentieth Century"/>
          <w:i/>
          <w:color w:val="000000"/>
          <w:sz w:val="20"/>
          <w:szCs w:val="20"/>
        </w:rPr>
        <w:t>Metode</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penelitian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digunakan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adalah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deskriptif</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analitik</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dengan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menggambarkan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kepuasan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mendapatkan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pelayanan</w:t>
      </w:r>
      <w:proofErr w:type="spellEnd"/>
      <w:r>
        <w:rPr>
          <w:rFonts w:ascii="Twentieth Century" w:eastAsia="Twentieth Century" w:hAnsi="Twentieth Century" w:cs="Twentieth Century"/>
          <w:i/>
          <w:color w:val="000000"/>
          <w:sz w:val="20"/>
          <w:szCs w:val="20"/>
        </w:rPr>
        <w:t xml:space="preserve"> home care. Teknik </w:t>
      </w:r>
      <w:proofErr w:type="spellStart"/>
      <w:r>
        <w:rPr>
          <w:rFonts w:ascii="Twentieth Century" w:eastAsia="Twentieth Century" w:hAnsi="Twentieth Century" w:cs="Twentieth Century"/>
          <w:i/>
          <w:color w:val="000000"/>
          <w:sz w:val="20"/>
          <w:szCs w:val="20"/>
        </w:rPr>
        <w:t>pengambilan</w:t>
      </w:r>
      <w:proofErr w:type="spellEnd"/>
      <w:r>
        <w:rPr>
          <w:rFonts w:ascii="Twentieth Century" w:eastAsia="Twentieth Century" w:hAnsi="Twentieth Century" w:cs="Twentieth Century"/>
          <w:i/>
          <w:color w:val="000000"/>
          <w:sz w:val="20"/>
          <w:szCs w:val="20"/>
        </w:rPr>
        <w:t xml:space="preserve"> sample </w:t>
      </w:r>
      <w:proofErr w:type="spellStart"/>
      <w:r>
        <w:rPr>
          <w:rFonts w:ascii="Twentieth Century" w:eastAsia="Twentieth Century" w:hAnsi="Twentieth Century" w:cs="Twentieth Century"/>
          <w:i/>
          <w:color w:val="000000"/>
          <w:sz w:val="20"/>
          <w:szCs w:val="20"/>
        </w:rPr>
        <w:t>menggunakan</w:t>
      </w:r>
      <w:proofErr w:type="spellEnd"/>
      <w:r>
        <w:rPr>
          <w:rFonts w:ascii="Twentieth Century" w:eastAsia="Twentieth Century" w:hAnsi="Twentieth Century" w:cs="Twentieth Century"/>
          <w:i/>
          <w:color w:val="000000"/>
          <w:sz w:val="20"/>
          <w:szCs w:val="20"/>
        </w:rPr>
        <w:t xml:space="preserve"> accidental sampling </w:t>
      </w:r>
      <w:proofErr w:type="spellStart"/>
      <w:r>
        <w:rPr>
          <w:rFonts w:ascii="Twentieth Century" w:eastAsia="Twentieth Century" w:hAnsi="Twentieth Century" w:cs="Twentieth Century"/>
          <w:i/>
          <w:color w:val="000000"/>
          <w:sz w:val="20"/>
          <w:szCs w:val="20"/>
        </w:rPr>
        <w:t>sehingga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didapatkan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jumlah</w:t>
      </w:r>
      <w:proofErr w:type="spellEnd"/>
      <w:r>
        <w:rPr>
          <w:rFonts w:ascii="Twentieth Century" w:eastAsia="Twentieth Century" w:hAnsi="Twentieth Century" w:cs="Twentieth Century"/>
          <w:i/>
          <w:color w:val="000000"/>
          <w:sz w:val="20"/>
          <w:szCs w:val="20"/>
        </w:rPr>
        <w:t xml:space="preserve"> sample </w:t>
      </w:r>
      <w:proofErr w:type="spellStart"/>
      <w:r>
        <w:rPr>
          <w:rFonts w:ascii="Twentieth Century" w:eastAsia="Twentieth Century" w:hAnsi="Twentieth Century" w:cs="Twentieth Century"/>
          <w:i/>
          <w:color w:val="000000"/>
          <w:sz w:val="20"/>
          <w:szCs w:val="20"/>
        </w:rPr>
        <w:t>sebanyak</w:t>
      </w:r>
      <w:proofErr w:type="spellEnd"/>
      <w:r>
        <w:rPr>
          <w:rFonts w:ascii="Twentieth Century" w:eastAsia="Twentieth Century" w:hAnsi="Twentieth Century" w:cs="Twentieth Century"/>
          <w:i/>
          <w:color w:val="000000"/>
          <w:sz w:val="20"/>
          <w:szCs w:val="20"/>
        </w:rPr>
        <w:t xml:space="preserve"> 67 orang. </w:t>
      </w:r>
      <w:proofErr w:type="spellStart"/>
      <w:r>
        <w:rPr>
          <w:rFonts w:ascii="Twentieth Century" w:eastAsia="Twentieth Century" w:hAnsi="Twentieth Century" w:cs="Twentieth Century"/>
          <w:i/>
          <w:color w:val="000000"/>
          <w:sz w:val="20"/>
          <w:szCs w:val="20"/>
        </w:rPr>
        <w:t>Pengumpulan</w:t>
      </w:r>
      <w:proofErr w:type="spellEnd"/>
      <w:r>
        <w:rPr>
          <w:rFonts w:ascii="Twentieth Century" w:eastAsia="Twentieth Century" w:hAnsi="Twentieth Century" w:cs="Twentieth Century"/>
          <w:i/>
          <w:color w:val="000000"/>
          <w:sz w:val="20"/>
          <w:szCs w:val="20"/>
        </w:rPr>
        <w:t xml:space="preserve"> data </w:t>
      </w:r>
      <w:proofErr w:type="spellStart"/>
      <w:r>
        <w:rPr>
          <w:rFonts w:ascii="Twentieth Century" w:eastAsia="Twentieth Century" w:hAnsi="Twentieth Century" w:cs="Twentieth Century"/>
          <w:i/>
          <w:color w:val="000000"/>
          <w:sz w:val="20"/>
          <w:szCs w:val="20"/>
        </w:rPr>
        <w:t>menggunakan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kuesioner</w:t>
      </w:r>
      <w:proofErr w:type="spellEnd"/>
      <w:r>
        <w:rPr>
          <w:rFonts w:ascii="Twentieth Century" w:eastAsia="Twentieth Century" w:hAnsi="Twentieth Century" w:cs="Twentieth Century"/>
          <w:i/>
          <w:color w:val="000000"/>
          <w:sz w:val="20"/>
          <w:szCs w:val="20"/>
        </w:rPr>
        <w:t xml:space="preserve">. Hasil </w:t>
      </w:r>
      <w:proofErr w:type="spellStart"/>
      <w:r>
        <w:rPr>
          <w:rFonts w:ascii="Twentieth Century" w:eastAsia="Twentieth Century" w:hAnsi="Twentieth Century" w:cs="Twentieth Century"/>
          <w:i/>
          <w:color w:val="000000"/>
          <w:sz w:val="20"/>
          <w:szCs w:val="20"/>
        </w:rPr>
        <w:t>univariat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didapatkan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bahwa</w:t>
      </w:r>
      <w:proofErr w:type="spellEnd"/>
      <w:r>
        <w:rPr>
          <w:rFonts w:ascii="Twentieth Century" w:eastAsia="Twentieth Century" w:hAnsi="Twentieth Century" w:cs="Twentieth Century"/>
          <w:i/>
          <w:color w:val="000000"/>
          <w:sz w:val="20"/>
          <w:szCs w:val="20"/>
        </w:rPr>
        <w:t xml:space="preserve"> 88,1% </w:t>
      </w:r>
      <w:proofErr w:type="spellStart"/>
      <w:r>
        <w:rPr>
          <w:rFonts w:ascii="Twentieth Century" w:eastAsia="Twentieth Century" w:hAnsi="Twentieth Century" w:cs="Twentieth Century"/>
          <w:i/>
          <w:color w:val="000000"/>
          <w:sz w:val="20"/>
          <w:szCs w:val="20"/>
        </w:rPr>
        <w:t>responden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menilai</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pu</w:t>
      </w:r>
      <w:r w:rsidR="00A647A1">
        <w:rPr>
          <w:rFonts w:ascii="Twentieth Century" w:eastAsia="Twentieth Century" w:hAnsi="Twentieth Century" w:cs="Twentieth Century"/>
          <w:i/>
          <w:color w:val="000000"/>
          <w:sz w:val="20"/>
          <w:szCs w:val="20"/>
        </w:rPr>
        <w:t>as</w:t>
      </w:r>
      <w:proofErr w:type="spellEnd"/>
      <w:r w:rsidR="00A647A1">
        <w:rPr>
          <w:rFonts w:ascii="Twentieth Century" w:eastAsia="Twentieth Century" w:hAnsi="Twentieth Century" w:cs="Twentieth Century"/>
          <w:i/>
          <w:color w:val="000000"/>
          <w:sz w:val="20"/>
          <w:szCs w:val="20"/>
        </w:rPr>
        <w:t xml:space="preserve"> </w:t>
      </w:r>
      <w:proofErr w:type="spellStart"/>
      <w:r w:rsidR="00A647A1">
        <w:rPr>
          <w:rFonts w:ascii="Twentieth Century" w:eastAsia="Twentieth Century" w:hAnsi="Twentieth Century" w:cs="Twentieth Century"/>
          <w:i/>
          <w:color w:val="000000"/>
          <w:sz w:val="20"/>
          <w:szCs w:val="20"/>
        </w:rPr>
        <w:t>terhadap</w:t>
      </w:r>
      <w:proofErr w:type="spellEnd"/>
      <w:r w:rsidR="00A647A1">
        <w:rPr>
          <w:rFonts w:ascii="Twentieth Century" w:eastAsia="Twentieth Century" w:hAnsi="Twentieth Century" w:cs="Twentieth Century"/>
          <w:i/>
          <w:color w:val="000000"/>
          <w:sz w:val="20"/>
          <w:szCs w:val="20"/>
        </w:rPr>
        <w:t xml:space="preserve"> </w:t>
      </w:r>
      <w:proofErr w:type="spellStart"/>
      <w:r w:rsidR="00A647A1">
        <w:rPr>
          <w:rFonts w:ascii="Twentieth Century" w:eastAsia="Twentieth Century" w:hAnsi="Twentieth Century" w:cs="Twentieth Century"/>
          <w:i/>
          <w:color w:val="000000"/>
          <w:sz w:val="20"/>
          <w:szCs w:val="20"/>
        </w:rPr>
        <w:t>pelayanan</w:t>
      </w:r>
      <w:proofErr w:type="spellEnd"/>
      <w:r w:rsidR="00A647A1">
        <w:rPr>
          <w:rFonts w:ascii="Twentieth Century" w:eastAsia="Twentieth Century" w:hAnsi="Twentieth Century" w:cs="Twentieth Century"/>
          <w:i/>
          <w:color w:val="000000"/>
          <w:sz w:val="20"/>
          <w:szCs w:val="20"/>
        </w:rPr>
        <w:t xml:space="preserve"> home care yang </w:t>
      </w:r>
      <w:proofErr w:type="spellStart"/>
      <w:r w:rsidR="00A647A1">
        <w:rPr>
          <w:rFonts w:ascii="Twentieth Century" w:eastAsia="Twentieth Century" w:hAnsi="Twentieth Century" w:cs="Twentieth Century"/>
          <w:i/>
          <w:color w:val="000000"/>
          <w:sz w:val="20"/>
          <w:szCs w:val="20"/>
        </w:rPr>
        <w:t>diterima</w:t>
      </w:r>
      <w:proofErr w:type="spellEnd"/>
      <w:r>
        <w:rPr>
          <w:rFonts w:ascii="Twentieth Century" w:eastAsia="Twentieth Century" w:hAnsi="Twentieth Century" w:cs="Twentieth Century"/>
          <w:i/>
          <w:color w:val="000000"/>
          <w:sz w:val="20"/>
          <w:szCs w:val="20"/>
        </w:rPr>
        <w:t xml:space="preserve">. Saran </w:t>
      </w:r>
      <w:proofErr w:type="spellStart"/>
      <w:r>
        <w:rPr>
          <w:rFonts w:ascii="Twentieth Century" w:eastAsia="Twentieth Century" w:hAnsi="Twentieth Century" w:cs="Twentieth Century"/>
          <w:i/>
          <w:color w:val="000000"/>
          <w:sz w:val="20"/>
          <w:szCs w:val="20"/>
        </w:rPr>
        <w:t>untuk</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penelitian</w:t>
      </w:r>
      <w:proofErr w:type="spellEnd"/>
      <w:r>
        <w:rPr>
          <w:rFonts w:ascii="Twentieth Century" w:eastAsia="Twentieth Century" w:hAnsi="Twentieth Century" w:cs="Twentieth Century"/>
          <w:i/>
          <w:color w:val="000000"/>
          <w:sz w:val="20"/>
          <w:szCs w:val="20"/>
        </w:rPr>
        <w:t xml:space="preserve"> yang </w:t>
      </w:r>
      <w:proofErr w:type="spellStart"/>
      <w:r>
        <w:rPr>
          <w:rFonts w:ascii="Twentieth Century" w:eastAsia="Twentieth Century" w:hAnsi="Twentieth Century" w:cs="Twentieth Century"/>
          <w:i/>
          <w:color w:val="000000"/>
          <w:sz w:val="20"/>
          <w:szCs w:val="20"/>
        </w:rPr>
        <w:t>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datang</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dapat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mengembangkan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aplikasi</w:t>
      </w:r>
      <w:proofErr w:type="spellEnd"/>
      <w:r>
        <w:rPr>
          <w:rFonts w:ascii="Twentieth Century" w:eastAsia="Twentieth Century" w:hAnsi="Twentieth Century" w:cs="Twentieth Century"/>
          <w:i/>
          <w:color w:val="000000"/>
          <w:sz w:val="20"/>
          <w:szCs w:val="20"/>
        </w:rPr>
        <w:t xml:space="preserve"> monitoring status </w:t>
      </w:r>
      <w:proofErr w:type="spellStart"/>
      <w:r>
        <w:rPr>
          <w:rFonts w:ascii="Twentieth Century" w:eastAsia="Twentieth Century" w:hAnsi="Twentieth Century" w:cs="Twentieth Century"/>
          <w:i/>
          <w:color w:val="000000"/>
          <w:sz w:val="20"/>
          <w:szCs w:val="20"/>
        </w:rPr>
        <w:t>kesehatan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pasca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rawatan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sehingga</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dapat</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memantau</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pasien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setiap</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saat</w:t>
      </w:r>
      <w:proofErr w:type="spellEnd"/>
      <w:r>
        <w:rPr>
          <w:rFonts w:ascii="Twentieth Century" w:eastAsia="Twentieth Century" w:hAnsi="Twentieth Century" w:cs="Twentieth Century"/>
          <w:i/>
          <w:color w:val="000000"/>
          <w:sz w:val="20"/>
          <w:szCs w:val="20"/>
        </w:rPr>
        <w:t>.</w:t>
      </w:r>
    </w:p>
    <w:p w14:paraId="37E332DA" w14:textId="77777777" w:rsidR="007A0172" w:rsidRDefault="007A0172">
      <w:pPr>
        <w:tabs>
          <w:tab w:val="left" w:pos="426"/>
        </w:tabs>
        <w:spacing w:after="0"/>
        <w:ind w:left="3150"/>
        <w:jc w:val="both"/>
        <w:rPr>
          <w:rFonts w:ascii="Twentieth Century" w:eastAsia="Twentieth Century" w:hAnsi="Twentieth Century" w:cs="Twentieth Century"/>
          <w:sz w:val="20"/>
          <w:szCs w:val="20"/>
        </w:rPr>
      </w:pPr>
    </w:p>
    <w:p w14:paraId="2222A6CB" w14:textId="77777777" w:rsidR="00047E0C" w:rsidRDefault="002375DD">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lastRenderedPageBreak/>
        <w:t xml:space="preserve">Kata </w:t>
      </w:r>
      <w:proofErr w:type="spellStart"/>
      <w:r>
        <w:rPr>
          <w:rFonts w:ascii="Twentieth Century" w:eastAsia="Twentieth Century" w:hAnsi="Twentieth Century" w:cs="Twentieth Century"/>
          <w:b/>
          <w:sz w:val="20"/>
          <w:szCs w:val="20"/>
        </w:rPr>
        <w:t>Kunci</w:t>
      </w:r>
      <w:proofErr w:type="spellEnd"/>
    </w:p>
    <w:p w14:paraId="26658C2B" w14:textId="77777777" w:rsidR="00047E0C" w:rsidRDefault="002A73B7">
      <w:pPr>
        <w:ind w:left="2430" w:firstLine="720"/>
        <w:rPr>
          <w:rFonts w:ascii="Twentieth Century" w:eastAsia="Twentieth Century" w:hAnsi="Twentieth Century" w:cs="Twentieth Century"/>
        </w:rPr>
        <w:sectPr w:rsidR="00047E0C">
          <w:headerReference w:type="default" r:id="rId10"/>
          <w:footerReference w:type="default" r:id="rId11"/>
          <w:pgSz w:w="12240" w:h="15840"/>
          <w:pgMar w:top="1440" w:right="1440" w:bottom="1440" w:left="1440" w:header="720" w:footer="720" w:gutter="0"/>
          <w:pgNumType w:start="1"/>
          <w:cols w:space="720"/>
        </w:sectPr>
      </w:pPr>
      <w:proofErr w:type="spellStart"/>
      <w:r>
        <w:rPr>
          <w:rFonts w:ascii="Twentieth Century" w:eastAsia="Twentieth Century" w:hAnsi="Twentieth Century" w:cs="Twentieth Century"/>
          <w:sz w:val="20"/>
          <w:szCs w:val="20"/>
        </w:rPr>
        <w:t>Pelayanan</w:t>
      </w:r>
      <w:proofErr w:type="spellEnd"/>
      <w:r>
        <w:rPr>
          <w:rFonts w:ascii="Twentieth Century" w:eastAsia="Twentieth Century" w:hAnsi="Twentieth Century" w:cs="Twentieth Century"/>
          <w:sz w:val="20"/>
          <w:szCs w:val="20"/>
        </w:rPr>
        <w:t xml:space="preserve"> Home Care</w:t>
      </w:r>
      <w:r w:rsidR="002375DD">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Kepuasan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Pasien</w:t>
      </w:r>
      <w:proofErr w:type="spellEnd"/>
      <w:r w:rsidR="002375DD">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Kualitas</w:t>
      </w:r>
      <w:proofErr w:type="spellEnd"/>
      <w:r>
        <w:rPr>
          <w:rFonts w:ascii="Twentieth Century" w:eastAsia="Twentieth Century" w:hAnsi="Twentieth Century" w:cs="Twentieth Century"/>
          <w:sz w:val="20"/>
          <w:szCs w:val="20"/>
        </w:rPr>
        <w:t xml:space="preserve"> </w:t>
      </w:r>
      <w:r w:rsidR="002375DD">
        <w:rPr>
          <w:noProof/>
        </w:rPr>
        <mc:AlternateContent>
          <mc:Choice Requires="wps">
            <w:drawing>
              <wp:anchor distT="0" distB="0" distL="114300" distR="114300" simplePos="0" relativeHeight="251660288" behindDoc="0" locked="0" layoutInCell="1" hidden="0" allowOverlap="1" wp14:anchorId="7C07C081" wp14:editId="50712014">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7902AA39" id="Straight Arrow Connector 64" o:spid="_x0000_s1026" type="#_x0000_t32" style="position:absolute;margin-left:0;margin-top:14pt;width:470.5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" strokecolor="black [3200]" strokeweight="1.5pt">
                <v:stroke startarrowwidth="narrow" startarrowlength="short" endarrowwidth="narrow" endarrowlength="short"/>
              </v:shape>
            </w:pict>
          </mc:Fallback>
        </mc:AlternateContent>
      </w:r>
      <w:proofErr w:type="spellStart"/>
      <w:r>
        <w:rPr>
          <w:rFonts w:ascii="Twentieth Century" w:eastAsia="Twentieth Century" w:hAnsi="Twentieth Century" w:cs="Twentieth Century"/>
          <w:sz w:val="20"/>
          <w:szCs w:val="20"/>
        </w:rPr>
        <w:t>Pelayanan</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Keperawatan</w:t>
      </w:r>
      <w:proofErr w:type="spellEnd"/>
      <w:r>
        <w:rPr>
          <w:rFonts w:ascii="Twentieth Century" w:eastAsia="Twentieth Century" w:hAnsi="Twentieth Century" w:cs="Twentieth Century"/>
          <w:sz w:val="20"/>
          <w:szCs w:val="20"/>
        </w:rPr>
        <w:t xml:space="preserve">, </w:t>
      </w:r>
    </w:p>
    <w:p w14:paraId="20BF1FF8" w14:textId="77777777" w:rsidR="00047E0C" w:rsidRDefault="002375DD">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PENDAHULUAN</w:t>
      </w:r>
    </w:p>
    <w:p w14:paraId="5F3A3878" w14:textId="7E79BDB6"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commentRangeStart w:id="2"/>
      <w:proofErr w:type="spellStart"/>
      <w:r w:rsidRPr="002A73B7">
        <w:rPr>
          <w:rFonts w:ascii="Tw Cen MT" w:hAnsi="Tw Cen MT"/>
          <w:sz w:val="24"/>
          <w:szCs w:val="24"/>
          <w:lang w:val="en-US"/>
        </w:rPr>
        <w:t>P</w:t>
      </w:r>
      <w:commentRangeEnd w:id="2"/>
      <w:r w:rsidR="00C466C4">
        <w:rPr>
          <w:rStyle w:val="CommentReference"/>
          <w:rFonts w:eastAsiaTheme="minorEastAsia" w:cs="Calibri"/>
          <w:lang w:val="en-US" w:eastAsia="en-US"/>
        </w:rPr>
        <w:commentReference w:id="2"/>
      </w:r>
      <w:r w:rsidRPr="002A73B7">
        <w:rPr>
          <w:rFonts w:ascii="Tw Cen MT" w:hAnsi="Tw Cen MT"/>
          <w:sz w:val="24"/>
          <w:szCs w:val="24"/>
          <w:lang w:val="en-US"/>
        </w:rPr>
        <w:t>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merupakan</w:t>
      </w:r>
      <w:proofErr w:type="spellEnd"/>
      <w:r w:rsidRPr="002A73B7">
        <w:rPr>
          <w:rFonts w:ascii="Tw Cen MT" w:hAnsi="Tw Cen MT"/>
          <w:sz w:val="24"/>
          <w:szCs w:val="24"/>
          <w:lang w:val="en-US"/>
        </w:rPr>
        <w:t xml:space="preserve"> salah </w:t>
      </w:r>
      <w:proofErr w:type="spellStart"/>
      <w:r w:rsidRPr="002A73B7">
        <w:rPr>
          <w:rFonts w:ascii="Tw Cen MT" w:hAnsi="Tw Cen MT"/>
          <w:sz w:val="24"/>
          <w:szCs w:val="24"/>
          <w:lang w:val="en-US"/>
        </w:rPr>
        <w:t>satu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dilaksanakan</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tempat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tinggal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mempertahankan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w:t>
      </w:r>
      <w:r w:rsidR="00A647A1">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r w:rsidR="00621F2B">
        <w:rPr>
          <w:rFonts w:ascii="Tw Cen MT" w:hAnsi="Tw Cen MT"/>
          <w:sz w:val="24"/>
          <w:szCs w:val="24"/>
          <w:lang w:val="en-US"/>
        </w:rPr>
        <w:t>[1].</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Menurut</w:t>
      </w:r>
      <w:proofErr w:type="spellEnd"/>
      <w:r w:rsidRPr="002A73B7">
        <w:rPr>
          <w:rFonts w:ascii="Tw Cen MT" w:hAnsi="Tw Cen MT"/>
          <w:sz w:val="24"/>
          <w:szCs w:val="24"/>
          <w:lang w:val="en-US"/>
        </w:rPr>
        <w:t xml:space="preserve"> </w:t>
      </w:r>
      <w:r w:rsidR="000771D4">
        <w:rPr>
          <w:rFonts w:ascii="Tw Cen MT" w:hAnsi="Tw Cen MT"/>
          <w:sz w:val="24"/>
          <w:szCs w:val="24"/>
          <w:lang w:val="en-US"/>
        </w:rPr>
        <w:t>[2]</w:t>
      </w:r>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merupakan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dilakukan</w:t>
      </w:r>
      <w:proofErr w:type="spellEnd"/>
      <w:r w:rsidRPr="002A73B7">
        <w:rPr>
          <w:rFonts w:ascii="Tw Cen MT" w:hAnsi="Tw Cen MT"/>
          <w:sz w:val="24"/>
          <w:szCs w:val="24"/>
          <w:lang w:val="en-US"/>
        </w:rPr>
        <w:t xml:space="preserve"> oleh professional </w:t>
      </w:r>
      <w:proofErr w:type="spellStart"/>
      <w:r w:rsidRPr="002A73B7">
        <w:rPr>
          <w:rFonts w:ascii="Tw Cen MT" w:hAnsi="Tw Cen MT"/>
          <w:sz w:val="24"/>
          <w:szCs w:val="24"/>
          <w:lang w:val="en-US"/>
        </w:rPr>
        <w:t>ditempat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tinggal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membantu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memenuhi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dilaksanakan</w:t>
      </w:r>
      <w:proofErr w:type="spellEnd"/>
      <w:r w:rsidRPr="002A73B7">
        <w:rPr>
          <w:rFonts w:ascii="Tw Cen MT" w:hAnsi="Tw Cen MT"/>
          <w:sz w:val="24"/>
          <w:szCs w:val="24"/>
          <w:lang w:val="en-US"/>
        </w:rPr>
        <w:t xml:space="preserve"> oleh </w:t>
      </w:r>
      <w:proofErr w:type="spellStart"/>
      <w:r w:rsidRPr="002A73B7">
        <w:rPr>
          <w:rFonts w:ascii="Tw Cen MT" w:hAnsi="Tw Cen MT"/>
          <w:sz w:val="24"/>
          <w:szCs w:val="24"/>
          <w:lang w:val="en-US"/>
        </w:rPr>
        <w:t>tim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serta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melibatkan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anggota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sehingga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bisa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mandiri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mengatasi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masalah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dipandang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cara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mudah</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murah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mendapatkan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
    <w:p w14:paraId="57954974" w14:textId="0915F65A"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merupakan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komponen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berkesinambungan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komprehensif</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kepada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individu</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tempat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tinggal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mereka</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bertujuan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mempertahankan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memulihkan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atau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memaksimalkan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tingkat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kemandirian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meminimalkan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akibat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dari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penyakit</w:t>
      </w:r>
      <w:proofErr w:type="spellEnd"/>
      <w:r w:rsidRPr="002A73B7">
        <w:rPr>
          <w:rFonts w:ascii="Tw Cen MT" w:hAnsi="Tw Cen MT"/>
          <w:sz w:val="24"/>
          <w:szCs w:val="24"/>
          <w:lang w:val="en-US"/>
        </w:rPr>
        <w:t xml:space="preserve"> </w:t>
      </w:r>
      <w:r w:rsidR="001D383A">
        <w:rPr>
          <w:rFonts w:ascii="Tw Cen MT" w:hAnsi="Tw Cen MT"/>
          <w:sz w:val="24"/>
          <w:szCs w:val="24"/>
          <w:lang w:val="en-US"/>
        </w:rPr>
        <w:t>[3]</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sangat </w:t>
      </w:r>
      <w:proofErr w:type="spellStart"/>
      <w:r w:rsidRPr="002A73B7">
        <w:rPr>
          <w:rFonts w:ascii="Tw Cen MT" w:hAnsi="Tw Cen MT"/>
          <w:sz w:val="24"/>
          <w:szCs w:val="24"/>
          <w:lang w:val="en-US"/>
        </w:rPr>
        <w:t>diminati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dikarenakan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hidup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mengurangi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lamanya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rawat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inap</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biaya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r w:rsidR="001D383A">
        <w:rPr>
          <w:rFonts w:ascii="Tw Cen MT" w:hAnsi="Tw Cen MT"/>
          <w:sz w:val="24"/>
          <w:szCs w:val="24"/>
          <w:lang w:val="en-US"/>
        </w:rPr>
        <w:t>[4]</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Disamping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hasil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menunjukkan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bahwa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peningkatan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menua</w:t>
      </w:r>
      <w:proofErr w:type="spellEnd"/>
      <w:r w:rsidRPr="002A73B7">
        <w:rPr>
          <w:rFonts w:ascii="Tw Cen MT" w:hAnsi="Tw Cen MT"/>
          <w:sz w:val="24"/>
          <w:szCs w:val="24"/>
          <w:lang w:val="en-US"/>
        </w:rPr>
        <w:t xml:space="preserve"> di Beijing China </w:t>
      </w:r>
      <w:proofErr w:type="spellStart"/>
      <w:r w:rsidRPr="002A73B7">
        <w:rPr>
          <w:rFonts w:ascii="Tw Cen MT" w:hAnsi="Tw Cen MT"/>
          <w:sz w:val="24"/>
          <w:szCs w:val="24"/>
          <w:lang w:val="en-US"/>
        </w:rPr>
        <w:t>menyebabkan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peningkatan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rumah</w:t>
      </w:r>
      <w:proofErr w:type="spellEnd"/>
      <w:r w:rsidR="00506820">
        <w:rPr>
          <w:rFonts w:ascii="Tw Cen MT" w:hAnsi="Tw Cen MT"/>
          <w:sz w:val="24"/>
          <w:szCs w:val="24"/>
          <w:lang w:val="en-US"/>
        </w:rPr>
        <w:t>[1]</w:t>
      </w:r>
      <w:r w:rsidRPr="002A73B7">
        <w:rPr>
          <w:rFonts w:ascii="Tw Cen MT" w:hAnsi="Tw Cen MT"/>
          <w:sz w:val="24"/>
          <w:szCs w:val="24"/>
          <w:lang w:val="en-US"/>
        </w:rPr>
        <w:t xml:space="preserve">. </w:t>
      </w:r>
    </w:p>
    <w:p w14:paraId="152FDCA2" w14:textId="2B5D13B3"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mengutamakan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pemenuhan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adalah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respons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evaluatif</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afektif</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atau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emosional</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terkait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serta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harapan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tersebut</w:t>
      </w:r>
      <w:proofErr w:type="spellEnd"/>
      <w:r w:rsidR="00506820">
        <w:rPr>
          <w:rFonts w:ascii="Tw Cen MT" w:hAnsi="Tw Cen MT"/>
          <w:sz w:val="24"/>
          <w:szCs w:val="24"/>
          <w:lang w:val="en-US"/>
        </w:rPr>
        <w:t xml:space="preserve"> [5]</w:t>
      </w:r>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kepercayaan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komitmen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memilih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diinginkan</w:t>
      </w:r>
      <w:proofErr w:type="spellEnd"/>
      <w:r w:rsidR="00CF2581">
        <w:rPr>
          <w:rFonts w:ascii="Tw Cen MT" w:hAnsi="Tw Cen MT"/>
          <w:sz w:val="24"/>
          <w:szCs w:val="24"/>
          <w:lang w:val="en-US"/>
        </w:rPr>
        <w:t xml:space="preserve"> [6]</w:t>
      </w:r>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bersifat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dinamis</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berdasarka</w:t>
      </w:r>
      <w:r w:rsidR="00C466C4">
        <w:rPr>
          <w:rFonts w:ascii="Tw Cen MT" w:hAnsi="Tw Cen MT"/>
          <w:sz w:val="24"/>
          <w:szCs w:val="24"/>
          <w:lang w:val="en-US"/>
        </w:rPr>
        <w:t>n</w:t>
      </w:r>
      <w:proofErr w:type="spellEnd"/>
      <w:r w:rsidR="00C466C4">
        <w:rPr>
          <w:rFonts w:ascii="Tw Cen MT" w:hAnsi="Tw Cen MT"/>
          <w:sz w:val="24"/>
          <w:szCs w:val="24"/>
          <w:lang w:val="en-US"/>
        </w:rPr>
        <w:t xml:space="preserve"> </w:t>
      </w:r>
      <w:proofErr w:type="spellStart"/>
      <w:r w:rsidR="00C466C4">
        <w:rPr>
          <w:rFonts w:ascii="Tw Cen MT" w:hAnsi="Tw Cen MT"/>
          <w:sz w:val="24"/>
          <w:szCs w:val="24"/>
          <w:lang w:val="en-US"/>
        </w:rPr>
        <w:t>penilaian</w:t>
      </w:r>
      <w:proofErr w:type="spellEnd"/>
      <w:r w:rsidR="00C466C4">
        <w:rPr>
          <w:rFonts w:ascii="Tw Cen MT" w:hAnsi="Tw Cen MT"/>
          <w:sz w:val="24"/>
          <w:szCs w:val="24"/>
          <w:lang w:val="en-US"/>
        </w:rPr>
        <w:t xml:space="preserve">. </w:t>
      </w:r>
      <w:r w:rsidRPr="002A73B7">
        <w:rPr>
          <w:rFonts w:ascii="Tw Cen MT" w:hAnsi="Tw Cen MT"/>
          <w:sz w:val="24"/>
          <w:szCs w:val="24"/>
          <w:lang w:val="en-US"/>
        </w:rPr>
        <w:t xml:space="preserve">Oleh </w:t>
      </w:r>
      <w:proofErr w:type="spellStart"/>
      <w:r w:rsidRPr="002A73B7">
        <w:rPr>
          <w:rFonts w:ascii="Tw Cen MT" w:hAnsi="Tw Cen MT"/>
          <w:sz w:val="24"/>
          <w:szCs w:val="24"/>
          <w:lang w:val="en-US"/>
        </w:rPr>
        <w:t>sebab</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perlu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penilaian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secara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periodi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evaluasi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penyedia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pelayanannya</w:t>
      </w:r>
      <w:proofErr w:type="spellEnd"/>
      <w:r w:rsidR="00CF2581">
        <w:rPr>
          <w:rFonts w:ascii="Tw Cen MT" w:hAnsi="Tw Cen MT"/>
          <w:sz w:val="24"/>
          <w:szCs w:val="24"/>
          <w:lang w:val="en-US"/>
        </w:rPr>
        <w:t xml:space="preserve"> [4]</w:t>
      </w:r>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dilakukan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melalui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penyelenggaraan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tanpa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melanggar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kode</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etik</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standar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mutu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profesi</w:t>
      </w:r>
      <w:proofErr w:type="spellEnd"/>
      <w:r w:rsidR="000863EC">
        <w:rPr>
          <w:rFonts w:ascii="Tw Cen MT" w:hAnsi="Tw Cen MT"/>
          <w:sz w:val="24"/>
          <w:szCs w:val="24"/>
          <w:lang w:val="en-US"/>
        </w:rPr>
        <w:t xml:space="preserve"> [1]</w:t>
      </w:r>
      <w:r w:rsidRPr="002A73B7">
        <w:rPr>
          <w:rFonts w:ascii="Tw Cen MT" w:hAnsi="Tw Cen MT"/>
          <w:sz w:val="24"/>
          <w:szCs w:val="24"/>
          <w:lang w:val="en-US"/>
        </w:rPr>
        <w:t xml:space="preserve">.  Hasil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r w:rsidR="006F0550">
        <w:rPr>
          <w:rFonts w:ascii="Tw Cen MT" w:hAnsi="Tw Cen MT"/>
          <w:sz w:val="24"/>
          <w:szCs w:val="24"/>
          <w:lang w:val="en-US"/>
        </w:rPr>
        <w:t>[7]</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metode</w:t>
      </w:r>
      <w:proofErr w:type="spellEnd"/>
      <w:r w:rsidRPr="002A73B7">
        <w:rPr>
          <w:rFonts w:ascii="Tw Cen MT" w:hAnsi="Tw Cen MT"/>
          <w:sz w:val="24"/>
          <w:szCs w:val="24"/>
          <w:lang w:val="en-US"/>
        </w:rPr>
        <w:t xml:space="preserve"> </w:t>
      </w:r>
      <w:proofErr w:type="spellStart"/>
      <w:r w:rsidRPr="002A73B7">
        <w:rPr>
          <w:rFonts w:ascii="Tw Cen MT" w:hAnsi="Tw Cen MT"/>
          <w:i/>
          <w:sz w:val="24"/>
          <w:szCs w:val="24"/>
          <w:lang w:val="en-US"/>
        </w:rPr>
        <w:t>servqual</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banyak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digunakan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landasan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Metode</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mengukur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konsumen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mendapatkan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dilihat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dari</w:t>
      </w:r>
      <w:proofErr w:type="spellEnd"/>
      <w:r w:rsidRPr="002A73B7">
        <w:rPr>
          <w:rFonts w:ascii="Tw Cen MT" w:hAnsi="Tw Cen MT"/>
          <w:sz w:val="24"/>
          <w:szCs w:val="24"/>
          <w:lang w:val="en-US"/>
        </w:rPr>
        <w:t xml:space="preserve"> lima </w:t>
      </w:r>
      <w:proofErr w:type="spellStart"/>
      <w:r w:rsidRPr="002A73B7">
        <w:rPr>
          <w:rFonts w:ascii="Tw Cen MT" w:hAnsi="Tw Cen MT"/>
          <w:sz w:val="24"/>
          <w:szCs w:val="24"/>
          <w:lang w:val="en-US"/>
        </w:rPr>
        <w:t>dimensi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jasa</w:t>
      </w:r>
      <w:proofErr w:type="spellEnd"/>
      <w:r w:rsidRPr="002A73B7">
        <w:rPr>
          <w:rFonts w:ascii="Tw Cen MT" w:hAnsi="Tw Cen MT"/>
          <w:sz w:val="24"/>
          <w:szCs w:val="24"/>
          <w:lang w:val="en-US"/>
        </w:rPr>
        <w:t xml:space="preserve">. Hasil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r w:rsidR="00A6635E">
        <w:rPr>
          <w:rFonts w:ascii="Tw Cen MT" w:hAnsi="Tw Cen MT"/>
          <w:sz w:val="24"/>
          <w:szCs w:val="24"/>
          <w:lang w:val="en-US"/>
        </w:rPr>
        <w:t>[1]</w:t>
      </w:r>
      <w:r w:rsidRPr="002A73B7">
        <w:rPr>
          <w:rFonts w:ascii="Tw Cen MT" w:hAnsi="Tw Cen MT"/>
          <w:sz w:val="24"/>
          <w:szCs w:val="24"/>
          <w:lang w:val="en-US"/>
        </w:rPr>
        <w:t xml:space="preserve"> </w:t>
      </w:r>
      <w:proofErr w:type="spellStart"/>
      <w:r w:rsidRPr="002A73B7">
        <w:rPr>
          <w:rFonts w:ascii="Tw Cen MT" w:hAnsi="Tw Cen MT"/>
          <w:sz w:val="24"/>
          <w:szCs w:val="24"/>
          <w:lang w:val="en-US"/>
        </w:rPr>
        <w:t>tentang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penilaian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menunjukkan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bahwa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tenaga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memiliki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kehandalan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jaminan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bukti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langsung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sikap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empati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daya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tanggap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dalam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 xml:space="preserve">home care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Puskesmas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Batua</w:t>
      </w:r>
      <w:proofErr w:type="spellEnd"/>
      <w:r w:rsidRPr="002A73B7">
        <w:rPr>
          <w:rFonts w:ascii="Tw Cen MT" w:hAnsi="Tw Cen MT"/>
          <w:sz w:val="24"/>
          <w:szCs w:val="24"/>
          <w:lang w:val="en-US"/>
        </w:rPr>
        <w:t xml:space="preserve"> Kota Makassar.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lain </w:t>
      </w:r>
      <w:proofErr w:type="spellStart"/>
      <w:r w:rsidRPr="002A73B7">
        <w:rPr>
          <w:rFonts w:ascii="Tw Cen MT" w:hAnsi="Tw Cen MT"/>
          <w:sz w:val="24"/>
          <w:szCs w:val="24"/>
          <w:lang w:val="en-US"/>
        </w:rPr>
        <w:t>menjelaskan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berkaitan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meliputi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aspek</w:t>
      </w:r>
      <w:proofErr w:type="spellEnd"/>
      <w:r w:rsidRPr="002A73B7">
        <w:rPr>
          <w:rFonts w:ascii="Tw Cen MT" w:hAnsi="Tw Cen MT"/>
          <w:sz w:val="24"/>
          <w:szCs w:val="24"/>
          <w:lang w:val="en-US"/>
        </w:rPr>
        <w:t xml:space="preserve"> </w:t>
      </w:r>
      <w:r w:rsidRPr="002A73B7">
        <w:rPr>
          <w:rFonts w:ascii="Tw Cen MT" w:hAnsi="Tw Cen MT"/>
          <w:i/>
          <w:sz w:val="24"/>
          <w:szCs w:val="24"/>
          <w:lang w:val="en-US"/>
        </w:rPr>
        <w:t>Man, Machine, Money, Method,</w:t>
      </w:r>
      <w:r w:rsidRPr="002A73B7">
        <w:rPr>
          <w:rFonts w:ascii="Tw Cen MT" w:hAnsi="Tw Cen MT"/>
          <w:sz w:val="24"/>
          <w:szCs w:val="24"/>
          <w:lang w:val="en-US"/>
        </w:rPr>
        <w:t xml:space="preserve"> dan</w:t>
      </w:r>
      <w:r w:rsidRPr="002A73B7">
        <w:rPr>
          <w:rFonts w:ascii="Tw Cen MT" w:hAnsi="Tw Cen MT"/>
          <w:i/>
          <w:sz w:val="24"/>
          <w:szCs w:val="24"/>
          <w:lang w:val="en-US"/>
        </w:rPr>
        <w:t xml:space="preserve"> Materials</w:t>
      </w:r>
      <w:r w:rsidRPr="002A73B7">
        <w:rPr>
          <w:rFonts w:ascii="Tw Cen MT" w:hAnsi="Tw Cen MT"/>
          <w:sz w:val="24"/>
          <w:szCs w:val="24"/>
          <w:lang w:val="en-US"/>
        </w:rPr>
        <w:t xml:space="preserve"> (5M)</w:t>
      </w:r>
      <w:r w:rsidR="00423639">
        <w:rPr>
          <w:rFonts w:ascii="Tw Cen MT" w:hAnsi="Tw Cen MT"/>
          <w:sz w:val="24"/>
          <w:szCs w:val="24"/>
          <w:lang w:val="en-US"/>
        </w:rPr>
        <w:t xml:space="preserve"> [8]</w:t>
      </w:r>
      <w:r w:rsidRPr="002A73B7">
        <w:rPr>
          <w:rFonts w:ascii="Tw Cen MT" w:hAnsi="Tw Cen MT"/>
          <w:sz w:val="24"/>
          <w:szCs w:val="24"/>
          <w:lang w:val="en-US"/>
        </w:rPr>
        <w:t>.</w:t>
      </w:r>
    </w:p>
    <w:p w14:paraId="682FDF22" w14:textId="190C8F5C" w:rsidR="002A73B7" w:rsidRPr="002A73B7" w:rsidRDefault="002A73B7" w:rsidP="00C63723">
      <w:pPr>
        <w:pStyle w:val="ListParagraph"/>
        <w:tabs>
          <w:tab w:val="left" w:pos="5245"/>
        </w:tabs>
        <w:spacing w:after="0" w:line="240" w:lineRule="auto"/>
        <w:ind w:left="0"/>
        <w:jc w:val="both"/>
        <w:rPr>
          <w:rFonts w:ascii="Tw Cen MT" w:hAnsi="Tw Cen MT"/>
          <w:sz w:val="24"/>
          <w:szCs w:val="24"/>
          <w:lang w:val="en-US"/>
        </w:rPr>
      </w:pPr>
      <w:proofErr w:type="spellStart"/>
      <w:r w:rsidRPr="002A73B7">
        <w:rPr>
          <w:rFonts w:ascii="Tw Cen MT" w:hAnsi="Tw Cen MT"/>
          <w:sz w:val="24"/>
          <w:szCs w:val="24"/>
          <w:lang w:val="en-US"/>
        </w:rPr>
        <w:t>Berbagai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pelaksanaan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 xml:space="preserve">home care </w:t>
      </w:r>
      <w:r w:rsidRPr="002A73B7">
        <w:rPr>
          <w:rFonts w:ascii="Tw Cen MT" w:hAnsi="Tw Cen MT"/>
          <w:sz w:val="24"/>
          <w:szCs w:val="24"/>
          <w:lang w:val="en-US"/>
        </w:rPr>
        <w:t xml:space="preserve">yang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menjadi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penilaian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mengapa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memilih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berdasarkan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selama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Perubahan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derajat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diakibatkan</w:t>
      </w:r>
      <w:proofErr w:type="spellEnd"/>
      <w:r w:rsidRPr="002A73B7">
        <w:rPr>
          <w:rFonts w:ascii="Tw Cen MT" w:hAnsi="Tw Cen MT"/>
          <w:sz w:val="24"/>
          <w:szCs w:val="24"/>
          <w:lang w:val="en-US"/>
        </w:rPr>
        <w:t xml:space="preserve"> oleh </w:t>
      </w:r>
      <w:proofErr w:type="spellStart"/>
      <w:r w:rsidRPr="002A73B7">
        <w:rPr>
          <w:rFonts w:ascii="Tw Cen MT" w:hAnsi="Tw Cen MT"/>
          <w:sz w:val="24"/>
          <w:szCs w:val="24"/>
          <w:lang w:val="en-US"/>
        </w:rPr>
        <w:t>peningkatan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angka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kesakitan</w:t>
      </w:r>
      <w:proofErr w:type="spellEnd"/>
      <w:r w:rsidRPr="002A73B7">
        <w:rPr>
          <w:rFonts w:ascii="Tw Cen MT" w:hAnsi="Tw Cen MT"/>
          <w:sz w:val="24"/>
          <w:szCs w:val="24"/>
          <w:lang w:val="en-US"/>
        </w:rPr>
        <w:t xml:space="preserve"> pada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rentan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masalah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kesehatan</w:t>
      </w:r>
      <w:proofErr w:type="spellEnd"/>
      <w:r w:rsidRPr="002A73B7">
        <w:rPr>
          <w:rFonts w:ascii="Tw Cen MT" w:hAnsi="Tw Cen MT"/>
          <w:sz w:val="24"/>
          <w:szCs w:val="24"/>
          <w:lang w:val="en-US"/>
        </w:rPr>
        <w:t xml:space="preserve">. Hal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disebabkan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karena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adanya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beberapa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diantaranya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suatu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penyakit</w:t>
      </w:r>
      <w:proofErr w:type="spellEnd"/>
      <w:r w:rsidRPr="002A73B7">
        <w:rPr>
          <w:rFonts w:ascii="Tw Cen MT" w:hAnsi="Tw Cen MT"/>
          <w:sz w:val="24"/>
          <w:szCs w:val="24"/>
          <w:lang w:val="en-US"/>
        </w:rPr>
        <w:t xml:space="preserve"> di </w:t>
      </w:r>
      <w:proofErr w:type="spellStart"/>
      <w:r w:rsidRPr="002A73B7">
        <w:rPr>
          <w:rFonts w:ascii="Tw Cen MT" w:hAnsi="Tw Cen MT"/>
          <w:sz w:val="24"/>
          <w:szCs w:val="24"/>
          <w:lang w:val="en-US"/>
        </w:rPr>
        <w:t>masyarakat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belum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maksimalnya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kegiatan</w:t>
      </w:r>
      <w:proofErr w:type="spellEnd"/>
      <w:r w:rsidRPr="002A73B7">
        <w:rPr>
          <w:rFonts w:ascii="Tw Cen MT" w:hAnsi="Tw Cen MT"/>
          <w:sz w:val="24"/>
          <w:szCs w:val="24"/>
          <w:lang w:val="en-US"/>
        </w:rPr>
        <w:t xml:space="preserve"> home visit oleh </w:t>
      </w:r>
      <w:proofErr w:type="spellStart"/>
      <w:r w:rsidRPr="002A73B7">
        <w:rPr>
          <w:rFonts w:ascii="Tw Cen MT" w:hAnsi="Tw Cen MT"/>
          <w:sz w:val="24"/>
          <w:szCs w:val="24"/>
          <w:lang w:val="en-US"/>
        </w:rPr>
        <w:lastRenderedPageBreak/>
        <w:t>petugas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akuratnya</w:t>
      </w:r>
      <w:proofErr w:type="spellEnd"/>
      <w:r w:rsidRPr="002A73B7">
        <w:rPr>
          <w:rFonts w:ascii="Tw Cen MT" w:hAnsi="Tw Cen MT"/>
          <w:sz w:val="24"/>
          <w:szCs w:val="24"/>
          <w:lang w:val="en-US"/>
        </w:rPr>
        <w:t xml:space="preserve"> data yang </w:t>
      </w:r>
      <w:proofErr w:type="spellStart"/>
      <w:r w:rsidRPr="002A73B7">
        <w:rPr>
          <w:rFonts w:ascii="Tw Cen MT" w:hAnsi="Tw Cen MT"/>
          <w:sz w:val="24"/>
          <w:szCs w:val="24"/>
          <w:lang w:val="en-US"/>
        </w:rPr>
        <w:t>tersedia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lingkungan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tidak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sehat</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bersih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kerjasama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lintas</w:t>
      </w:r>
      <w:proofErr w:type="spellEnd"/>
      <w:r w:rsidRPr="002A73B7">
        <w:rPr>
          <w:rFonts w:ascii="Tw Cen MT" w:hAnsi="Tw Cen MT"/>
          <w:sz w:val="24"/>
          <w:szCs w:val="24"/>
          <w:lang w:val="en-US"/>
        </w:rPr>
        <w:t xml:space="preserve"> program </w:t>
      </w:r>
      <w:proofErr w:type="spellStart"/>
      <w:r w:rsidRPr="002A73B7">
        <w:rPr>
          <w:rFonts w:ascii="Tw Cen MT" w:hAnsi="Tw Cen MT"/>
          <w:sz w:val="24"/>
          <w:szCs w:val="24"/>
          <w:lang w:val="en-US"/>
        </w:rPr>
        <w:t>terkait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sarana</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prasarana</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dibutuhkan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kemampuan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keterampilan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kurangnya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motivasi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petugas</w:t>
      </w:r>
      <w:proofErr w:type="spellEnd"/>
      <w:r w:rsidRPr="002A73B7">
        <w:rPr>
          <w:rFonts w:ascii="Tw Cen MT" w:hAnsi="Tw Cen MT"/>
          <w:sz w:val="24"/>
          <w:szCs w:val="24"/>
          <w:lang w:val="en-US"/>
        </w:rPr>
        <w:t xml:space="preserve"> </w:t>
      </w:r>
      <w:r w:rsidR="000771D4">
        <w:rPr>
          <w:rFonts w:ascii="Tw Cen MT" w:hAnsi="Tw Cen MT"/>
          <w:sz w:val="24"/>
          <w:szCs w:val="24"/>
          <w:lang w:val="en-US"/>
        </w:rPr>
        <w:t>[3]</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merasa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lebih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kompeten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memberikan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palliative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dibandingkan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rumah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sakit</w:t>
      </w:r>
      <w:proofErr w:type="spellEnd"/>
      <w:r w:rsidRPr="002A73B7">
        <w:rPr>
          <w:rFonts w:ascii="Tw Cen MT" w:hAnsi="Tw Cen MT"/>
          <w:sz w:val="24"/>
          <w:szCs w:val="24"/>
          <w:lang w:val="en-US"/>
        </w:rPr>
        <w:t xml:space="preserve"> </w:t>
      </w:r>
      <w:r w:rsidRPr="002A73B7">
        <w:rPr>
          <w:rFonts w:ascii="Tw Cen MT" w:hAnsi="Tw Cen MT"/>
          <w:sz w:val="24"/>
          <w:szCs w:val="24"/>
          <w:lang w:val="en-US"/>
        </w:rPr>
        <w:fldChar w:fldCharType="begin" w:fldLock="1"/>
      </w:r>
      <w:r w:rsidRPr="002A73B7">
        <w:rPr>
          <w:rFonts w:ascii="Tw Cen MT" w:hAnsi="Tw Cen MT"/>
          <w:sz w:val="24"/>
          <w:szCs w:val="24"/>
          <w:lang w:val="en-US"/>
        </w:rPr>
        <w:instrText>ADDIN CSL_CITATION {"citationItems":[{"id":"ITEM-1","itemData":{"DOI":"10.1186/s12904-021-00866-4","ISSN":"1472-684X","author":[{"dropping-particle":"","family":"Joren","given":"Chantal Y.","non-dropping-particle":"","parse-names":false,"suffix":""},{"dropping-particle":"","family":"Veer","given":"Anke J.E.","non-dropping-particle":"de","parse-names":false,"suffix":""},{"dropping-particle":"","family":"Groot","given":"Kim","non-dropping-particle":"de","parse-names":false,"suffix":""},{"dropping-particle":"","family":"Francke","given":"Anneke L.","non-dropping-particle":"","parse-names":false,"suffix":""}],"container-title":"BMC Palliative Care","id":"ITEM-1","issue":"1","issued":{"date-parts":[["2021"]]},"page":"1-10","publisher":"BioMed Central","title":"Home care nurses more positive about the palliative care that is provided and their own competence than hospital nurses: a nationwide survey","type":"article-journal","volume":"20"},"uris":["http://www.mendeley.com/documents/?uuid=9ad9eb8b-3862-4f80-81ad-8f407ee189c0"]}],"mendeley":{"formattedCitation":"(Joren &lt;i&gt;et al.&lt;/i&gt;, 2021)","plainTextFormattedCitation":"(Joren et al., 2021)","previouslyFormattedCitation":"(Joren &lt;i&gt;et al.&lt;/i&gt;, 2021)"},"properties":{"noteIndex":0},"schema":"https://github.com/citation-style-language/schema/raw/master/csl-citation.json"}</w:instrText>
      </w:r>
      <w:r w:rsidRPr="002A73B7">
        <w:rPr>
          <w:rFonts w:ascii="Tw Cen MT" w:hAnsi="Tw Cen MT"/>
          <w:sz w:val="24"/>
          <w:szCs w:val="24"/>
          <w:lang w:val="en-US"/>
        </w:rPr>
        <w:fldChar w:fldCharType="separate"/>
      </w:r>
      <w:r w:rsidRPr="002A73B7">
        <w:rPr>
          <w:rFonts w:ascii="Tw Cen MT" w:hAnsi="Tw Cen MT"/>
          <w:noProof/>
          <w:sz w:val="24"/>
          <w:szCs w:val="24"/>
          <w:lang w:val="en-US"/>
        </w:rPr>
        <w:t xml:space="preserve">(Joren </w:t>
      </w:r>
      <w:r w:rsidRPr="002A73B7">
        <w:rPr>
          <w:rFonts w:ascii="Tw Cen MT" w:hAnsi="Tw Cen MT"/>
          <w:i/>
          <w:noProof/>
          <w:sz w:val="24"/>
          <w:szCs w:val="24"/>
          <w:lang w:val="en-US"/>
        </w:rPr>
        <w:t>et al.</w:t>
      </w:r>
      <w:r w:rsidRPr="002A73B7">
        <w:rPr>
          <w:rFonts w:ascii="Tw Cen MT" w:hAnsi="Tw Cen MT"/>
          <w:noProof/>
          <w:sz w:val="24"/>
          <w:szCs w:val="24"/>
          <w:lang w:val="en-US"/>
        </w:rPr>
        <w:t>, 2021)</w:t>
      </w:r>
      <w:r w:rsidRPr="002A73B7">
        <w:rPr>
          <w:rFonts w:ascii="Tw Cen MT" w:hAnsi="Tw Cen MT"/>
          <w:sz w:val="24"/>
          <w:szCs w:val="24"/>
          <w:lang w:val="en-US"/>
        </w:rPr>
        <w:fldChar w:fldCharType="end"/>
      </w:r>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lain </w:t>
      </w:r>
      <w:proofErr w:type="spellStart"/>
      <w:r w:rsidRPr="002A73B7">
        <w:rPr>
          <w:rFonts w:ascii="Tw Cen MT" w:hAnsi="Tw Cen MT"/>
          <w:sz w:val="24"/>
          <w:szCs w:val="24"/>
          <w:lang w:val="en-US"/>
        </w:rPr>
        <w:t>tentang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lansia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diabetes mellitus yang </w:t>
      </w:r>
      <w:proofErr w:type="spellStart"/>
      <w:r w:rsidRPr="002A73B7">
        <w:rPr>
          <w:rFonts w:ascii="Tw Cen MT" w:hAnsi="Tw Cen MT"/>
          <w:sz w:val="24"/>
          <w:szCs w:val="24"/>
          <w:lang w:val="en-US"/>
        </w:rPr>
        <w:t>mengalami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inkontinensia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urin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mengatakan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kompleks</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menantang</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sehingga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belum</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memenuhi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kebutuhannya</w:t>
      </w:r>
      <w:proofErr w:type="spellEnd"/>
      <w:r w:rsidRPr="002A73B7">
        <w:rPr>
          <w:rFonts w:ascii="Tw Cen MT" w:hAnsi="Tw Cen MT"/>
          <w:sz w:val="24"/>
          <w:szCs w:val="24"/>
          <w:lang w:val="en-US"/>
        </w:rPr>
        <w:t xml:space="preserve"> </w:t>
      </w:r>
      <w:r w:rsidR="00423639">
        <w:rPr>
          <w:rFonts w:ascii="Tw Cen MT" w:hAnsi="Tw Cen MT"/>
          <w:sz w:val="24"/>
          <w:szCs w:val="24"/>
          <w:lang w:val="en-US"/>
        </w:rPr>
        <w:t>[11]</w:t>
      </w:r>
      <w:r w:rsidRPr="002A73B7">
        <w:rPr>
          <w:rFonts w:ascii="Tw Cen MT" w:hAnsi="Tw Cen MT"/>
          <w:sz w:val="24"/>
          <w:szCs w:val="24"/>
          <w:lang w:val="en-US"/>
        </w:rPr>
        <w:t xml:space="preserve">. </w:t>
      </w:r>
      <w:proofErr w:type="spellStart"/>
      <w:r w:rsidRPr="002A73B7">
        <w:rPr>
          <w:rFonts w:ascii="Tw Cen MT" w:hAnsi="Tw Cen MT"/>
          <w:sz w:val="24"/>
          <w:szCs w:val="24"/>
          <w:lang w:val="en-US"/>
        </w:rPr>
        <w:t>Pengalaman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
    <w:p w14:paraId="0F90029B" w14:textId="77777777" w:rsidR="00C03B5B" w:rsidRDefault="002A73B7" w:rsidP="002A73B7">
      <w:pPr>
        <w:pStyle w:val="ListParagraph"/>
        <w:spacing w:after="0" w:line="240" w:lineRule="auto"/>
        <w:ind w:left="0" w:firstLine="720"/>
        <w:jc w:val="both"/>
        <w:rPr>
          <w:rFonts w:ascii="Tw Cen MT" w:hAnsi="Tw Cen MT"/>
          <w:sz w:val="24"/>
          <w:szCs w:val="24"/>
        </w:rPr>
      </w:pPr>
      <w:proofErr w:type="spellStart"/>
      <w:r w:rsidRPr="002A73B7">
        <w:rPr>
          <w:rFonts w:ascii="Tw Cen MT" w:hAnsi="Tw Cen MT"/>
          <w:sz w:val="24"/>
          <w:szCs w:val="24"/>
          <w:lang w:val="en-US"/>
        </w:rPr>
        <w:t>Berbagai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penelitian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menjelaskan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bahwa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pentingnya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pada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serta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faktor-faktor</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mempengaruhi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 xml:space="preserve">home care </w:t>
      </w:r>
      <w:proofErr w:type="spellStart"/>
      <w:r w:rsidRPr="002A73B7">
        <w:rPr>
          <w:rFonts w:ascii="Tw Cen MT" w:hAnsi="Tw Cen MT"/>
          <w:sz w:val="24"/>
          <w:szCs w:val="24"/>
          <w:lang w:val="en-US"/>
        </w:rPr>
        <w:t>menjadi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pilihan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perawatan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keluarga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Namun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ini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perlu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ditingkatkan</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mengetahui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apakah</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puas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dengan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yang </w:t>
      </w:r>
      <w:proofErr w:type="spellStart"/>
      <w:r w:rsidRPr="002A73B7">
        <w:rPr>
          <w:rFonts w:ascii="Tw Cen MT" w:hAnsi="Tw Cen MT"/>
          <w:sz w:val="24"/>
          <w:szCs w:val="24"/>
          <w:lang w:val="en-US"/>
        </w:rPr>
        <w:t>diberikan</w:t>
      </w:r>
      <w:proofErr w:type="spellEnd"/>
      <w:r w:rsidRPr="002A73B7">
        <w:rPr>
          <w:rFonts w:ascii="Tw Cen MT" w:hAnsi="Tw Cen MT"/>
          <w:sz w:val="24"/>
          <w:szCs w:val="24"/>
          <w:lang w:val="en-US"/>
        </w:rPr>
        <w:t xml:space="preserve">. Gambaran </w:t>
      </w:r>
      <w:proofErr w:type="spellStart"/>
      <w:r w:rsidRPr="002A73B7">
        <w:rPr>
          <w:rFonts w:ascii="Tw Cen MT" w:hAnsi="Tw Cen MT"/>
          <w:sz w:val="24"/>
          <w:szCs w:val="24"/>
          <w:lang w:val="en-US"/>
        </w:rPr>
        <w:t>kepuasan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pasien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terhadap</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pelayanan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di </w:t>
      </w:r>
      <w:proofErr w:type="spellStart"/>
      <w:r w:rsidRPr="002A73B7">
        <w:rPr>
          <w:rFonts w:ascii="Tw Cen MT" w:hAnsi="Tw Cen MT"/>
          <w:sz w:val="24"/>
          <w:szCs w:val="24"/>
          <w:lang w:val="en-US"/>
        </w:rPr>
        <w:t>Provinsi</w:t>
      </w:r>
      <w:proofErr w:type="spellEnd"/>
      <w:r w:rsidRPr="002A73B7">
        <w:rPr>
          <w:rFonts w:ascii="Tw Cen MT" w:hAnsi="Tw Cen MT"/>
          <w:sz w:val="24"/>
          <w:szCs w:val="24"/>
          <w:lang w:val="en-US"/>
        </w:rPr>
        <w:t xml:space="preserve"> Riau </w:t>
      </w:r>
      <w:proofErr w:type="spellStart"/>
      <w:r w:rsidRPr="002A73B7">
        <w:rPr>
          <w:rFonts w:ascii="Tw Cen MT" w:hAnsi="Tw Cen MT"/>
          <w:sz w:val="24"/>
          <w:szCs w:val="24"/>
          <w:lang w:val="en-US"/>
        </w:rPr>
        <w:t>sebagai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masukan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bagi</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pemerintah</w:t>
      </w:r>
      <w:proofErr w:type="spellEnd"/>
      <w:r w:rsidRPr="002A73B7">
        <w:rPr>
          <w:rFonts w:ascii="Tw Cen MT" w:hAnsi="Tw Cen MT"/>
          <w:sz w:val="24"/>
          <w:szCs w:val="24"/>
          <w:lang w:val="en-US"/>
        </w:rPr>
        <w:t xml:space="preserve"> dan </w:t>
      </w:r>
      <w:proofErr w:type="spellStart"/>
      <w:r w:rsidRPr="002A73B7">
        <w:rPr>
          <w:rFonts w:ascii="Tw Cen MT" w:hAnsi="Tw Cen MT"/>
          <w:sz w:val="24"/>
          <w:szCs w:val="24"/>
          <w:lang w:val="en-US"/>
        </w:rPr>
        <w:t>pemangku</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kepentingan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untuk</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senantiasa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meningkatkan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kualitas</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layanan</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sehingga</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peran</w:t>
      </w:r>
      <w:proofErr w:type="spellEnd"/>
      <w:r w:rsidRPr="002A73B7">
        <w:rPr>
          <w:rFonts w:ascii="Tw Cen MT" w:hAnsi="Tw Cen MT"/>
          <w:sz w:val="24"/>
          <w:szCs w:val="24"/>
          <w:lang w:val="en-US"/>
        </w:rPr>
        <w:t xml:space="preserve"> </w:t>
      </w:r>
      <w:r w:rsidRPr="002A73B7">
        <w:rPr>
          <w:rFonts w:ascii="Tw Cen MT" w:hAnsi="Tw Cen MT"/>
          <w:i/>
          <w:sz w:val="24"/>
          <w:szCs w:val="24"/>
          <w:lang w:val="en-US"/>
        </w:rPr>
        <w:t>home care</w:t>
      </w:r>
      <w:r w:rsidRPr="002A73B7">
        <w:rPr>
          <w:rFonts w:ascii="Tw Cen MT" w:hAnsi="Tw Cen MT"/>
          <w:sz w:val="24"/>
          <w:szCs w:val="24"/>
          <w:lang w:val="en-US"/>
        </w:rPr>
        <w:t xml:space="preserve"> </w:t>
      </w:r>
      <w:proofErr w:type="spellStart"/>
      <w:r w:rsidRPr="002A73B7">
        <w:rPr>
          <w:rFonts w:ascii="Tw Cen MT" w:hAnsi="Tw Cen MT"/>
          <w:sz w:val="24"/>
          <w:szCs w:val="24"/>
          <w:lang w:val="en-US"/>
        </w:rPr>
        <w:t>dapat</w:t>
      </w:r>
      <w:proofErr w:type="spellEnd"/>
      <w:r w:rsidRPr="002A73B7">
        <w:rPr>
          <w:rFonts w:ascii="Tw Cen MT" w:hAnsi="Tw Cen MT"/>
          <w:sz w:val="24"/>
          <w:szCs w:val="24"/>
          <w:lang w:val="en-US"/>
        </w:rPr>
        <w:t xml:space="preserve"> </w:t>
      </w:r>
      <w:proofErr w:type="spellStart"/>
      <w:r w:rsidRPr="002A73B7">
        <w:rPr>
          <w:rFonts w:ascii="Tw Cen MT" w:hAnsi="Tw Cen MT"/>
          <w:sz w:val="24"/>
          <w:szCs w:val="24"/>
          <w:lang w:val="en-US"/>
        </w:rPr>
        <w:t>dimaksimalkan</w:t>
      </w:r>
      <w:proofErr w:type="spellEnd"/>
      <w:r w:rsidR="00C03B5B" w:rsidRPr="002A73B7">
        <w:rPr>
          <w:rFonts w:ascii="Tw Cen MT" w:hAnsi="Tw Cen MT"/>
          <w:sz w:val="24"/>
          <w:szCs w:val="24"/>
          <w:lang w:val="en-US"/>
        </w:rPr>
        <w:t xml:space="preserve">. </w:t>
      </w:r>
      <w:r w:rsidR="00C03B5B" w:rsidRPr="002A73B7">
        <w:rPr>
          <w:rFonts w:ascii="Tw Cen MT" w:hAnsi="Tw Cen MT"/>
          <w:sz w:val="24"/>
          <w:szCs w:val="24"/>
        </w:rPr>
        <w:t xml:space="preserve"> </w:t>
      </w:r>
    </w:p>
    <w:p w14:paraId="22C0B353" w14:textId="77777777" w:rsidR="002A73B7" w:rsidRPr="002A73B7" w:rsidRDefault="002A73B7" w:rsidP="002A73B7">
      <w:pPr>
        <w:pStyle w:val="ListParagraph"/>
        <w:spacing w:after="0" w:line="240" w:lineRule="auto"/>
        <w:ind w:left="0" w:firstLine="720"/>
        <w:jc w:val="both"/>
        <w:rPr>
          <w:rFonts w:ascii="Tw Cen MT" w:hAnsi="Tw Cen MT"/>
          <w:sz w:val="24"/>
          <w:szCs w:val="24"/>
          <w:lang w:val="en-US"/>
        </w:rPr>
      </w:pPr>
    </w:p>
    <w:p w14:paraId="55AC47C6" w14:textId="77777777" w:rsidR="00047E0C" w:rsidRPr="002A73B7" w:rsidRDefault="002375DD">
      <w:pPr>
        <w:spacing w:after="0"/>
        <w:jc w:val="both"/>
        <w:rPr>
          <w:rFonts w:ascii="Tw Cen MT" w:eastAsia="Twentieth Century" w:hAnsi="Tw Cen MT" w:cs="Twentieth Century"/>
          <w:b/>
          <w:sz w:val="24"/>
          <w:szCs w:val="24"/>
        </w:rPr>
      </w:pPr>
      <w:r w:rsidRPr="002A73B7">
        <w:rPr>
          <w:rFonts w:ascii="Tw Cen MT" w:eastAsia="Twentieth Century" w:hAnsi="Tw Cen MT" w:cs="Twentieth Century"/>
          <w:b/>
          <w:sz w:val="24"/>
          <w:szCs w:val="24"/>
        </w:rPr>
        <w:t xml:space="preserve">METODE </w:t>
      </w:r>
    </w:p>
    <w:p w14:paraId="4D4A61DA" w14:textId="77777777" w:rsidR="00047E0C" w:rsidRPr="002A73B7" w:rsidRDefault="008342D4">
      <w:pPr>
        <w:tabs>
          <w:tab w:val="left" w:pos="426"/>
        </w:tabs>
        <w:spacing w:after="0"/>
        <w:jc w:val="both"/>
        <w:rPr>
          <w:rFonts w:ascii="Tw Cen MT" w:eastAsia="Twentieth Century" w:hAnsi="Tw Cen MT" w:cs="Twentieth Century"/>
          <w:sz w:val="24"/>
          <w:szCs w:val="24"/>
        </w:rPr>
      </w:pPr>
      <w:proofErr w:type="spellStart"/>
      <w:r w:rsidRPr="002A73B7">
        <w:rPr>
          <w:rFonts w:ascii="Tw Cen MT" w:eastAsia="Twentieth Century" w:hAnsi="Tw Cen MT" w:cs="Twentieth Century"/>
          <w:sz w:val="24"/>
          <w:szCs w:val="24"/>
        </w:rPr>
        <w:t>Penelitian</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ini</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merupakan</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penelitian</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deskriptif</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analitik</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untuk</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melihat</w:t>
      </w:r>
      <w:proofErr w:type="spellEnd"/>
      <w:r w:rsidRP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Kepuasan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Pasien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terhadap</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Pelayanan</w:t>
      </w:r>
      <w:proofErr w:type="spellEnd"/>
      <w:r w:rsidR="002A73B7">
        <w:rPr>
          <w:rFonts w:ascii="Tw Cen MT" w:eastAsia="Twentieth Century" w:hAnsi="Tw Cen MT" w:cs="Twentieth Century"/>
          <w:sz w:val="24"/>
          <w:szCs w:val="24"/>
        </w:rPr>
        <w:t xml:space="preserve"> </w:t>
      </w:r>
      <w:r w:rsidR="002A73B7" w:rsidRPr="00A647A1">
        <w:rPr>
          <w:rFonts w:ascii="Tw Cen MT" w:eastAsia="Twentieth Century" w:hAnsi="Tw Cen MT" w:cs="Twentieth Century"/>
          <w:i/>
          <w:sz w:val="24"/>
          <w:szCs w:val="24"/>
        </w:rPr>
        <w:t>Home Care</w:t>
      </w:r>
      <w:r w:rsidR="002A73B7">
        <w:rPr>
          <w:rFonts w:ascii="Tw Cen MT" w:eastAsia="Twentieth Century" w:hAnsi="Tw Cen MT" w:cs="Twentieth Century"/>
          <w:sz w:val="24"/>
          <w:szCs w:val="24"/>
        </w:rPr>
        <w:t xml:space="preserve"> di </w:t>
      </w:r>
      <w:proofErr w:type="spellStart"/>
      <w:r w:rsidR="002A73B7">
        <w:rPr>
          <w:rFonts w:ascii="Tw Cen MT" w:eastAsia="Twentieth Century" w:hAnsi="Tw Cen MT" w:cs="Twentieth Century"/>
          <w:sz w:val="24"/>
          <w:szCs w:val="24"/>
        </w:rPr>
        <w:t>Provinsi</w:t>
      </w:r>
      <w:proofErr w:type="spellEnd"/>
      <w:r w:rsidR="002A73B7">
        <w:rPr>
          <w:rFonts w:ascii="Tw Cen MT" w:eastAsia="Twentieth Century" w:hAnsi="Tw Cen MT" w:cs="Twentieth Century"/>
          <w:sz w:val="24"/>
          <w:szCs w:val="24"/>
        </w:rPr>
        <w:t xml:space="preserve"> Riau</w:t>
      </w:r>
      <w:r w:rsidRPr="002A73B7">
        <w:rPr>
          <w:rFonts w:ascii="Tw Cen MT" w:eastAsia="Twentieth Century" w:hAnsi="Tw Cen MT" w:cs="Twentieth Century"/>
          <w:sz w:val="24"/>
          <w:szCs w:val="24"/>
        </w:rPr>
        <w:t xml:space="preserve">. Sample </w:t>
      </w:r>
      <w:proofErr w:type="spellStart"/>
      <w:r w:rsidRPr="002A73B7">
        <w:rPr>
          <w:rFonts w:ascii="Tw Cen MT" w:eastAsia="Twentieth Century" w:hAnsi="Tw Cen MT" w:cs="Twentieth Century"/>
          <w:sz w:val="24"/>
          <w:szCs w:val="24"/>
        </w:rPr>
        <w:t>adalah</w:t>
      </w:r>
      <w:proofErr w:type="spellEnd"/>
      <w:r w:rsidRPr="002A73B7">
        <w:rPr>
          <w:rFonts w:ascii="Tw Cen MT" w:eastAsia="Twentieth Century" w:hAnsi="Tw Cen MT" w:cs="Twentieth Century"/>
          <w:sz w:val="24"/>
          <w:szCs w:val="24"/>
        </w:rPr>
        <w:t xml:space="preserve"> </w:t>
      </w:r>
      <w:proofErr w:type="spellStart"/>
      <w:r w:rsidRPr="002A73B7">
        <w:rPr>
          <w:rFonts w:ascii="Tw Cen MT" w:eastAsia="Twentieth Century" w:hAnsi="Tw Cen MT" w:cs="Twentieth Century"/>
          <w:sz w:val="24"/>
          <w:szCs w:val="24"/>
        </w:rPr>
        <w:t>seluruh</w:t>
      </w:r>
      <w:proofErr w:type="spellEnd"/>
      <w:r w:rsidRP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pasien</w:t>
      </w:r>
      <w:proofErr w:type="spellEnd"/>
      <w:r w:rsidR="002A73B7">
        <w:rPr>
          <w:rFonts w:ascii="Tw Cen MT" w:eastAsia="Twentieth Century" w:hAnsi="Tw Cen MT" w:cs="Twentieth Century"/>
          <w:sz w:val="24"/>
          <w:szCs w:val="24"/>
        </w:rPr>
        <w:t xml:space="preserve"> yang </w:t>
      </w:r>
      <w:proofErr w:type="spellStart"/>
      <w:r w:rsidR="00F91C22">
        <w:rPr>
          <w:rFonts w:ascii="Tw Cen MT" w:eastAsia="Twentieth Century" w:hAnsi="Tw Cen MT" w:cs="Twentieth Century"/>
          <w:sz w:val="24"/>
          <w:szCs w:val="24"/>
        </w:rPr>
        <w:t>mendapatkan</w:t>
      </w:r>
      <w:proofErr w:type="spellEnd"/>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pelayanan</w:t>
      </w:r>
      <w:proofErr w:type="spellEnd"/>
      <w:r w:rsidR="00F91C22">
        <w:rPr>
          <w:rFonts w:ascii="Tw Cen MT" w:eastAsia="Twentieth Century" w:hAnsi="Tw Cen MT" w:cs="Twentieth Century"/>
          <w:sz w:val="24"/>
          <w:szCs w:val="24"/>
        </w:rPr>
        <w:t xml:space="preserve"> </w:t>
      </w:r>
      <w:commentRangeStart w:id="3"/>
      <w:r w:rsidR="00F91C22" w:rsidRPr="00C63723">
        <w:rPr>
          <w:rFonts w:ascii="Tw Cen MT" w:eastAsia="Twentieth Century" w:hAnsi="Tw Cen MT" w:cs="Twentieth Century"/>
          <w:i/>
          <w:iCs/>
          <w:sz w:val="24"/>
          <w:szCs w:val="24"/>
        </w:rPr>
        <w:t>Home Care</w:t>
      </w:r>
      <w:r w:rsidR="00F91C22">
        <w:rPr>
          <w:rFonts w:ascii="Tw Cen MT" w:eastAsia="Twentieth Century" w:hAnsi="Tw Cen MT" w:cs="Twentieth Century"/>
          <w:sz w:val="24"/>
          <w:szCs w:val="24"/>
        </w:rPr>
        <w:t xml:space="preserve"> </w:t>
      </w:r>
      <w:commentRangeEnd w:id="3"/>
      <w:r w:rsidR="00C466C4">
        <w:rPr>
          <w:rStyle w:val="CommentReference"/>
        </w:rPr>
        <w:commentReference w:id="3"/>
      </w:r>
      <w:r w:rsidR="002A73B7">
        <w:rPr>
          <w:rFonts w:ascii="Tw Cen MT" w:eastAsia="Twentieth Century" w:hAnsi="Tw Cen MT" w:cs="Twentieth Century"/>
          <w:sz w:val="24"/>
          <w:szCs w:val="24"/>
        </w:rPr>
        <w:t xml:space="preserve">di </w:t>
      </w:r>
      <w:r w:rsidR="00F91C22">
        <w:rPr>
          <w:rFonts w:ascii="Tw Cen MT" w:eastAsia="Twentieth Century" w:hAnsi="Tw Cen MT" w:cs="Twentieth Century"/>
          <w:sz w:val="24"/>
          <w:szCs w:val="24"/>
        </w:rPr>
        <w:t xml:space="preserve">8 </w:t>
      </w:r>
      <w:proofErr w:type="spellStart"/>
      <w:r w:rsidR="00F91C22">
        <w:rPr>
          <w:rFonts w:ascii="Tw Cen MT" w:eastAsia="Twentieth Century" w:hAnsi="Tw Cen MT" w:cs="Twentieth Century"/>
          <w:sz w:val="24"/>
          <w:szCs w:val="24"/>
        </w:rPr>
        <w:t>klinik</w:t>
      </w:r>
      <w:proofErr w:type="spellEnd"/>
      <w:r w:rsidR="00F91C22">
        <w:rPr>
          <w:rFonts w:ascii="Tw Cen MT" w:eastAsia="Twentieth Century" w:hAnsi="Tw Cen MT" w:cs="Twentieth Century"/>
          <w:sz w:val="24"/>
          <w:szCs w:val="24"/>
        </w:rPr>
        <w:t xml:space="preserve"> / </w:t>
      </w:r>
      <w:proofErr w:type="spellStart"/>
      <w:r w:rsidR="002A73B7">
        <w:rPr>
          <w:rFonts w:ascii="Tw Cen MT" w:eastAsia="Twentieth Century" w:hAnsi="Tw Cen MT" w:cs="Twentieth Century"/>
          <w:sz w:val="24"/>
          <w:szCs w:val="24"/>
        </w:rPr>
        <w:t>fasilitas</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pelayanan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kesehatan</w:t>
      </w:r>
      <w:proofErr w:type="spellEnd"/>
      <w:r w:rsidR="002A73B7">
        <w:rPr>
          <w:rFonts w:ascii="Tw Cen MT" w:eastAsia="Twentieth Century" w:hAnsi="Tw Cen MT" w:cs="Twentieth Century"/>
          <w:sz w:val="24"/>
          <w:szCs w:val="24"/>
        </w:rPr>
        <w:t xml:space="preserve"> yang </w:t>
      </w:r>
      <w:proofErr w:type="spellStart"/>
      <w:r w:rsidR="002A73B7">
        <w:rPr>
          <w:rFonts w:ascii="Tw Cen MT" w:eastAsia="Twentieth Century" w:hAnsi="Tw Cen MT" w:cs="Twentieth Century"/>
          <w:sz w:val="24"/>
          <w:szCs w:val="24"/>
        </w:rPr>
        <w:t>menyediakan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layanan</w:t>
      </w:r>
      <w:proofErr w:type="spellEnd"/>
      <w:r w:rsidR="002A73B7">
        <w:rPr>
          <w:rFonts w:ascii="Tw Cen MT" w:eastAsia="Twentieth Century" w:hAnsi="Tw Cen MT" w:cs="Twentieth Century"/>
          <w:sz w:val="24"/>
          <w:szCs w:val="24"/>
        </w:rPr>
        <w:t xml:space="preserve"> </w:t>
      </w:r>
      <w:commentRangeStart w:id="4"/>
      <w:r w:rsidR="002A73B7" w:rsidRPr="00C63723">
        <w:rPr>
          <w:rFonts w:ascii="Tw Cen MT" w:eastAsia="Twentieth Century" w:hAnsi="Tw Cen MT" w:cs="Twentieth Century"/>
          <w:i/>
          <w:iCs/>
          <w:sz w:val="24"/>
          <w:szCs w:val="24"/>
        </w:rPr>
        <w:t>home care</w:t>
      </w:r>
      <w:r w:rsidR="002A73B7">
        <w:rPr>
          <w:rFonts w:ascii="Tw Cen MT" w:eastAsia="Twentieth Century" w:hAnsi="Tw Cen MT" w:cs="Twentieth Century"/>
          <w:sz w:val="24"/>
          <w:szCs w:val="24"/>
        </w:rPr>
        <w:t xml:space="preserve"> </w:t>
      </w:r>
      <w:commentRangeEnd w:id="4"/>
      <w:r w:rsidR="00C466C4">
        <w:rPr>
          <w:rStyle w:val="CommentReference"/>
        </w:rPr>
        <w:commentReference w:id="4"/>
      </w:r>
      <w:r w:rsidR="002A73B7">
        <w:rPr>
          <w:rFonts w:ascii="Tw Cen MT" w:eastAsia="Twentieth Century" w:hAnsi="Tw Cen MT" w:cs="Twentieth Century"/>
          <w:sz w:val="24"/>
          <w:szCs w:val="24"/>
        </w:rPr>
        <w:t xml:space="preserve">di </w:t>
      </w:r>
      <w:proofErr w:type="spellStart"/>
      <w:r w:rsidR="002A73B7">
        <w:rPr>
          <w:rFonts w:ascii="Tw Cen MT" w:eastAsia="Twentieth Century" w:hAnsi="Tw Cen MT" w:cs="Twentieth Century"/>
          <w:sz w:val="24"/>
          <w:szCs w:val="24"/>
        </w:rPr>
        <w:t>Provinsi</w:t>
      </w:r>
      <w:proofErr w:type="spellEnd"/>
      <w:r w:rsidR="002A73B7">
        <w:rPr>
          <w:rFonts w:ascii="Tw Cen MT" w:eastAsia="Twentieth Century" w:hAnsi="Tw Cen MT" w:cs="Twentieth Century"/>
          <w:sz w:val="24"/>
          <w:szCs w:val="24"/>
        </w:rPr>
        <w:t xml:space="preserve"> Riau </w:t>
      </w:r>
      <w:proofErr w:type="spellStart"/>
      <w:r w:rsidR="002A73B7">
        <w:rPr>
          <w:rFonts w:ascii="Tw Cen MT" w:eastAsia="Twentieth Century" w:hAnsi="Tw Cen MT" w:cs="Twentieth Century"/>
          <w:sz w:val="24"/>
          <w:szCs w:val="24"/>
        </w:rPr>
        <w:t>dengan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teknik</w:t>
      </w:r>
      <w:proofErr w:type="spellEnd"/>
      <w:r w:rsidR="002A73B7">
        <w:rPr>
          <w:rFonts w:ascii="Tw Cen MT" w:eastAsia="Twentieth Century" w:hAnsi="Tw Cen MT" w:cs="Twentieth Century"/>
          <w:sz w:val="24"/>
          <w:szCs w:val="24"/>
        </w:rPr>
        <w:t xml:space="preserve"> </w:t>
      </w:r>
      <w:commentRangeStart w:id="5"/>
      <w:r w:rsidR="002A73B7" w:rsidRPr="00C63723">
        <w:rPr>
          <w:rFonts w:ascii="Tw Cen MT" w:eastAsia="Twentieth Century" w:hAnsi="Tw Cen MT" w:cs="Twentieth Century"/>
          <w:i/>
          <w:iCs/>
          <w:sz w:val="24"/>
          <w:szCs w:val="24"/>
        </w:rPr>
        <w:t>accidental sampling</w:t>
      </w:r>
      <w:r w:rsidR="002A73B7">
        <w:rPr>
          <w:rFonts w:ascii="Tw Cen MT" w:eastAsia="Twentieth Century" w:hAnsi="Tw Cen MT" w:cs="Twentieth Century"/>
          <w:sz w:val="24"/>
          <w:szCs w:val="24"/>
        </w:rPr>
        <w:t xml:space="preserve"> </w:t>
      </w:r>
      <w:commentRangeEnd w:id="5"/>
      <w:r w:rsidR="00C466C4">
        <w:rPr>
          <w:rStyle w:val="CommentReference"/>
        </w:rPr>
        <w:commentReference w:id="5"/>
      </w:r>
      <w:proofErr w:type="spellStart"/>
      <w:r w:rsidR="002A73B7">
        <w:rPr>
          <w:rFonts w:ascii="Tw Cen MT" w:eastAsia="Twentieth Century" w:hAnsi="Tw Cen MT" w:cs="Twentieth Century"/>
          <w:sz w:val="24"/>
          <w:szCs w:val="24"/>
        </w:rPr>
        <w:t>sehingga</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didapatkan</w:t>
      </w:r>
      <w:proofErr w:type="spellEnd"/>
      <w:r w:rsidR="002A73B7">
        <w:rPr>
          <w:rFonts w:ascii="Tw Cen MT" w:eastAsia="Twentieth Century" w:hAnsi="Tw Cen MT" w:cs="Twentieth Century"/>
          <w:sz w:val="24"/>
          <w:szCs w:val="24"/>
        </w:rPr>
        <w:t xml:space="preserve"> </w:t>
      </w:r>
      <w:proofErr w:type="spellStart"/>
      <w:r w:rsidR="002A73B7">
        <w:rPr>
          <w:rFonts w:ascii="Tw Cen MT" w:eastAsia="Twentieth Century" w:hAnsi="Tw Cen MT" w:cs="Twentieth Century"/>
          <w:sz w:val="24"/>
          <w:szCs w:val="24"/>
        </w:rPr>
        <w:t>jumlah</w:t>
      </w:r>
      <w:proofErr w:type="spellEnd"/>
      <w:r w:rsidR="002A73B7">
        <w:rPr>
          <w:rFonts w:ascii="Tw Cen MT" w:eastAsia="Twentieth Century" w:hAnsi="Tw Cen MT" w:cs="Twentieth Century"/>
          <w:sz w:val="24"/>
          <w:szCs w:val="24"/>
        </w:rPr>
        <w:t xml:space="preserve"> sample </w:t>
      </w:r>
      <w:proofErr w:type="spellStart"/>
      <w:r w:rsidR="002A73B7">
        <w:rPr>
          <w:rFonts w:ascii="Tw Cen MT" w:eastAsia="Twentieth Century" w:hAnsi="Tw Cen MT" w:cs="Twentieth Century"/>
          <w:sz w:val="24"/>
          <w:szCs w:val="24"/>
        </w:rPr>
        <w:t>sebanyak</w:t>
      </w:r>
      <w:proofErr w:type="spellEnd"/>
      <w:r w:rsidR="002A73B7">
        <w:rPr>
          <w:rFonts w:ascii="Tw Cen MT" w:eastAsia="Twentieth Century" w:hAnsi="Tw Cen MT" w:cs="Twentieth Century"/>
          <w:sz w:val="24"/>
          <w:szCs w:val="24"/>
        </w:rPr>
        <w:t xml:space="preserve"> 67 orang.</w:t>
      </w:r>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Pengambilan</w:t>
      </w:r>
      <w:proofErr w:type="spellEnd"/>
      <w:r w:rsidR="00F91C22">
        <w:rPr>
          <w:rFonts w:ascii="Tw Cen MT" w:eastAsia="Twentieth Century" w:hAnsi="Tw Cen MT" w:cs="Twentieth Century"/>
          <w:sz w:val="24"/>
          <w:szCs w:val="24"/>
        </w:rPr>
        <w:t xml:space="preserve"> data </w:t>
      </w:r>
      <w:proofErr w:type="spellStart"/>
      <w:r w:rsidR="00F91C22">
        <w:rPr>
          <w:rFonts w:ascii="Tw Cen MT" w:eastAsia="Twentieth Century" w:hAnsi="Tw Cen MT" w:cs="Twentieth Century"/>
          <w:sz w:val="24"/>
          <w:szCs w:val="24"/>
        </w:rPr>
        <w:t>menggunakan</w:t>
      </w:r>
      <w:proofErr w:type="spellEnd"/>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kuesioner</w:t>
      </w:r>
      <w:proofErr w:type="spellEnd"/>
      <w:r w:rsidR="00F91C22">
        <w:rPr>
          <w:rFonts w:ascii="Tw Cen MT" w:eastAsia="Twentieth Century" w:hAnsi="Tw Cen MT" w:cs="Twentieth Century"/>
          <w:sz w:val="24"/>
          <w:szCs w:val="24"/>
        </w:rPr>
        <w:t xml:space="preserve"> </w:t>
      </w:r>
      <w:proofErr w:type="spellStart"/>
      <w:r w:rsidR="00F91C22">
        <w:rPr>
          <w:rFonts w:ascii="Tw Cen MT" w:eastAsia="Twentieth Century" w:hAnsi="Tw Cen MT" w:cs="Twentieth Century"/>
          <w:sz w:val="24"/>
          <w:szCs w:val="24"/>
        </w:rPr>
        <w:t>Kepuasan</w:t>
      </w:r>
      <w:proofErr w:type="spellEnd"/>
      <w:r w:rsidR="00F91C22">
        <w:rPr>
          <w:rFonts w:ascii="Tw Cen MT" w:eastAsia="Twentieth Century" w:hAnsi="Tw Cen MT" w:cs="Twentieth Century"/>
          <w:sz w:val="24"/>
          <w:szCs w:val="24"/>
        </w:rPr>
        <w:t xml:space="preserve"> yang </w:t>
      </w:r>
      <w:proofErr w:type="spellStart"/>
      <w:r w:rsidR="00F91C22">
        <w:rPr>
          <w:rFonts w:ascii="Tw Cen MT" w:eastAsia="Twentieth Century" w:hAnsi="Tw Cen MT" w:cs="Twentieth Century"/>
          <w:sz w:val="24"/>
          <w:szCs w:val="24"/>
        </w:rPr>
        <w:t>dikembangkan</w:t>
      </w:r>
      <w:proofErr w:type="spellEnd"/>
      <w:r w:rsidR="00F91C22">
        <w:rPr>
          <w:rFonts w:ascii="Tw Cen MT" w:eastAsia="Twentieth Century" w:hAnsi="Tw Cen MT" w:cs="Twentieth Century"/>
          <w:sz w:val="24"/>
          <w:szCs w:val="24"/>
        </w:rPr>
        <w:t xml:space="preserve"> oleh Parasuraman, et al (1988). </w:t>
      </w:r>
    </w:p>
    <w:p w14:paraId="3998C9C1" w14:textId="77777777" w:rsidR="00047E0C" w:rsidRPr="002A73B7" w:rsidRDefault="00047E0C">
      <w:pPr>
        <w:tabs>
          <w:tab w:val="left" w:pos="426"/>
        </w:tabs>
        <w:spacing w:after="0"/>
        <w:jc w:val="both"/>
        <w:rPr>
          <w:rFonts w:ascii="Tw Cen MT" w:eastAsia="Twentieth Century" w:hAnsi="Tw Cen MT" w:cs="Twentieth Century"/>
          <w:sz w:val="24"/>
          <w:szCs w:val="24"/>
        </w:rPr>
      </w:pPr>
    </w:p>
    <w:p w14:paraId="3580B79F" w14:textId="77777777" w:rsidR="00047E0C" w:rsidRPr="002A73B7" w:rsidRDefault="002375DD">
      <w:pPr>
        <w:tabs>
          <w:tab w:val="left" w:pos="426"/>
        </w:tabs>
        <w:spacing w:after="0"/>
        <w:jc w:val="both"/>
        <w:rPr>
          <w:rFonts w:ascii="Tw Cen MT" w:eastAsia="Twentieth Century" w:hAnsi="Tw Cen MT" w:cs="Twentieth Century"/>
          <w:b/>
          <w:sz w:val="24"/>
          <w:szCs w:val="24"/>
        </w:rPr>
      </w:pPr>
      <w:r w:rsidRPr="002A73B7">
        <w:rPr>
          <w:rFonts w:ascii="Tw Cen MT" w:eastAsia="Twentieth Century" w:hAnsi="Tw Cen MT" w:cs="Twentieth Century"/>
          <w:b/>
          <w:sz w:val="24"/>
          <w:szCs w:val="24"/>
        </w:rPr>
        <w:t>HASIL DAN PEMBAHASAN</w:t>
      </w:r>
    </w:p>
    <w:p w14:paraId="261125AE" w14:textId="77777777" w:rsidR="00047E0C" w:rsidRPr="002A73B7" w:rsidRDefault="00F91C22">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w:t>
      </w:r>
      <w:proofErr w:type="spellStart"/>
      <w:r>
        <w:rPr>
          <w:rFonts w:ascii="Tw Cen MT" w:eastAsia="Twentieth Century" w:hAnsi="Tw Cen MT" w:cs="Twentieth Century"/>
          <w:sz w:val="24"/>
          <w:szCs w:val="24"/>
        </w:rPr>
        <w:t>analisis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univariat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melalui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distribusi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frekuensi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tentang</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karakteristik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responden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dapat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dilihat</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sebagai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berikut</w:t>
      </w:r>
      <w:proofErr w:type="spellEnd"/>
      <w:r>
        <w:rPr>
          <w:rFonts w:ascii="Tw Cen MT" w:eastAsia="Twentieth Century" w:hAnsi="Tw Cen MT" w:cs="Twentieth Century"/>
          <w:sz w:val="24"/>
          <w:szCs w:val="24"/>
        </w:rPr>
        <w:t>:</w:t>
      </w:r>
    </w:p>
    <w:p w14:paraId="7ADF52A8" w14:textId="77777777" w:rsidR="00047E0C" w:rsidRPr="002A73B7" w:rsidRDefault="00047E0C">
      <w:pPr>
        <w:tabs>
          <w:tab w:val="left" w:pos="426"/>
        </w:tabs>
        <w:spacing w:after="0"/>
        <w:jc w:val="both"/>
        <w:rPr>
          <w:rFonts w:ascii="Tw Cen MT" w:eastAsia="Twentieth Century" w:hAnsi="Tw Cen MT" w:cs="Twentieth Century"/>
          <w:sz w:val="24"/>
          <w:szCs w:val="24"/>
        </w:rPr>
      </w:pPr>
    </w:p>
    <w:p w14:paraId="6472FE0D" w14:textId="7D14FB23" w:rsidR="00047E0C" w:rsidRPr="00E636B1" w:rsidRDefault="002375DD">
      <w:pPr>
        <w:spacing w:after="0" w:line="240" w:lineRule="auto"/>
        <w:jc w:val="center"/>
        <w:rPr>
          <w:rFonts w:ascii="Tw Cen MT" w:eastAsia="Twentieth Century" w:hAnsi="Tw Cen MT" w:cs="Twentieth Century"/>
          <w:sz w:val="20"/>
          <w:szCs w:val="20"/>
        </w:rPr>
      </w:pPr>
      <w:commentRangeStart w:id="6"/>
      <w:proofErr w:type="spellStart"/>
      <w:r w:rsidRPr="00E636B1">
        <w:rPr>
          <w:rFonts w:ascii="Tw Cen MT" w:eastAsia="Twentieth Century" w:hAnsi="Tw Cen MT" w:cs="Twentieth Century"/>
          <w:sz w:val="20"/>
          <w:szCs w:val="20"/>
        </w:rPr>
        <w:t>Tabel</w:t>
      </w:r>
      <w:proofErr w:type="spellEnd"/>
      <w:r w:rsidRPr="00E636B1">
        <w:rPr>
          <w:rFonts w:ascii="Tw Cen MT" w:eastAsia="Twentieth Century" w:hAnsi="Tw Cen MT" w:cs="Twentieth Century"/>
          <w:sz w:val="20"/>
          <w:szCs w:val="20"/>
        </w:rPr>
        <w:t xml:space="preserve"> </w:t>
      </w:r>
      <w:r w:rsidR="00C63723">
        <w:rPr>
          <w:rFonts w:ascii="Tw Cen MT" w:eastAsia="Twentieth Century" w:hAnsi="Tw Cen MT" w:cs="Twentieth Century"/>
          <w:sz w:val="20"/>
          <w:szCs w:val="20"/>
        </w:rPr>
        <w:t>1</w:t>
      </w:r>
      <w:r w:rsidRPr="00E636B1">
        <w:rPr>
          <w:rFonts w:ascii="Tw Cen MT" w:eastAsia="Twentieth Century" w:hAnsi="Tw Cen MT" w:cs="Twentieth Century"/>
          <w:sz w:val="20"/>
          <w:szCs w:val="20"/>
        </w:rPr>
        <w:t xml:space="preserve">. </w:t>
      </w:r>
      <w:commentRangeEnd w:id="6"/>
      <w:r w:rsidR="00C466C4">
        <w:rPr>
          <w:rStyle w:val="CommentReference"/>
        </w:rPr>
        <w:commentReference w:id="6"/>
      </w:r>
      <w:proofErr w:type="spellStart"/>
      <w:r w:rsidR="00F91C22" w:rsidRPr="00E636B1">
        <w:rPr>
          <w:rFonts w:ascii="Tw Cen MT" w:eastAsia="Twentieth Century" w:hAnsi="Tw Cen MT" w:cs="Twentieth Century"/>
          <w:sz w:val="20"/>
          <w:szCs w:val="20"/>
        </w:rPr>
        <w:t>Karakteristik</w:t>
      </w:r>
      <w:proofErr w:type="spellEnd"/>
      <w:r w:rsidR="00F91C22" w:rsidRPr="00E636B1">
        <w:rPr>
          <w:rFonts w:ascii="Tw Cen MT" w:eastAsia="Twentieth Century" w:hAnsi="Tw Cen MT" w:cs="Twentieth Century"/>
          <w:sz w:val="20"/>
          <w:szCs w:val="20"/>
        </w:rPr>
        <w:t xml:space="preserve"> </w:t>
      </w:r>
      <w:proofErr w:type="spellStart"/>
      <w:r w:rsidR="00F91C22" w:rsidRPr="00E636B1">
        <w:rPr>
          <w:rFonts w:ascii="Tw Cen MT" w:eastAsia="Twentieth Century" w:hAnsi="Tw Cen MT" w:cs="Twentieth Century"/>
          <w:sz w:val="20"/>
          <w:szCs w:val="20"/>
        </w:rPr>
        <w:t>Responden</w:t>
      </w:r>
      <w:proofErr w:type="spellEnd"/>
      <w:r w:rsidR="00F91C22" w:rsidRPr="00E636B1">
        <w:rPr>
          <w:rFonts w:ascii="Tw Cen MT" w:eastAsia="Twentieth Century" w:hAnsi="Tw Cen MT" w:cs="Twentieth Century"/>
          <w:sz w:val="20"/>
          <w:szCs w:val="20"/>
        </w:rPr>
        <w:t xml:space="preserve"> (=67)</w:t>
      </w:r>
    </w:p>
    <w:tbl>
      <w:tblPr>
        <w:tblStyle w:val="a0"/>
        <w:tblW w:w="4911" w:type="dxa"/>
        <w:jc w:val="center"/>
        <w:tblBorders>
          <w:top w:val="single" w:sz="4" w:space="0" w:color="000000"/>
          <w:bottom w:val="single" w:sz="4" w:space="0" w:color="000000"/>
        </w:tblBorders>
        <w:tblLayout w:type="fixed"/>
        <w:tblLook w:val="0000" w:firstRow="0" w:lastRow="0" w:firstColumn="0" w:lastColumn="0" w:noHBand="0" w:noVBand="0"/>
      </w:tblPr>
      <w:tblGrid>
        <w:gridCol w:w="3369"/>
        <w:gridCol w:w="708"/>
        <w:gridCol w:w="834"/>
      </w:tblGrid>
      <w:tr w:rsidR="00047E0C" w:rsidRPr="00E636B1" w14:paraId="6AEE79AA" w14:textId="77777777" w:rsidTr="00E636B1">
        <w:trPr>
          <w:trHeight w:val="569"/>
          <w:jc w:val="center"/>
        </w:trPr>
        <w:tc>
          <w:tcPr>
            <w:tcW w:w="3369" w:type="dxa"/>
            <w:tcBorders>
              <w:top w:val="single" w:sz="4" w:space="0" w:color="000000"/>
              <w:bottom w:val="single" w:sz="4" w:space="0" w:color="000000"/>
            </w:tcBorders>
            <w:vAlign w:val="center"/>
          </w:tcPr>
          <w:p w14:paraId="2A891EDA" w14:textId="77777777" w:rsidR="00047E0C" w:rsidRPr="00E636B1" w:rsidRDefault="00E636B1">
            <w:pPr>
              <w:spacing w:after="0" w:line="240" w:lineRule="auto"/>
              <w:jc w:val="both"/>
              <w:rPr>
                <w:rFonts w:ascii="Tw Cen MT" w:eastAsia="Twentieth Century" w:hAnsi="Tw Cen MT" w:cs="Twentieth Century"/>
                <w:sz w:val="20"/>
                <w:szCs w:val="20"/>
              </w:rPr>
            </w:pPr>
            <w:proofErr w:type="spellStart"/>
            <w:r w:rsidRPr="00E636B1">
              <w:rPr>
                <w:rFonts w:ascii="Tw Cen MT" w:eastAsia="Twentieth Century" w:hAnsi="Tw Cen MT" w:cs="Twentieth Century"/>
                <w:sz w:val="20"/>
                <w:szCs w:val="20"/>
              </w:rPr>
              <w:t>Karakteristik</w:t>
            </w:r>
            <w:proofErr w:type="spellEnd"/>
          </w:p>
        </w:tc>
        <w:tc>
          <w:tcPr>
            <w:tcW w:w="708" w:type="dxa"/>
            <w:tcBorders>
              <w:top w:val="single" w:sz="4" w:space="0" w:color="000000"/>
              <w:bottom w:val="single" w:sz="4" w:space="0" w:color="000000"/>
            </w:tcBorders>
            <w:vAlign w:val="center"/>
          </w:tcPr>
          <w:p w14:paraId="69715AC6" w14:textId="77777777" w:rsidR="00047E0C" w:rsidRPr="00E636B1" w:rsidRDefault="00E636B1">
            <w:pPr>
              <w:spacing w:after="0" w:line="240" w:lineRule="auto"/>
              <w:jc w:val="center"/>
              <w:rPr>
                <w:rFonts w:ascii="Tw Cen MT" w:eastAsia="Twentieth Century" w:hAnsi="Tw Cen MT" w:cs="Twentieth Century"/>
                <w:i/>
                <w:sz w:val="20"/>
                <w:szCs w:val="20"/>
              </w:rPr>
            </w:pPr>
            <w:r w:rsidRPr="00E636B1">
              <w:rPr>
                <w:rFonts w:ascii="Tw Cen MT" w:eastAsia="Twentieth Century" w:hAnsi="Tw Cen MT" w:cs="Twentieth Century"/>
                <w:i/>
                <w:sz w:val="20"/>
                <w:szCs w:val="20"/>
              </w:rPr>
              <w:t>f</w:t>
            </w:r>
          </w:p>
        </w:tc>
        <w:tc>
          <w:tcPr>
            <w:tcW w:w="834" w:type="dxa"/>
            <w:tcBorders>
              <w:top w:val="single" w:sz="4" w:space="0" w:color="000000"/>
              <w:bottom w:val="single" w:sz="4" w:space="0" w:color="000000"/>
            </w:tcBorders>
            <w:vAlign w:val="center"/>
          </w:tcPr>
          <w:p w14:paraId="3CB44601" w14:textId="77777777" w:rsidR="00047E0C" w:rsidRPr="00E636B1" w:rsidRDefault="00E636B1">
            <w:pPr>
              <w:spacing w:after="0" w:line="240" w:lineRule="auto"/>
              <w:jc w:val="center"/>
              <w:rPr>
                <w:rFonts w:ascii="Tw Cen MT" w:eastAsia="Twentieth Century" w:hAnsi="Tw Cen MT" w:cs="Twentieth Century"/>
                <w:sz w:val="20"/>
                <w:szCs w:val="20"/>
              </w:rPr>
            </w:pPr>
            <w:r w:rsidRPr="00E636B1">
              <w:rPr>
                <w:rFonts w:ascii="Tw Cen MT" w:eastAsia="Twentieth Century" w:hAnsi="Tw Cen MT" w:cs="Twentieth Century"/>
                <w:sz w:val="20"/>
                <w:szCs w:val="20"/>
              </w:rPr>
              <w:t>%</w:t>
            </w:r>
          </w:p>
        </w:tc>
      </w:tr>
      <w:tr w:rsidR="00047E0C" w:rsidRPr="00E636B1" w14:paraId="520945F0" w14:textId="77777777" w:rsidTr="00E636B1">
        <w:trPr>
          <w:trHeight w:val="269"/>
          <w:jc w:val="center"/>
        </w:trPr>
        <w:tc>
          <w:tcPr>
            <w:tcW w:w="3369" w:type="dxa"/>
            <w:tcBorders>
              <w:top w:val="single" w:sz="4" w:space="0" w:color="000000"/>
            </w:tcBorders>
          </w:tcPr>
          <w:p w14:paraId="59BE5EC6" w14:textId="77777777" w:rsidR="00E636B1"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sidRPr="00E636B1">
              <w:rPr>
                <w:rFonts w:ascii="Tw Cen MT" w:eastAsia="Twentieth Century" w:hAnsi="Tw Cen MT" w:cs="Twentieth Century"/>
                <w:sz w:val="20"/>
                <w:szCs w:val="20"/>
              </w:rPr>
              <w:t>Jenis</w:t>
            </w:r>
            <w:proofErr w:type="spellEnd"/>
            <w:r w:rsidRPr="00E636B1">
              <w:rPr>
                <w:rFonts w:ascii="Tw Cen MT" w:eastAsia="Twentieth Century" w:hAnsi="Tw Cen MT" w:cs="Twentieth Century"/>
                <w:sz w:val="20"/>
                <w:szCs w:val="20"/>
              </w:rPr>
              <w:t xml:space="preserve"> </w:t>
            </w:r>
            <w:proofErr w:type="spellStart"/>
            <w:r w:rsidRPr="00E636B1">
              <w:rPr>
                <w:rFonts w:ascii="Tw Cen MT" w:eastAsia="Twentieth Century" w:hAnsi="Tw Cen MT" w:cs="Twentieth Century"/>
                <w:sz w:val="20"/>
                <w:szCs w:val="20"/>
              </w:rPr>
              <w:t>Kelamin</w:t>
            </w:r>
            <w:proofErr w:type="spellEnd"/>
          </w:p>
          <w:p w14:paraId="7746C10C" w14:textId="77777777" w:rsidR="00E636B1" w:rsidRDefault="00E636B1" w:rsidP="00E636B1">
            <w:pPr>
              <w:pStyle w:val="ListParagraph"/>
              <w:numPr>
                <w:ilvl w:val="0"/>
                <w:numId w:val="2"/>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Laki-laki</w:t>
            </w:r>
            <w:proofErr w:type="spellEnd"/>
          </w:p>
          <w:p w14:paraId="7068D182" w14:textId="77777777" w:rsidR="00E636B1" w:rsidRPr="00A647A1" w:rsidRDefault="00E636B1" w:rsidP="00A647A1">
            <w:pPr>
              <w:pStyle w:val="ListParagraph"/>
              <w:numPr>
                <w:ilvl w:val="0"/>
                <w:numId w:val="2"/>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Perempuan</w:t>
            </w:r>
          </w:p>
        </w:tc>
        <w:tc>
          <w:tcPr>
            <w:tcW w:w="708" w:type="dxa"/>
            <w:tcBorders>
              <w:top w:val="single" w:sz="4" w:space="0" w:color="000000"/>
            </w:tcBorders>
          </w:tcPr>
          <w:p w14:paraId="003A54A7" w14:textId="77777777" w:rsidR="00047E0C" w:rsidRDefault="00047E0C">
            <w:pPr>
              <w:spacing w:after="0" w:line="240" w:lineRule="auto"/>
              <w:jc w:val="right"/>
              <w:rPr>
                <w:rFonts w:ascii="Tw Cen MT" w:eastAsia="Twentieth Century" w:hAnsi="Tw Cen MT" w:cs="Twentieth Century"/>
                <w:sz w:val="20"/>
                <w:szCs w:val="20"/>
              </w:rPr>
            </w:pPr>
          </w:p>
          <w:p w14:paraId="58CE37D9"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25</w:t>
            </w:r>
          </w:p>
          <w:p w14:paraId="7A416DFA"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42</w:t>
            </w:r>
          </w:p>
        </w:tc>
        <w:tc>
          <w:tcPr>
            <w:tcW w:w="834" w:type="dxa"/>
            <w:tcBorders>
              <w:top w:val="single" w:sz="4" w:space="0" w:color="000000"/>
            </w:tcBorders>
          </w:tcPr>
          <w:p w14:paraId="3B24F87F" w14:textId="77777777" w:rsidR="00047E0C" w:rsidRDefault="00047E0C">
            <w:pPr>
              <w:spacing w:after="0" w:line="240" w:lineRule="auto"/>
              <w:jc w:val="right"/>
              <w:rPr>
                <w:rFonts w:ascii="Tw Cen MT" w:eastAsia="Twentieth Century" w:hAnsi="Tw Cen MT" w:cs="Twentieth Century"/>
                <w:sz w:val="20"/>
                <w:szCs w:val="20"/>
              </w:rPr>
            </w:pPr>
          </w:p>
          <w:p w14:paraId="145DF08A" w14:textId="77777777" w:rsidR="00E636B1" w:rsidRDefault="00E636B1" w:rsidP="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37,32</w:t>
            </w:r>
          </w:p>
          <w:p w14:paraId="72E18DC9"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62,68</w:t>
            </w:r>
          </w:p>
        </w:tc>
      </w:tr>
      <w:tr w:rsidR="00047E0C" w:rsidRPr="00E636B1" w14:paraId="52769159" w14:textId="77777777" w:rsidTr="00E636B1">
        <w:trPr>
          <w:trHeight w:val="284"/>
          <w:jc w:val="center"/>
        </w:trPr>
        <w:tc>
          <w:tcPr>
            <w:tcW w:w="3369" w:type="dxa"/>
          </w:tcPr>
          <w:p w14:paraId="48CCF402"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Kelompok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Umur</w:t>
            </w:r>
            <w:proofErr w:type="spellEnd"/>
          </w:p>
          <w:p w14:paraId="79B9D92C"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&lt; 20</w:t>
            </w:r>
          </w:p>
          <w:p w14:paraId="69CD7520"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20 – 30</w:t>
            </w:r>
          </w:p>
          <w:p w14:paraId="0A134E7B"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30 -40</w:t>
            </w:r>
          </w:p>
          <w:p w14:paraId="21B66FD8" w14:textId="77777777" w:rsid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40 – 50</w:t>
            </w:r>
          </w:p>
          <w:p w14:paraId="6EED7CEB" w14:textId="77777777" w:rsidR="00E636B1" w:rsidRPr="00E636B1" w:rsidRDefault="00E636B1" w:rsidP="00E636B1">
            <w:pPr>
              <w:pStyle w:val="ListParagraph"/>
              <w:numPr>
                <w:ilvl w:val="0"/>
                <w:numId w:val="3"/>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&gt;50</w:t>
            </w:r>
          </w:p>
        </w:tc>
        <w:tc>
          <w:tcPr>
            <w:tcW w:w="708" w:type="dxa"/>
          </w:tcPr>
          <w:p w14:paraId="27DE4034" w14:textId="77777777" w:rsidR="00E636B1" w:rsidRDefault="00E636B1">
            <w:pPr>
              <w:spacing w:after="0" w:line="240" w:lineRule="auto"/>
              <w:jc w:val="right"/>
              <w:rPr>
                <w:rFonts w:ascii="Tw Cen MT" w:eastAsia="Twentieth Century" w:hAnsi="Tw Cen MT" w:cs="Twentieth Century"/>
                <w:sz w:val="20"/>
                <w:szCs w:val="20"/>
              </w:rPr>
            </w:pPr>
          </w:p>
          <w:p w14:paraId="1451D60C" w14:textId="77777777" w:rsidR="00047E0C"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10</w:t>
            </w:r>
          </w:p>
          <w:p w14:paraId="228D44F5"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w:t>
            </w:r>
          </w:p>
          <w:p w14:paraId="209B2021"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7</w:t>
            </w:r>
          </w:p>
          <w:p w14:paraId="7A2C6382"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w:t>
            </w:r>
          </w:p>
          <w:p w14:paraId="13F2640C"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27</w:t>
            </w:r>
          </w:p>
        </w:tc>
        <w:tc>
          <w:tcPr>
            <w:tcW w:w="834" w:type="dxa"/>
          </w:tcPr>
          <w:p w14:paraId="54F4D08A" w14:textId="77777777" w:rsidR="00047E0C" w:rsidRDefault="00047E0C">
            <w:pPr>
              <w:spacing w:after="0" w:line="240" w:lineRule="auto"/>
              <w:jc w:val="right"/>
              <w:rPr>
                <w:rFonts w:ascii="Tw Cen MT" w:eastAsia="Twentieth Century" w:hAnsi="Tw Cen MT" w:cs="Twentieth Century"/>
                <w:sz w:val="20"/>
                <w:szCs w:val="20"/>
              </w:rPr>
            </w:pPr>
          </w:p>
          <w:p w14:paraId="4EF1101B"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14,9</w:t>
            </w:r>
          </w:p>
          <w:p w14:paraId="1103AAB6"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4,5</w:t>
            </w:r>
          </w:p>
          <w:p w14:paraId="54B8C5DB"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10,4</w:t>
            </w:r>
          </w:p>
          <w:p w14:paraId="4F8B562C"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29,8</w:t>
            </w:r>
          </w:p>
          <w:p w14:paraId="2F75BA3D"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40,3</w:t>
            </w:r>
          </w:p>
        </w:tc>
      </w:tr>
      <w:tr w:rsidR="00047E0C" w:rsidRPr="00E636B1" w14:paraId="43F6DFDB" w14:textId="77777777" w:rsidTr="00E636B1">
        <w:trPr>
          <w:trHeight w:val="284"/>
          <w:jc w:val="center"/>
        </w:trPr>
        <w:tc>
          <w:tcPr>
            <w:tcW w:w="3369" w:type="dxa"/>
          </w:tcPr>
          <w:p w14:paraId="29B2DF58" w14:textId="77777777" w:rsidR="00E636B1"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Pendapatan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Keluarga</w:t>
            </w:r>
            <w:proofErr w:type="spellEnd"/>
          </w:p>
          <w:p w14:paraId="4E2F0EE8" w14:textId="77777777" w:rsidR="00E636B1" w:rsidRDefault="00E636B1" w:rsidP="00E636B1">
            <w:pPr>
              <w:pStyle w:val="ListParagraph"/>
              <w:numPr>
                <w:ilvl w:val="0"/>
                <w:numId w:val="4"/>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Diatas</w:t>
            </w:r>
            <w:proofErr w:type="spellEnd"/>
            <w:r>
              <w:rPr>
                <w:rFonts w:ascii="Tw Cen MT" w:eastAsia="Twentieth Century" w:hAnsi="Tw Cen MT" w:cs="Twentieth Century"/>
                <w:sz w:val="20"/>
                <w:szCs w:val="20"/>
              </w:rPr>
              <w:t xml:space="preserve"> UMR Riau</w:t>
            </w:r>
          </w:p>
          <w:p w14:paraId="7E5BAF3F" w14:textId="77777777" w:rsidR="00047E0C" w:rsidRPr="00E636B1" w:rsidRDefault="00E636B1" w:rsidP="00E636B1">
            <w:pPr>
              <w:pStyle w:val="ListParagraph"/>
              <w:numPr>
                <w:ilvl w:val="0"/>
                <w:numId w:val="4"/>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Dibawah</w:t>
            </w:r>
            <w:proofErr w:type="spellEnd"/>
            <w:r>
              <w:rPr>
                <w:rFonts w:ascii="Tw Cen MT" w:eastAsia="Twentieth Century" w:hAnsi="Tw Cen MT" w:cs="Twentieth Century"/>
                <w:sz w:val="20"/>
                <w:szCs w:val="20"/>
              </w:rPr>
              <w:t xml:space="preserve"> UMR Riau </w:t>
            </w:r>
          </w:p>
        </w:tc>
        <w:tc>
          <w:tcPr>
            <w:tcW w:w="708" w:type="dxa"/>
          </w:tcPr>
          <w:p w14:paraId="1E5F0358" w14:textId="77777777" w:rsidR="00047E0C" w:rsidRDefault="00047E0C">
            <w:pPr>
              <w:spacing w:after="0" w:line="240" w:lineRule="auto"/>
              <w:jc w:val="right"/>
              <w:rPr>
                <w:rFonts w:ascii="Tw Cen MT" w:eastAsia="Twentieth Century" w:hAnsi="Tw Cen MT" w:cs="Twentieth Century"/>
                <w:sz w:val="20"/>
                <w:szCs w:val="20"/>
              </w:rPr>
            </w:pPr>
          </w:p>
          <w:p w14:paraId="3E0FF965"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42</w:t>
            </w:r>
          </w:p>
          <w:p w14:paraId="05DF7AE6"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24</w:t>
            </w:r>
          </w:p>
        </w:tc>
        <w:tc>
          <w:tcPr>
            <w:tcW w:w="834" w:type="dxa"/>
          </w:tcPr>
          <w:p w14:paraId="697A8FE9" w14:textId="77777777" w:rsidR="00047E0C" w:rsidRDefault="00047E0C">
            <w:pPr>
              <w:spacing w:after="0" w:line="240" w:lineRule="auto"/>
              <w:jc w:val="right"/>
              <w:rPr>
                <w:rFonts w:ascii="Tw Cen MT" w:eastAsia="Twentieth Century" w:hAnsi="Tw Cen MT" w:cs="Twentieth Century"/>
                <w:sz w:val="20"/>
                <w:szCs w:val="20"/>
              </w:rPr>
            </w:pPr>
          </w:p>
          <w:p w14:paraId="1DEFCCFE" w14:textId="77777777" w:rsid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64,18</w:t>
            </w:r>
          </w:p>
          <w:p w14:paraId="1397DC9B" w14:textId="77777777" w:rsidR="00E636B1" w:rsidRPr="00E636B1" w:rsidRDefault="00E636B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35,82</w:t>
            </w:r>
          </w:p>
        </w:tc>
      </w:tr>
      <w:tr w:rsidR="00047E0C" w:rsidRPr="00E636B1" w14:paraId="1F47C638" w14:textId="77777777" w:rsidTr="00E636B1">
        <w:trPr>
          <w:trHeight w:val="284"/>
          <w:jc w:val="center"/>
        </w:trPr>
        <w:tc>
          <w:tcPr>
            <w:tcW w:w="3369" w:type="dxa"/>
          </w:tcPr>
          <w:p w14:paraId="70F69B37"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 xml:space="preserve">Tingkat Pendidikan </w:t>
            </w:r>
          </w:p>
          <w:p w14:paraId="3FAD71D6" w14:textId="77777777" w:rsidR="00D81CCF" w:rsidRDefault="00D81CCF"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SD</w:t>
            </w:r>
          </w:p>
          <w:p w14:paraId="7BF4E519" w14:textId="77777777" w:rsidR="00D81CCF" w:rsidRDefault="00D81CCF"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SMP</w:t>
            </w:r>
          </w:p>
          <w:p w14:paraId="7D05DF6C" w14:textId="77777777" w:rsidR="00D81CCF"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SLTA</w:t>
            </w:r>
          </w:p>
          <w:p w14:paraId="65592F70" w14:textId="77777777" w:rsidR="00A647A1"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S1</w:t>
            </w:r>
          </w:p>
          <w:p w14:paraId="297DC99C" w14:textId="77777777" w:rsidR="00A647A1" w:rsidRPr="00E636B1" w:rsidRDefault="00A647A1" w:rsidP="00D81CCF">
            <w:pPr>
              <w:pStyle w:val="ListParagraph"/>
              <w:numPr>
                <w:ilvl w:val="0"/>
                <w:numId w:val="5"/>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S2</w:t>
            </w:r>
          </w:p>
        </w:tc>
        <w:tc>
          <w:tcPr>
            <w:tcW w:w="708" w:type="dxa"/>
          </w:tcPr>
          <w:p w14:paraId="59AC2B0E" w14:textId="77777777" w:rsidR="00047E0C" w:rsidRDefault="00047E0C">
            <w:pPr>
              <w:spacing w:after="0" w:line="240" w:lineRule="auto"/>
              <w:jc w:val="right"/>
              <w:rPr>
                <w:rFonts w:ascii="Tw Cen MT" w:eastAsia="Twentieth Century" w:hAnsi="Tw Cen MT" w:cs="Twentieth Century"/>
                <w:sz w:val="20"/>
                <w:szCs w:val="20"/>
              </w:rPr>
            </w:pPr>
          </w:p>
          <w:p w14:paraId="3CFC9991"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w:t>
            </w:r>
          </w:p>
          <w:p w14:paraId="419C3594"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14</w:t>
            </w:r>
          </w:p>
          <w:p w14:paraId="20C049CE"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31</w:t>
            </w:r>
          </w:p>
          <w:p w14:paraId="0BDC31EA"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15</w:t>
            </w:r>
          </w:p>
          <w:p w14:paraId="19739BD4"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w:t>
            </w:r>
          </w:p>
        </w:tc>
        <w:tc>
          <w:tcPr>
            <w:tcW w:w="834" w:type="dxa"/>
          </w:tcPr>
          <w:p w14:paraId="032DC1E0" w14:textId="77777777" w:rsidR="00047E0C" w:rsidRDefault="00047E0C">
            <w:pPr>
              <w:spacing w:after="0" w:line="240" w:lineRule="auto"/>
              <w:jc w:val="right"/>
              <w:rPr>
                <w:rFonts w:ascii="Tw Cen MT" w:eastAsia="Twentieth Century" w:hAnsi="Tw Cen MT" w:cs="Twentieth Century"/>
                <w:sz w:val="20"/>
                <w:szCs w:val="20"/>
              </w:rPr>
            </w:pPr>
          </w:p>
          <w:p w14:paraId="0D736826"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4,5</w:t>
            </w:r>
          </w:p>
          <w:p w14:paraId="1F6F2F02"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20,9</w:t>
            </w:r>
          </w:p>
          <w:p w14:paraId="076B28DC"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46,8</w:t>
            </w:r>
          </w:p>
          <w:p w14:paraId="350B3E30"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22,4</w:t>
            </w:r>
          </w:p>
          <w:p w14:paraId="0B5D8F1B"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5,97</w:t>
            </w:r>
          </w:p>
        </w:tc>
      </w:tr>
      <w:tr w:rsidR="00047E0C" w:rsidRPr="00E636B1" w14:paraId="4FB4734D" w14:textId="77777777" w:rsidTr="00E636B1">
        <w:trPr>
          <w:trHeight w:val="300"/>
          <w:jc w:val="center"/>
        </w:trPr>
        <w:tc>
          <w:tcPr>
            <w:tcW w:w="3369" w:type="dxa"/>
          </w:tcPr>
          <w:p w14:paraId="1F8C09CB" w14:textId="77777777" w:rsidR="00047E0C" w:rsidRDefault="00E636B1" w:rsidP="00E636B1">
            <w:pPr>
              <w:pStyle w:val="ListParagraph"/>
              <w:numPr>
                <w:ilvl w:val="0"/>
                <w:numId w:val="1"/>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Pekerjaan</w:t>
            </w:r>
            <w:proofErr w:type="spellEnd"/>
          </w:p>
          <w:p w14:paraId="5A60741B"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r>
              <w:rPr>
                <w:rFonts w:ascii="Tw Cen MT" w:eastAsia="Twentieth Century" w:hAnsi="Tw Cen MT" w:cs="Twentieth Century"/>
                <w:sz w:val="20"/>
                <w:szCs w:val="20"/>
              </w:rPr>
              <w:t>PNS</w:t>
            </w:r>
          </w:p>
          <w:p w14:paraId="415314F6"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Petani</w:t>
            </w:r>
            <w:proofErr w:type="spellEnd"/>
          </w:p>
          <w:p w14:paraId="2B580373" w14:textId="77777777" w:rsidR="00A647A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Wirausaha</w:t>
            </w:r>
            <w:proofErr w:type="spellEnd"/>
          </w:p>
          <w:p w14:paraId="6A8923B3" w14:textId="77777777" w:rsidR="00A647A1" w:rsidRPr="00E636B1" w:rsidRDefault="00A647A1" w:rsidP="00A647A1">
            <w:pPr>
              <w:pStyle w:val="ListParagraph"/>
              <w:numPr>
                <w:ilvl w:val="0"/>
                <w:numId w:val="6"/>
              </w:numPr>
              <w:spacing w:after="0" w:line="240" w:lineRule="auto"/>
              <w:jc w:val="both"/>
              <w:rPr>
                <w:rFonts w:ascii="Tw Cen MT" w:eastAsia="Twentieth Century" w:hAnsi="Tw Cen MT" w:cs="Twentieth Century"/>
                <w:sz w:val="20"/>
                <w:szCs w:val="20"/>
              </w:rPr>
            </w:pPr>
            <w:proofErr w:type="spellStart"/>
            <w:r>
              <w:rPr>
                <w:rFonts w:ascii="Tw Cen MT" w:eastAsia="Twentieth Century" w:hAnsi="Tw Cen MT" w:cs="Twentieth Century"/>
                <w:sz w:val="20"/>
                <w:szCs w:val="20"/>
              </w:rPr>
              <w:t>Tidak</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Bekerja</w:t>
            </w:r>
            <w:proofErr w:type="spellEnd"/>
          </w:p>
        </w:tc>
        <w:tc>
          <w:tcPr>
            <w:tcW w:w="708" w:type="dxa"/>
          </w:tcPr>
          <w:p w14:paraId="2A2B6A76" w14:textId="77777777" w:rsidR="00047E0C" w:rsidRDefault="00047E0C">
            <w:pPr>
              <w:spacing w:after="0" w:line="240" w:lineRule="auto"/>
              <w:jc w:val="right"/>
              <w:rPr>
                <w:rFonts w:ascii="Tw Cen MT" w:eastAsia="Twentieth Century" w:hAnsi="Tw Cen MT" w:cs="Twentieth Century"/>
                <w:sz w:val="20"/>
                <w:szCs w:val="20"/>
              </w:rPr>
            </w:pPr>
          </w:p>
          <w:p w14:paraId="5EA001F0"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19</w:t>
            </w:r>
          </w:p>
          <w:p w14:paraId="3B77428F"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20</w:t>
            </w:r>
          </w:p>
          <w:p w14:paraId="694130C7"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15</w:t>
            </w:r>
          </w:p>
          <w:p w14:paraId="04F9316A"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13</w:t>
            </w:r>
          </w:p>
        </w:tc>
        <w:tc>
          <w:tcPr>
            <w:tcW w:w="834" w:type="dxa"/>
          </w:tcPr>
          <w:p w14:paraId="66E9714B" w14:textId="77777777" w:rsidR="00047E0C" w:rsidRDefault="00047E0C">
            <w:pPr>
              <w:spacing w:after="0" w:line="240" w:lineRule="auto"/>
              <w:jc w:val="right"/>
              <w:rPr>
                <w:rFonts w:ascii="Tw Cen MT" w:eastAsia="Twentieth Century" w:hAnsi="Tw Cen MT" w:cs="Twentieth Century"/>
                <w:sz w:val="20"/>
                <w:szCs w:val="20"/>
              </w:rPr>
            </w:pPr>
          </w:p>
          <w:p w14:paraId="24AC3685"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28,4</w:t>
            </w:r>
          </w:p>
          <w:p w14:paraId="7DB451D9"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29,9</w:t>
            </w:r>
          </w:p>
          <w:p w14:paraId="09B4E141" w14:textId="77777777" w:rsidR="00A647A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22,4</w:t>
            </w:r>
          </w:p>
          <w:p w14:paraId="7B3231FB" w14:textId="77777777" w:rsidR="00A647A1" w:rsidRPr="00E636B1" w:rsidRDefault="00A647A1">
            <w:pPr>
              <w:spacing w:after="0" w:line="240" w:lineRule="auto"/>
              <w:jc w:val="right"/>
              <w:rPr>
                <w:rFonts w:ascii="Tw Cen MT" w:eastAsia="Twentieth Century" w:hAnsi="Tw Cen MT" w:cs="Twentieth Century"/>
                <w:sz w:val="20"/>
                <w:szCs w:val="20"/>
              </w:rPr>
            </w:pPr>
            <w:r>
              <w:rPr>
                <w:rFonts w:ascii="Tw Cen MT" w:eastAsia="Twentieth Century" w:hAnsi="Tw Cen MT" w:cs="Twentieth Century"/>
                <w:sz w:val="20"/>
                <w:szCs w:val="20"/>
              </w:rPr>
              <w:t>19,4</w:t>
            </w:r>
          </w:p>
        </w:tc>
      </w:tr>
    </w:tbl>
    <w:p w14:paraId="58B83A65" w14:textId="77777777" w:rsidR="00A647A1" w:rsidRDefault="00A647A1" w:rsidP="00A647A1">
      <w:pPr>
        <w:pStyle w:val="ListParagraph"/>
        <w:spacing w:line="240" w:lineRule="auto"/>
        <w:ind w:left="0" w:firstLine="720"/>
        <w:jc w:val="both"/>
        <w:rPr>
          <w:rFonts w:ascii="Tw Cen MT" w:eastAsia="Twentieth Century" w:hAnsi="Tw Cen MT" w:cs="Twentieth Century"/>
          <w:sz w:val="20"/>
          <w:szCs w:val="20"/>
        </w:rPr>
      </w:pPr>
    </w:p>
    <w:p w14:paraId="2EA52456" w14:textId="77777777" w:rsidR="00A647A1" w:rsidRDefault="002375DD" w:rsidP="00A647A1">
      <w:pPr>
        <w:pStyle w:val="ListParagraph"/>
        <w:spacing w:line="240" w:lineRule="auto"/>
        <w:ind w:left="0" w:firstLine="720"/>
        <w:jc w:val="both"/>
        <w:rPr>
          <w:rFonts w:ascii="Tw Cen MT" w:hAnsi="Tw Cen MT"/>
          <w:sz w:val="24"/>
          <w:szCs w:val="24"/>
          <w:lang w:val="en-US"/>
        </w:rPr>
      </w:pPr>
      <w:r w:rsidRPr="00A647A1">
        <w:rPr>
          <w:rFonts w:ascii="Tw Cen MT" w:eastAsia="Twentieth Century" w:hAnsi="Tw Cen MT" w:cs="Twentieth Century"/>
          <w:sz w:val="20"/>
          <w:szCs w:val="20"/>
        </w:rPr>
        <w:t xml:space="preserve"> </w:t>
      </w:r>
      <w:proofErr w:type="spellStart"/>
      <w:r w:rsidR="00A647A1" w:rsidRPr="00A647A1">
        <w:rPr>
          <w:rFonts w:ascii="Tw Cen MT" w:hAnsi="Tw Cen MT"/>
          <w:sz w:val="24"/>
          <w:szCs w:val="24"/>
          <w:lang w:val="en-US"/>
        </w:rPr>
        <w:t>Berdasarkan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tabel</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diatas</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dapat</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diketahui</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bahwa</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sebagian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besar</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responden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berada</w:t>
      </w:r>
      <w:proofErr w:type="spellEnd"/>
      <w:r w:rsidR="00A647A1" w:rsidRPr="00A647A1">
        <w:rPr>
          <w:rFonts w:ascii="Tw Cen MT" w:hAnsi="Tw Cen MT"/>
          <w:sz w:val="24"/>
          <w:szCs w:val="24"/>
          <w:lang w:val="en-US"/>
        </w:rPr>
        <w:t xml:space="preserve"> pada </w:t>
      </w:r>
      <w:proofErr w:type="spellStart"/>
      <w:r w:rsidR="00A647A1" w:rsidRPr="00A647A1">
        <w:rPr>
          <w:rFonts w:ascii="Tw Cen MT" w:hAnsi="Tw Cen MT"/>
          <w:sz w:val="24"/>
          <w:szCs w:val="24"/>
          <w:lang w:val="en-US"/>
        </w:rPr>
        <w:t>kelompok</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jenis</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kelamin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perempuan</w:t>
      </w:r>
      <w:proofErr w:type="spellEnd"/>
      <w:r w:rsidR="00A647A1" w:rsidRPr="00A647A1">
        <w:rPr>
          <w:rFonts w:ascii="Tw Cen MT" w:hAnsi="Tw Cen MT"/>
          <w:sz w:val="24"/>
          <w:szCs w:val="24"/>
          <w:lang w:val="en-US"/>
        </w:rPr>
        <w:t xml:space="preserve"> (62,68%), </w:t>
      </w:r>
      <w:proofErr w:type="spellStart"/>
      <w:r w:rsidR="00A647A1" w:rsidRPr="00A647A1">
        <w:rPr>
          <w:rFonts w:ascii="Tw Cen MT" w:hAnsi="Tw Cen MT"/>
          <w:sz w:val="24"/>
          <w:szCs w:val="24"/>
          <w:lang w:val="en-US"/>
        </w:rPr>
        <w:t>dengan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kelompok</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umur</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lansia</w:t>
      </w:r>
      <w:proofErr w:type="spellEnd"/>
      <w:r w:rsidR="00A647A1" w:rsidRPr="00A647A1">
        <w:rPr>
          <w:rFonts w:ascii="Tw Cen MT" w:hAnsi="Tw Cen MT"/>
          <w:sz w:val="24"/>
          <w:szCs w:val="24"/>
          <w:lang w:val="en-US"/>
        </w:rPr>
        <w:t xml:space="preserve">&gt; 50 </w:t>
      </w:r>
      <w:proofErr w:type="spellStart"/>
      <w:r w:rsidR="00A647A1" w:rsidRPr="00A647A1">
        <w:rPr>
          <w:rFonts w:ascii="Tw Cen MT" w:hAnsi="Tw Cen MT"/>
          <w:sz w:val="24"/>
          <w:szCs w:val="24"/>
          <w:lang w:val="en-US"/>
        </w:rPr>
        <w:t>tahun</w:t>
      </w:r>
      <w:proofErr w:type="spellEnd"/>
      <w:r w:rsidR="00A647A1" w:rsidRPr="00A647A1">
        <w:rPr>
          <w:rFonts w:ascii="Tw Cen MT" w:hAnsi="Tw Cen MT"/>
          <w:sz w:val="24"/>
          <w:szCs w:val="24"/>
          <w:lang w:val="en-US"/>
        </w:rPr>
        <w:t xml:space="preserve"> (40,3%), status </w:t>
      </w:r>
      <w:proofErr w:type="spellStart"/>
      <w:r w:rsidR="00A647A1" w:rsidRPr="00A647A1">
        <w:rPr>
          <w:rFonts w:ascii="Tw Cen MT" w:hAnsi="Tw Cen MT"/>
          <w:sz w:val="24"/>
          <w:szCs w:val="24"/>
          <w:lang w:val="en-US"/>
        </w:rPr>
        <w:t>ekonomi</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dengan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pendapatan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keluarga</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diatas</w:t>
      </w:r>
      <w:proofErr w:type="spellEnd"/>
      <w:r w:rsidR="00A647A1" w:rsidRPr="00A647A1">
        <w:rPr>
          <w:rFonts w:ascii="Tw Cen MT" w:hAnsi="Tw Cen MT"/>
          <w:sz w:val="24"/>
          <w:szCs w:val="24"/>
          <w:lang w:val="en-US"/>
        </w:rPr>
        <w:t xml:space="preserve"> UMR Riau (64,18%) dan </w:t>
      </w:r>
      <w:proofErr w:type="spellStart"/>
      <w:r w:rsidR="00A647A1" w:rsidRPr="00A647A1">
        <w:rPr>
          <w:rFonts w:ascii="Tw Cen MT" w:hAnsi="Tw Cen MT"/>
          <w:sz w:val="24"/>
          <w:szCs w:val="24"/>
          <w:lang w:val="en-US"/>
        </w:rPr>
        <w:t>memiliki</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tingkat</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pendidikan</w:t>
      </w:r>
      <w:proofErr w:type="spellEnd"/>
      <w:r w:rsidR="00A647A1" w:rsidRPr="00A647A1">
        <w:rPr>
          <w:rFonts w:ascii="Tw Cen MT" w:hAnsi="Tw Cen MT"/>
          <w:sz w:val="24"/>
          <w:szCs w:val="24"/>
          <w:lang w:val="en-US"/>
        </w:rPr>
        <w:t xml:space="preserve"> SLTA (46,27%). Hal </w:t>
      </w:r>
      <w:proofErr w:type="spellStart"/>
      <w:r w:rsidR="00A647A1" w:rsidRPr="00A647A1">
        <w:rPr>
          <w:rFonts w:ascii="Tw Cen MT" w:hAnsi="Tw Cen MT"/>
          <w:sz w:val="24"/>
          <w:szCs w:val="24"/>
          <w:lang w:val="en-US"/>
        </w:rPr>
        <w:t>ini</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menunjukkan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bahwa</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pengguna</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layanan</w:t>
      </w:r>
      <w:proofErr w:type="spellEnd"/>
      <w:r w:rsidR="00A647A1" w:rsidRPr="00A647A1">
        <w:rPr>
          <w:rFonts w:ascii="Tw Cen MT" w:hAnsi="Tw Cen MT"/>
          <w:sz w:val="24"/>
          <w:szCs w:val="24"/>
          <w:lang w:val="en-US"/>
        </w:rPr>
        <w:t xml:space="preserve"> </w:t>
      </w:r>
      <w:r w:rsidR="00A647A1" w:rsidRPr="00A647A1">
        <w:rPr>
          <w:rFonts w:ascii="Tw Cen MT" w:hAnsi="Tw Cen MT"/>
          <w:i/>
          <w:sz w:val="24"/>
          <w:szCs w:val="24"/>
          <w:lang w:val="en-US"/>
        </w:rPr>
        <w:t>home care</w:t>
      </w:r>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merupakan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masyarakat</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lansia</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dengan</w:t>
      </w:r>
      <w:proofErr w:type="spellEnd"/>
      <w:r w:rsidR="00A647A1" w:rsidRPr="00A647A1">
        <w:rPr>
          <w:rFonts w:ascii="Tw Cen MT" w:hAnsi="Tw Cen MT"/>
          <w:sz w:val="24"/>
          <w:szCs w:val="24"/>
          <w:lang w:val="en-US"/>
        </w:rPr>
        <w:t xml:space="preserve"> status </w:t>
      </w:r>
      <w:proofErr w:type="spellStart"/>
      <w:r w:rsidR="00A647A1" w:rsidRPr="00A647A1">
        <w:rPr>
          <w:rFonts w:ascii="Tw Cen MT" w:hAnsi="Tw Cen MT"/>
          <w:sz w:val="24"/>
          <w:szCs w:val="24"/>
          <w:lang w:val="en-US"/>
        </w:rPr>
        <w:t>ekonomi</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menegah</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ke</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atas</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dengan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indikator</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pendapatan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keluarga</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lastRenderedPageBreak/>
        <w:t>diatas</w:t>
      </w:r>
      <w:proofErr w:type="spellEnd"/>
      <w:r w:rsidR="00A647A1" w:rsidRPr="00A647A1">
        <w:rPr>
          <w:rFonts w:ascii="Tw Cen MT" w:hAnsi="Tw Cen MT"/>
          <w:sz w:val="24"/>
          <w:szCs w:val="24"/>
          <w:lang w:val="en-US"/>
        </w:rPr>
        <w:t xml:space="preserve"> UMR dan </w:t>
      </w:r>
      <w:proofErr w:type="spellStart"/>
      <w:r w:rsidR="00A647A1" w:rsidRPr="00A647A1">
        <w:rPr>
          <w:rFonts w:ascii="Tw Cen MT" w:hAnsi="Tw Cen MT"/>
          <w:sz w:val="24"/>
          <w:szCs w:val="24"/>
          <w:lang w:val="en-US"/>
        </w:rPr>
        <w:t>sebagian</w:t>
      </w:r>
      <w:proofErr w:type="spellEnd"/>
      <w:r w:rsidR="00A647A1" w:rsidRPr="00A647A1">
        <w:rPr>
          <w:rFonts w:ascii="Tw Cen MT" w:hAnsi="Tw Cen MT"/>
          <w:sz w:val="24"/>
          <w:szCs w:val="24"/>
          <w:lang w:val="en-US"/>
        </w:rPr>
        <w:t xml:space="preserve"> </w:t>
      </w:r>
      <w:proofErr w:type="spellStart"/>
      <w:r w:rsidR="00A647A1" w:rsidRPr="00A647A1">
        <w:rPr>
          <w:rFonts w:ascii="Tw Cen MT" w:hAnsi="Tw Cen MT"/>
          <w:sz w:val="24"/>
          <w:szCs w:val="24"/>
          <w:lang w:val="en-US"/>
        </w:rPr>
        <w:t>be</w:t>
      </w:r>
      <w:r w:rsidR="00A647A1">
        <w:rPr>
          <w:rFonts w:ascii="Tw Cen MT" w:hAnsi="Tw Cen MT"/>
          <w:sz w:val="24"/>
          <w:szCs w:val="24"/>
          <w:lang w:val="en-US"/>
        </w:rPr>
        <w:t>sar</w:t>
      </w:r>
      <w:proofErr w:type="spellEnd"/>
      <w:r w:rsidR="00A647A1">
        <w:rPr>
          <w:rFonts w:ascii="Tw Cen MT" w:hAnsi="Tw Cen MT"/>
          <w:sz w:val="24"/>
          <w:szCs w:val="24"/>
          <w:lang w:val="en-US"/>
        </w:rPr>
        <w:t xml:space="preserve"> </w:t>
      </w:r>
      <w:proofErr w:type="spellStart"/>
      <w:r w:rsidR="00A647A1">
        <w:rPr>
          <w:rFonts w:ascii="Tw Cen MT" w:hAnsi="Tw Cen MT"/>
          <w:sz w:val="24"/>
          <w:szCs w:val="24"/>
          <w:lang w:val="en-US"/>
        </w:rPr>
        <w:t>memiliki</w:t>
      </w:r>
      <w:proofErr w:type="spellEnd"/>
      <w:r w:rsidR="00A647A1">
        <w:rPr>
          <w:rFonts w:ascii="Tw Cen MT" w:hAnsi="Tw Cen MT"/>
          <w:sz w:val="24"/>
          <w:szCs w:val="24"/>
          <w:lang w:val="en-US"/>
        </w:rPr>
        <w:t xml:space="preserve"> </w:t>
      </w:r>
      <w:proofErr w:type="spellStart"/>
      <w:r w:rsidR="00A647A1">
        <w:rPr>
          <w:rFonts w:ascii="Tw Cen MT" w:hAnsi="Tw Cen MT"/>
          <w:sz w:val="24"/>
          <w:szCs w:val="24"/>
          <w:lang w:val="en-US"/>
        </w:rPr>
        <w:t>tingkat</w:t>
      </w:r>
      <w:proofErr w:type="spellEnd"/>
      <w:r w:rsidR="00A647A1">
        <w:rPr>
          <w:rFonts w:ascii="Tw Cen MT" w:hAnsi="Tw Cen MT"/>
          <w:sz w:val="24"/>
          <w:szCs w:val="24"/>
          <w:lang w:val="en-US"/>
        </w:rPr>
        <w:t xml:space="preserve"> </w:t>
      </w:r>
      <w:proofErr w:type="spellStart"/>
      <w:r w:rsidR="00A647A1">
        <w:rPr>
          <w:rFonts w:ascii="Tw Cen MT" w:hAnsi="Tw Cen MT"/>
          <w:sz w:val="24"/>
          <w:szCs w:val="24"/>
          <w:lang w:val="en-US"/>
        </w:rPr>
        <w:t>pendidikan</w:t>
      </w:r>
      <w:proofErr w:type="spellEnd"/>
      <w:r w:rsidR="00A647A1">
        <w:rPr>
          <w:rFonts w:ascii="Tw Cen MT" w:hAnsi="Tw Cen MT"/>
          <w:sz w:val="24"/>
          <w:szCs w:val="24"/>
          <w:lang w:val="en-US"/>
        </w:rPr>
        <w:t>.</w:t>
      </w:r>
    </w:p>
    <w:p w14:paraId="106FC373" w14:textId="77777777" w:rsidR="00A647A1" w:rsidRPr="00A647A1" w:rsidRDefault="00A647A1" w:rsidP="00A647A1">
      <w:pPr>
        <w:pStyle w:val="ListParagraph"/>
        <w:spacing w:line="240" w:lineRule="auto"/>
        <w:ind w:left="0"/>
        <w:jc w:val="center"/>
        <w:rPr>
          <w:rFonts w:ascii="Tw Cen MT" w:hAnsi="Tw Cen MT"/>
          <w:sz w:val="20"/>
          <w:szCs w:val="20"/>
          <w:lang w:val="en-US"/>
        </w:rPr>
      </w:pPr>
      <w:proofErr w:type="spellStart"/>
      <w:r>
        <w:rPr>
          <w:rFonts w:ascii="Tw Cen MT" w:hAnsi="Tw Cen MT"/>
          <w:sz w:val="20"/>
          <w:szCs w:val="20"/>
          <w:lang w:val="en-US"/>
        </w:rPr>
        <w:t>Tabel</w:t>
      </w:r>
      <w:proofErr w:type="spellEnd"/>
      <w:r>
        <w:rPr>
          <w:rFonts w:ascii="Tw Cen MT" w:hAnsi="Tw Cen MT"/>
          <w:sz w:val="20"/>
          <w:szCs w:val="20"/>
          <w:lang w:val="en-US"/>
        </w:rPr>
        <w:t xml:space="preserve"> </w:t>
      </w:r>
      <w:r w:rsidRPr="00A647A1">
        <w:rPr>
          <w:rFonts w:ascii="Tw Cen MT" w:hAnsi="Tw Cen MT"/>
          <w:sz w:val="20"/>
          <w:szCs w:val="20"/>
          <w:lang w:val="en-US"/>
        </w:rPr>
        <w:t>2</w:t>
      </w:r>
    </w:p>
    <w:p w14:paraId="2AA9BBD7" w14:textId="77777777" w:rsidR="00A647A1" w:rsidRPr="00A647A1" w:rsidRDefault="00A647A1" w:rsidP="001828BA">
      <w:pPr>
        <w:pStyle w:val="ListParagraph"/>
        <w:spacing w:line="240" w:lineRule="auto"/>
        <w:ind w:left="0"/>
        <w:jc w:val="center"/>
        <w:rPr>
          <w:rFonts w:ascii="Tw Cen MT" w:hAnsi="Tw Cen MT"/>
          <w:sz w:val="20"/>
          <w:szCs w:val="20"/>
          <w:lang w:val="en-US"/>
        </w:rPr>
      </w:pPr>
      <w:proofErr w:type="spellStart"/>
      <w:r w:rsidRPr="00A647A1">
        <w:rPr>
          <w:rFonts w:ascii="Tw Cen MT" w:hAnsi="Tw Cen MT"/>
          <w:sz w:val="20"/>
          <w:szCs w:val="20"/>
          <w:lang w:val="en-US"/>
        </w:rPr>
        <w:t>Distribusi</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frekuensi</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responden</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berdasarkan</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Kepuasan</w:t>
      </w:r>
      <w:proofErr w:type="spellEnd"/>
      <w:r w:rsidRPr="00A647A1">
        <w:rPr>
          <w:rFonts w:ascii="Tw Cen MT" w:hAnsi="Tw Cen MT"/>
          <w:sz w:val="20"/>
          <w:szCs w:val="20"/>
          <w:lang w:val="en-US"/>
        </w:rPr>
        <w:t xml:space="preserve"> </w:t>
      </w:r>
      <w:proofErr w:type="spellStart"/>
      <w:r w:rsidRPr="00A647A1">
        <w:rPr>
          <w:rFonts w:ascii="Tw Cen MT" w:hAnsi="Tw Cen MT"/>
          <w:sz w:val="20"/>
          <w:szCs w:val="20"/>
          <w:lang w:val="en-US"/>
        </w:rPr>
        <w:t>Pasien</w:t>
      </w:r>
      <w:proofErr w:type="spellEnd"/>
      <w:r w:rsidRPr="00A647A1">
        <w:rPr>
          <w:rFonts w:ascii="Tw Cen MT" w:hAnsi="Tw Cen MT"/>
          <w:sz w:val="20"/>
          <w:szCs w:val="20"/>
          <w:lang w:val="en-US"/>
        </w:rPr>
        <w:t xml:space="preserve"> </w:t>
      </w:r>
      <w:proofErr w:type="spellStart"/>
      <w:r w:rsidR="001828BA">
        <w:rPr>
          <w:rFonts w:ascii="Tw Cen MT" w:hAnsi="Tw Cen MT"/>
          <w:sz w:val="20"/>
          <w:szCs w:val="20"/>
          <w:lang w:val="en-US"/>
        </w:rPr>
        <w:t>terhadap</w:t>
      </w:r>
      <w:proofErr w:type="spellEnd"/>
      <w:r w:rsidR="001828BA">
        <w:rPr>
          <w:rFonts w:ascii="Tw Cen MT" w:hAnsi="Tw Cen MT"/>
          <w:sz w:val="20"/>
          <w:szCs w:val="20"/>
          <w:lang w:val="en-US"/>
        </w:rPr>
        <w:t xml:space="preserve"> </w:t>
      </w:r>
      <w:proofErr w:type="spellStart"/>
      <w:r w:rsidR="001828BA">
        <w:rPr>
          <w:rFonts w:ascii="Tw Cen MT" w:hAnsi="Tw Cen MT"/>
          <w:sz w:val="20"/>
          <w:szCs w:val="20"/>
          <w:lang w:val="en-US"/>
        </w:rPr>
        <w:t>Layanan</w:t>
      </w:r>
      <w:proofErr w:type="spellEnd"/>
      <w:r w:rsidR="001828BA">
        <w:rPr>
          <w:rFonts w:ascii="Tw Cen MT" w:hAnsi="Tw Cen MT"/>
          <w:sz w:val="20"/>
          <w:szCs w:val="20"/>
          <w:lang w:val="en-US"/>
        </w:rPr>
        <w:t xml:space="preserve"> </w:t>
      </w:r>
      <w:r w:rsidRPr="00A647A1">
        <w:rPr>
          <w:rFonts w:ascii="Tw Cen MT" w:hAnsi="Tw Cen MT"/>
          <w:i/>
          <w:sz w:val="20"/>
          <w:szCs w:val="20"/>
          <w:lang w:val="en-US"/>
        </w:rPr>
        <w:t>Home care</w:t>
      </w:r>
      <w:r w:rsidR="001828BA">
        <w:rPr>
          <w:rFonts w:ascii="Tw Cen MT" w:hAnsi="Tw Cen MT"/>
          <w:sz w:val="20"/>
          <w:szCs w:val="20"/>
          <w:lang w:val="en-US"/>
        </w:rPr>
        <w:t xml:space="preserve"> </w:t>
      </w:r>
      <w:proofErr w:type="spellStart"/>
      <w:r w:rsidRPr="00A647A1">
        <w:rPr>
          <w:rFonts w:ascii="Tw Cen MT" w:hAnsi="Tw Cen MT"/>
          <w:sz w:val="20"/>
          <w:szCs w:val="20"/>
          <w:lang w:val="en-US"/>
        </w:rPr>
        <w:t>Tahun</w:t>
      </w:r>
      <w:proofErr w:type="spellEnd"/>
      <w:r w:rsidRPr="00A647A1">
        <w:rPr>
          <w:rFonts w:ascii="Tw Cen MT" w:hAnsi="Tw Cen MT"/>
          <w:sz w:val="20"/>
          <w:szCs w:val="20"/>
          <w:lang w:val="en-US"/>
        </w:rPr>
        <w:t xml:space="preserve"> 2022 (n=67)</w:t>
      </w:r>
    </w:p>
    <w:tbl>
      <w:tblPr>
        <w:tblW w:w="355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702"/>
        <w:gridCol w:w="481"/>
        <w:gridCol w:w="864"/>
      </w:tblGrid>
      <w:tr w:rsidR="00A647A1" w:rsidRPr="00A647A1" w14:paraId="7BCAC721" w14:textId="77777777" w:rsidTr="001828BA">
        <w:trPr>
          <w:trHeight w:val="394"/>
          <w:jc w:val="center"/>
        </w:trPr>
        <w:tc>
          <w:tcPr>
            <w:tcW w:w="510" w:type="dxa"/>
            <w:shd w:val="clear" w:color="auto" w:fill="auto"/>
          </w:tcPr>
          <w:p w14:paraId="4C97EF43" w14:textId="77777777" w:rsidR="00A647A1" w:rsidRPr="00A647A1" w:rsidRDefault="00A647A1" w:rsidP="00A647A1">
            <w:pPr>
              <w:pStyle w:val="ListParagraph"/>
              <w:spacing w:after="0" w:line="240" w:lineRule="auto"/>
              <w:ind w:left="0"/>
              <w:jc w:val="center"/>
              <w:rPr>
                <w:rFonts w:ascii="Tw Cen MT" w:hAnsi="Tw Cen MT"/>
                <w:sz w:val="20"/>
                <w:szCs w:val="20"/>
                <w:lang w:val="en-US"/>
              </w:rPr>
            </w:pPr>
            <w:r w:rsidRPr="00A647A1">
              <w:rPr>
                <w:rFonts w:ascii="Tw Cen MT" w:hAnsi="Tw Cen MT"/>
                <w:sz w:val="20"/>
                <w:szCs w:val="20"/>
                <w:lang w:val="en-US"/>
              </w:rPr>
              <w:t>No</w:t>
            </w:r>
          </w:p>
        </w:tc>
        <w:tc>
          <w:tcPr>
            <w:tcW w:w="1702" w:type="dxa"/>
            <w:shd w:val="clear" w:color="auto" w:fill="auto"/>
          </w:tcPr>
          <w:p w14:paraId="7BC2B41A" w14:textId="77777777" w:rsidR="00A647A1" w:rsidRPr="00A647A1" w:rsidRDefault="00A647A1" w:rsidP="00A647A1">
            <w:pPr>
              <w:pStyle w:val="ListParagraph"/>
              <w:spacing w:after="0" w:line="240" w:lineRule="auto"/>
              <w:ind w:left="0"/>
              <w:rPr>
                <w:rFonts w:ascii="Tw Cen MT" w:hAnsi="Tw Cen MT"/>
                <w:sz w:val="20"/>
                <w:szCs w:val="20"/>
                <w:lang w:val="en-US"/>
              </w:rPr>
            </w:pPr>
            <w:proofErr w:type="spellStart"/>
            <w:r w:rsidRPr="00A647A1">
              <w:rPr>
                <w:rFonts w:ascii="Tw Cen MT" w:hAnsi="Tw Cen MT"/>
                <w:sz w:val="20"/>
                <w:szCs w:val="20"/>
                <w:lang w:val="en-US"/>
              </w:rPr>
              <w:t>Variabel</w:t>
            </w:r>
            <w:proofErr w:type="spellEnd"/>
          </w:p>
        </w:tc>
        <w:tc>
          <w:tcPr>
            <w:tcW w:w="481" w:type="dxa"/>
            <w:shd w:val="clear" w:color="auto" w:fill="auto"/>
          </w:tcPr>
          <w:p w14:paraId="778456AF" w14:textId="77777777" w:rsidR="00A647A1" w:rsidRPr="00A647A1" w:rsidRDefault="00A647A1" w:rsidP="00A647A1">
            <w:pPr>
              <w:pStyle w:val="ListParagraph"/>
              <w:spacing w:after="0" w:line="240" w:lineRule="auto"/>
              <w:ind w:left="0"/>
              <w:jc w:val="right"/>
              <w:rPr>
                <w:rFonts w:ascii="Tw Cen MT" w:hAnsi="Tw Cen MT"/>
                <w:i/>
                <w:sz w:val="20"/>
                <w:szCs w:val="20"/>
                <w:lang w:val="en-US"/>
              </w:rPr>
            </w:pPr>
            <w:r w:rsidRPr="00A647A1">
              <w:rPr>
                <w:rFonts w:ascii="Tw Cen MT" w:hAnsi="Tw Cen MT"/>
                <w:i/>
                <w:sz w:val="20"/>
                <w:szCs w:val="20"/>
                <w:lang w:val="en-US"/>
              </w:rPr>
              <w:t>f</w:t>
            </w:r>
          </w:p>
        </w:tc>
        <w:tc>
          <w:tcPr>
            <w:tcW w:w="864" w:type="dxa"/>
            <w:shd w:val="clear" w:color="auto" w:fill="auto"/>
          </w:tcPr>
          <w:p w14:paraId="2AFE608D"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w:t>
            </w:r>
          </w:p>
        </w:tc>
      </w:tr>
      <w:tr w:rsidR="00A647A1" w:rsidRPr="00A647A1" w14:paraId="2656DAD8" w14:textId="77777777" w:rsidTr="001828BA">
        <w:trPr>
          <w:jc w:val="center"/>
        </w:trPr>
        <w:tc>
          <w:tcPr>
            <w:tcW w:w="510" w:type="dxa"/>
            <w:shd w:val="clear" w:color="auto" w:fill="auto"/>
          </w:tcPr>
          <w:p w14:paraId="2D4628E3" w14:textId="77777777" w:rsidR="00A647A1" w:rsidRDefault="00A647A1" w:rsidP="00A647A1">
            <w:pPr>
              <w:pStyle w:val="ListParagraph"/>
              <w:spacing w:after="0" w:line="240" w:lineRule="auto"/>
              <w:ind w:left="0"/>
              <w:jc w:val="center"/>
              <w:rPr>
                <w:rFonts w:ascii="Tw Cen MT" w:hAnsi="Tw Cen MT"/>
                <w:sz w:val="20"/>
                <w:szCs w:val="20"/>
                <w:lang w:val="en-US"/>
              </w:rPr>
            </w:pPr>
            <w:r w:rsidRPr="00A647A1">
              <w:rPr>
                <w:rFonts w:ascii="Tw Cen MT" w:hAnsi="Tw Cen MT"/>
                <w:sz w:val="20"/>
                <w:szCs w:val="20"/>
                <w:lang w:val="en-US"/>
              </w:rPr>
              <w:t>1</w:t>
            </w:r>
          </w:p>
          <w:p w14:paraId="779B5584" w14:textId="77777777" w:rsidR="00A647A1" w:rsidRPr="00A647A1" w:rsidRDefault="00A647A1" w:rsidP="00A647A1">
            <w:pPr>
              <w:pStyle w:val="ListParagraph"/>
              <w:spacing w:after="0" w:line="240" w:lineRule="auto"/>
              <w:ind w:left="0"/>
              <w:jc w:val="center"/>
              <w:rPr>
                <w:rFonts w:ascii="Tw Cen MT" w:hAnsi="Tw Cen MT"/>
                <w:sz w:val="20"/>
                <w:szCs w:val="20"/>
                <w:lang w:val="en-US"/>
              </w:rPr>
            </w:pPr>
            <w:r>
              <w:rPr>
                <w:rFonts w:ascii="Tw Cen MT" w:hAnsi="Tw Cen MT"/>
                <w:sz w:val="20"/>
                <w:szCs w:val="20"/>
                <w:lang w:val="en-US"/>
              </w:rPr>
              <w:t>2</w:t>
            </w:r>
          </w:p>
        </w:tc>
        <w:tc>
          <w:tcPr>
            <w:tcW w:w="1702" w:type="dxa"/>
            <w:shd w:val="clear" w:color="auto" w:fill="auto"/>
          </w:tcPr>
          <w:p w14:paraId="1D2CACFB" w14:textId="77777777" w:rsidR="00A647A1" w:rsidRPr="00A647A1" w:rsidRDefault="00A647A1" w:rsidP="00A647A1">
            <w:pPr>
              <w:spacing w:after="0" w:line="240" w:lineRule="auto"/>
              <w:rPr>
                <w:rFonts w:ascii="Tw Cen MT" w:hAnsi="Tw Cen MT"/>
                <w:sz w:val="20"/>
                <w:szCs w:val="20"/>
              </w:rPr>
            </w:pPr>
            <w:proofErr w:type="spellStart"/>
            <w:r w:rsidRPr="00A647A1">
              <w:rPr>
                <w:rFonts w:ascii="Tw Cen MT" w:hAnsi="Tw Cen MT"/>
                <w:sz w:val="20"/>
                <w:szCs w:val="20"/>
              </w:rPr>
              <w:t>Puas</w:t>
            </w:r>
            <w:proofErr w:type="spellEnd"/>
          </w:p>
          <w:p w14:paraId="55F4CEC2" w14:textId="77777777" w:rsidR="00A647A1" w:rsidRPr="00A647A1" w:rsidRDefault="00A647A1" w:rsidP="00A647A1">
            <w:pPr>
              <w:spacing w:after="0" w:line="240" w:lineRule="auto"/>
              <w:rPr>
                <w:rFonts w:ascii="Tw Cen MT" w:hAnsi="Tw Cen MT"/>
                <w:sz w:val="20"/>
                <w:szCs w:val="20"/>
              </w:rPr>
            </w:pPr>
            <w:proofErr w:type="spellStart"/>
            <w:r w:rsidRPr="00A647A1">
              <w:rPr>
                <w:rFonts w:ascii="Tw Cen MT" w:hAnsi="Tw Cen MT"/>
                <w:sz w:val="20"/>
                <w:szCs w:val="20"/>
              </w:rPr>
              <w:t>Tidak</w:t>
            </w:r>
            <w:proofErr w:type="spellEnd"/>
            <w:r w:rsidRPr="00A647A1">
              <w:rPr>
                <w:rFonts w:ascii="Tw Cen MT" w:hAnsi="Tw Cen MT"/>
                <w:sz w:val="20"/>
                <w:szCs w:val="20"/>
              </w:rPr>
              <w:t xml:space="preserve"> </w:t>
            </w:r>
            <w:proofErr w:type="spellStart"/>
            <w:r w:rsidRPr="00A647A1">
              <w:rPr>
                <w:rFonts w:ascii="Tw Cen MT" w:hAnsi="Tw Cen MT"/>
                <w:sz w:val="20"/>
                <w:szCs w:val="20"/>
              </w:rPr>
              <w:t>Puas</w:t>
            </w:r>
            <w:proofErr w:type="spellEnd"/>
          </w:p>
        </w:tc>
        <w:tc>
          <w:tcPr>
            <w:tcW w:w="481" w:type="dxa"/>
            <w:shd w:val="clear" w:color="auto" w:fill="auto"/>
          </w:tcPr>
          <w:p w14:paraId="2BACBD72"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59</w:t>
            </w:r>
          </w:p>
          <w:p w14:paraId="1CEC9782"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8</w:t>
            </w:r>
          </w:p>
        </w:tc>
        <w:tc>
          <w:tcPr>
            <w:tcW w:w="864" w:type="dxa"/>
            <w:shd w:val="clear" w:color="auto" w:fill="auto"/>
          </w:tcPr>
          <w:p w14:paraId="3B7D0894"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88,1</w:t>
            </w:r>
          </w:p>
          <w:p w14:paraId="46BEF201" w14:textId="77777777" w:rsidR="00A647A1" w:rsidRPr="00A647A1" w:rsidRDefault="00A647A1" w:rsidP="00A647A1">
            <w:pPr>
              <w:pStyle w:val="ListParagraph"/>
              <w:spacing w:after="0" w:line="240" w:lineRule="auto"/>
              <w:ind w:left="0"/>
              <w:jc w:val="right"/>
              <w:rPr>
                <w:rFonts w:ascii="Tw Cen MT" w:hAnsi="Tw Cen MT"/>
                <w:sz w:val="20"/>
                <w:szCs w:val="20"/>
                <w:lang w:val="en-US"/>
              </w:rPr>
            </w:pPr>
            <w:r w:rsidRPr="00A647A1">
              <w:rPr>
                <w:rFonts w:ascii="Tw Cen MT" w:hAnsi="Tw Cen MT"/>
                <w:sz w:val="20"/>
                <w:szCs w:val="20"/>
                <w:lang w:val="en-US"/>
              </w:rPr>
              <w:t>11,9</w:t>
            </w:r>
          </w:p>
        </w:tc>
      </w:tr>
    </w:tbl>
    <w:p w14:paraId="6D165912" w14:textId="77777777" w:rsidR="00A647A1" w:rsidRPr="00A647A1" w:rsidRDefault="00A647A1" w:rsidP="00A647A1">
      <w:pPr>
        <w:pStyle w:val="ListParagraph"/>
        <w:spacing w:line="240" w:lineRule="auto"/>
        <w:ind w:left="0"/>
        <w:jc w:val="both"/>
        <w:rPr>
          <w:rFonts w:ascii="Tw Cen MT" w:hAnsi="Tw Cen MT"/>
          <w:sz w:val="24"/>
          <w:szCs w:val="24"/>
          <w:lang w:val="en-US"/>
        </w:rPr>
      </w:pPr>
    </w:p>
    <w:p w14:paraId="0D64081F" w14:textId="77777777" w:rsidR="00A647A1" w:rsidRDefault="00A647A1" w:rsidP="00A647A1">
      <w:pPr>
        <w:pStyle w:val="ListParagraph"/>
        <w:spacing w:line="240" w:lineRule="auto"/>
        <w:ind w:left="0" w:firstLine="720"/>
        <w:jc w:val="both"/>
        <w:rPr>
          <w:rFonts w:ascii="Tw Cen MT" w:hAnsi="Tw Cen MT"/>
          <w:sz w:val="24"/>
          <w:szCs w:val="24"/>
          <w:lang w:val="en-US"/>
        </w:rPr>
      </w:pPr>
      <w:r w:rsidRPr="00A647A1">
        <w:rPr>
          <w:rFonts w:ascii="Tw Cen MT" w:hAnsi="Tw Cen MT"/>
          <w:sz w:val="24"/>
          <w:szCs w:val="24"/>
          <w:lang w:val="en-US"/>
        </w:rPr>
        <w:t xml:space="preserve">Pada </w:t>
      </w:r>
      <w:proofErr w:type="spellStart"/>
      <w:r w:rsidRPr="00A647A1">
        <w:rPr>
          <w:rFonts w:ascii="Tw Cen MT" w:hAnsi="Tw Cen MT"/>
          <w:sz w:val="24"/>
          <w:szCs w:val="24"/>
          <w:lang w:val="en-US"/>
        </w:rPr>
        <w:t>tabel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didapatkan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puas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di </w:t>
      </w:r>
      <w:proofErr w:type="spellStart"/>
      <w:r w:rsidRPr="00A647A1">
        <w:rPr>
          <w:rFonts w:ascii="Tw Cen MT" w:hAnsi="Tw Cen MT"/>
          <w:sz w:val="24"/>
          <w:szCs w:val="24"/>
          <w:lang w:val="en-US"/>
        </w:rPr>
        <w:t>Provinsi</w:t>
      </w:r>
      <w:proofErr w:type="spellEnd"/>
      <w:r w:rsidRPr="00A647A1">
        <w:rPr>
          <w:rFonts w:ascii="Tw Cen MT" w:hAnsi="Tw Cen MT"/>
          <w:sz w:val="24"/>
          <w:szCs w:val="24"/>
          <w:lang w:val="en-US"/>
        </w:rPr>
        <w:t xml:space="preserve"> Riau </w:t>
      </w:r>
      <w:proofErr w:type="spellStart"/>
      <w:r w:rsidRPr="00A647A1">
        <w:rPr>
          <w:rFonts w:ascii="Tw Cen MT" w:hAnsi="Tw Cen MT"/>
          <w:sz w:val="24"/>
          <w:szCs w:val="24"/>
          <w:lang w:val="en-US"/>
        </w:rPr>
        <w:t>yaitu</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sebesar</w:t>
      </w:r>
      <w:proofErr w:type="spellEnd"/>
      <w:r w:rsidRPr="00A647A1">
        <w:rPr>
          <w:rFonts w:ascii="Tw Cen MT" w:hAnsi="Tw Cen MT"/>
          <w:sz w:val="24"/>
          <w:szCs w:val="24"/>
          <w:lang w:val="en-US"/>
        </w:rPr>
        <w:t xml:space="preserve"> 88,1%.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menimbulkan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bagi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
    <w:p w14:paraId="5198350C"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1828BA">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menjadi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alternatif</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diberikan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membantu</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keterbatasan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pergerakan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ataupun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meminimalisir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biaya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perawatan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Tidak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hanya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sendiri</w:t>
      </w:r>
      <w:proofErr w:type="spellEnd"/>
      <w:r w:rsidRPr="00A647A1">
        <w:rPr>
          <w:rFonts w:ascii="Tw Cen MT" w:hAnsi="Tw Cen MT"/>
          <w:sz w:val="24"/>
          <w:szCs w:val="24"/>
          <w:lang w:val="en-US"/>
        </w:rPr>
        <w:t xml:space="preserve"> pun </w:t>
      </w:r>
      <w:proofErr w:type="spellStart"/>
      <w:r w:rsidRPr="00A647A1">
        <w:rPr>
          <w:rFonts w:ascii="Tw Cen MT" w:hAnsi="Tw Cen MT"/>
          <w:sz w:val="24"/>
          <w:szCs w:val="24"/>
          <w:lang w:val="en-US"/>
        </w:rPr>
        <w:t>harus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tetap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diberikan</w:t>
      </w:r>
      <w:proofErr w:type="spellEnd"/>
      <w:r w:rsidRPr="00A647A1">
        <w:rPr>
          <w:rFonts w:ascii="Tw Cen MT" w:hAnsi="Tw Cen MT"/>
          <w:sz w:val="24"/>
          <w:szCs w:val="24"/>
          <w:lang w:val="en-US"/>
        </w:rPr>
        <w:t xml:space="preserve"> oleh </w:t>
      </w:r>
      <w:proofErr w:type="spellStart"/>
      <w:r w:rsidRPr="00A647A1">
        <w:rPr>
          <w:rFonts w:ascii="Tw Cen MT" w:hAnsi="Tw Cen MT"/>
          <w:sz w:val="24"/>
          <w:szCs w:val="24"/>
          <w:lang w:val="en-US"/>
        </w:rPr>
        <w:t>tenaga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professional dan </w:t>
      </w:r>
      <w:proofErr w:type="spellStart"/>
      <w:r w:rsidRPr="00A647A1">
        <w:rPr>
          <w:rFonts w:ascii="Tw Cen MT" w:hAnsi="Tw Cen MT"/>
          <w:sz w:val="24"/>
          <w:szCs w:val="24"/>
          <w:lang w:val="en-US"/>
        </w:rPr>
        <w:t>tersertifikasi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untuk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menjamin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keamanan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keselamatan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Pelaksanaan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pemberian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asuhan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sendiri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tetap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harus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mengikuti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standar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prosedur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operasional</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berlaku</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lisensi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menggambarkan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dalam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 xml:space="preserve">home care </w:t>
      </w:r>
      <w:proofErr w:type="spellStart"/>
      <w:r w:rsidRPr="00A647A1">
        <w:rPr>
          <w:rFonts w:ascii="Tw Cen MT" w:hAnsi="Tw Cen MT"/>
          <w:sz w:val="24"/>
          <w:szCs w:val="24"/>
          <w:lang w:val="en-US"/>
        </w:rPr>
        <w:t>sebagai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relative </w:t>
      </w:r>
      <w:proofErr w:type="spellStart"/>
      <w:r w:rsidRPr="00A647A1">
        <w:rPr>
          <w:rFonts w:ascii="Tw Cen MT" w:hAnsi="Tw Cen MT"/>
          <w:sz w:val="24"/>
          <w:szCs w:val="24"/>
          <w:lang w:val="en-US"/>
        </w:rPr>
        <w:t>baru</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beberapa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klinik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tanggap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pandemi</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terjadi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dewasa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w:t>
      </w:r>
    </w:p>
    <w:p w14:paraId="5737F881"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hasil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didapatkan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karakteristik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responden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berjenis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kelamin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perempuan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kelompok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umur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lansia</w:t>
      </w:r>
      <w:proofErr w:type="spellEnd"/>
      <w:r w:rsidRPr="00A647A1">
        <w:rPr>
          <w:rFonts w:ascii="Tw Cen MT" w:hAnsi="Tw Cen MT"/>
          <w:sz w:val="24"/>
          <w:szCs w:val="24"/>
          <w:lang w:val="en-US"/>
        </w:rPr>
        <w:t xml:space="preserve">&gt; 50 </w:t>
      </w:r>
      <w:proofErr w:type="spellStart"/>
      <w:r w:rsidRPr="00A647A1">
        <w:rPr>
          <w:rFonts w:ascii="Tw Cen MT" w:hAnsi="Tw Cen MT"/>
          <w:sz w:val="24"/>
          <w:szCs w:val="24"/>
          <w:lang w:val="en-US"/>
        </w:rPr>
        <w:t>tahun</w:t>
      </w:r>
      <w:proofErr w:type="spellEnd"/>
      <w:r w:rsidRPr="00A647A1">
        <w:rPr>
          <w:rFonts w:ascii="Tw Cen MT" w:hAnsi="Tw Cen MT"/>
          <w:sz w:val="24"/>
          <w:szCs w:val="24"/>
          <w:lang w:val="en-US"/>
        </w:rPr>
        <w:t xml:space="preserve">, status </w:t>
      </w:r>
      <w:proofErr w:type="spellStart"/>
      <w:r w:rsidRPr="00A647A1">
        <w:rPr>
          <w:rFonts w:ascii="Tw Cen MT" w:hAnsi="Tw Cen MT"/>
          <w:sz w:val="24"/>
          <w:szCs w:val="24"/>
          <w:lang w:val="en-US"/>
        </w:rPr>
        <w:t>ekonomi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menengah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keatas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dimana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didapartkan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pendapatan</w:t>
      </w:r>
      <w:proofErr w:type="spellEnd"/>
      <w:r w:rsidRPr="00A647A1">
        <w:rPr>
          <w:rFonts w:ascii="Tw Cen MT" w:hAnsi="Tw Cen MT"/>
          <w:sz w:val="24"/>
          <w:szCs w:val="24"/>
          <w:lang w:val="en-US"/>
        </w:rPr>
        <w:t xml:space="preserve"> rata-rata </w:t>
      </w:r>
      <w:proofErr w:type="spellStart"/>
      <w:r w:rsidRPr="00A647A1">
        <w:rPr>
          <w:rFonts w:ascii="Tw Cen MT" w:hAnsi="Tw Cen MT"/>
          <w:sz w:val="24"/>
          <w:szCs w:val="24"/>
          <w:lang w:val="en-US"/>
        </w:rPr>
        <w:t>kelaurga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diatas</w:t>
      </w:r>
      <w:proofErr w:type="spellEnd"/>
      <w:r w:rsidRPr="00A647A1">
        <w:rPr>
          <w:rFonts w:ascii="Tw Cen MT" w:hAnsi="Tw Cen MT"/>
          <w:sz w:val="24"/>
          <w:szCs w:val="24"/>
          <w:lang w:val="en-US"/>
        </w:rPr>
        <w:t xml:space="preserve"> UMR </w:t>
      </w:r>
      <w:proofErr w:type="spellStart"/>
      <w:r w:rsidRPr="00A647A1">
        <w:rPr>
          <w:rFonts w:ascii="Tw Cen MT" w:hAnsi="Tw Cen MT"/>
          <w:sz w:val="24"/>
          <w:szCs w:val="24"/>
          <w:lang w:val="en-US"/>
        </w:rPr>
        <w:t>Provinsi</w:t>
      </w:r>
      <w:proofErr w:type="spellEnd"/>
      <w:r w:rsidRPr="00A647A1">
        <w:rPr>
          <w:rFonts w:ascii="Tw Cen MT" w:hAnsi="Tw Cen MT"/>
          <w:sz w:val="24"/>
          <w:szCs w:val="24"/>
          <w:lang w:val="en-US"/>
        </w:rPr>
        <w:t xml:space="preserve"> Riau. </w:t>
      </w:r>
      <w:proofErr w:type="spellStart"/>
      <w:r w:rsidRPr="00A647A1">
        <w:rPr>
          <w:rFonts w:ascii="Tw Cen MT" w:hAnsi="Tw Cen MT"/>
          <w:sz w:val="24"/>
          <w:szCs w:val="24"/>
          <w:lang w:val="en-US"/>
        </w:rPr>
        <w:t>Responden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memiliki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tingkat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pendidikan</w:t>
      </w:r>
      <w:proofErr w:type="spellEnd"/>
      <w:r w:rsidRPr="00A647A1">
        <w:rPr>
          <w:rFonts w:ascii="Tw Cen MT" w:hAnsi="Tw Cen MT"/>
          <w:sz w:val="24"/>
          <w:szCs w:val="24"/>
          <w:lang w:val="en-US"/>
        </w:rPr>
        <w:t xml:space="preserve"> SLTA/ </w:t>
      </w:r>
      <w:proofErr w:type="spellStart"/>
      <w:r w:rsidRPr="00A647A1">
        <w:rPr>
          <w:rFonts w:ascii="Tw Cen MT" w:hAnsi="Tw Cen MT"/>
          <w:sz w:val="24"/>
          <w:szCs w:val="24"/>
          <w:lang w:val="en-US"/>
        </w:rPr>
        <w:t>sederajat</w:t>
      </w:r>
      <w:proofErr w:type="spellEnd"/>
      <w:r w:rsidRPr="00A647A1">
        <w:rPr>
          <w:rFonts w:ascii="Tw Cen MT" w:hAnsi="Tw Cen MT"/>
          <w:sz w:val="24"/>
          <w:szCs w:val="24"/>
          <w:lang w:val="en-US"/>
        </w:rPr>
        <w:t xml:space="preserve">.  </w:t>
      </w:r>
    </w:p>
    <w:p w14:paraId="19456354" w14:textId="59498C4F" w:rsidR="00A647A1" w:rsidRPr="00A647A1" w:rsidRDefault="00A647A1" w:rsidP="00A647A1">
      <w:pPr>
        <w:pStyle w:val="ListParagraph"/>
        <w:spacing w:line="240" w:lineRule="auto"/>
        <w:ind w:left="0" w:firstLine="720"/>
        <w:jc w:val="both"/>
        <w:rPr>
          <w:rFonts w:ascii="Tw Cen MT" w:hAnsi="Tw Cen MT"/>
          <w:sz w:val="24"/>
          <w:szCs w:val="24"/>
          <w:lang w:val="en-US"/>
        </w:rPr>
      </w:pPr>
      <w:r w:rsidRPr="00A647A1">
        <w:rPr>
          <w:rFonts w:ascii="Tw Cen MT" w:hAnsi="Tw Cen MT"/>
          <w:sz w:val="24"/>
          <w:szCs w:val="24"/>
          <w:lang w:val="en-US"/>
        </w:rPr>
        <w:t xml:space="preserve">Hasil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didapatkan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puas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di </w:t>
      </w:r>
      <w:proofErr w:type="spellStart"/>
      <w:r w:rsidRPr="00A647A1">
        <w:rPr>
          <w:rFonts w:ascii="Tw Cen MT" w:hAnsi="Tw Cen MT"/>
          <w:sz w:val="24"/>
          <w:szCs w:val="24"/>
          <w:lang w:val="en-US"/>
        </w:rPr>
        <w:t>Provinsi</w:t>
      </w:r>
      <w:proofErr w:type="spellEnd"/>
      <w:r w:rsidRPr="00A647A1">
        <w:rPr>
          <w:rFonts w:ascii="Tw Cen MT" w:hAnsi="Tw Cen MT"/>
          <w:sz w:val="24"/>
          <w:szCs w:val="24"/>
          <w:lang w:val="en-US"/>
        </w:rPr>
        <w:t xml:space="preserve"> Riau.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adalah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persepsi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pengalaman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baik</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memenuhi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diinginkan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Berbeda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nya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melebihi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diharapkan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menciptakan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penilaian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berkualitas</w:t>
      </w:r>
      <w:proofErr w:type="spellEnd"/>
      <w:r w:rsidRPr="00A647A1">
        <w:rPr>
          <w:rFonts w:ascii="Tw Cen MT" w:hAnsi="Tw Cen MT"/>
          <w:sz w:val="24"/>
          <w:szCs w:val="24"/>
          <w:lang w:val="en-US"/>
        </w:rPr>
        <w:t xml:space="preserve">. Sebagian </w:t>
      </w:r>
      <w:proofErr w:type="spellStart"/>
      <w:r w:rsidRPr="00A647A1">
        <w:rPr>
          <w:rFonts w:ascii="Tw Cen MT" w:hAnsi="Tw Cen MT"/>
          <w:sz w:val="24"/>
          <w:szCs w:val="24"/>
          <w:lang w:val="en-US"/>
        </w:rPr>
        <w:t>besar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dalam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menilai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melebihi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ekspekstasi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Disamping</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puas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juga </w:t>
      </w:r>
      <w:proofErr w:type="spellStart"/>
      <w:r w:rsidRPr="00A647A1">
        <w:rPr>
          <w:rFonts w:ascii="Tw Cen MT" w:hAnsi="Tw Cen MT"/>
          <w:sz w:val="24"/>
          <w:szCs w:val="24"/>
          <w:lang w:val="en-US"/>
        </w:rPr>
        <w:t>menilai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home care di </w:t>
      </w:r>
      <w:proofErr w:type="spellStart"/>
      <w:r w:rsidRPr="00A647A1">
        <w:rPr>
          <w:rFonts w:ascii="Tw Cen MT" w:hAnsi="Tw Cen MT"/>
          <w:sz w:val="24"/>
          <w:szCs w:val="24"/>
          <w:lang w:val="en-US"/>
        </w:rPr>
        <w:t>bebera</w:t>
      </w:r>
      <w:r>
        <w:rPr>
          <w:rFonts w:ascii="Tw Cen MT" w:hAnsi="Tw Cen MT"/>
          <w:sz w:val="24"/>
          <w:szCs w:val="24"/>
          <w:lang w:val="en-US"/>
        </w:rPr>
        <w:t>pa</w:t>
      </w:r>
      <w:proofErr w:type="spellEnd"/>
      <w:r>
        <w:rPr>
          <w:rFonts w:ascii="Tw Cen MT" w:hAnsi="Tw Cen MT"/>
          <w:sz w:val="24"/>
          <w:szCs w:val="24"/>
          <w:lang w:val="en-US"/>
        </w:rPr>
        <w:t xml:space="preserve"> </w:t>
      </w:r>
      <w:proofErr w:type="spellStart"/>
      <w:r>
        <w:rPr>
          <w:rFonts w:ascii="Tw Cen MT" w:hAnsi="Tw Cen MT"/>
          <w:sz w:val="24"/>
          <w:szCs w:val="24"/>
          <w:lang w:val="en-US"/>
        </w:rPr>
        <w:t>klinik</w:t>
      </w:r>
      <w:proofErr w:type="spellEnd"/>
      <w:r>
        <w:rPr>
          <w:rFonts w:ascii="Tw Cen MT" w:hAnsi="Tw Cen MT"/>
          <w:sz w:val="24"/>
          <w:szCs w:val="24"/>
          <w:lang w:val="en-US"/>
        </w:rPr>
        <w:t xml:space="preserve"> di </w:t>
      </w:r>
      <w:proofErr w:type="spellStart"/>
      <w:r>
        <w:rPr>
          <w:rFonts w:ascii="Tw Cen MT" w:hAnsi="Tw Cen MT"/>
          <w:sz w:val="24"/>
          <w:szCs w:val="24"/>
          <w:lang w:val="en-US"/>
        </w:rPr>
        <w:t>Provinsi</w:t>
      </w:r>
      <w:proofErr w:type="spellEnd"/>
      <w:r>
        <w:rPr>
          <w:rFonts w:ascii="Tw Cen MT" w:hAnsi="Tw Cen MT"/>
          <w:sz w:val="24"/>
          <w:szCs w:val="24"/>
          <w:lang w:val="en-US"/>
        </w:rPr>
        <w:t xml:space="preserve"> Riau </w:t>
      </w:r>
      <w:proofErr w:type="spellStart"/>
      <w:r>
        <w:rPr>
          <w:rFonts w:ascii="Tw Cen MT" w:hAnsi="Tw Cen MT"/>
          <w:sz w:val="24"/>
          <w:szCs w:val="24"/>
          <w:lang w:val="en-US"/>
        </w:rPr>
        <w:t>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dikatakan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berkualitas</w:t>
      </w:r>
      <w:proofErr w:type="spellEnd"/>
      <w:r w:rsidRPr="00A647A1">
        <w:rPr>
          <w:rFonts w:ascii="Tw Cen MT" w:hAnsi="Tw Cen MT"/>
          <w:sz w:val="24"/>
          <w:szCs w:val="24"/>
          <w:lang w:val="en-US"/>
        </w:rPr>
        <w:t xml:space="preserve">.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diterima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melebihi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serta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menimbulkan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bagi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Sesuai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target Kementerian Kesehatan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Unit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Kesehatan, </w:t>
      </w:r>
      <w:proofErr w:type="spellStart"/>
      <w:r w:rsidRPr="00A647A1">
        <w:rPr>
          <w:rFonts w:ascii="Tw Cen MT" w:hAnsi="Tw Cen MT"/>
          <w:sz w:val="24"/>
          <w:szCs w:val="24"/>
          <w:lang w:val="en-US"/>
        </w:rPr>
        <w:t>untuk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meningkatkan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senyum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salam</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sapa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medik</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keperawatan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penunjang</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fasilitas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dilakukan</w:t>
      </w:r>
      <w:proofErr w:type="spellEnd"/>
      <w:r w:rsidRPr="00A647A1">
        <w:rPr>
          <w:rFonts w:ascii="Tw Cen MT" w:hAnsi="Tw Cen MT"/>
          <w:sz w:val="24"/>
          <w:szCs w:val="24"/>
          <w:lang w:val="en-US"/>
        </w:rPr>
        <w:t xml:space="preserve"> survey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pelanggan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indikator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mencapai</w:t>
      </w:r>
      <w:proofErr w:type="spellEnd"/>
      <w:r w:rsidRPr="00A647A1">
        <w:rPr>
          <w:rFonts w:ascii="Tw Cen MT" w:hAnsi="Tw Cen MT"/>
          <w:sz w:val="24"/>
          <w:szCs w:val="24"/>
          <w:lang w:val="en-US"/>
        </w:rPr>
        <w:t xml:space="preserve"> 92%</w:t>
      </w:r>
      <w:r w:rsidR="00423639">
        <w:rPr>
          <w:rFonts w:ascii="Tw Cen MT" w:hAnsi="Tw Cen MT"/>
          <w:sz w:val="24"/>
          <w:szCs w:val="24"/>
          <w:lang w:val="en-US"/>
        </w:rPr>
        <w:t xml:space="preserve"> [8]</w:t>
      </w:r>
      <w:r w:rsidRPr="00A647A1">
        <w:rPr>
          <w:rFonts w:ascii="Tw Cen MT" w:hAnsi="Tw Cen MT"/>
          <w:sz w:val="24"/>
          <w:szCs w:val="24"/>
          <w:lang w:val="en-US"/>
        </w:rPr>
        <w:t xml:space="preserve">. </w:t>
      </w:r>
      <w:proofErr w:type="spellStart"/>
      <w:r w:rsidRPr="00A647A1">
        <w:rPr>
          <w:rFonts w:ascii="Tw Cen MT" w:hAnsi="Tw Cen MT"/>
          <w:sz w:val="24"/>
          <w:szCs w:val="24"/>
          <w:lang w:val="en-US"/>
        </w:rPr>
        <w:t>Namun</w:t>
      </w:r>
      <w:proofErr w:type="spellEnd"/>
      <w:r w:rsidRPr="00A647A1">
        <w:rPr>
          <w:rFonts w:ascii="Tw Cen MT" w:hAnsi="Tw Cen MT"/>
          <w:sz w:val="24"/>
          <w:szCs w:val="24"/>
          <w:lang w:val="en-US"/>
        </w:rPr>
        <w:t xml:space="preserve"> pada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home care</w:t>
      </w:r>
      <w:r w:rsidRPr="00A647A1">
        <w:rPr>
          <w:rFonts w:ascii="Tw Cen MT" w:hAnsi="Tw Cen MT"/>
          <w:sz w:val="24"/>
          <w:szCs w:val="24"/>
          <w:lang w:val="en-US"/>
        </w:rPr>
        <w:t xml:space="preserve"> </w:t>
      </w: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hasil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masih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berada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dibawah</w:t>
      </w:r>
      <w:proofErr w:type="spellEnd"/>
      <w:r w:rsidRPr="00A647A1">
        <w:rPr>
          <w:rFonts w:ascii="Tw Cen MT" w:hAnsi="Tw Cen MT"/>
          <w:sz w:val="24"/>
          <w:szCs w:val="24"/>
          <w:lang w:val="en-US"/>
        </w:rPr>
        <w:t xml:space="preserve"> target </w:t>
      </w:r>
      <w:proofErr w:type="spellStart"/>
      <w:r w:rsidRPr="00A647A1">
        <w:rPr>
          <w:rFonts w:ascii="Tw Cen MT" w:hAnsi="Tw Cen MT"/>
          <w:sz w:val="24"/>
          <w:szCs w:val="24"/>
          <w:lang w:val="en-US"/>
        </w:rPr>
        <w:t>kementerian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kesehatan</w:t>
      </w:r>
      <w:proofErr w:type="spellEnd"/>
      <w:r w:rsidRPr="00A647A1">
        <w:rPr>
          <w:rFonts w:ascii="Tw Cen MT" w:hAnsi="Tw Cen MT"/>
          <w:sz w:val="24"/>
          <w:szCs w:val="24"/>
          <w:lang w:val="en-US"/>
        </w:rPr>
        <w:t xml:space="preserve">.  Hal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dipengaruhi</w:t>
      </w:r>
      <w:proofErr w:type="spellEnd"/>
      <w:r w:rsidRPr="00A647A1">
        <w:rPr>
          <w:rFonts w:ascii="Tw Cen MT" w:hAnsi="Tw Cen MT"/>
          <w:sz w:val="24"/>
          <w:szCs w:val="24"/>
          <w:lang w:val="en-US"/>
        </w:rPr>
        <w:t xml:space="preserve"> oleh </w:t>
      </w:r>
      <w:proofErr w:type="spellStart"/>
      <w:r w:rsidRPr="00A647A1">
        <w:rPr>
          <w:rFonts w:ascii="Tw Cen MT" w:hAnsi="Tw Cen MT"/>
          <w:sz w:val="24"/>
          <w:szCs w:val="24"/>
          <w:lang w:val="en-US"/>
        </w:rPr>
        <w:t>berbagai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faktor</w:t>
      </w:r>
      <w:proofErr w:type="spellEnd"/>
      <w:r w:rsidRPr="00A647A1">
        <w:rPr>
          <w:rFonts w:ascii="Tw Cen MT" w:hAnsi="Tw Cen MT"/>
          <w:sz w:val="24"/>
          <w:szCs w:val="24"/>
          <w:lang w:val="en-US"/>
        </w:rPr>
        <w:t xml:space="preserve"> internal </w:t>
      </w:r>
      <w:proofErr w:type="spellStart"/>
      <w:r w:rsidRPr="00A647A1">
        <w:rPr>
          <w:rFonts w:ascii="Tw Cen MT" w:hAnsi="Tw Cen MT"/>
          <w:sz w:val="24"/>
          <w:szCs w:val="24"/>
          <w:lang w:val="en-US"/>
        </w:rPr>
        <w:t>maupun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eksternal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pemberi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home care. </w:t>
      </w:r>
    </w:p>
    <w:p w14:paraId="160047AA" w14:textId="2F143908" w:rsidR="00A647A1" w:rsidRPr="00A647A1" w:rsidRDefault="00A647A1" w:rsidP="00A647A1">
      <w:pPr>
        <w:pStyle w:val="ListParagraph"/>
        <w:spacing w:line="240" w:lineRule="auto"/>
        <w:ind w:left="0" w:firstLine="720"/>
        <w:jc w:val="both"/>
        <w:rPr>
          <w:rFonts w:ascii="Tw Cen MT" w:hAnsi="Tw Cen MT"/>
          <w:sz w:val="24"/>
          <w:szCs w:val="24"/>
          <w:lang w:val="en-US"/>
        </w:rPr>
      </w:pPr>
      <w:proofErr w:type="spellStart"/>
      <w:r>
        <w:rPr>
          <w:rFonts w:ascii="Tw Cen MT" w:hAnsi="Tw Cen MT"/>
          <w:sz w:val="24"/>
          <w:szCs w:val="24"/>
          <w:lang w:val="en-US"/>
        </w:rPr>
        <w:t>Faktor-faktor</w:t>
      </w:r>
      <w:proofErr w:type="spellEnd"/>
      <w:r>
        <w:rPr>
          <w:rFonts w:ascii="Tw Cen MT" w:hAnsi="Tw Cen MT"/>
          <w:sz w:val="24"/>
          <w:szCs w:val="24"/>
          <w:lang w:val="en-US"/>
        </w:rPr>
        <w:t xml:space="preserve"> yang </w:t>
      </w:r>
      <w:proofErr w:type="spellStart"/>
      <w:r>
        <w:rPr>
          <w:rFonts w:ascii="Tw Cen MT" w:hAnsi="Tw Cen MT"/>
          <w:sz w:val="24"/>
          <w:szCs w:val="24"/>
          <w:lang w:val="en-US"/>
        </w:rPr>
        <w:t>mempen</w:t>
      </w:r>
      <w:r w:rsidRPr="00A647A1">
        <w:rPr>
          <w:rFonts w:ascii="Tw Cen MT" w:hAnsi="Tw Cen MT"/>
          <w:sz w:val="24"/>
          <w:szCs w:val="24"/>
          <w:lang w:val="en-US"/>
        </w:rPr>
        <w:t>g</w:t>
      </w:r>
      <w:r>
        <w:rPr>
          <w:rFonts w:ascii="Tw Cen MT" w:hAnsi="Tw Cen MT"/>
          <w:sz w:val="24"/>
          <w:szCs w:val="24"/>
          <w:lang w:val="en-US"/>
        </w:rPr>
        <w:t>a</w:t>
      </w:r>
      <w:r w:rsidRPr="00A647A1">
        <w:rPr>
          <w:rFonts w:ascii="Tw Cen MT" w:hAnsi="Tw Cen MT"/>
          <w:sz w:val="24"/>
          <w:szCs w:val="24"/>
          <w:lang w:val="en-US"/>
        </w:rPr>
        <w:t>ruhi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menurut</w:t>
      </w:r>
      <w:proofErr w:type="spellEnd"/>
      <w:r w:rsidRPr="00A647A1">
        <w:rPr>
          <w:rFonts w:ascii="Tw Cen MT" w:hAnsi="Tw Cen MT"/>
          <w:sz w:val="24"/>
          <w:szCs w:val="24"/>
          <w:lang w:val="en-US"/>
        </w:rPr>
        <w:t xml:space="preserve"> </w:t>
      </w:r>
      <w:r w:rsidR="00423639">
        <w:rPr>
          <w:rFonts w:ascii="Tw Cen MT" w:hAnsi="Tw Cen MT"/>
          <w:sz w:val="24"/>
          <w:szCs w:val="24"/>
          <w:lang w:val="en-US"/>
        </w:rPr>
        <w:t>[9]</w:t>
      </w:r>
      <w:r w:rsidRPr="00A647A1">
        <w:rPr>
          <w:rFonts w:ascii="Tw Cen MT" w:hAnsi="Tw Cen MT"/>
          <w:sz w:val="24"/>
          <w:szCs w:val="24"/>
          <w:lang w:val="en-US"/>
        </w:rPr>
        <w:t xml:space="preserve"> </w:t>
      </w:r>
      <w:proofErr w:type="spellStart"/>
      <w:r w:rsidRPr="00A647A1">
        <w:rPr>
          <w:rFonts w:ascii="Tw Cen MT" w:hAnsi="Tw Cen MT"/>
          <w:sz w:val="24"/>
          <w:szCs w:val="24"/>
          <w:lang w:val="en-US"/>
        </w:rPr>
        <w:t>adalah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produk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atau</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jasa</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digunakan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Nyata</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komunikasi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seperti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iklan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faktor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emosional</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harga</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biayayang</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dikeluarkan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dipengaruhi</w:t>
      </w:r>
      <w:proofErr w:type="spellEnd"/>
      <w:r w:rsidRPr="00A647A1">
        <w:rPr>
          <w:rFonts w:ascii="Tw Cen MT" w:hAnsi="Tw Cen MT"/>
          <w:sz w:val="24"/>
          <w:szCs w:val="24"/>
          <w:lang w:val="en-US"/>
        </w:rPr>
        <w:t xml:space="preserve"> oleh </w:t>
      </w:r>
      <w:proofErr w:type="spellStart"/>
      <w:r w:rsidRPr="00A647A1">
        <w:rPr>
          <w:rFonts w:ascii="Tw Cen MT" w:hAnsi="Tw Cen MT"/>
          <w:sz w:val="24"/>
          <w:szCs w:val="24"/>
          <w:lang w:val="en-US"/>
        </w:rPr>
        <w:t>bukti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langsung</w:t>
      </w:r>
      <w:proofErr w:type="spellEnd"/>
      <w:r w:rsidRPr="00A647A1">
        <w:rPr>
          <w:rFonts w:ascii="Tw Cen MT" w:hAnsi="Tw Cen MT"/>
          <w:sz w:val="24"/>
          <w:szCs w:val="24"/>
          <w:lang w:val="en-US"/>
        </w:rPr>
        <w:t xml:space="preserve"> (</w:t>
      </w:r>
      <w:r w:rsidRPr="00A647A1">
        <w:rPr>
          <w:rFonts w:ascii="Tw Cen MT" w:hAnsi="Tw Cen MT"/>
          <w:i/>
          <w:sz w:val="24"/>
          <w:szCs w:val="24"/>
          <w:lang w:val="en-US"/>
        </w:rPr>
        <w:t>Tangibles</w:t>
      </w:r>
      <w:r w:rsidRPr="00A647A1">
        <w:rPr>
          <w:rFonts w:ascii="Tw Cen MT" w:hAnsi="Tw Cen MT"/>
          <w:sz w:val="24"/>
          <w:szCs w:val="24"/>
          <w:lang w:val="en-US"/>
        </w:rPr>
        <w:t xml:space="preserve">), </w:t>
      </w:r>
      <w:proofErr w:type="spellStart"/>
      <w:r w:rsidRPr="00A647A1">
        <w:rPr>
          <w:rFonts w:ascii="Tw Cen MT" w:hAnsi="Tw Cen MT"/>
          <w:sz w:val="24"/>
          <w:szCs w:val="24"/>
          <w:lang w:val="en-US"/>
        </w:rPr>
        <w:t>kehandalan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petugas</w:t>
      </w:r>
      <w:proofErr w:type="spellEnd"/>
      <w:r w:rsidRPr="00A647A1">
        <w:rPr>
          <w:rFonts w:ascii="Tw Cen MT" w:hAnsi="Tw Cen MT"/>
          <w:sz w:val="24"/>
          <w:szCs w:val="24"/>
          <w:lang w:val="en-US"/>
        </w:rPr>
        <w:t xml:space="preserve"> (</w:t>
      </w:r>
      <w:r w:rsidRPr="00A647A1">
        <w:rPr>
          <w:rFonts w:ascii="Tw Cen MT" w:hAnsi="Tw Cen MT"/>
          <w:i/>
          <w:sz w:val="24"/>
          <w:szCs w:val="24"/>
          <w:lang w:val="en-US"/>
        </w:rPr>
        <w:t>Reliability</w:t>
      </w:r>
      <w:r w:rsidRPr="00A647A1">
        <w:rPr>
          <w:rFonts w:ascii="Tw Cen MT" w:hAnsi="Tw Cen MT"/>
          <w:sz w:val="24"/>
          <w:szCs w:val="24"/>
          <w:lang w:val="en-US"/>
        </w:rPr>
        <w:t xml:space="preserve">), </w:t>
      </w:r>
      <w:proofErr w:type="spellStart"/>
      <w:r w:rsidRPr="00A647A1">
        <w:rPr>
          <w:rFonts w:ascii="Tw Cen MT" w:hAnsi="Tw Cen MT"/>
          <w:sz w:val="24"/>
          <w:szCs w:val="24"/>
          <w:lang w:val="en-US"/>
        </w:rPr>
        <w:t>daya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tanggap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petugas</w:t>
      </w:r>
      <w:proofErr w:type="spellEnd"/>
      <w:r w:rsidRPr="00A647A1">
        <w:rPr>
          <w:rFonts w:ascii="Tw Cen MT" w:hAnsi="Tw Cen MT"/>
          <w:sz w:val="24"/>
          <w:szCs w:val="24"/>
          <w:lang w:val="en-US"/>
        </w:rPr>
        <w:t xml:space="preserve"> (</w:t>
      </w:r>
      <w:r w:rsidRPr="00A647A1">
        <w:rPr>
          <w:rFonts w:ascii="Tw Cen MT" w:hAnsi="Tw Cen MT"/>
          <w:i/>
          <w:sz w:val="24"/>
          <w:szCs w:val="24"/>
          <w:lang w:val="en-US"/>
        </w:rPr>
        <w:t>Responsiveness</w:t>
      </w:r>
      <w:r w:rsidRPr="00A647A1">
        <w:rPr>
          <w:rFonts w:ascii="Tw Cen MT" w:hAnsi="Tw Cen MT"/>
          <w:sz w:val="24"/>
          <w:szCs w:val="24"/>
          <w:lang w:val="en-US"/>
        </w:rPr>
        <w:t xml:space="preserve">), </w:t>
      </w:r>
      <w:proofErr w:type="spellStart"/>
      <w:r w:rsidRPr="00A647A1">
        <w:rPr>
          <w:rFonts w:ascii="Tw Cen MT" w:hAnsi="Tw Cen MT"/>
          <w:sz w:val="24"/>
          <w:szCs w:val="24"/>
          <w:lang w:val="en-US"/>
        </w:rPr>
        <w:t>adanya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jaminan</w:t>
      </w:r>
      <w:proofErr w:type="spellEnd"/>
      <w:r w:rsidRPr="00A647A1">
        <w:rPr>
          <w:rFonts w:ascii="Tw Cen MT" w:hAnsi="Tw Cen MT"/>
          <w:sz w:val="24"/>
          <w:szCs w:val="24"/>
          <w:lang w:val="en-US"/>
        </w:rPr>
        <w:t xml:space="preserve"> (</w:t>
      </w:r>
      <w:r w:rsidRPr="00A647A1">
        <w:rPr>
          <w:rFonts w:ascii="Tw Cen MT" w:hAnsi="Tw Cen MT"/>
          <w:i/>
          <w:sz w:val="24"/>
          <w:szCs w:val="24"/>
          <w:lang w:val="en-US"/>
        </w:rPr>
        <w:t>Assurance</w:t>
      </w:r>
      <w:r w:rsidRPr="00A647A1">
        <w:rPr>
          <w:rFonts w:ascii="Tw Cen MT" w:hAnsi="Tw Cen MT"/>
          <w:sz w:val="24"/>
          <w:szCs w:val="24"/>
          <w:lang w:val="en-US"/>
        </w:rPr>
        <w:t xml:space="preserve">) dan </w:t>
      </w:r>
      <w:proofErr w:type="spellStart"/>
      <w:r w:rsidRPr="00A647A1">
        <w:rPr>
          <w:rFonts w:ascii="Tw Cen MT" w:hAnsi="Tw Cen MT"/>
          <w:sz w:val="24"/>
          <w:szCs w:val="24"/>
          <w:lang w:val="en-US"/>
        </w:rPr>
        <w:t>Sikap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Empati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petugas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keluarga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Sesuai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teori</w:t>
      </w:r>
      <w:proofErr w:type="spellEnd"/>
      <w:r w:rsidRPr="00A647A1">
        <w:rPr>
          <w:rFonts w:ascii="Tw Cen MT" w:hAnsi="Tw Cen MT"/>
          <w:sz w:val="24"/>
          <w:szCs w:val="24"/>
          <w:lang w:val="en-US"/>
        </w:rPr>
        <w:t xml:space="preserve"> </w:t>
      </w:r>
      <w:r w:rsidR="00423639">
        <w:rPr>
          <w:rFonts w:ascii="Tw Cen MT" w:hAnsi="Tw Cen MT"/>
          <w:sz w:val="24"/>
          <w:szCs w:val="24"/>
          <w:lang w:val="en-US"/>
        </w:rPr>
        <w:t>[10]</w:t>
      </w:r>
      <w:r w:rsidRPr="00A647A1">
        <w:rPr>
          <w:rFonts w:ascii="Tw Cen MT" w:hAnsi="Tw Cen MT"/>
          <w:sz w:val="24"/>
          <w:szCs w:val="24"/>
          <w:lang w:val="en-US"/>
        </w:rPr>
        <w:t xml:space="preserve"> </w:t>
      </w:r>
      <w:proofErr w:type="spellStart"/>
      <w:r w:rsidRPr="00A647A1">
        <w:rPr>
          <w:rFonts w:ascii="Tw Cen MT" w:hAnsi="Tw Cen MT"/>
          <w:sz w:val="24"/>
          <w:szCs w:val="24"/>
          <w:lang w:val="en-US"/>
        </w:rPr>
        <w:lastRenderedPageBreak/>
        <w:t>mendefinisikan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sebagai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fungsi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perbedaan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antara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harapan</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kinerja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berdasarkan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dimensi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kualitas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yaitu</w:t>
      </w:r>
      <w:proofErr w:type="spellEnd"/>
      <w:r w:rsidRPr="00A647A1">
        <w:rPr>
          <w:rFonts w:ascii="Tw Cen MT" w:hAnsi="Tw Cen MT"/>
          <w:sz w:val="24"/>
          <w:szCs w:val="24"/>
          <w:lang w:val="en-US"/>
        </w:rPr>
        <w:t xml:space="preserve"> tangibles, reliability, responsiveness, assurance dan </w:t>
      </w:r>
      <w:proofErr w:type="spellStart"/>
      <w:r w:rsidRPr="00A647A1">
        <w:rPr>
          <w:rFonts w:ascii="Tw Cen MT" w:hAnsi="Tw Cen MT"/>
          <w:sz w:val="24"/>
          <w:szCs w:val="24"/>
          <w:lang w:val="en-US"/>
        </w:rPr>
        <w:t>sikap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empati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Teori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ini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sejalan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dilakukan</w:t>
      </w:r>
      <w:proofErr w:type="spellEnd"/>
      <w:r w:rsidRPr="00A647A1">
        <w:rPr>
          <w:rFonts w:ascii="Tw Cen MT" w:hAnsi="Tw Cen MT"/>
          <w:sz w:val="24"/>
          <w:szCs w:val="24"/>
          <w:lang w:val="en-US"/>
        </w:rPr>
        <w:t xml:space="preserve">  </w:t>
      </w:r>
      <w:r w:rsidR="00423639">
        <w:rPr>
          <w:rFonts w:ascii="Tw Cen MT" w:hAnsi="Tw Cen MT"/>
          <w:sz w:val="24"/>
          <w:szCs w:val="24"/>
          <w:lang w:val="en-US"/>
        </w:rPr>
        <w:t>[8]</w:t>
      </w:r>
      <w:r w:rsidRPr="00A647A1">
        <w:rPr>
          <w:rFonts w:ascii="Tw Cen MT" w:hAnsi="Tw Cen MT"/>
          <w:sz w:val="24"/>
          <w:szCs w:val="24"/>
          <w:lang w:val="en-US"/>
        </w:rPr>
        <w:t xml:space="preserve"> di </w:t>
      </w:r>
      <w:proofErr w:type="spellStart"/>
      <w:r w:rsidRPr="00A647A1">
        <w:rPr>
          <w:rFonts w:ascii="Tw Cen MT" w:hAnsi="Tw Cen MT"/>
          <w:sz w:val="24"/>
          <w:szCs w:val="24"/>
          <w:lang w:val="en-US"/>
        </w:rPr>
        <w:t>Instalasi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Radiologi</w:t>
      </w:r>
      <w:proofErr w:type="spellEnd"/>
      <w:r w:rsidRPr="00A647A1">
        <w:rPr>
          <w:rFonts w:ascii="Tw Cen MT" w:hAnsi="Tw Cen MT"/>
          <w:sz w:val="24"/>
          <w:szCs w:val="24"/>
          <w:lang w:val="en-US"/>
        </w:rPr>
        <w:t xml:space="preserve"> RSUD Tengku </w:t>
      </w:r>
      <w:proofErr w:type="spellStart"/>
      <w:r w:rsidRPr="00A647A1">
        <w:rPr>
          <w:rFonts w:ascii="Tw Cen MT" w:hAnsi="Tw Cen MT"/>
          <w:sz w:val="24"/>
          <w:szCs w:val="24"/>
          <w:lang w:val="en-US"/>
        </w:rPr>
        <w:t>Rafi’an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Siak</w:t>
      </w:r>
      <w:proofErr w:type="spellEnd"/>
      <w:r w:rsidRPr="00A647A1">
        <w:rPr>
          <w:rFonts w:ascii="Tw Cen MT" w:hAnsi="Tw Cen MT"/>
          <w:sz w:val="24"/>
          <w:szCs w:val="24"/>
          <w:lang w:val="en-US"/>
        </w:rPr>
        <w:t xml:space="preserve"> Sri </w:t>
      </w:r>
      <w:proofErr w:type="spellStart"/>
      <w:r w:rsidRPr="00A647A1">
        <w:rPr>
          <w:rFonts w:ascii="Tw Cen MT" w:hAnsi="Tw Cen MT"/>
          <w:sz w:val="24"/>
          <w:szCs w:val="24"/>
          <w:lang w:val="en-US"/>
        </w:rPr>
        <w:t>Indrapura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menunjukkan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terdapat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hubungan</w:t>
      </w:r>
      <w:proofErr w:type="spellEnd"/>
      <w:r w:rsidRPr="00A647A1">
        <w:rPr>
          <w:rFonts w:ascii="Tw Cen MT" w:hAnsi="Tw Cen MT"/>
          <w:sz w:val="24"/>
          <w:szCs w:val="24"/>
          <w:lang w:val="en-US"/>
        </w:rPr>
        <w:t xml:space="preserve"> yang </w:t>
      </w:r>
      <w:proofErr w:type="spellStart"/>
      <w:r w:rsidRPr="00A647A1">
        <w:rPr>
          <w:rFonts w:ascii="Tw Cen MT" w:hAnsi="Tw Cen MT"/>
          <w:sz w:val="24"/>
          <w:szCs w:val="24"/>
          <w:lang w:val="en-US"/>
        </w:rPr>
        <w:t>signifikan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antara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kehandalan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daya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tanggap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jaminan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empati</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bukti</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fisik</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Sejalan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Penelitian</w:t>
      </w:r>
      <w:proofErr w:type="spellEnd"/>
      <w:r w:rsidRPr="00A647A1">
        <w:rPr>
          <w:rFonts w:ascii="Tw Cen MT" w:hAnsi="Tw Cen MT"/>
          <w:sz w:val="24"/>
          <w:szCs w:val="24"/>
          <w:lang w:val="en-US"/>
        </w:rPr>
        <w:t xml:space="preserve"> </w:t>
      </w:r>
      <w:r w:rsidR="00423639">
        <w:rPr>
          <w:rFonts w:ascii="Tw Cen MT" w:hAnsi="Tw Cen MT"/>
          <w:sz w:val="24"/>
          <w:szCs w:val="24"/>
          <w:lang w:val="en-US"/>
        </w:rPr>
        <w:t>[11]</w:t>
      </w:r>
      <w:r w:rsidRPr="00A647A1">
        <w:rPr>
          <w:rFonts w:ascii="Tw Cen MT" w:hAnsi="Tw Cen MT"/>
          <w:sz w:val="24"/>
          <w:szCs w:val="24"/>
          <w:lang w:val="en-US"/>
        </w:rPr>
        <w:t xml:space="preserve"> yang </w:t>
      </w:r>
      <w:proofErr w:type="spellStart"/>
      <w:r w:rsidRPr="00A647A1">
        <w:rPr>
          <w:rFonts w:ascii="Tw Cen MT" w:hAnsi="Tw Cen MT"/>
          <w:sz w:val="24"/>
          <w:szCs w:val="24"/>
          <w:lang w:val="en-US"/>
        </w:rPr>
        <w:t>dilakukan</w:t>
      </w:r>
      <w:proofErr w:type="spellEnd"/>
      <w:r w:rsidRPr="00A647A1">
        <w:rPr>
          <w:rFonts w:ascii="Tw Cen MT" w:hAnsi="Tw Cen MT"/>
          <w:sz w:val="24"/>
          <w:szCs w:val="24"/>
          <w:lang w:val="en-US"/>
        </w:rPr>
        <w:t xml:space="preserve"> di </w:t>
      </w:r>
      <w:proofErr w:type="spellStart"/>
      <w:r w:rsidRPr="00A647A1">
        <w:rPr>
          <w:rFonts w:ascii="Tw Cen MT" w:hAnsi="Tw Cen MT"/>
          <w:sz w:val="24"/>
          <w:szCs w:val="24"/>
          <w:lang w:val="en-US"/>
        </w:rPr>
        <w:t>rumah</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sakit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beberapa</w:t>
      </w:r>
      <w:proofErr w:type="spellEnd"/>
      <w:r w:rsidRPr="00A647A1">
        <w:rPr>
          <w:rFonts w:ascii="Tw Cen MT" w:hAnsi="Tw Cen MT"/>
          <w:sz w:val="24"/>
          <w:szCs w:val="24"/>
          <w:lang w:val="en-US"/>
        </w:rPr>
        <w:t xml:space="preserve"> Negara </w:t>
      </w:r>
      <w:proofErr w:type="spellStart"/>
      <w:r w:rsidRPr="00A647A1">
        <w:rPr>
          <w:rFonts w:ascii="Tw Cen MT" w:hAnsi="Tw Cen MT"/>
          <w:sz w:val="24"/>
          <w:szCs w:val="24"/>
          <w:lang w:val="en-US"/>
        </w:rPr>
        <w:t>mengungkapkan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bahwa</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sopan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santun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hormat</w:t>
      </w:r>
      <w:proofErr w:type="spellEnd"/>
      <w:r w:rsidRPr="00A647A1">
        <w:rPr>
          <w:rFonts w:ascii="Tw Cen MT" w:hAnsi="Tw Cen MT"/>
          <w:sz w:val="24"/>
          <w:szCs w:val="24"/>
          <w:lang w:val="en-US"/>
        </w:rPr>
        <w:t xml:space="preserve"> (respect), </w:t>
      </w:r>
      <w:proofErr w:type="spellStart"/>
      <w:r w:rsidRPr="00A647A1">
        <w:rPr>
          <w:rFonts w:ascii="Tw Cen MT" w:hAnsi="Tw Cen MT"/>
          <w:sz w:val="24"/>
          <w:szCs w:val="24"/>
          <w:lang w:val="en-US"/>
        </w:rPr>
        <w:t>mendengarkan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dengan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hati-hati</w:t>
      </w:r>
      <w:proofErr w:type="spellEnd"/>
      <w:r w:rsidRPr="00A647A1">
        <w:rPr>
          <w:rFonts w:ascii="Tw Cen MT" w:hAnsi="Tw Cen MT"/>
          <w:sz w:val="24"/>
          <w:szCs w:val="24"/>
          <w:lang w:val="en-US"/>
        </w:rPr>
        <w:t xml:space="preserve"> dan </w:t>
      </w:r>
      <w:proofErr w:type="spellStart"/>
      <w:r w:rsidRPr="00A647A1">
        <w:rPr>
          <w:rFonts w:ascii="Tw Cen MT" w:hAnsi="Tw Cen MT"/>
          <w:sz w:val="24"/>
          <w:szCs w:val="24"/>
          <w:lang w:val="en-US"/>
        </w:rPr>
        <w:t>kemudahan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terhadap</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akses</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pelayanan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merupakan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fakotr</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pendorong</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terkuat</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kepuasan</w:t>
      </w:r>
      <w:proofErr w:type="spellEnd"/>
      <w:r w:rsidRPr="00A647A1">
        <w:rPr>
          <w:rFonts w:ascii="Tw Cen MT" w:hAnsi="Tw Cen MT"/>
          <w:sz w:val="24"/>
          <w:szCs w:val="24"/>
          <w:lang w:val="en-US"/>
        </w:rPr>
        <w:t xml:space="preserve"> </w:t>
      </w:r>
      <w:proofErr w:type="spellStart"/>
      <w:r w:rsidRPr="00A647A1">
        <w:rPr>
          <w:rFonts w:ascii="Tw Cen MT" w:hAnsi="Tw Cen MT"/>
          <w:sz w:val="24"/>
          <w:szCs w:val="24"/>
          <w:lang w:val="en-US"/>
        </w:rPr>
        <w:t>pasien</w:t>
      </w:r>
      <w:proofErr w:type="spellEnd"/>
      <w:r w:rsidRPr="00A647A1">
        <w:rPr>
          <w:rFonts w:ascii="Tw Cen MT" w:hAnsi="Tw Cen MT"/>
          <w:sz w:val="24"/>
          <w:szCs w:val="24"/>
          <w:lang w:val="en-US"/>
        </w:rPr>
        <w:t xml:space="preserve">. </w:t>
      </w:r>
    </w:p>
    <w:p w14:paraId="23C9F670" w14:textId="77777777" w:rsidR="00A647A1" w:rsidRPr="00A647A1" w:rsidRDefault="00A647A1" w:rsidP="00A647A1">
      <w:pPr>
        <w:pStyle w:val="ListParagraph"/>
        <w:spacing w:line="240" w:lineRule="auto"/>
        <w:ind w:left="0" w:firstLine="720"/>
        <w:jc w:val="both"/>
        <w:rPr>
          <w:rFonts w:ascii="Tw Cen MT" w:hAnsi="Tw Cen MT"/>
          <w:sz w:val="24"/>
          <w:szCs w:val="24"/>
          <w:lang w:val="en-US"/>
        </w:rPr>
      </w:pPr>
    </w:p>
    <w:p w14:paraId="15FFEA93" w14:textId="77777777" w:rsidR="00047E0C" w:rsidRDefault="002375DD">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15D6D29C" w14:textId="686F67F6" w:rsidR="00047E0C" w:rsidRDefault="001828BA" w:rsidP="001828BA">
      <w:pPr>
        <w:spacing w:line="240" w:lineRule="auto"/>
        <w:jc w:val="both"/>
        <w:rPr>
          <w:rFonts w:ascii="Twentieth Century" w:eastAsia="Twentieth Century" w:hAnsi="Twentieth Century" w:cs="Twentieth Century"/>
        </w:rPr>
      </w:pP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w:t>
      </w:r>
      <w:commentRangeStart w:id="7"/>
      <w:r w:rsidRPr="00C63723">
        <w:rPr>
          <w:rFonts w:ascii="Tw Cen MT" w:eastAsia="Twentieth Century" w:hAnsi="Tw Cen MT" w:cs="Twentieth Century"/>
          <w:i/>
          <w:iCs/>
          <w:sz w:val="24"/>
          <w:szCs w:val="24"/>
        </w:rPr>
        <w:t>Home Care</w:t>
      </w:r>
      <w:r>
        <w:rPr>
          <w:rFonts w:ascii="Tw Cen MT" w:eastAsia="Twentieth Century" w:hAnsi="Tw Cen MT" w:cs="Twentieth Century"/>
          <w:sz w:val="24"/>
          <w:szCs w:val="24"/>
        </w:rPr>
        <w:t xml:space="preserve"> </w:t>
      </w:r>
      <w:commentRangeEnd w:id="7"/>
      <w:r w:rsidR="00C466C4">
        <w:rPr>
          <w:rStyle w:val="CommentReference"/>
        </w:rPr>
        <w:commentReference w:id="7"/>
      </w:r>
      <w:r>
        <w:rPr>
          <w:rFonts w:ascii="Tw Cen MT" w:eastAsia="Twentieth Century" w:hAnsi="Tw Cen MT" w:cs="Twentieth Century"/>
          <w:sz w:val="24"/>
          <w:szCs w:val="24"/>
        </w:rPr>
        <w:t xml:space="preserve">yang </w:t>
      </w:r>
      <w:proofErr w:type="spellStart"/>
      <w:r>
        <w:rPr>
          <w:rFonts w:ascii="Tw Cen MT" w:eastAsia="Twentieth Century" w:hAnsi="Tw Cen MT" w:cs="Twentieth Century"/>
          <w:sz w:val="24"/>
          <w:szCs w:val="24"/>
        </w:rPr>
        <w:t>diberikan</w:t>
      </w:r>
      <w:proofErr w:type="spellEnd"/>
      <w:r>
        <w:rPr>
          <w:rFonts w:ascii="Tw Cen MT" w:eastAsia="Twentieth Century" w:hAnsi="Tw Cen MT" w:cs="Twentieth Century"/>
          <w:sz w:val="24"/>
          <w:szCs w:val="24"/>
        </w:rPr>
        <w:t xml:space="preserve"> oleh </w:t>
      </w:r>
      <w:proofErr w:type="spellStart"/>
      <w:r>
        <w:rPr>
          <w:rFonts w:ascii="Tw Cen MT" w:eastAsia="Twentieth Century" w:hAnsi="Tw Cen MT" w:cs="Twentieth Century"/>
          <w:sz w:val="24"/>
          <w:szCs w:val="24"/>
        </w:rPr>
        <w:t>klinik</w:t>
      </w:r>
      <w:proofErr w:type="spellEnd"/>
      <w:r>
        <w:rPr>
          <w:rFonts w:ascii="Tw Cen MT" w:eastAsia="Twentieth Century" w:hAnsi="Tw Cen MT" w:cs="Twentieth Century"/>
          <w:sz w:val="24"/>
          <w:szCs w:val="24"/>
        </w:rPr>
        <w:t xml:space="preserve"> home care yang </w:t>
      </w:r>
      <w:proofErr w:type="spellStart"/>
      <w:r>
        <w:rPr>
          <w:rFonts w:ascii="Tw Cen MT" w:eastAsia="Twentieth Century" w:hAnsi="Tw Cen MT" w:cs="Twentieth Century"/>
          <w:sz w:val="24"/>
          <w:szCs w:val="24"/>
        </w:rPr>
        <w:t>ada</w:t>
      </w:r>
      <w:proofErr w:type="spellEnd"/>
      <w:r>
        <w:rPr>
          <w:rFonts w:ascii="Tw Cen MT" w:eastAsia="Twentieth Century" w:hAnsi="Tw Cen MT" w:cs="Twentieth Century"/>
          <w:sz w:val="24"/>
          <w:szCs w:val="24"/>
        </w:rPr>
        <w:t xml:space="preserve"> di </w:t>
      </w:r>
      <w:proofErr w:type="spellStart"/>
      <w:r>
        <w:rPr>
          <w:rFonts w:ascii="Tw Cen MT" w:eastAsia="Twentieth Century" w:hAnsi="Tw Cen MT" w:cs="Twentieth Century"/>
          <w:sz w:val="24"/>
          <w:szCs w:val="24"/>
        </w:rPr>
        <w:t>Provinsi</w:t>
      </w:r>
      <w:proofErr w:type="spellEnd"/>
      <w:r>
        <w:rPr>
          <w:rFonts w:ascii="Tw Cen MT" w:eastAsia="Twentieth Century" w:hAnsi="Tw Cen MT" w:cs="Twentieth Century"/>
          <w:sz w:val="24"/>
          <w:szCs w:val="24"/>
        </w:rPr>
        <w:t xml:space="preserve"> Riau </w:t>
      </w:r>
      <w:proofErr w:type="spellStart"/>
      <w:r>
        <w:rPr>
          <w:rFonts w:ascii="Tw Cen MT" w:eastAsia="Twentieth Century" w:hAnsi="Tw Cen MT" w:cs="Twentieth Century"/>
          <w:sz w:val="24"/>
          <w:szCs w:val="24"/>
        </w:rPr>
        <w:t>menimbulkan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kepuasan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pasien</w:t>
      </w:r>
      <w:proofErr w:type="spellEnd"/>
      <w:r>
        <w:rPr>
          <w:rFonts w:ascii="Tw Cen MT" w:eastAsia="Twentieth Century" w:hAnsi="Tw Cen MT" w:cs="Twentieth Century"/>
          <w:sz w:val="24"/>
          <w:szCs w:val="24"/>
        </w:rPr>
        <w:t xml:space="preserve">. Sebagian </w:t>
      </w:r>
      <w:proofErr w:type="spellStart"/>
      <w:r>
        <w:rPr>
          <w:rFonts w:ascii="Tw Cen MT" w:eastAsia="Twentieth Century" w:hAnsi="Tw Cen MT" w:cs="Twentieth Century"/>
          <w:sz w:val="24"/>
          <w:szCs w:val="24"/>
        </w:rPr>
        <w:t>besar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pasien</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home care </w:t>
      </w:r>
      <w:proofErr w:type="spellStart"/>
      <w:r>
        <w:rPr>
          <w:rFonts w:ascii="Tw Cen MT" w:eastAsia="Twentieth Century" w:hAnsi="Tw Cen MT" w:cs="Twentieth Century"/>
          <w:sz w:val="24"/>
          <w:szCs w:val="24"/>
        </w:rPr>
        <w:t>adalah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perempuan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kelompok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umur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lansia</w:t>
      </w:r>
      <w:proofErr w:type="spellEnd"/>
      <w:r>
        <w:rPr>
          <w:rFonts w:ascii="Tw Cen MT" w:eastAsia="Twentieth Century" w:hAnsi="Tw Cen MT" w:cs="Twentieth Century"/>
          <w:sz w:val="24"/>
          <w:szCs w:val="24"/>
        </w:rPr>
        <w:t xml:space="preserve"> &gt; 50 </w:t>
      </w:r>
      <w:proofErr w:type="spellStart"/>
      <w:r>
        <w:rPr>
          <w:rFonts w:ascii="Tw Cen MT" w:eastAsia="Twentieth Century" w:hAnsi="Tw Cen MT" w:cs="Twentieth Century"/>
          <w:sz w:val="24"/>
          <w:szCs w:val="24"/>
        </w:rPr>
        <w:t>tahun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memiliki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tingkat</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pendidikan</w:t>
      </w:r>
      <w:proofErr w:type="spellEnd"/>
      <w:r>
        <w:rPr>
          <w:rFonts w:ascii="Tw Cen MT" w:eastAsia="Twentieth Century" w:hAnsi="Tw Cen MT" w:cs="Twentieth Century"/>
          <w:sz w:val="24"/>
          <w:szCs w:val="24"/>
        </w:rPr>
        <w:t xml:space="preserve"> SLTA. </w:t>
      </w:r>
      <w:proofErr w:type="spellStart"/>
      <w:r>
        <w:rPr>
          <w:rFonts w:ascii="Tw Cen MT" w:eastAsia="Twentieth Century" w:hAnsi="Tw Cen MT" w:cs="Twentieth Century"/>
          <w:sz w:val="24"/>
          <w:szCs w:val="24"/>
        </w:rPr>
        <w:t>Pelayanan</w:t>
      </w:r>
      <w:proofErr w:type="spellEnd"/>
      <w:r>
        <w:rPr>
          <w:rFonts w:ascii="Tw Cen MT" w:eastAsia="Twentieth Century" w:hAnsi="Tw Cen MT" w:cs="Twentieth Century"/>
          <w:sz w:val="24"/>
          <w:szCs w:val="24"/>
        </w:rPr>
        <w:t xml:space="preserve"> home care </w:t>
      </w:r>
      <w:proofErr w:type="spellStart"/>
      <w:r>
        <w:rPr>
          <w:rFonts w:ascii="Tw Cen MT" w:eastAsia="Twentieth Century" w:hAnsi="Tw Cen MT" w:cs="Twentieth Century"/>
          <w:sz w:val="24"/>
          <w:szCs w:val="24"/>
        </w:rPr>
        <w:t>lebih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banyak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digunakan</w:t>
      </w:r>
      <w:proofErr w:type="spellEnd"/>
      <w:r>
        <w:rPr>
          <w:rFonts w:ascii="Tw Cen MT" w:eastAsia="Twentieth Century" w:hAnsi="Tw Cen MT" w:cs="Twentieth Century"/>
          <w:sz w:val="24"/>
          <w:szCs w:val="24"/>
        </w:rPr>
        <w:t xml:space="preserve"> pada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status </w:t>
      </w:r>
      <w:proofErr w:type="spellStart"/>
      <w:r>
        <w:rPr>
          <w:rFonts w:ascii="Tw Cen MT" w:eastAsia="Twentieth Century" w:hAnsi="Tw Cen MT" w:cs="Twentieth Century"/>
          <w:sz w:val="24"/>
          <w:szCs w:val="24"/>
        </w:rPr>
        <w:t>ekonomi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menengah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keatas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dengan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pendapatan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diatas</w:t>
      </w:r>
      <w:proofErr w:type="spellEnd"/>
      <w:r>
        <w:rPr>
          <w:rFonts w:ascii="Tw Cen MT" w:eastAsia="Twentieth Century" w:hAnsi="Tw Cen MT" w:cs="Twentieth Century"/>
          <w:sz w:val="24"/>
          <w:szCs w:val="24"/>
        </w:rPr>
        <w:t xml:space="preserve"> UMR </w:t>
      </w:r>
      <w:proofErr w:type="spellStart"/>
      <w:r>
        <w:rPr>
          <w:rFonts w:ascii="Tw Cen MT" w:eastAsia="Twentieth Century" w:hAnsi="Tw Cen MT" w:cs="Twentieth Century"/>
          <w:sz w:val="24"/>
          <w:szCs w:val="24"/>
        </w:rPr>
        <w:t>Provinsi</w:t>
      </w:r>
      <w:proofErr w:type="spellEnd"/>
      <w:r>
        <w:rPr>
          <w:rFonts w:ascii="Tw Cen MT" w:eastAsia="Twentieth Century" w:hAnsi="Tw Cen MT" w:cs="Twentieth Century"/>
          <w:sz w:val="24"/>
          <w:szCs w:val="24"/>
        </w:rPr>
        <w:t xml:space="preserve"> Riau.</w:t>
      </w:r>
    </w:p>
    <w:p w14:paraId="6D5A6FE7" w14:textId="77777777" w:rsidR="00047E0C" w:rsidRDefault="002375DD">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4183EAD4" w14:textId="77777777" w:rsidR="00047E0C" w:rsidRDefault="001828BA">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Direktur</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Poltekkes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Kemenkes</w:t>
      </w:r>
      <w:proofErr w:type="spellEnd"/>
      <w:r>
        <w:rPr>
          <w:rFonts w:ascii="Tw Cen MT" w:eastAsia="Twentieth Century" w:hAnsi="Tw Cen MT" w:cs="Twentieth Century"/>
          <w:sz w:val="24"/>
          <w:szCs w:val="24"/>
        </w:rPr>
        <w:t xml:space="preserve"> Riau yang </w:t>
      </w:r>
      <w:proofErr w:type="spellStart"/>
      <w:r>
        <w:rPr>
          <w:rFonts w:ascii="Tw Cen MT" w:eastAsia="Twentieth Century" w:hAnsi="Tw Cen MT" w:cs="Twentieth Century"/>
          <w:sz w:val="24"/>
          <w:szCs w:val="24"/>
        </w:rPr>
        <w:t>telah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memberikan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izin</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memfasilitasi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mandiri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serta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institusi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menyediakan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layanan</w:t>
      </w:r>
      <w:proofErr w:type="spellEnd"/>
      <w:r>
        <w:rPr>
          <w:rFonts w:ascii="Tw Cen MT" w:eastAsia="Twentieth Century" w:hAnsi="Tw Cen MT" w:cs="Twentieth Century"/>
          <w:sz w:val="24"/>
          <w:szCs w:val="24"/>
        </w:rPr>
        <w:t xml:space="preserve"> home care yang </w:t>
      </w:r>
      <w:proofErr w:type="spellStart"/>
      <w:r>
        <w:rPr>
          <w:rFonts w:ascii="Tw Cen MT" w:eastAsia="Twentieth Century" w:hAnsi="Tw Cen MT" w:cs="Twentieth Century"/>
          <w:sz w:val="24"/>
          <w:szCs w:val="24"/>
        </w:rPr>
        <w:t>membantu</w:t>
      </w:r>
      <w:proofErr w:type="spellEnd"/>
      <w:r>
        <w:rPr>
          <w:rFonts w:ascii="Tw Cen MT" w:eastAsia="Twentieth Century" w:hAnsi="Tw Cen MT" w:cs="Twentieth Century"/>
          <w:sz w:val="24"/>
          <w:szCs w:val="24"/>
        </w:rPr>
        <w:t xml:space="preserve"> dan </w:t>
      </w:r>
      <w:proofErr w:type="spellStart"/>
      <w:r>
        <w:rPr>
          <w:rFonts w:ascii="Tw Cen MT" w:eastAsia="Twentieth Century" w:hAnsi="Tw Cen MT" w:cs="Twentieth Century"/>
          <w:sz w:val="24"/>
          <w:szCs w:val="24"/>
        </w:rPr>
        <w:t>mendukung</w:t>
      </w:r>
      <w:proofErr w:type="spellEnd"/>
      <w:r>
        <w:rPr>
          <w:rFonts w:ascii="Tw Cen MT" w:eastAsia="Twentieth Century" w:hAnsi="Tw Cen MT" w:cs="Twentieth Century"/>
          <w:sz w:val="24"/>
          <w:szCs w:val="24"/>
        </w:rPr>
        <w:t xml:space="preserve"> proses </w:t>
      </w:r>
      <w:proofErr w:type="spellStart"/>
      <w:r>
        <w:rPr>
          <w:rFonts w:ascii="Tw Cen MT" w:eastAsia="Twentieth Century" w:hAnsi="Tw Cen MT" w:cs="Twentieth Century"/>
          <w:sz w:val="24"/>
          <w:szCs w:val="24"/>
        </w:rPr>
        <w:t>penelitian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untuk</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meningkatkan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kualitas</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layanan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keperawatan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kedepannya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keluarga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peneliti</w:t>
      </w:r>
      <w:proofErr w:type="spellEnd"/>
      <w:r>
        <w:rPr>
          <w:rFonts w:ascii="Tw Cen MT" w:eastAsia="Twentieth Century" w:hAnsi="Tw Cen MT" w:cs="Twentieth Century"/>
          <w:sz w:val="24"/>
          <w:szCs w:val="24"/>
        </w:rPr>
        <w:t xml:space="preserve"> yang </w:t>
      </w:r>
      <w:proofErr w:type="spellStart"/>
      <w:r>
        <w:rPr>
          <w:rFonts w:ascii="Tw Cen MT" w:eastAsia="Twentieth Century" w:hAnsi="Tw Cen MT" w:cs="Twentieth Century"/>
          <w:sz w:val="24"/>
          <w:szCs w:val="24"/>
        </w:rPr>
        <w:t>menemani</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pelaksanaan</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pengumpulan</w:t>
      </w:r>
      <w:proofErr w:type="spellEnd"/>
      <w:r>
        <w:rPr>
          <w:rFonts w:ascii="Tw Cen MT" w:eastAsia="Twentieth Century" w:hAnsi="Tw Cen MT" w:cs="Twentieth Century"/>
          <w:sz w:val="24"/>
          <w:szCs w:val="24"/>
        </w:rPr>
        <w:t xml:space="preserve"> data di </w:t>
      </w:r>
      <w:proofErr w:type="spellStart"/>
      <w:r>
        <w:rPr>
          <w:rFonts w:ascii="Tw Cen MT" w:eastAsia="Twentieth Century" w:hAnsi="Tw Cen MT" w:cs="Twentieth Century"/>
          <w:sz w:val="24"/>
          <w:szCs w:val="24"/>
        </w:rPr>
        <w:t>lapangan</w:t>
      </w:r>
      <w:proofErr w:type="spellEnd"/>
      <w:r>
        <w:rPr>
          <w:rFonts w:ascii="Tw Cen MT" w:eastAsia="Twentieth Century" w:hAnsi="Tw Cen MT" w:cs="Twentieth Century"/>
          <w:sz w:val="24"/>
          <w:szCs w:val="24"/>
        </w:rPr>
        <w:t xml:space="preserve">. </w:t>
      </w:r>
    </w:p>
    <w:p w14:paraId="7CD48EDE" w14:textId="77777777" w:rsidR="001828BA" w:rsidRPr="001828BA" w:rsidRDefault="001828BA">
      <w:pPr>
        <w:spacing w:after="0" w:line="240" w:lineRule="auto"/>
        <w:jc w:val="both"/>
        <w:rPr>
          <w:rFonts w:ascii="Tw Cen MT" w:eastAsia="Twentieth Century" w:hAnsi="Tw Cen MT" w:cs="Twentieth Century"/>
          <w:b/>
          <w:sz w:val="24"/>
          <w:szCs w:val="24"/>
        </w:rPr>
      </w:pPr>
    </w:p>
    <w:p w14:paraId="0179E246" w14:textId="77777777" w:rsidR="00047E0C" w:rsidRDefault="002375DD">
      <w:pPr>
        <w:tabs>
          <w:tab w:val="left" w:pos="426"/>
        </w:tabs>
        <w:spacing w:after="0"/>
        <w:jc w:val="both"/>
        <w:rPr>
          <w:rFonts w:ascii="Twentieth Century" w:eastAsia="Twentieth Century" w:hAnsi="Twentieth Century" w:cs="Twentieth Century"/>
          <w:b/>
          <w:sz w:val="24"/>
          <w:szCs w:val="24"/>
        </w:rPr>
      </w:pPr>
      <w:commentRangeStart w:id="8"/>
      <w:r>
        <w:rPr>
          <w:rFonts w:ascii="Twentieth Century" w:eastAsia="Twentieth Century" w:hAnsi="Twentieth Century" w:cs="Twentieth Century"/>
          <w:b/>
          <w:sz w:val="24"/>
          <w:szCs w:val="24"/>
        </w:rPr>
        <w:t>DAFTAR PUSTAKA</w:t>
      </w:r>
      <w:commentRangeEnd w:id="8"/>
      <w:r w:rsidR="00B64218">
        <w:rPr>
          <w:rStyle w:val="CommentReference"/>
        </w:rPr>
        <w:commentReference w:id="8"/>
      </w:r>
    </w:p>
    <w:p w14:paraId="6362E26F" w14:textId="1851AF62" w:rsidR="00621F2B" w:rsidRPr="001828BA" w:rsidRDefault="00C03B5B" w:rsidP="005A5AF2">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eastAsia="Twentieth Century" w:hAnsi="Tw Cen MT" w:cs="Twentieth Century"/>
          <w:sz w:val="24"/>
          <w:szCs w:val="24"/>
        </w:rPr>
        <w:fldChar w:fldCharType="begin" w:fldLock="1"/>
      </w:r>
      <w:r w:rsidRPr="001828BA">
        <w:rPr>
          <w:rFonts w:ascii="Tw Cen MT" w:eastAsia="Twentieth Century" w:hAnsi="Tw Cen MT" w:cs="Twentieth Century"/>
          <w:sz w:val="24"/>
          <w:szCs w:val="24"/>
        </w:rPr>
        <w:instrText xml:space="preserve">ADDIN Mendeley Bibliography CSL_BIBLIOGRAPHY </w:instrText>
      </w:r>
      <w:r w:rsidRPr="001828BA">
        <w:rPr>
          <w:rFonts w:ascii="Tw Cen MT" w:eastAsia="Twentieth Century" w:hAnsi="Tw Cen MT" w:cs="Twentieth Century"/>
          <w:sz w:val="24"/>
          <w:szCs w:val="24"/>
        </w:rPr>
        <w:fldChar w:fldCharType="separate"/>
      </w:r>
      <w:r w:rsidRPr="001828BA">
        <w:rPr>
          <w:rFonts w:ascii="Tw Cen MT" w:hAnsi="Tw Cen MT" w:cs="Times New Roman"/>
          <w:noProof/>
          <w:sz w:val="24"/>
          <w:szCs w:val="24"/>
        </w:rPr>
        <w:t>[1]</w:t>
      </w:r>
      <w:r w:rsidRPr="001828BA">
        <w:rPr>
          <w:rFonts w:ascii="Tw Cen MT" w:hAnsi="Tw Cen MT" w:cs="Times New Roman"/>
          <w:noProof/>
          <w:sz w:val="24"/>
          <w:szCs w:val="24"/>
        </w:rPr>
        <w:tab/>
      </w:r>
      <w:proofErr w:type="spellStart"/>
      <w:r w:rsidR="00621F2B" w:rsidRPr="00621F2B">
        <w:rPr>
          <w:rStyle w:val="markedcontent"/>
          <w:rFonts w:ascii="Tw Cen MT" w:hAnsi="Tw Cen MT" w:cs="Arial"/>
          <w:sz w:val="24"/>
          <w:szCs w:val="24"/>
        </w:rPr>
        <w:t>Fahrepi</w:t>
      </w:r>
      <w:proofErr w:type="spellEnd"/>
      <w:r w:rsidR="00621F2B" w:rsidRPr="00621F2B">
        <w:rPr>
          <w:rStyle w:val="markedcontent"/>
          <w:rFonts w:ascii="Tw Cen MT" w:hAnsi="Tw Cen MT" w:cs="Arial"/>
          <w:sz w:val="24"/>
          <w:szCs w:val="24"/>
        </w:rPr>
        <w:t>, R., Rate, S., &amp; Hadi, A. J. (2019). Hubungan Kualitas</w:t>
      </w:r>
      <w:r w:rsidR="00621F2B" w:rsidRPr="00621F2B">
        <w:rPr>
          <w:rFonts w:ascii="Tw Cen MT" w:hAnsi="Tw Cen MT"/>
          <w:sz w:val="24"/>
          <w:szCs w:val="24"/>
        </w:rPr>
        <w:br/>
      </w:r>
      <w:r w:rsidR="00621F2B" w:rsidRPr="00621F2B">
        <w:rPr>
          <w:rStyle w:val="markedcontent"/>
          <w:rFonts w:ascii="Tw Cen MT" w:hAnsi="Tw Cen MT" w:cs="Arial"/>
          <w:sz w:val="24"/>
          <w:szCs w:val="24"/>
        </w:rPr>
        <w:t>Pelayanan Home Care Dengan Tingkat Puskesmas Batua</w:t>
      </w:r>
      <w:r w:rsidR="00621F2B" w:rsidRPr="00621F2B">
        <w:rPr>
          <w:rFonts w:ascii="Tw Cen MT" w:hAnsi="Tw Cen MT"/>
          <w:sz w:val="24"/>
          <w:szCs w:val="24"/>
        </w:rPr>
        <w:br/>
      </w:r>
      <w:r w:rsidR="00621F2B" w:rsidRPr="00621F2B">
        <w:rPr>
          <w:rStyle w:val="markedcontent"/>
          <w:rFonts w:ascii="Tw Cen MT" w:hAnsi="Tw Cen MT" w:cs="Arial"/>
          <w:sz w:val="24"/>
          <w:szCs w:val="24"/>
        </w:rPr>
        <w:t>Kota Makassar The Relation Of Home Care Service Quality And</w:t>
      </w:r>
      <w:r w:rsidR="00621F2B" w:rsidRPr="00621F2B">
        <w:rPr>
          <w:rFonts w:ascii="Tw Cen MT" w:hAnsi="Tw Cen MT"/>
          <w:sz w:val="24"/>
          <w:szCs w:val="24"/>
        </w:rPr>
        <w:br/>
      </w:r>
      <w:r w:rsidR="00621F2B" w:rsidRPr="00621F2B">
        <w:rPr>
          <w:rStyle w:val="markedcontent"/>
          <w:rFonts w:ascii="Tw Cen MT" w:hAnsi="Tw Cen MT" w:cs="Arial"/>
          <w:sz w:val="24"/>
          <w:szCs w:val="24"/>
        </w:rPr>
        <w:t>Family ’ s Patient Statisfaction In Batua Public Health Center Jobs Area ,</w:t>
      </w:r>
      <w:r w:rsidR="00621F2B">
        <w:rPr>
          <w:rFonts w:ascii="Tw Cen MT" w:hAnsi="Tw Cen MT"/>
          <w:sz w:val="24"/>
          <w:szCs w:val="24"/>
        </w:rPr>
        <w:t xml:space="preserve"> </w:t>
      </w:r>
      <w:r w:rsidR="00621F2B" w:rsidRPr="00621F2B">
        <w:rPr>
          <w:rStyle w:val="markedcontent"/>
          <w:rFonts w:ascii="Tw Cen MT" w:hAnsi="Tw Cen MT" w:cs="Arial"/>
          <w:sz w:val="24"/>
          <w:szCs w:val="24"/>
        </w:rPr>
        <w:t>Makassar City. PROMOTIF : Jurnal Kesehatan Masyarakat, 9(0451), 122–1</w:t>
      </w:r>
      <w:r w:rsidR="005A5AF2">
        <w:rPr>
          <w:rStyle w:val="markedcontent"/>
          <w:rFonts w:ascii="Tw Cen MT" w:hAnsi="Tw Cen MT" w:cs="Arial"/>
          <w:sz w:val="24"/>
          <w:szCs w:val="24"/>
        </w:rPr>
        <w:t>28</w:t>
      </w:r>
    </w:p>
    <w:p w14:paraId="286EEBB5" w14:textId="679FEB91" w:rsidR="00621F2B"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1828BA">
        <w:rPr>
          <w:rFonts w:ascii="Tw Cen MT" w:hAnsi="Tw Cen MT" w:cs="Times New Roman"/>
          <w:noProof/>
          <w:sz w:val="24"/>
          <w:szCs w:val="24"/>
        </w:rPr>
        <w:t>[2]</w:t>
      </w:r>
      <w:r w:rsidRPr="001828BA">
        <w:rPr>
          <w:rFonts w:ascii="Tw Cen MT" w:hAnsi="Tw Cen MT" w:cs="Times New Roman"/>
          <w:noProof/>
          <w:sz w:val="24"/>
          <w:szCs w:val="24"/>
        </w:rPr>
        <w:tab/>
      </w:r>
      <w:r w:rsidR="00621F2B" w:rsidRPr="000771D4">
        <w:rPr>
          <w:rFonts w:ascii="Tw Cen MT" w:hAnsi="Tw Cen MT" w:cs="Arial"/>
          <w:sz w:val="24"/>
          <w:szCs w:val="24"/>
        </w:rPr>
        <w:t>Parellangi Andi, 2018, Home Care Nursing Aplikasi Praktik Berbasis Evidence-</w:t>
      </w:r>
      <w:r w:rsidR="00621F2B" w:rsidRPr="000771D4">
        <w:rPr>
          <w:rFonts w:ascii="Tw Cen MT" w:hAnsi="Tw Cen MT"/>
          <w:sz w:val="24"/>
          <w:szCs w:val="24"/>
        </w:rPr>
        <w:br/>
      </w:r>
      <w:r w:rsidR="00621F2B" w:rsidRPr="000771D4">
        <w:rPr>
          <w:rFonts w:ascii="Tw Cen MT" w:hAnsi="Tw Cen MT" w:cs="Arial"/>
          <w:sz w:val="24"/>
          <w:szCs w:val="24"/>
        </w:rPr>
        <w:t>Based, Yogyakarta: Andi Publisher.</w:t>
      </w:r>
    </w:p>
    <w:p w14:paraId="247F0BA3" w14:textId="74052B52" w:rsidR="000771D4" w:rsidRDefault="00621F2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s="Times New Roman"/>
          <w:noProof/>
          <w:sz w:val="24"/>
          <w:szCs w:val="24"/>
        </w:rPr>
        <w:t xml:space="preserve">[3]    </w:t>
      </w:r>
      <w:r w:rsidR="000771D4">
        <w:rPr>
          <w:rFonts w:ascii="Tw Cen MT" w:hAnsi="Tw Cen MT" w:cs="Times New Roman"/>
          <w:noProof/>
          <w:sz w:val="24"/>
          <w:szCs w:val="24"/>
        </w:rPr>
        <w:t xml:space="preserve">  </w:t>
      </w:r>
      <w:r w:rsidR="000771D4" w:rsidRPr="000771D4">
        <w:rPr>
          <w:rStyle w:val="markedcontent"/>
          <w:rFonts w:ascii="Tw Cen MT" w:hAnsi="Tw Cen MT" w:cs="Arial"/>
          <w:sz w:val="24"/>
          <w:szCs w:val="24"/>
        </w:rPr>
        <w:t>Suswati, I., Setiawan, F. E. B., Prasetyo, Y. B., &amp; Tiaqsa, A. (2018).</w:t>
      </w:r>
      <w:r w:rsidR="000771D4" w:rsidRPr="000771D4">
        <w:rPr>
          <w:rFonts w:ascii="Tw Cen MT" w:hAnsi="Tw Cen MT"/>
          <w:sz w:val="24"/>
          <w:szCs w:val="24"/>
        </w:rPr>
        <w:br/>
      </w:r>
      <w:r w:rsidR="000771D4" w:rsidRPr="000771D4">
        <w:rPr>
          <w:rStyle w:val="markedcontent"/>
          <w:rFonts w:ascii="Tw Cen MT" w:hAnsi="Tw Cen MT" w:cs="Arial"/>
          <w:sz w:val="24"/>
          <w:szCs w:val="24"/>
        </w:rPr>
        <w:t>Interprofessional Education (IPE): Panduan Tutorial dan Homevisit</w:t>
      </w:r>
      <w:r w:rsidR="000771D4" w:rsidRPr="000771D4">
        <w:rPr>
          <w:rFonts w:ascii="Tw Cen MT" w:hAnsi="Tw Cen MT"/>
          <w:sz w:val="24"/>
          <w:szCs w:val="24"/>
        </w:rPr>
        <w:br/>
      </w:r>
      <w:r w:rsidR="000771D4" w:rsidRPr="000771D4">
        <w:rPr>
          <w:rStyle w:val="markedcontent"/>
          <w:rFonts w:ascii="Tw Cen MT" w:hAnsi="Tw Cen MT" w:cs="Arial"/>
          <w:sz w:val="24"/>
          <w:szCs w:val="24"/>
        </w:rPr>
        <w:t>Kesehatan Keluarha. UMM Press</w:t>
      </w:r>
      <w:r w:rsidRPr="000771D4">
        <w:rPr>
          <w:rFonts w:ascii="Tw Cen MT" w:hAnsi="Tw Cen MT" w:cs="Times New Roman"/>
          <w:noProof/>
          <w:sz w:val="24"/>
          <w:szCs w:val="24"/>
        </w:rPr>
        <w:t xml:space="preserve"> </w:t>
      </w:r>
      <w:r>
        <w:rPr>
          <w:rFonts w:ascii="Tw Cen MT" w:hAnsi="Tw Cen MT" w:cs="Times New Roman"/>
          <w:noProof/>
          <w:sz w:val="24"/>
          <w:szCs w:val="24"/>
        </w:rPr>
        <w:t xml:space="preserve"> </w:t>
      </w:r>
    </w:p>
    <w:p w14:paraId="0BF12DA2" w14:textId="03E910AD" w:rsidR="001D383A" w:rsidRDefault="00AD286F" w:rsidP="00C03B5B">
      <w:pPr>
        <w:widowControl w:val="0"/>
        <w:autoSpaceDE w:val="0"/>
        <w:autoSpaceDN w:val="0"/>
        <w:adjustRightInd w:val="0"/>
        <w:spacing w:after="0" w:line="240" w:lineRule="auto"/>
        <w:ind w:left="640" w:hanging="640"/>
        <w:rPr>
          <w:rStyle w:val="markedcontent"/>
          <w:rFonts w:ascii="Tw Cen MT" w:hAnsi="Tw Cen MT" w:cs="Arial"/>
          <w:sz w:val="24"/>
          <w:szCs w:val="24"/>
        </w:rPr>
      </w:pPr>
      <w:r>
        <w:rPr>
          <w:rFonts w:ascii="Tw Cen MT" w:hAnsi="Tw Cen MT" w:cs="Times New Roman"/>
          <w:noProof/>
          <w:sz w:val="24"/>
          <w:szCs w:val="24"/>
        </w:rPr>
        <w:t xml:space="preserve">[4]      </w:t>
      </w:r>
      <w:r w:rsidR="001D383A" w:rsidRPr="001D383A">
        <w:rPr>
          <w:rStyle w:val="markedcontent"/>
          <w:rFonts w:ascii="Tw Cen MT" w:hAnsi="Tw Cen MT" w:cs="Arial"/>
          <w:sz w:val="24"/>
          <w:szCs w:val="24"/>
        </w:rPr>
        <w:t>Aziz, I. K., Palu, B., &amp; Ahri, R. A. (2018). Pengaruh Kualitas Layanan Home Care</w:t>
      </w:r>
      <w:r w:rsidR="001D383A" w:rsidRPr="001D383A">
        <w:rPr>
          <w:rFonts w:ascii="Tw Cen MT" w:hAnsi="Tw Cen MT"/>
          <w:sz w:val="24"/>
          <w:szCs w:val="24"/>
        </w:rPr>
        <w:br/>
      </w:r>
      <w:r w:rsidR="001D383A" w:rsidRPr="001D383A">
        <w:rPr>
          <w:rStyle w:val="markedcontent"/>
          <w:rFonts w:ascii="Tw Cen MT" w:hAnsi="Tw Cen MT" w:cs="Arial"/>
          <w:sz w:val="24"/>
          <w:szCs w:val="24"/>
        </w:rPr>
        <w:t>Terhadap Kepuasan Dan Kepercayaan Pasien di Kecamatan Panakkukang</w:t>
      </w:r>
      <w:r w:rsidR="001D383A" w:rsidRPr="001D383A">
        <w:rPr>
          <w:rFonts w:ascii="Tw Cen MT" w:hAnsi="Tw Cen MT"/>
          <w:sz w:val="24"/>
          <w:szCs w:val="24"/>
        </w:rPr>
        <w:br/>
      </w:r>
      <w:r w:rsidR="001D383A" w:rsidRPr="001D383A">
        <w:rPr>
          <w:rStyle w:val="markedcontent"/>
          <w:rFonts w:ascii="Tw Cen MT" w:hAnsi="Tw Cen MT" w:cs="Arial"/>
          <w:sz w:val="24"/>
          <w:szCs w:val="24"/>
        </w:rPr>
        <w:t xml:space="preserve">Kota Makassar. </w:t>
      </w:r>
      <w:proofErr w:type="spellStart"/>
      <w:r w:rsidR="001D383A" w:rsidRPr="001D383A">
        <w:rPr>
          <w:rStyle w:val="markedcontent"/>
          <w:rFonts w:ascii="Tw Cen MT" w:hAnsi="Tw Cen MT" w:cs="Arial"/>
          <w:sz w:val="24"/>
          <w:szCs w:val="24"/>
        </w:rPr>
        <w:t>Jurnal</w:t>
      </w:r>
      <w:proofErr w:type="spellEnd"/>
      <w:r w:rsidR="001D383A" w:rsidRPr="001D383A">
        <w:rPr>
          <w:rStyle w:val="markedcontent"/>
          <w:rFonts w:ascii="Tw Cen MT" w:hAnsi="Tw Cen MT" w:cs="Arial"/>
          <w:sz w:val="24"/>
          <w:szCs w:val="24"/>
        </w:rPr>
        <w:t xml:space="preserve"> Kesehatan, 1(3), 304–310.</w:t>
      </w:r>
    </w:p>
    <w:p w14:paraId="1F316E9A" w14:textId="7A58881A" w:rsidR="00506820" w:rsidRDefault="00506820" w:rsidP="00C03B5B">
      <w:pPr>
        <w:widowControl w:val="0"/>
        <w:autoSpaceDE w:val="0"/>
        <w:autoSpaceDN w:val="0"/>
        <w:adjustRightInd w:val="0"/>
        <w:spacing w:after="0" w:line="240" w:lineRule="auto"/>
        <w:ind w:left="640" w:hanging="640"/>
        <w:rPr>
          <w:rFonts w:ascii="Arial" w:hAnsi="Arial" w:cs="Arial"/>
        </w:rPr>
      </w:pPr>
      <w:r>
        <w:rPr>
          <w:rStyle w:val="markedcontent"/>
          <w:rFonts w:ascii="Tw Cen MT" w:hAnsi="Tw Cen MT" w:cs="Arial"/>
          <w:sz w:val="24"/>
          <w:szCs w:val="24"/>
        </w:rPr>
        <w:t xml:space="preserve">[5]     </w:t>
      </w:r>
      <w:r w:rsidRPr="00506820">
        <w:rPr>
          <w:rFonts w:ascii="Tw Cen MT" w:hAnsi="Tw Cen MT" w:cs="Arial"/>
          <w:sz w:val="24"/>
          <w:szCs w:val="24"/>
        </w:rPr>
        <w:t xml:space="preserve">Mumu, Like J, Grace D. </w:t>
      </w:r>
      <w:proofErr w:type="spellStart"/>
      <w:r w:rsidRPr="00506820">
        <w:rPr>
          <w:rFonts w:ascii="Tw Cen MT" w:hAnsi="Tw Cen MT" w:cs="Arial"/>
          <w:sz w:val="24"/>
          <w:szCs w:val="24"/>
        </w:rPr>
        <w:t>Kandou</w:t>
      </w:r>
      <w:proofErr w:type="spellEnd"/>
      <w:r w:rsidRPr="00506820">
        <w:rPr>
          <w:rFonts w:ascii="Tw Cen MT" w:hAnsi="Tw Cen MT" w:cs="Arial"/>
          <w:sz w:val="24"/>
          <w:szCs w:val="24"/>
        </w:rPr>
        <w:t xml:space="preserve">, dan Diana V. Doda (2015). </w:t>
      </w:r>
      <w:proofErr w:type="spellStart"/>
      <w:r w:rsidRPr="00506820">
        <w:rPr>
          <w:rFonts w:ascii="Tw Cen MT" w:hAnsi="Tw Cen MT" w:cs="Arial"/>
          <w:sz w:val="24"/>
          <w:szCs w:val="24"/>
        </w:rPr>
        <w:t>Analisis</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Faktor</w:t>
      </w:r>
      <w:proofErr w:type="spellEnd"/>
      <w:r w:rsidRPr="00506820">
        <w:rPr>
          <w:rFonts w:ascii="Tw Cen MT" w:hAnsi="Tw Cen MT" w:cs="Arial"/>
          <w:sz w:val="24"/>
          <w:szCs w:val="24"/>
        </w:rPr>
        <w:t>-</w:t>
      </w:r>
      <w:r w:rsidRPr="00506820">
        <w:rPr>
          <w:rFonts w:ascii="Tw Cen MT" w:hAnsi="Tw Cen MT"/>
          <w:sz w:val="24"/>
          <w:szCs w:val="24"/>
        </w:rPr>
        <w:br/>
      </w:r>
      <w:proofErr w:type="spellStart"/>
      <w:r w:rsidRPr="00506820">
        <w:rPr>
          <w:rFonts w:ascii="Tw Cen MT" w:hAnsi="Tw Cen MT" w:cs="Arial"/>
          <w:sz w:val="24"/>
          <w:szCs w:val="24"/>
        </w:rPr>
        <w:t>Faktor</w:t>
      </w:r>
      <w:proofErr w:type="spellEnd"/>
      <w:r w:rsidRPr="00506820">
        <w:rPr>
          <w:rFonts w:ascii="Tw Cen MT" w:hAnsi="Tw Cen MT" w:cs="Arial"/>
          <w:sz w:val="24"/>
          <w:szCs w:val="24"/>
        </w:rPr>
        <w:t xml:space="preserve"> Yang </w:t>
      </w:r>
      <w:proofErr w:type="spellStart"/>
      <w:r w:rsidRPr="00506820">
        <w:rPr>
          <w:rFonts w:ascii="Tw Cen MT" w:hAnsi="Tw Cen MT" w:cs="Arial"/>
          <w:sz w:val="24"/>
          <w:szCs w:val="24"/>
        </w:rPr>
        <w:t>Berhubungan</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dengan</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Kepuasan</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Pasien</w:t>
      </w:r>
      <w:proofErr w:type="spellEnd"/>
      <w:r w:rsidRPr="00506820">
        <w:rPr>
          <w:rFonts w:ascii="Tw Cen MT" w:hAnsi="Tw Cen MT" w:cs="Arial"/>
          <w:sz w:val="24"/>
          <w:szCs w:val="24"/>
        </w:rPr>
        <w:t xml:space="preserve"> di </w:t>
      </w:r>
      <w:proofErr w:type="spellStart"/>
      <w:r w:rsidRPr="00506820">
        <w:rPr>
          <w:rFonts w:ascii="Tw Cen MT" w:hAnsi="Tw Cen MT" w:cs="Arial"/>
          <w:sz w:val="24"/>
          <w:szCs w:val="24"/>
        </w:rPr>
        <w:t>Poliklinik</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Penyakit</w:t>
      </w:r>
      <w:proofErr w:type="spellEnd"/>
      <w:r w:rsidRPr="00506820">
        <w:rPr>
          <w:rFonts w:ascii="Tw Cen MT" w:hAnsi="Tw Cen MT"/>
          <w:sz w:val="24"/>
          <w:szCs w:val="24"/>
        </w:rPr>
        <w:br/>
      </w:r>
      <w:proofErr w:type="spellStart"/>
      <w:r w:rsidRPr="00506820">
        <w:rPr>
          <w:rFonts w:ascii="Tw Cen MT" w:hAnsi="Tw Cen MT" w:cs="Arial"/>
          <w:sz w:val="24"/>
          <w:szCs w:val="24"/>
        </w:rPr>
        <w:t>Dalam</w:t>
      </w:r>
      <w:proofErr w:type="spellEnd"/>
      <w:r w:rsidRPr="00506820">
        <w:rPr>
          <w:rFonts w:ascii="Tw Cen MT" w:hAnsi="Tw Cen MT" w:cs="Arial"/>
          <w:sz w:val="24"/>
          <w:szCs w:val="24"/>
        </w:rPr>
        <w:t xml:space="preserve"> RSUP Prof. Dr. R.D. </w:t>
      </w:r>
      <w:proofErr w:type="spellStart"/>
      <w:r w:rsidRPr="00506820">
        <w:rPr>
          <w:rFonts w:ascii="Tw Cen MT" w:hAnsi="Tw Cen MT" w:cs="Arial"/>
          <w:sz w:val="24"/>
          <w:szCs w:val="24"/>
        </w:rPr>
        <w:t>Kandou</w:t>
      </w:r>
      <w:proofErr w:type="spellEnd"/>
      <w:r w:rsidRPr="00506820">
        <w:rPr>
          <w:rFonts w:ascii="Tw Cen MT" w:hAnsi="Tw Cen MT" w:cs="Arial"/>
          <w:sz w:val="24"/>
          <w:szCs w:val="24"/>
        </w:rPr>
        <w:t xml:space="preserve"> Manado. </w:t>
      </w:r>
      <w:proofErr w:type="spellStart"/>
      <w:r w:rsidRPr="00506820">
        <w:rPr>
          <w:rFonts w:ascii="Tw Cen MT" w:hAnsi="Tw Cen MT" w:cs="Arial"/>
          <w:sz w:val="24"/>
          <w:szCs w:val="24"/>
        </w:rPr>
        <w:t>Naskah</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Publikasi</w:t>
      </w:r>
      <w:proofErr w:type="spellEnd"/>
      <w:r w:rsidRPr="00506820">
        <w:rPr>
          <w:rFonts w:ascii="Tw Cen MT" w:hAnsi="Tw Cen MT" w:cs="Arial"/>
          <w:sz w:val="24"/>
          <w:szCs w:val="24"/>
        </w:rPr>
        <w:t>. Manado:</w:t>
      </w:r>
      <w:r w:rsidRPr="00506820">
        <w:rPr>
          <w:rFonts w:ascii="Tw Cen MT" w:hAnsi="Tw Cen MT"/>
          <w:sz w:val="24"/>
          <w:szCs w:val="24"/>
        </w:rPr>
        <w:br/>
      </w:r>
      <w:proofErr w:type="spellStart"/>
      <w:r w:rsidRPr="00506820">
        <w:rPr>
          <w:rFonts w:ascii="Tw Cen MT" w:hAnsi="Tw Cen MT" w:cs="Arial"/>
          <w:sz w:val="24"/>
          <w:szCs w:val="24"/>
        </w:rPr>
        <w:t>Fakultas</w:t>
      </w:r>
      <w:proofErr w:type="spellEnd"/>
      <w:r w:rsidRPr="00506820">
        <w:rPr>
          <w:rFonts w:ascii="Tw Cen MT" w:hAnsi="Tw Cen MT" w:cs="Arial"/>
          <w:sz w:val="24"/>
          <w:szCs w:val="24"/>
        </w:rPr>
        <w:t xml:space="preserve"> </w:t>
      </w:r>
      <w:proofErr w:type="spellStart"/>
      <w:r w:rsidRPr="00506820">
        <w:rPr>
          <w:rFonts w:ascii="Tw Cen MT" w:hAnsi="Tw Cen MT" w:cs="Arial"/>
          <w:sz w:val="24"/>
          <w:szCs w:val="24"/>
        </w:rPr>
        <w:t>Ilmu</w:t>
      </w:r>
      <w:proofErr w:type="spellEnd"/>
      <w:r w:rsidRPr="00506820">
        <w:rPr>
          <w:rFonts w:ascii="Tw Cen MT" w:hAnsi="Tw Cen MT" w:cs="Arial"/>
          <w:sz w:val="24"/>
          <w:szCs w:val="24"/>
        </w:rPr>
        <w:t xml:space="preserve"> Kesehatan Masyarakat Universitas Sam </w:t>
      </w:r>
      <w:proofErr w:type="spellStart"/>
      <w:r w:rsidRPr="00506820">
        <w:rPr>
          <w:rFonts w:ascii="Tw Cen MT" w:hAnsi="Tw Cen MT" w:cs="Arial"/>
          <w:sz w:val="24"/>
          <w:szCs w:val="24"/>
        </w:rPr>
        <w:t>Ratulangi</w:t>
      </w:r>
      <w:proofErr w:type="spellEnd"/>
      <w:r>
        <w:rPr>
          <w:rFonts w:ascii="Arial" w:hAnsi="Arial" w:cs="Arial"/>
        </w:rPr>
        <w:t>.</w:t>
      </w:r>
    </w:p>
    <w:p w14:paraId="316A373F" w14:textId="10497521" w:rsidR="00CF2581" w:rsidRPr="00F50FAC" w:rsidRDefault="00CF2581"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CF2581">
        <w:rPr>
          <w:rFonts w:ascii="Tw Cen MT" w:hAnsi="Tw Cen MT" w:cs="Arial"/>
          <w:sz w:val="24"/>
          <w:szCs w:val="24"/>
        </w:rPr>
        <w:t xml:space="preserve">[6] </w:t>
      </w:r>
      <w:r>
        <w:rPr>
          <w:rFonts w:ascii="Arial" w:hAnsi="Arial" w:cs="Arial"/>
        </w:rPr>
        <w:t xml:space="preserve">     </w:t>
      </w:r>
      <w:proofErr w:type="spellStart"/>
      <w:r>
        <w:rPr>
          <w:rStyle w:val="markedcontent"/>
          <w:rFonts w:ascii="Arial" w:hAnsi="Arial" w:cs="Arial"/>
        </w:rPr>
        <w:t>Abusalem</w:t>
      </w:r>
      <w:proofErr w:type="spellEnd"/>
      <w:r>
        <w:rPr>
          <w:rStyle w:val="markedcontent"/>
          <w:rFonts w:ascii="Arial" w:hAnsi="Arial" w:cs="Arial"/>
        </w:rPr>
        <w:t xml:space="preserve">, S., Myers, J. A., &amp; </w:t>
      </w:r>
      <w:proofErr w:type="spellStart"/>
      <w:r>
        <w:rPr>
          <w:rStyle w:val="markedcontent"/>
          <w:rFonts w:ascii="Arial" w:hAnsi="Arial" w:cs="Arial"/>
        </w:rPr>
        <w:t>Aljeesh</w:t>
      </w:r>
      <w:proofErr w:type="spellEnd"/>
      <w:r>
        <w:rPr>
          <w:rStyle w:val="markedcontent"/>
          <w:rFonts w:ascii="Arial" w:hAnsi="Arial" w:cs="Arial"/>
        </w:rPr>
        <w:t>, Y. (2013). Patient satisfaction in home</w:t>
      </w:r>
      <w:r>
        <w:br/>
      </w:r>
      <w:r>
        <w:rPr>
          <w:rStyle w:val="markedcontent"/>
          <w:rFonts w:ascii="Arial" w:hAnsi="Arial" w:cs="Arial"/>
        </w:rPr>
        <w:t>health care. Journal of Clinical Nursing</w:t>
      </w:r>
      <w:r w:rsidRPr="00F50FAC">
        <w:rPr>
          <w:rStyle w:val="markedcontent"/>
          <w:rFonts w:ascii="Tw Cen MT" w:hAnsi="Tw Cen MT" w:cs="Arial"/>
          <w:sz w:val="24"/>
          <w:szCs w:val="24"/>
        </w:rPr>
        <w:t>, 22(17–18), 2426–2435.</w:t>
      </w:r>
      <w:r w:rsidRPr="00F50FAC">
        <w:rPr>
          <w:rFonts w:ascii="Tw Cen MT" w:hAnsi="Tw Cen MT"/>
          <w:sz w:val="24"/>
          <w:szCs w:val="24"/>
        </w:rPr>
        <w:br/>
      </w:r>
      <w:r w:rsidRPr="00F50FAC">
        <w:rPr>
          <w:rStyle w:val="markedcontent"/>
          <w:rFonts w:ascii="Tw Cen MT" w:hAnsi="Tw Cen MT" w:cs="Arial"/>
          <w:sz w:val="24"/>
          <w:szCs w:val="24"/>
        </w:rPr>
        <w:t>https://doi.org/10.1111/j.1365-2702.2012.04211.x</w:t>
      </w:r>
    </w:p>
    <w:p w14:paraId="24FB06F5" w14:textId="3C0F1C5E" w:rsidR="00C03B5B" w:rsidRPr="00F50FAC" w:rsidRDefault="00423639" w:rsidP="00C03B5B">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s="Times New Roman"/>
          <w:noProof/>
          <w:sz w:val="24"/>
          <w:szCs w:val="24"/>
        </w:rPr>
        <w:t xml:space="preserve">[7]     </w:t>
      </w:r>
      <w:r w:rsidR="00C03B5B" w:rsidRPr="00F50FAC">
        <w:rPr>
          <w:rFonts w:ascii="Tw Cen MT" w:hAnsi="Tw Cen MT" w:cs="Times New Roman"/>
          <w:noProof/>
          <w:sz w:val="24"/>
          <w:szCs w:val="24"/>
        </w:rPr>
        <w:t>Nursalam, “Manajemen keperawatan,” p. 117, 2014.</w:t>
      </w:r>
    </w:p>
    <w:p w14:paraId="4D46B52D" w14:textId="25A2BA3B"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lastRenderedPageBreak/>
        <w:t>[</w:t>
      </w:r>
      <w:r w:rsidR="00423639">
        <w:rPr>
          <w:rFonts w:ascii="Tw Cen MT" w:hAnsi="Tw Cen MT" w:cs="Times New Roman"/>
          <w:noProof/>
          <w:sz w:val="24"/>
          <w:szCs w:val="24"/>
        </w:rPr>
        <w:t>8</w:t>
      </w:r>
      <w:r w:rsidRPr="00F50FAC">
        <w:rPr>
          <w:rFonts w:ascii="Tw Cen MT" w:hAnsi="Tw Cen MT" w:cs="Times New Roman"/>
          <w:noProof/>
          <w:sz w:val="24"/>
          <w:szCs w:val="24"/>
        </w:rPr>
        <w:t>]</w:t>
      </w:r>
      <w:r w:rsidRPr="00F50FAC">
        <w:rPr>
          <w:rFonts w:ascii="Tw Cen MT" w:hAnsi="Tw Cen MT" w:cs="Times New Roman"/>
          <w:noProof/>
          <w:sz w:val="24"/>
          <w:szCs w:val="24"/>
        </w:rPr>
        <w:tab/>
        <w:t xml:space="preserve">T. Pribadi, M. R. Gunawan, and D. Djamaludin, “Hubungan Pengetahuan Dan Komunikasi Perawat Dengan Pelaksanaan Perencanaan Pulang Di Ruang Rawat Inap Rsud Zainal Abidin Pagaralam Way Kanan,” </w:t>
      </w:r>
      <w:r w:rsidRPr="00F50FAC">
        <w:rPr>
          <w:rFonts w:ascii="Tw Cen MT" w:hAnsi="Tw Cen MT" w:cs="Times New Roman"/>
          <w:i/>
          <w:iCs/>
          <w:noProof/>
          <w:sz w:val="24"/>
          <w:szCs w:val="24"/>
        </w:rPr>
        <w:t>Malahayati Nurs. J.</w:t>
      </w:r>
      <w:r w:rsidRPr="00F50FAC">
        <w:rPr>
          <w:rFonts w:ascii="Tw Cen MT" w:hAnsi="Tw Cen MT" w:cs="Times New Roman"/>
          <w:noProof/>
          <w:sz w:val="24"/>
          <w:szCs w:val="24"/>
        </w:rPr>
        <w:t>, vol. 1, no. 1, pp. 55–68, 2019, doi: 10.33024/manuju.v1i1.836.</w:t>
      </w:r>
    </w:p>
    <w:p w14:paraId="2CA166D3" w14:textId="20408702"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9</w:t>
      </w:r>
      <w:r w:rsidRPr="00F50FAC">
        <w:rPr>
          <w:rFonts w:ascii="Tw Cen MT" w:hAnsi="Tw Cen MT" w:cs="Times New Roman"/>
          <w:noProof/>
          <w:sz w:val="24"/>
          <w:szCs w:val="24"/>
        </w:rPr>
        <w:t>]</w:t>
      </w:r>
      <w:r w:rsidRPr="00F50FAC">
        <w:rPr>
          <w:rFonts w:ascii="Tw Cen MT" w:hAnsi="Tw Cen MT" w:cs="Times New Roman"/>
          <w:noProof/>
          <w:sz w:val="24"/>
          <w:szCs w:val="24"/>
        </w:rPr>
        <w:tab/>
        <w:t>L. Malingkas, “Faktor-Faktor yang mempengaruhi Perawat dalam Pelaksanaan Discharge Planning di Ruang Rawat Inap RSUD Dr. Sam Ratulangi,” no. 2, pp. 1–13, 2019.</w:t>
      </w:r>
    </w:p>
    <w:p w14:paraId="46F28092" w14:textId="573BEB27"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10</w:t>
      </w:r>
      <w:r w:rsidRPr="00F50FAC">
        <w:rPr>
          <w:rFonts w:ascii="Tw Cen MT" w:hAnsi="Tw Cen MT" w:cs="Times New Roman"/>
          <w:noProof/>
          <w:sz w:val="24"/>
          <w:szCs w:val="24"/>
        </w:rPr>
        <w:t>]</w:t>
      </w:r>
      <w:r w:rsidRPr="00F50FAC">
        <w:rPr>
          <w:rFonts w:ascii="Tw Cen MT" w:hAnsi="Tw Cen MT" w:cs="Times New Roman"/>
          <w:noProof/>
          <w:sz w:val="24"/>
          <w:szCs w:val="24"/>
        </w:rPr>
        <w:tab/>
        <w:t xml:space="preserve">P. K. S. Tage, E. Novieastari, and A. Suhendri, “Optimalisasi Pelaksanaan Discharge Planning Terstruktur dan Terintegrasi,” </w:t>
      </w:r>
      <w:r w:rsidRPr="00F50FAC">
        <w:rPr>
          <w:rFonts w:ascii="Tw Cen MT" w:hAnsi="Tw Cen MT" w:cs="Times New Roman"/>
          <w:i/>
          <w:iCs/>
          <w:noProof/>
          <w:sz w:val="24"/>
          <w:szCs w:val="24"/>
        </w:rPr>
        <w:t>CHMK Nurs. Sci. J.</w:t>
      </w:r>
      <w:r w:rsidRPr="00F50FAC">
        <w:rPr>
          <w:rFonts w:ascii="Tw Cen MT" w:hAnsi="Tw Cen MT" w:cs="Times New Roman"/>
          <w:noProof/>
          <w:sz w:val="24"/>
          <w:szCs w:val="24"/>
        </w:rPr>
        <w:t>, vol. 2, no. 1, pp. 1–10, 2018.</w:t>
      </w:r>
    </w:p>
    <w:p w14:paraId="603B4BA9" w14:textId="17D2D387" w:rsidR="00C03B5B" w:rsidRPr="00F50FAC" w:rsidRDefault="00C03B5B" w:rsidP="00C03B5B">
      <w:pPr>
        <w:widowControl w:val="0"/>
        <w:autoSpaceDE w:val="0"/>
        <w:autoSpaceDN w:val="0"/>
        <w:adjustRightInd w:val="0"/>
        <w:spacing w:after="0" w:line="240" w:lineRule="auto"/>
        <w:ind w:left="640" w:hanging="640"/>
        <w:rPr>
          <w:rFonts w:ascii="Tw Cen MT" w:hAnsi="Tw Cen MT" w:cs="Times New Roman"/>
          <w:noProof/>
          <w:sz w:val="24"/>
          <w:szCs w:val="24"/>
        </w:rPr>
      </w:pPr>
      <w:r w:rsidRPr="00F50FAC">
        <w:rPr>
          <w:rFonts w:ascii="Tw Cen MT" w:hAnsi="Tw Cen MT" w:cs="Times New Roman"/>
          <w:noProof/>
          <w:sz w:val="24"/>
          <w:szCs w:val="24"/>
        </w:rPr>
        <w:t>[</w:t>
      </w:r>
      <w:r w:rsidR="00423639">
        <w:rPr>
          <w:rFonts w:ascii="Tw Cen MT" w:hAnsi="Tw Cen MT" w:cs="Times New Roman"/>
          <w:noProof/>
          <w:sz w:val="24"/>
          <w:szCs w:val="24"/>
        </w:rPr>
        <w:t>11</w:t>
      </w:r>
      <w:r w:rsidRPr="00F50FAC">
        <w:rPr>
          <w:rFonts w:ascii="Tw Cen MT" w:hAnsi="Tw Cen MT" w:cs="Times New Roman"/>
          <w:noProof/>
          <w:sz w:val="24"/>
          <w:szCs w:val="24"/>
        </w:rPr>
        <w:t>]</w:t>
      </w:r>
      <w:r w:rsidRPr="00F50FAC">
        <w:rPr>
          <w:rFonts w:ascii="Tw Cen MT" w:hAnsi="Tw Cen MT" w:cs="Times New Roman"/>
          <w:noProof/>
          <w:sz w:val="24"/>
          <w:szCs w:val="24"/>
        </w:rPr>
        <w:tab/>
        <w:t xml:space="preserve">A. Asmuji, F. Faridah, and L. T. Handayani, “Implementation of Discharge Planning in Hospital Inpatient Room by Nurses,” </w:t>
      </w:r>
      <w:r w:rsidRPr="00F50FAC">
        <w:rPr>
          <w:rFonts w:ascii="Tw Cen MT" w:hAnsi="Tw Cen MT" w:cs="Times New Roman"/>
          <w:i/>
          <w:iCs/>
          <w:noProof/>
          <w:sz w:val="24"/>
          <w:szCs w:val="24"/>
        </w:rPr>
        <w:t>J. Ners</w:t>
      </w:r>
      <w:r w:rsidRPr="00F50FAC">
        <w:rPr>
          <w:rFonts w:ascii="Tw Cen MT" w:hAnsi="Tw Cen MT" w:cs="Times New Roman"/>
          <w:noProof/>
          <w:sz w:val="24"/>
          <w:szCs w:val="24"/>
        </w:rPr>
        <w:t>, vol. 13, no. 1, p. 106, 2018, doi: 10.20473/jn.v13i1.5942.</w:t>
      </w:r>
    </w:p>
    <w:p w14:paraId="72D73E6C" w14:textId="7090FA2C" w:rsidR="00C03B5B" w:rsidRPr="00423639" w:rsidRDefault="00C03B5B" w:rsidP="00423639">
      <w:pPr>
        <w:widowControl w:val="0"/>
        <w:autoSpaceDE w:val="0"/>
        <w:autoSpaceDN w:val="0"/>
        <w:adjustRightInd w:val="0"/>
        <w:spacing w:after="0" w:line="240" w:lineRule="auto"/>
        <w:rPr>
          <w:rFonts w:ascii="Tw Cen MT" w:hAnsi="Tw Cen MT" w:cs="Times New Roman"/>
          <w:noProof/>
          <w:sz w:val="24"/>
          <w:szCs w:val="24"/>
        </w:rPr>
      </w:pPr>
    </w:p>
    <w:p w14:paraId="46829AB0" w14:textId="77777777" w:rsidR="00C03B5B" w:rsidRPr="001828BA" w:rsidRDefault="00C03B5B" w:rsidP="00C03B5B">
      <w:pPr>
        <w:widowControl w:val="0"/>
        <w:autoSpaceDE w:val="0"/>
        <w:autoSpaceDN w:val="0"/>
        <w:adjustRightInd w:val="0"/>
        <w:spacing w:after="0" w:line="240" w:lineRule="auto"/>
        <w:ind w:left="480" w:hanging="480"/>
        <w:rPr>
          <w:rFonts w:ascii="Tw Cen MT" w:eastAsia="Twentieth Century" w:hAnsi="Tw Cen MT" w:cs="Twentieth Century"/>
          <w:sz w:val="24"/>
          <w:szCs w:val="24"/>
        </w:rPr>
      </w:pPr>
      <w:r w:rsidRPr="001828BA">
        <w:rPr>
          <w:rFonts w:ascii="Tw Cen MT" w:eastAsia="Twentieth Century" w:hAnsi="Tw Cen MT" w:cs="Twentieth Century"/>
          <w:sz w:val="24"/>
          <w:szCs w:val="24"/>
        </w:rPr>
        <w:fldChar w:fldCharType="end"/>
      </w:r>
    </w:p>
    <w:p w14:paraId="1B7529AE" w14:textId="77777777" w:rsidR="00047E0C" w:rsidRPr="001828BA" w:rsidRDefault="00047E0C">
      <w:pPr>
        <w:spacing w:after="0" w:line="240" w:lineRule="auto"/>
        <w:ind w:left="426" w:hanging="426"/>
        <w:jc w:val="both"/>
        <w:rPr>
          <w:rFonts w:ascii="Tw Cen MT" w:eastAsia="Twentieth Century" w:hAnsi="Tw Cen MT" w:cs="Twentieth Century"/>
          <w:color w:val="0D0D0D"/>
          <w:sz w:val="24"/>
          <w:szCs w:val="24"/>
        </w:rPr>
      </w:pPr>
    </w:p>
    <w:p w14:paraId="78CCC695" w14:textId="77777777" w:rsidR="00047E0C" w:rsidRPr="001828BA" w:rsidRDefault="00047E0C">
      <w:pPr>
        <w:spacing w:after="0" w:line="240" w:lineRule="auto"/>
        <w:ind w:left="426" w:hanging="426"/>
        <w:jc w:val="both"/>
        <w:rPr>
          <w:rFonts w:ascii="Tw Cen MT" w:eastAsia="Twentieth Century" w:hAnsi="Tw Cen MT" w:cs="Twentieth Century"/>
          <w:color w:val="0D0D0D"/>
          <w:sz w:val="24"/>
          <w:szCs w:val="24"/>
        </w:rPr>
        <w:sectPr w:rsidR="00047E0C" w:rsidRPr="001828BA">
          <w:type w:val="continuous"/>
          <w:pgSz w:w="12240" w:h="15840"/>
          <w:pgMar w:top="1440" w:right="1440" w:bottom="1440" w:left="1440" w:header="720" w:footer="720" w:gutter="0"/>
          <w:cols w:num="2" w:space="720" w:equalWidth="0">
            <w:col w:w="4320" w:space="720"/>
            <w:col w:w="4320" w:space="0"/>
          </w:cols>
        </w:sectPr>
      </w:pPr>
    </w:p>
    <w:p w14:paraId="62EB422E" w14:textId="77777777" w:rsidR="00047E0C" w:rsidRDefault="002375DD">
      <w:pPr>
        <w:rPr>
          <w:rFonts w:ascii="Twentieth Century" w:eastAsia="Twentieth Century" w:hAnsi="Twentieth Century" w:cs="Twentieth Century"/>
        </w:rPr>
        <w:sectPr w:rsidR="00047E0C">
          <w:pgSz w:w="12240" w:h="15840"/>
          <w:pgMar w:top="1440" w:right="1440" w:bottom="1440" w:left="1440" w:header="720" w:footer="720" w:gutter="0"/>
          <w:cols w:num="2" w:space="720" w:equalWidth="0">
            <w:col w:w="4320" w:space="720"/>
            <w:col w:w="4320" w:space="0"/>
          </w:cols>
        </w:sectPr>
      </w:pPr>
      <w:r>
        <w:rPr>
          <w:noProof/>
        </w:rPr>
        <w:lastRenderedPageBreak/>
        <w:drawing>
          <wp:anchor distT="0" distB="0" distL="114300" distR="114300" simplePos="0" relativeHeight="251661312" behindDoc="0" locked="0" layoutInCell="1" hidden="0" allowOverlap="1" wp14:anchorId="1EE88BFD" wp14:editId="5A4F31E4">
            <wp:simplePos x="0" y="0"/>
            <wp:positionH relativeFrom="column">
              <wp:posOffset>250825</wp:posOffset>
            </wp:positionH>
            <wp:positionV relativeFrom="paragraph">
              <wp:posOffset>0</wp:posOffset>
            </wp:positionV>
            <wp:extent cx="5361940" cy="1570355"/>
            <wp:effectExtent l="0" t="0" r="0" b="0"/>
            <wp:wrapSquare wrapText="bothSides" distT="0" distB="0" distL="114300" distR="11430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361940" cy="1570355"/>
                    </a:xfrm>
                    <a:prstGeom prst="rect">
                      <a:avLst/>
                    </a:prstGeom>
                    <a:ln/>
                  </pic:spPr>
                </pic:pic>
              </a:graphicData>
            </a:graphic>
          </wp:anchor>
        </w:drawing>
      </w:r>
    </w:p>
    <w:p w14:paraId="7656C8E2" w14:textId="77777777" w:rsidR="00047E0C" w:rsidRDefault="00047E0C">
      <w:pPr>
        <w:rPr>
          <w:rFonts w:ascii="Twentieth Century" w:eastAsia="Twentieth Century" w:hAnsi="Twentieth Century" w:cs="Twentieth Century"/>
        </w:rPr>
      </w:pPr>
    </w:p>
    <w:p w14:paraId="7A656EB3" w14:textId="77777777" w:rsidR="00047E0C" w:rsidRDefault="002375DD">
      <w:pPr>
        <w:jc w:val="center"/>
        <w:rPr>
          <w:rFonts w:ascii="Twentieth Century" w:eastAsia="Twentieth Century" w:hAnsi="Twentieth Century" w:cs="Twentieth Century"/>
          <w:sz w:val="20"/>
          <w:szCs w:val="20"/>
        </w:rPr>
        <w:sectPr w:rsidR="00047E0C">
          <w:type w:val="continuous"/>
          <w:pgSz w:w="12240" w:h="15840"/>
          <w:pgMar w:top="1440" w:right="1440" w:bottom="1440" w:left="1440" w:header="720" w:footer="720" w:gutter="0"/>
          <w:cols w:space="720"/>
        </w:sectPr>
      </w:pPr>
      <w:r>
        <w:rPr>
          <w:rFonts w:ascii="Twentieth Century" w:eastAsia="Twentieth Century" w:hAnsi="Twentieth Century" w:cs="Twentieth Century"/>
          <w:sz w:val="20"/>
          <w:szCs w:val="20"/>
        </w:rPr>
        <w:t xml:space="preserve">Gambar 1. </w:t>
      </w:r>
      <w:proofErr w:type="spellStart"/>
      <w:r>
        <w:rPr>
          <w:rFonts w:ascii="Twentieth Century" w:eastAsia="Twentieth Century" w:hAnsi="Twentieth Century" w:cs="Twentieth Century"/>
          <w:sz w:val="20"/>
          <w:szCs w:val="20"/>
        </w:rPr>
        <w:t>Grafik</w:t>
      </w:r>
      <w:proofErr w:type="spellEnd"/>
      <w:r>
        <w:rPr>
          <w:rFonts w:ascii="Twentieth Century" w:eastAsia="Twentieth Century" w:hAnsi="Twentieth Century" w:cs="Twentieth Century"/>
          <w:sz w:val="20"/>
          <w:szCs w:val="20"/>
        </w:rPr>
        <w:t>… (Tw Cen MT, 10)</w:t>
      </w:r>
    </w:p>
    <w:p w14:paraId="2054B8BF" w14:textId="77777777" w:rsidR="00047E0C" w:rsidRDefault="002375DD">
      <w:pPr>
        <w:spacing w:after="0"/>
        <w:jc w:val="both"/>
        <w:rPr>
          <w:rFonts w:ascii="Twentieth Century" w:eastAsia="Twentieth Century" w:hAnsi="Twentieth Century" w:cs="Twentieth Century"/>
          <w:sz w:val="24"/>
          <w:szCs w:val="24"/>
        </w:rPr>
      </w:pPr>
      <w:proofErr w:type="spellStart"/>
      <w:r>
        <w:rPr>
          <w:rFonts w:ascii="Twentieth Century" w:eastAsia="Twentieth Century" w:hAnsi="Twentieth Century" w:cs="Twentieth Century"/>
          <w:sz w:val="24"/>
          <w:szCs w:val="24"/>
        </w:rPr>
        <w:t>Contoh</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penulisan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gambar</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bila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dibutuhkan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satu</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halaman</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tanpa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dpotong</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dipersilahkan</w:t>
      </w:r>
      <w:proofErr w:type="spellEnd"/>
      <w:r>
        <w:rPr>
          <w:rFonts w:ascii="Twentieth Century" w:eastAsia="Twentieth Century" w:hAnsi="Twentieth Century" w:cs="Twentieth Century"/>
          <w:sz w:val="24"/>
          <w:szCs w:val="24"/>
        </w:rPr>
        <w:t>)</w:t>
      </w:r>
    </w:p>
    <w:sectPr w:rsidR="00047E0C">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P" w:date="2023-01-25T11:24:00Z" w:initials="H">
    <w:p w14:paraId="5B297CD4" w14:textId="4F1A679B" w:rsidR="00C466C4" w:rsidRDefault="00C466C4">
      <w:pPr>
        <w:pStyle w:val="CommentText"/>
      </w:pPr>
      <w:r>
        <w:rPr>
          <w:rStyle w:val="CommentReference"/>
        </w:rPr>
        <w:annotationRef/>
      </w:r>
      <w:proofErr w:type="spellStart"/>
      <w:r>
        <w:t>Menjorok</w:t>
      </w:r>
      <w:proofErr w:type="spellEnd"/>
      <w:r>
        <w:t xml:space="preserve"> </w:t>
      </w:r>
      <w:proofErr w:type="spellStart"/>
      <w:r>
        <w:t>keluar</w:t>
      </w:r>
      <w:proofErr w:type="spellEnd"/>
    </w:p>
  </w:comment>
  <w:comment w:id="3" w:author="HP" w:date="2023-01-25T11:23:00Z" w:initials="H">
    <w:p w14:paraId="057A8E86" w14:textId="6CD0C5CA" w:rsidR="00C466C4" w:rsidRDefault="00C466C4">
      <w:pPr>
        <w:pStyle w:val="CommentText"/>
      </w:pPr>
      <w:r>
        <w:rPr>
          <w:rStyle w:val="CommentReference"/>
        </w:rPr>
        <w:annotationRef/>
      </w:r>
      <w:r>
        <w:t>Italic</w:t>
      </w:r>
    </w:p>
  </w:comment>
  <w:comment w:id="4" w:author="HP" w:date="2023-01-25T11:23:00Z" w:initials="H">
    <w:p w14:paraId="2040BDDC" w14:textId="68522699" w:rsidR="00C466C4" w:rsidRDefault="00C466C4">
      <w:pPr>
        <w:pStyle w:val="CommentText"/>
      </w:pPr>
      <w:r>
        <w:rPr>
          <w:rStyle w:val="CommentReference"/>
        </w:rPr>
        <w:annotationRef/>
      </w:r>
      <w:r>
        <w:t>italic</w:t>
      </w:r>
    </w:p>
  </w:comment>
  <w:comment w:id="5" w:author="HP" w:date="2023-01-25T11:23:00Z" w:initials="H">
    <w:p w14:paraId="329FA382" w14:textId="79BB5E1D" w:rsidR="00C466C4" w:rsidRDefault="00C466C4">
      <w:pPr>
        <w:pStyle w:val="CommentText"/>
      </w:pPr>
      <w:r>
        <w:rPr>
          <w:rStyle w:val="CommentReference"/>
        </w:rPr>
        <w:annotationRef/>
      </w:r>
      <w:r>
        <w:t>italic</w:t>
      </w:r>
    </w:p>
  </w:comment>
  <w:comment w:id="6" w:author="HP" w:date="2023-01-25T11:23:00Z" w:initials="H">
    <w:p w14:paraId="24166CD5" w14:textId="1355BC67" w:rsidR="00C466C4" w:rsidRDefault="00C466C4">
      <w:pPr>
        <w:pStyle w:val="CommentText"/>
      </w:pPr>
      <w:r>
        <w:rPr>
          <w:rStyle w:val="CommentReference"/>
        </w:rPr>
        <w:annotationRef/>
      </w:r>
      <w:proofErr w:type="spellStart"/>
      <w:r>
        <w:t>tabel</w:t>
      </w:r>
      <w:proofErr w:type="spellEnd"/>
      <w:r>
        <w:t xml:space="preserve"> 1</w:t>
      </w:r>
    </w:p>
  </w:comment>
  <w:comment w:id="7" w:author="HP" w:date="2023-01-25T11:24:00Z" w:initials="H">
    <w:p w14:paraId="34C6B0D7" w14:textId="77777777" w:rsidR="00C466C4" w:rsidRDefault="00C466C4">
      <w:pPr>
        <w:pStyle w:val="CommentText"/>
      </w:pPr>
      <w:r>
        <w:rPr>
          <w:rStyle w:val="CommentReference"/>
        </w:rPr>
        <w:annotationRef/>
      </w:r>
      <w:r>
        <w:t>italic</w:t>
      </w:r>
    </w:p>
    <w:p w14:paraId="43058957" w14:textId="1B2BD0E8" w:rsidR="00C466C4" w:rsidRDefault="00C466C4">
      <w:pPr>
        <w:pStyle w:val="CommentText"/>
      </w:pPr>
      <w:proofErr w:type="spellStart"/>
      <w:r>
        <w:t>diseragamkan</w:t>
      </w:r>
      <w:proofErr w:type="spellEnd"/>
      <w:r>
        <w:t xml:space="preserve"> </w:t>
      </w:r>
      <w:proofErr w:type="spellStart"/>
      <w:r>
        <w:t>semua</w:t>
      </w:r>
      <w:proofErr w:type="spellEnd"/>
      <w:r>
        <w:t xml:space="preserve"> italic</w:t>
      </w:r>
    </w:p>
  </w:comment>
  <w:comment w:id="8" w:author="HP" w:date="2023-01-25T11:26:00Z" w:initials="H">
    <w:p w14:paraId="6FF5856B" w14:textId="194B9398" w:rsidR="00B64218" w:rsidRDefault="00B64218">
      <w:pPr>
        <w:pStyle w:val="CommentText"/>
      </w:pPr>
      <w:r>
        <w:rPr>
          <w:rStyle w:val="CommentReference"/>
        </w:rPr>
        <w:annotationRef/>
      </w:r>
      <w:proofErr w:type="spellStart"/>
      <w:r>
        <w:t>dengan</w:t>
      </w:r>
      <w:proofErr w:type="spellEnd"/>
      <w:r>
        <w:t xml:space="preserve"> system </w:t>
      </w:r>
      <w:proofErr w:type="spellStart"/>
      <w:r>
        <w:t>penomoran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297CD4" w15:done="0"/>
  <w15:commentEx w15:paraId="057A8E86" w15:done="0"/>
  <w15:commentEx w15:paraId="2040BDDC" w15:done="0"/>
  <w15:commentEx w15:paraId="329FA382" w15:done="0"/>
  <w15:commentEx w15:paraId="24166CD5" w15:done="0"/>
  <w15:commentEx w15:paraId="43058957" w15:done="0"/>
  <w15:commentEx w15:paraId="6FF585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97CD4" w16cid:durableId="277B90FC"/>
  <w16cid:commentId w16cid:paraId="057A8E86" w16cid:durableId="277B90FE"/>
  <w16cid:commentId w16cid:paraId="2040BDDC" w16cid:durableId="277B90FF"/>
  <w16cid:commentId w16cid:paraId="329FA382" w16cid:durableId="277B9100"/>
  <w16cid:commentId w16cid:paraId="24166CD5" w16cid:durableId="277B9101"/>
  <w16cid:commentId w16cid:paraId="43058957" w16cid:durableId="277B9102"/>
  <w16cid:commentId w16cid:paraId="6FF5856B" w16cid:durableId="277B9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CC54" w14:textId="77777777" w:rsidR="00842F17" w:rsidRDefault="00842F17">
      <w:pPr>
        <w:spacing w:after="0" w:line="240" w:lineRule="auto"/>
      </w:pPr>
      <w:r>
        <w:separator/>
      </w:r>
    </w:p>
  </w:endnote>
  <w:endnote w:type="continuationSeparator" w:id="0">
    <w:p w14:paraId="24B853C8" w14:textId="77777777" w:rsidR="00842F17" w:rsidRDefault="0084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5DF1" w14:textId="77777777" w:rsidR="00C03B5B" w:rsidRDefault="00C03B5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Syafrisar</w:t>
    </w:r>
    <w:proofErr w:type="spellEnd"/>
    <w:r>
      <w:rPr>
        <w:rFonts w:ascii="Twentieth Century" w:eastAsia="Twentieth Century" w:hAnsi="Twentieth Century" w:cs="Twentieth Century"/>
        <w:color w:val="000000"/>
        <w:sz w:val="20"/>
        <w:szCs w:val="20"/>
      </w:rPr>
      <w:t xml:space="preserve"> Meri </w:t>
    </w:r>
    <w:proofErr w:type="spellStart"/>
    <w:r>
      <w:rPr>
        <w:rFonts w:ascii="Twentieth Century" w:eastAsia="Twentieth Century" w:hAnsi="Twentieth Century" w:cs="Twentieth Century"/>
        <w:color w:val="000000"/>
        <w:sz w:val="20"/>
        <w:szCs w:val="20"/>
      </w:rPr>
      <w:t>Agritubella</w:t>
    </w:r>
    <w:proofErr w:type="spellEnd"/>
    <w:r>
      <w:rPr>
        <w:rFonts w:ascii="Twentieth Century" w:eastAsia="Twentieth Century" w:hAnsi="Twentieth Century" w:cs="Twentieth Century"/>
        <w:color w:val="000000"/>
        <w:sz w:val="20"/>
        <w:szCs w:val="20"/>
      </w:rPr>
      <w:t xml:space="preserve"> </w:t>
    </w:r>
    <w:hyperlink r:id="rId1" w:history="1">
      <w:r w:rsidRPr="00904951">
        <w:rPr>
          <w:rStyle w:val="Hyperlink"/>
          <w:rFonts w:ascii="Twentieth Century" w:eastAsia="Twentieth Century" w:hAnsi="Twentieth Century" w:cs="Twentieth Century"/>
          <w:sz w:val="20"/>
          <w:szCs w:val="20"/>
        </w:rPr>
        <w:t>meri@pkr.ac.id</w:t>
      </w:r>
    </w:hyperlink>
  </w:p>
  <w:p w14:paraId="7264C316" w14:textId="77777777" w:rsidR="00047E0C" w:rsidRDefault="002375D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 </w:t>
    </w:r>
    <w:r>
      <w:rPr>
        <w:noProof/>
      </w:rPr>
      <mc:AlternateContent>
        <mc:Choice Requires="wps">
          <w:drawing>
            <wp:anchor distT="0" distB="0" distL="114300" distR="114300" simplePos="0" relativeHeight="251659264" behindDoc="0" locked="0" layoutInCell="1" hidden="0" allowOverlap="1" wp14:anchorId="341BD1DA" wp14:editId="2A4E54BD">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4E65276E"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" strokecolor="black [3200]" strokeweight="2.25pt">
              <v:stroke startarrowwidth="narrow" startarrowlength="short" endarrowwidth="narrow" endarrowlength="short"/>
            </v:shape>
          </w:pict>
        </mc:Fallback>
      </mc:AlternateContent>
    </w:r>
  </w:p>
  <w:p w14:paraId="1E9D0959" w14:textId="77777777" w:rsidR="00047E0C" w:rsidRDefault="002375D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1A15A783" wp14:editId="4BC7FFB1">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477521" w14:textId="77777777" w:rsidR="00047E0C" w:rsidRDefault="002375DD">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w:pict>
            <v:rect w14:anchorId="1A15A783"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15477521" w14:textId="77777777" w:rsidR="00047E0C" w:rsidRDefault="002375DD">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6E2E" w14:textId="77777777" w:rsidR="00842F17" w:rsidRDefault="00842F17">
      <w:pPr>
        <w:spacing w:after="0" w:line="240" w:lineRule="auto"/>
      </w:pPr>
      <w:r>
        <w:separator/>
      </w:r>
    </w:p>
  </w:footnote>
  <w:footnote w:type="continuationSeparator" w:id="0">
    <w:p w14:paraId="2673D441" w14:textId="77777777" w:rsidR="00842F17" w:rsidRDefault="0084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3576" w14:textId="77777777" w:rsidR="00047E0C" w:rsidRDefault="002375DD">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160B135" w14:textId="77777777" w:rsidR="00047E0C" w:rsidRDefault="002375DD">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77A8B967" wp14:editId="1EDD8AA0">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E61D250" id="_x0000_t32" coordsize="21600,21600" o:spt="32" o:oned="t" path="m,l21600,21600e" filled="f">
              <v:path arrowok="t" fillok="f" o:connecttype="none"/>
              <o:lock v:ext="edit" shapetype="t"/>
            </v:shapetype>
            <v:shape id="Straight Arrow Connector 65" o:spid="_x0000_s1026" type="#_x0000_t32" style="position:absolute;margin-left:0;margin-top:14pt;width:470.5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" strokecolor="black [3200]" strokeweight="1.5pt">
              <v:stroke startarrowwidth="narrow" startarrowlength="short" endarrowwidth="narrow" endarrowlength="short"/>
            </v:shape>
          </w:pict>
        </mc:Fallback>
      </mc:AlternateContent>
    </w:r>
  </w:p>
  <w:p w14:paraId="457B00B7" w14:textId="77777777" w:rsidR="00047E0C" w:rsidRDefault="00047E0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D5558"/>
    <w:multiLevelType w:val="hybridMultilevel"/>
    <w:tmpl w:val="45C4D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75AFF"/>
    <w:multiLevelType w:val="hybridMultilevel"/>
    <w:tmpl w:val="15525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56093"/>
    <w:multiLevelType w:val="hybridMultilevel"/>
    <w:tmpl w:val="22544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01AB5"/>
    <w:multiLevelType w:val="hybridMultilevel"/>
    <w:tmpl w:val="1EEA5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16389"/>
    <w:multiLevelType w:val="hybridMultilevel"/>
    <w:tmpl w:val="1F7AF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E618CD"/>
    <w:multiLevelType w:val="hybridMultilevel"/>
    <w:tmpl w:val="AFBE8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6212881">
    <w:abstractNumId w:val="4"/>
  </w:num>
  <w:num w:numId="2" w16cid:durableId="988363053">
    <w:abstractNumId w:val="3"/>
  </w:num>
  <w:num w:numId="3" w16cid:durableId="513496264">
    <w:abstractNumId w:val="2"/>
  </w:num>
  <w:num w:numId="4" w16cid:durableId="1217543728">
    <w:abstractNumId w:val="5"/>
  </w:num>
  <w:num w:numId="5" w16cid:durableId="2011445884">
    <w:abstractNumId w:val="0"/>
  </w:num>
  <w:num w:numId="6" w16cid:durableId="194164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E0C"/>
    <w:rsid w:val="00047E0C"/>
    <w:rsid w:val="00053D06"/>
    <w:rsid w:val="000771D4"/>
    <w:rsid w:val="000863EC"/>
    <w:rsid w:val="00094B17"/>
    <w:rsid w:val="001828BA"/>
    <w:rsid w:val="001D383A"/>
    <w:rsid w:val="00227384"/>
    <w:rsid w:val="002375DD"/>
    <w:rsid w:val="002A73B7"/>
    <w:rsid w:val="002B1AE1"/>
    <w:rsid w:val="00423639"/>
    <w:rsid w:val="0043681A"/>
    <w:rsid w:val="004E41E8"/>
    <w:rsid w:val="00506820"/>
    <w:rsid w:val="00515B11"/>
    <w:rsid w:val="005A5AF2"/>
    <w:rsid w:val="00621F2B"/>
    <w:rsid w:val="006F0550"/>
    <w:rsid w:val="007A0172"/>
    <w:rsid w:val="008342D4"/>
    <w:rsid w:val="00842F17"/>
    <w:rsid w:val="00A117C2"/>
    <w:rsid w:val="00A647A1"/>
    <w:rsid w:val="00A6635E"/>
    <w:rsid w:val="00AD286F"/>
    <w:rsid w:val="00AE5F7E"/>
    <w:rsid w:val="00B63E9A"/>
    <w:rsid w:val="00B64218"/>
    <w:rsid w:val="00B66481"/>
    <w:rsid w:val="00B91DD8"/>
    <w:rsid w:val="00C03B5B"/>
    <w:rsid w:val="00C466C4"/>
    <w:rsid w:val="00C63723"/>
    <w:rsid w:val="00CF2581"/>
    <w:rsid w:val="00D81CCF"/>
    <w:rsid w:val="00E636B1"/>
    <w:rsid w:val="00F50FAC"/>
    <w:rsid w:val="00F9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1FE49"/>
  <w15:docId w15:val="{8E928380-6764-4C76-8A82-43E95CBC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locked/>
    <w:rsid w:val="00C03B5B"/>
    <w:rPr>
      <w:rFonts w:eastAsia="Times New Roman" w:cs="Times New Roman"/>
      <w:sz w:val="22"/>
      <w:szCs w:val="22"/>
      <w:lang w:val="en-GB" w:eastAsia="en-GB"/>
    </w:rPr>
  </w:style>
  <w:style w:type="paragraph" w:styleId="HTMLPreformatted">
    <w:name w:val="HTML Preformatted"/>
    <w:basedOn w:val="Normal"/>
    <w:link w:val="HTMLPreformattedChar"/>
    <w:uiPriority w:val="99"/>
    <w:semiHidden/>
    <w:unhideWhenUsed/>
    <w:rsid w:val="002A7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A73B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C466C4"/>
    <w:rPr>
      <w:sz w:val="16"/>
      <w:szCs w:val="16"/>
    </w:rPr>
  </w:style>
  <w:style w:type="paragraph" w:styleId="CommentText">
    <w:name w:val="annotation text"/>
    <w:basedOn w:val="Normal"/>
    <w:link w:val="CommentTextChar"/>
    <w:uiPriority w:val="99"/>
    <w:semiHidden/>
    <w:unhideWhenUsed/>
    <w:rsid w:val="00C466C4"/>
    <w:pPr>
      <w:spacing w:line="240" w:lineRule="auto"/>
    </w:pPr>
    <w:rPr>
      <w:sz w:val="20"/>
      <w:szCs w:val="20"/>
    </w:rPr>
  </w:style>
  <w:style w:type="character" w:customStyle="1" w:styleId="CommentTextChar">
    <w:name w:val="Comment Text Char"/>
    <w:basedOn w:val="DefaultParagraphFont"/>
    <w:link w:val="CommentText"/>
    <w:uiPriority w:val="99"/>
    <w:semiHidden/>
    <w:rsid w:val="00C466C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66C4"/>
    <w:rPr>
      <w:b/>
      <w:bCs/>
    </w:rPr>
  </w:style>
  <w:style w:type="character" w:customStyle="1" w:styleId="CommentSubjectChar">
    <w:name w:val="Comment Subject Char"/>
    <w:basedOn w:val="CommentTextChar"/>
    <w:link w:val="CommentSubject"/>
    <w:uiPriority w:val="99"/>
    <w:semiHidden/>
    <w:rsid w:val="00C466C4"/>
    <w:rPr>
      <w:rFonts w:eastAsiaTheme="minorEastAsia"/>
      <w:b/>
      <w:bCs/>
      <w:sz w:val="20"/>
      <w:szCs w:val="20"/>
    </w:rPr>
  </w:style>
  <w:style w:type="character" w:customStyle="1" w:styleId="markedcontent">
    <w:name w:val="markedcontent"/>
    <w:basedOn w:val="DefaultParagraphFont"/>
    <w:rsid w:val="0062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eri@pkr.ac.id" TargetMode="Externa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mailto:meri@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4E183E95-C52F-4997-98E9-9B9ABB50A8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Jaya Mesin</cp:lastModifiedBy>
  <cp:revision>15</cp:revision>
  <cp:lastPrinted>2023-01-25T04:47:00Z</cp:lastPrinted>
  <dcterms:created xsi:type="dcterms:W3CDTF">2023-01-18T03:59:00Z</dcterms:created>
  <dcterms:modified xsi:type="dcterms:W3CDTF">2023-01-27T06:19:00Z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76d2a645-8fb2-3ae6-b4af-d2a6961889f4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http://www.zotero.org/styles/la-trobe-university-apa</vt:lpwstr>
  </property>
  <property fmtid="{D5CDD505-2E9C-101B-9397-08002B2CF9AE}" pid="18" name="Mendeley Recent Style Name 6_1">
    <vt:lpwstr>La Trobe University - APA 6th edition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http://www.zotero.org/styles/university-of-gothenburg-apa-swedish-legislations</vt:lpwstr>
  </property>
  <property fmtid="{D5CDD505-2E9C-101B-9397-08002B2CF9AE}" pid="24" name="Mendeley Recent Style Name 9_1">
    <vt:lpwstr>University of Gothenburg - APA 6th edition (Swedish legislations)</vt:lpwstr>
  </property>
</Properties>
</file>