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9038" w14:textId="62552FE7" w:rsidR="0027621D" w:rsidRPr="0096335E" w:rsidRDefault="00C43D53"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Article Review: NK and CD8 Cell Activities of Pegagan Embun </w:t>
      </w:r>
      <w:r w:rsidRPr="00DC11C7">
        <w:rPr>
          <w:rFonts w:ascii="Tw Cen MT" w:eastAsia="Twentieth Century" w:hAnsi="Tw Cen MT" w:cs="Twentieth Century"/>
          <w:b/>
          <w:sz w:val="32"/>
          <w:szCs w:val="32"/>
        </w:rPr>
        <w:t>(</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r>
        <w:rPr>
          <w:rFonts w:ascii="Tw Cen MT" w:eastAsia="Twentieth Century" w:hAnsi="Tw Cen MT" w:cs="Twentieth Century"/>
          <w:b/>
          <w:sz w:val="32"/>
          <w:szCs w:val="32"/>
        </w:rPr>
        <w:t xml:space="preserve"> Extract</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6D5048DC" w:rsidR="00C43D53" w:rsidRPr="0096335E" w:rsidRDefault="00C43D53" w:rsidP="00C43D53">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Review Artikel: Aktivitas Sel NK dan CD8 Dari Ekstrak Pegagan Embun </w:t>
      </w:r>
      <w:r w:rsidRPr="00DC11C7">
        <w:rPr>
          <w:rFonts w:ascii="Tw Cen MT" w:eastAsia="Twentieth Century" w:hAnsi="Tw Cen MT" w:cs="Twentieth Century"/>
          <w:b/>
          <w:sz w:val="32"/>
          <w:szCs w:val="32"/>
        </w:rPr>
        <w:t>(</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12CE8484" w:rsidR="004721E3" w:rsidRPr="002E23D7" w:rsidRDefault="00C43D53"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Sri Gusriyani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w:t>
      </w:r>
      <w:r w:rsidR="00C718D1">
        <w:rPr>
          <w:rFonts w:ascii="Tw Cen MT" w:eastAsia="Twentieth Century" w:hAnsi="Tw Cen MT" w:cs="Twentieth Century"/>
          <w:sz w:val="24"/>
          <w:szCs w:val="24"/>
        </w:rPr>
        <w:t xml:space="preserve"> </w:t>
      </w:r>
      <w:r>
        <w:rPr>
          <w:rFonts w:ascii="Tw Cen MT" w:eastAsia="Twentieth Century" w:hAnsi="Tw Cen MT" w:cs="Twentieth Century"/>
          <w:sz w:val="24"/>
          <w:szCs w:val="24"/>
        </w:rPr>
        <w:t>Yufri Aldi</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w:t>
      </w:r>
      <w:r w:rsidR="00C718D1">
        <w:rPr>
          <w:rFonts w:ascii="Tw Cen MT" w:eastAsia="Twentieth Century" w:hAnsi="Tw Cen MT" w:cs="Twentieth Century"/>
          <w:sz w:val="24"/>
          <w:szCs w:val="24"/>
        </w:rPr>
        <w:t xml:space="preserve"> </w:t>
      </w:r>
      <w:r>
        <w:rPr>
          <w:rFonts w:ascii="Tw Cen MT" w:eastAsia="Twentieth Century" w:hAnsi="Tw Cen MT" w:cs="Twentieth Century"/>
          <w:sz w:val="24"/>
          <w:szCs w:val="24"/>
        </w:rPr>
        <w:t>Salman Umar</w:t>
      </w:r>
      <w:r>
        <w:rPr>
          <w:rFonts w:ascii="Tw Cen MT" w:eastAsia="Twentieth Century" w:hAnsi="Tw Cen MT" w:cs="Twentieth Century"/>
          <w:sz w:val="24"/>
          <w:szCs w:val="24"/>
          <w:vertAlign w:val="superscript"/>
        </w:rPr>
        <w:t>3</w:t>
      </w:r>
      <w:r w:rsidR="00C718D1">
        <w:rPr>
          <w:rFonts w:ascii="Tw Cen MT" w:eastAsia="Twentieth Century" w:hAnsi="Tw Cen MT" w:cs="Twentieth Century"/>
          <w:sz w:val="24"/>
          <w:szCs w:val="24"/>
        </w:rPr>
        <w:t>, Afriwardi</w:t>
      </w:r>
      <w:r w:rsidR="00C718D1">
        <w:rPr>
          <w:rFonts w:ascii="Tw Cen MT" w:eastAsia="Twentieth Century" w:hAnsi="Tw Cen MT" w:cs="Twentieth Century"/>
          <w:sz w:val="24"/>
          <w:szCs w:val="24"/>
          <w:vertAlign w:val="superscript"/>
        </w:rPr>
        <w:t>4</w:t>
      </w:r>
    </w:p>
    <w:p w14:paraId="37629F48" w14:textId="7BA6025E" w:rsidR="004721E3" w:rsidRPr="002E23D7" w:rsidRDefault="00C718D1"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Program Studi Farmasi, Fakultas Farmasi, Universitas Andalas, Padang, Indonesia</w:t>
      </w:r>
      <w:r w:rsidRPr="00C718D1">
        <w:rPr>
          <w:rFonts w:ascii="Tw Cen MT" w:eastAsia="Twentieth Century" w:hAnsi="Tw Cen MT" w:cs="Twentieth Century"/>
          <w:sz w:val="20"/>
          <w:szCs w:val="20"/>
          <w:vertAlign w:val="superscript"/>
        </w:rPr>
        <w:t>1,2,3,4</w:t>
      </w:r>
      <w:r w:rsidRPr="00C718D1">
        <w:rPr>
          <w:rFonts w:ascii="Tw Cen MT" w:eastAsia="Twentieth Century" w:hAnsi="Tw Cen MT" w:cs="Twentieth Century"/>
          <w:sz w:val="20"/>
          <w:szCs w:val="20"/>
        </w:rPr>
        <w:t xml:space="preserve"> </w:t>
      </w:r>
      <w:r>
        <w:rPr>
          <w:rFonts w:ascii="Tw Cen MT" w:eastAsia="Twentieth Century" w:hAnsi="Tw Cen MT" w:cs="Twentieth Century"/>
          <w:sz w:val="20"/>
          <w:szCs w:val="20"/>
        </w:rPr>
        <w:t>, Program Studi Farmasi, Fakultas Kesehatan, Universitas Fort De Kock, Bukittinggi, Indonesia</w:t>
      </w:r>
      <w:r w:rsidRPr="00C718D1">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w:t>
      </w:r>
    </w:p>
    <w:p w14:paraId="23FA8100" w14:textId="4BB1D727" w:rsidR="007F4948" w:rsidRPr="0096335E" w:rsidRDefault="00C718D1"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gusriyanisri@gmail.com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DC83334"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D3F" w:rsidRPr="00CC5D3F">
        <w:rPr>
          <w:rFonts w:ascii="Tw Cen MT" w:eastAsia="Twentieth Century" w:hAnsi="Tw Cen MT" w:cs="Twentieth Century"/>
          <w:i/>
          <w:noProof/>
          <w:color w:val="000000"/>
          <w:sz w:val="20"/>
          <w:szCs w:val="20"/>
        </w:rPr>
        <w:t>Hydrocotile sibthorpioides L. has been widely used by Indonesian people to increase body immunity. This study aims to determine the effect of H.sibthorpioides extract capsules on the activity of NK and CD8 cells in healthy volunteers. Volunteers numbered 20 people, who were divided into two groups. Group 1 was a placebo only given additional ingredients and group 2 was given a test preparation at a dose of 67 mg/capsule taken once a day for three days. Blood sampling was carried out before and after administration of the preparations. Observations were made by looking at the protein concentrations of NK cells and CD8 using an elisa-kit. Calculation of the concentration of NK cells in group 1 before and after administration of the preparation was 81.645 and 81.999, group 2 was 81.910 and 84.541. While group 1 CD8 cells showed 230,160 and 235,358, group 2 showed 238,407 and 335,323. After the T-Test statistical test was carried out there was a significant difference with a p value &lt;0.05, namely 0.001. Based on the results, the average protein of NK cells and CD8 experienced a higher increase in the test preparation group compared to the placebo group.</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1F59713D" w:rsidR="007F4948" w:rsidRDefault="00CC5D3F">
      <w:pPr>
        <w:tabs>
          <w:tab w:val="left" w:pos="426"/>
        </w:tabs>
        <w:spacing w:after="0"/>
        <w:ind w:left="3150"/>
        <w:jc w:val="both"/>
        <w:rPr>
          <w:rFonts w:ascii="Tw Cen MT" w:eastAsia="Twentieth Century" w:hAnsi="Tw Cen MT" w:cs="Twentieth Century"/>
          <w:i/>
          <w:sz w:val="20"/>
          <w:szCs w:val="20"/>
        </w:rPr>
      </w:pPr>
      <w:r w:rsidRPr="00CC5D3F">
        <w:rPr>
          <w:rFonts w:ascii="Tw Cen MT" w:eastAsia="Twentieth Century" w:hAnsi="Tw Cen MT" w:cs="Twentieth Century"/>
          <w:i/>
          <w:sz w:val="20"/>
          <w:szCs w:val="20"/>
        </w:rPr>
        <w:t>Hydrocotile sibthorpioides L.; Immunostimulants; Natural killer cells; CD8 cells</w:t>
      </w:r>
      <w:r>
        <w:rPr>
          <w:rFonts w:ascii="Tw Cen MT" w:eastAsia="Twentieth Century" w:hAnsi="Tw Cen MT" w:cs="Twentieth Century"/>
          <w:i/>
          <w:sz w:val="20"/>
          <w:szCs w:val="20"/>
        </w:rPr>
        <w:t>.</w:t>
      </w:r>
    </w:p>
    <w:p w14:paraId="6A86D7AA" w14:textId="77777777" w:rsidR="00CC5D3F" w:rsidRPr="0096335E" w:rsidRDefault="00CC5D3F">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38BECF22" w:rsidR="007F4948" w:rsidRPr="004721E3" w:rsidRDefault="00031521" w:rsidP="00314849">
      <w:pPr>
        <w:tabs>
          <w:tab w:val="left" w:pos="426"/>
        </w:tabs>
        <w:spacing w:after="0" w:line="240" w:lineRule="auto"/>
        <w:ind w:left="3150"/>
        <w:jc w:val="both"/>
        <w:rPr>
          <w:rFonts w:ascii="Tw Cen MT" w:eastAsia="Twentieth Century" w:hAnsi="Tw Cen MT" w:cs="Twentieth Century"/>
          <w:iCs/>
          <w:sz w:val="20"/>
          <w:szCs w:val="20"/>
        </w:rPr>
      </w:pPr>
      <w:r w:rsidRPr="00031521">
        <w:rPr>
          <w:rFonts w:ascii="Tw Cen MT" w:eastAsia="Twentieth Century" w:hAnsi="Tw Cen MT" w:cs="Twentieth Century"/>
          <w:iCs/>
          <w:color w:val="000000"/>
          <w:sz w:val="20"/>
          <w:szCs w:val="20"/>
        </w:rPr>
        <w:t>Hydrocotile sibthorpioides L. telah banyak digunakan masyarakat Indonesia untuk meningkatkan imunitas tubuh. Penelitian ini bertujuan untuk mengetahui pengaruh pemberian kapsul ekstrak H.sibthorpioides terhadap aktivitas sel NK dan CD8 pada relawan sehat. Relawan berjumlah 20 orang, yang dibagi menjadi dua kelompok. Kelompok 1 adalah plasebo hanya diberi bahan tambahan dan kelompok 2 diberikan sediaan uji dosis 67mg/kapsul diminum sekali sehari selama tiga hari. Pengambilan darah dilakukan sebelum dan sesudah pemberian sediaan. Pengamatan dilakukan dengan melihat konsentrasi protein sel NK dan CD8 menggunakan elisa-kit. Perhitungan konsentrasi sel NK kelompok 1 sebelum dan sesudah pemberian sediaan adalah 81,645 dan 81,999, kelompok 2 adalah 81,910 dan 84,541. Sedangkan kelompok 1 sel CD8 menunjukkan 230,160 dan 235,358, kelompok 2 menunjukkan 238,407 dan 335,323. Setelah dilakukan uji statistik T-Test terdapat perbedaan bermakna dengan nilai p&lt;0,05 yaitu 0,001. Berdasarkan hasil rata-rata protein sel NK dan CD8 mengalami peningkatan lebih tinggi pada kelompok sediaan uji dibandingkan kelompok plasebo</w:t>
      </w:r>
      <w:r w:rsidR="004721E3" w:rsidRPr="004721E3">
        <w:rPr>
          <w:rFonts w:ascii="Tw Cen MT" w:eastAsia="Twentieth Century" w:hAnsi="Tw Cen MT" w:cs="Twentieth Century"/>
          <w:iCs/>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19C46B6A"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031521" w:rsidRPr="00031521">
        <w:rPr>
          <w:rFonts w:ascii="Tw Cen MT" w:eastAsia="Twentieth Century" w:hAnsi="Tw Cen MT" w:cs="Twentieth Century"/>
          <w:sz w:val="20"/>
          <w:szCs w:val="20"/>
        </w:rPr>
        <w:t xml:space="preserve">Hydrocotile sibthorpioides L.; Imunostimulan; </w:t>
      </w:r>
      <w:r w:rsidR="00CC5D3F">
        <w:rPr>
          <w:rFonts w:ascii="Tw Cen MT" w:eastAsia="Twentieth Century" w:hAnsi="Tw Cen MT" w:cs="Twentieth Century"/>
          <w:sz w:val="20"/>
          <w:szCs w:val="20"/>
        </w:rPr>
        <w:t xml:space="preserve">Sel </w:t>
      </w:r>
      <w:r w:rsidR="00031521" w:rsidRPr="00031521">
        <w:rPr>
          <w:rFonts w:ascii="Tw Cen MT" w:eastAsia="Twentieth Century" w:hAnsi="Tw Cen MT" w:cs="Twentieth Century"/>
          <w:sz w:val="20"/>
          <w:szCs w:val="20"/>
        </w:rPr>
        <w:t xml:space="preserve">Natural killer; </w:t>
      </w:r>
      <w:r w:rsidR="00CC5D3F">
        <w:rPr>
          <w:rFonts w:ascii="Tw Cen MT" w:eastAsia="Twentieth Century" w:hAnsi="Tw Cen MT" w:cs="Twentieth Century"/>
          <w:sz w:val="20"/>
          <w:szCs w:val="20"/>
        </w:rPr>
        <w:t xml:space="preserve">Sel </w:t>
      </w:r>
      <w:r w:rsidR="00031521" w:rsidRPr="00031521">
        <w:rPr>
          <w:rFonts w:ascii="Tw Cen MT" w:eastAsia="Twentieth Century" w:hAnsi="Tw Cen MT" w:cs="Twentieth Century"/>
          <w:sz w:val="20"/>
          <w:szCs w:val="20"/>
        </w:rPr>
        <w:t>CD8</w:t>
      </w:r>
      <w:r w:rsidR="00CC5D3F">
        <w:rPr>
          <w:rFonts w:ascii="Tw Cen MT" w:eastAsia="Twentieth Century" w:hAnsi="Tw Cen MT" w:cs="Twentieth Century"/>
          <w:sz w:val="20"/>
          <w:szCs w:val="20"/>
        </w:rPr>
        <w:t>.</w:t>
      </w:r>
      <w:r w:rsidR="00031521" w:rsidRPr="00031521">
        <w:rPr>
          <w:rFonts w:ascii="Tw Cen MT" w:eastAsia="Twentieth Century" w:hAnsi="Tw Cen MT" w:cs="Twentieth Century"/>
          <w:sz w:val="20"/>
          <w:szCs w:val="20"/>
        </w:rPr>
        <w:t xml:space="preserve"> </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5F4D8999" w14:textId="77777777" w:rsidR="003619B1" w:rsidRPr="003619B1" w:rsidRDefault="003619B1" w:rsidP="003619B1">
      <w:pPr>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Penyakit yang diperantarai system imun merupakan masalah yang signifikan di negara berkembang. Lingkungan yang kaya akan berbagai jenis mikroorganisme pathogen seperti virus, bakteri, jamur, protozoa dan parasite menjadi factor utama penyebab infeksi pada manusia [1]. Sistem imun merupakan system pertahanan yang ada pada tubuh manusia. Ada dua jenis, yaitu system imun non-spesifik dan system imun spesifik [2]. Sistem imun non-spesifik yaitu system imun yang didapatkan sejak lahir, sedangkan system imun spesifik yaitu system imun yang didapat [3]. </w:t>
      </w:r>
    </w:p>
    <w:p w14:paraId="3CA49231" w14:textId="77777777" w:rsidR="003619B1" w:rsidRPr="003619B1" w:rsidRDefault="003619B1" w:rsidP="003619B1">
      <w:pPr>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Dalam tubuh, sistem imun non spesifik dan spesifik bekerja sama untuk melenyapkan infeksi. Respon imun terdiri dari berbagai sel dan molekul larut yang disekresi oleh sel-sel tersebut. Sel utama yang terlibat dalam reaksi imun adalah limfosit (sel B, sel T, dan sel NK), fagosit (neutrofil, eosinofil, monosit, dan makrofag), sel asesori (basofil, sel mast, dan trombosit) [4]. Sel NK adalah bagian dari sel limfosit dimana sel NK dapat membunuh sel sasaran secara langsung tanpa sensitisasi terlebih dahulu dan tanpa tergantung dengan MHC (Major Histocompatibility Complex). Selain tidak tergantung oleh MHC, sel ini juga tidak berinteraksi dengan sel sasaran melalui reseptor T (TCR).</w:t>
      </w:r>
    </w:p>
    <w:p w14:paraId="108932F4" w14:textId="77777777" w:rsidR="003619B1" w:rsidRPr="003619B1" w:rsidRDefault="003619B1" w:rsidP="003619B1">
      <w:pPr>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Mekanisme pertahanan tubuh dapat ditingkatkan dengan senyawa tertentu yang bersifat imunostimulan, dimana secara umum didefenisikan sebagai senyawa yang dapat meningkatkan mekanisme pertahanan tubuh baik secara spesifik maupun non-spesifik baik mekanisme pertahanan seluler maupun humoral [5]. Oleh karena itu adanya senyawa kimia yang dapat meningkatkan aktivitas sistem imun dan senyawa-senyawa tersebut dapat diperoleh dari tumbuh-tumbuhan [6]. </w:t>
      </w:r>
    </w:p>
    <w:p w14:paraId="7A746340" w14:textId="77777777" w:rsidR="003619B1" w:rsidRPr="003619B1" w:rsidRDefault="003619B1" w:rsidP="003619B1">
      <w:pPr>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Salah satu pengobatan tradisional populer di China yang sering digunakan yaitu </w:t>
      </w:r>
      <w:r w:rsidRPr="003619B1">
        <w:rPr>
          <w:rFonts w:ascii="Tw Cen MT" w:eastAsia="Twentieth Century" w:hAnsi="Tw Cen MT" w:cs="Twentieth Century"/>
          <w:sz w:val="24"/>
          <w:szCs w:val="24"/>
        </w:rPr>
        <w:lastRenderedPageBreak/>
        <w:t>Pegagan embun (Hydrocotyle  sibthorpioides Lam.) yang memiliki khasiat untuk menghilangkan bengkak (anti-swelling), antiradang, peluruh air seni, antibiotik, penurun panas, menetralisir racun (detoxificans), dan peluruh dahak (ekspektoran) [7]. Penilitian yang dilakukan oleh Farong Yu dkk melaporkan ekstrak Hydrocotyle  sibthorpioides  menghasilkan efek antitumor yang sangat baik dan menunjukkan kemampuan untuk mempengaruhi fungsi imunologis mencit [8].</w:t>
      </w:r>
    </w:p>
    <w:p w14:paraId="5E107952" w14:textId="77777777" w:rsidR="003619B1" w:rsidRPr="003619B1" w:rsidRDefault="003619B1" w:rsidP="003619B1">
      <w:pPr>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Pegagan embun ini telah dilakukan penelitian sebagai imunostimulan, meningkatkan aktivitas dan kapasitas fagositosis dari sel makrofag, memiliki efek sebagai antiinflamasi pada pemakaian topikal [9], menurunkan kadar TNF alfa, meningkatkan aktivitas sel NK dan sel CD 8 dari mencit putih jantan yang terpapar oleh antigen virus [10]. Selanjutnya ekstrak etanol pegagan embun juga terbukti memiliki efek Hematopoietic pada mencit anemia [11]. Selain itu juga telah diteliti keamanan dari ekstrak pegagan embun (Hydrocotyle sibthorpioides L.) yang digunakan secara berulang, dengan mengamati uji toksisitas LD50 [12], SGOT &amp; SGPT [13], Creatinin Clearance [14], serta mengamati histologi dari jaringan hati dan ginjal dari mencit yang menggunakan ekstrak pegagan embun tersebut [15].</w:t>
      </w:r>
    </w:p>
    <w:p w14:paraId="6F078FE0" w14:textId="7CFE44A7" w:rsidR="007106F6" w:rsidRPr="0096335E" w:rsidRDefault="003619B1" w:rsidP="003619B1">
      <w:pPr>
        <w:spacing w:after="0" w:line="240" w:lineRule="auto"/>
        <w:jc w:val="both"/>
        <w:rPr>
          <w:rFonts w:ascii="Tw Cen MT" w:eastAsia="Twentieth Century" w:hAnsi="Tw Cen MT" w:cs="Twentieth Century"/>
          <w:color w:val="000000"/>
          <w:sz w:val="24"/>
          <w:szCs w:val="24"/>
        </w:rPr>
      </w:pPr>
      <w:r w:rsidRPr="003619B1">
        <w:rPr>
          <w:rFonts w:ascii="Tw Cen MT" w:eastAsia="Twentieth Century" w:hAnsi="Tw Cen MT" w:cs="Twentieth Century"/>
          <w:sz w:val="24"/>
          <w:szCs w:val="24"/>
        </w:rPr>
        <w:t>Mengingat potensi ekstrak Hydrocotyle sibthorpioides Lam. yang bersifat imunostimulan dan meningkatkan aktivitas sel NK dan CD8 maka perlu dilakukan studi literatur mengenai aktivitas sel NK dan CD8 dari tanaman Hydrocotyle sibthorpioides Lam.</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3697AE03" w14:textId="26E207CD" w:rsidR="007106F6" w:rsidRDefault="003619B1" w:rsidP="004721E3">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Metode dalam pembuatan review artikel penelitian ini adalah dengan metode komparatif dengan mengumpulkan berbagai sumber yang didapat dari jurnal penelitian. Penelusuran literatur menggunakan kata </w:t>
      </w:r>
      <w:r w:rsidRPr="003619B1">
        <w:rPr>
          <w:rFonts w:ascii="Tw Cen MT" w:eastAsia="Twentieth Century" w:hAnsi="Tw Cen MT" w:cs="Twentieth Century"/>
          <w:sz w:val="24"/>
          <w:szCs w:val="24"/>
        </w:rPr>
        <w:lastRenderedPageBreak/>
        <w:t>kunci “Aktivitas sel NK dan CD8 dari tanaman Hydrocotyle sibthorpioides. Literatur utama didapatkan dari jurnal-jurnal nasional maupun jurnal internasional yang ditemukan secara online melalui mesin pencari Google, Google Scholar, dan situs online jurnal lain. Kemudian dilakukan kajian utuh pada semua jurnal referensi yang telah ditemukan dan review studi literatur  disajikan. Kriteria sumber jurnal atau artikel dipilih dari penelitian yang telah terpublikasi</w:t>
      </w:r>
      <w:r>
        <w:rPr>
          <w:rFonts w:ascii="Tw Cen MT" w:eastAsia="Twentieth Century" w:hAnsi="Tw Cen MT" w:cs="Twentieth Century"/>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8AA4D06"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Karakteristik Pegagan Embun (Hydrocotyle sibthorpioides Lam.)</w:t>
      </w:r>
    </w:p>
    <w:p w14:paraId="3859CD83"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p>
    <w:p w14:paraId="682DF33A"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Klasifikasi</w:t>
      </w:r>
    </w:p>
    <w:p w14:paraId="45D8F3B4"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Berdasarkan ilmu taksonomi, klasifikasi pegagan embun adalah sebagai berikut [16]:</w:t>
      </w:r>
    </w:p>
    <w:p w14:paraId="2F0A0EFE"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Kingdom</w:t>
      </w:r>
      <w:r w:rsidRPr="003619B1">
        <w:rPr>
          <w:rFonts w:ascii="Tw Cen MT" w:eastAsia="Twentieth Century" w:hAnsi="Tw Cen MT" w:cs="Twentieth Century"/>
          <w:sz w:val="24"/>
          <w:szCs w:val="24"/>
        </w:rPr>
        <w:tab/>
        <w:t xml:space="preserve">: Plantae </w:t>
      </w:r>
    </w:p>
    <w:p w14:paraId="2FEDEE81"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Divisi </w:t>
      </w:r>
      <w:r w:rsidRPr="003619B1">
        <w:rPr>
          <w:rFonts w:ascii="Tw Cen MT" w:eastAsia="Twentieth Century" w:hAnsi="Tw Cen MT" w:cs="Twentieth Century"/>
          <w:sz w:val="24"/>
          <w:szCs w:val="24"/>
        </w:rPr>
        <w:tab/>
        <w:t xml:space="preserve">: Tracheophyta </w:t>
      </w:r>
    </w:p>
    <w:p w14:paraId="55E3A899"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Kelas</w:t>
      </w:r>
      <w:r w:rsidRPr="003619B1">
        <w:rPr>
          <w:rFonts w:ascii="Tw Cen MT" w:eastAsia="Twentieth Century" w:hAnsi="Tw Cen MT" w:cs="Twentieth Century"/>
          <w:sz w:val="24"/>
          <w:szCs w:val="24"/>
        </w:rPr>
        <w:tab/>
        <w:t>: Magnoliopsida</w:t>
      </w:r>
    </w:p>
    <w:p w14:paraId="19C7D857"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Ordo</w:t>
      </w:r>
      <w:r w:rsidRPr="003619B1">
        <w:rPr>
          <w:rFonts w:ascii="Tw Cen MT" w:eastAsia="Twentieth Century" w:hAnsi="Tw Cen MT" w:cs="Twentieth Century"/>
          <w:sz w:val="24"/>
          <w:szCs w:val="24"/>
        </w:rPr>
        <w:tab/>
        <w:t>: Apiales</w:t>
      </w:r>
    </w:p>
    <w:p w14:paraId="22C34485"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Familia</w:t>
      </w:r>
      <w:r w:rsidRPr="003619B1">
        <w:rPr>
          <w:rFonts w:ascii="Tw Cen MT" w:eastAsia="Twentieth Century" w:hAnsi="Tw Cen MT" w:cs="Twentieth Century"/>
          <w:sz w:val="24"/>
          <w:szCs w:val="24"/>
        </w:rPr>
        <w:tab/>
        <w:t>: Araliaceae</w:t>
      </w:r>
    </w:p>
    <w:p w14:paraId="38285DA9"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Genus</w:t>
      </w:r>
      <w:r w:rsidRPr="003619B1">
        <w:rPr>
          <w:rFonts w:ascii="Tw Cen MT" w:eastAsia="Twentieth Century" w:hAnsi="Tw Cen MT" w:cs="Twentieth Century"/>
          <w:sz w:val="24"/>
          <w:szCs w:val="24"/>
        </w:rPr>
        <w:tab/>
        <w:t>: Hydrocotyle L.</w:t>
      </w:r>
    </w:p>
    <w:p w14:paraId="7F9DF0D6"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Spesies</w:t>
      </w:r>
      <w:r w:rsidRPr="003619B1">
        <w:rPr>
          <w:rFonts w:ascii="Tw Cen MT" w:eastAsia="Twentieth Century" w:hAnsi="Tw Cen MT" w:cs="Twentieth Century"/>
          <w:sz w:val="24"/>
          <w:szCs w:val="24"/>
        </w:rPr>
        <w:tab/>
        <w:t xml:space="preserve">: Hydrocotyle sibthorpioides L. </w:t>
      </w:r>
    </w:p>
    <w:p w14:paraId="692D36C7"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p>
    <w:p w14:paraId="069B6602"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Morfologi</w:t>
      </w:r>
    </w:p>
    <w:p w14:paraId="12A51BEB"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Pegagan embun tumbuh merayap, ramping, subur di tempat lembab, terbuka ataupun teduh dipinggir jalan, pinggir selokan, lapangan rumput dan tempat lain hingga ketinggian ± 2.500 mdpl. Batangnya lunak, berongga, Panjang ± 45 cm atau lebih. Daun tunggal berseling, bertangkai Panjang, bentuk bulat dengan pinggir terbagi menjadi 5,7 lekukan dangkal, dan bewarna hijau. Bunga majemuk berbentuk bonggol, keluar dari ketiak daun, dan bewarna kuning [16].</w:t>
      </w:r>
    </w:p>
    <w:p w14:paraId="632CBAE5"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p>
    <w:p w14:paraId="460AC9B1"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Khasiat dan Kandungan Kimia</w:t>
      </w:r>
    </w:p>
    <w:p w14:paraId="26E877B9"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lastRenderedPageBreak/>
        <w:t>Pegagan embun memiliki khasiat yang dapat menghilangkan bengkak (anti-swelling), antiradang, peluruh air seni, antibiotik, penurun panas, menetralisir racun (detoxificans), dan peluruh dahak (ekspektoran). Hydrocotyle sibthorpioides Lam.  mengandung berbagai bahan aktif, yaitu triterpenoid saponin, triterpenoid genin, minyak atsiri, flavonoid, fitosterol, dan bahan aktif lainnya. Kandungan bahan aktif yang terpenting adalah triterpenoid dan saponin, semua kandungan bioaktif tanaman pegagan merupakan antioksidan yang bermanfaat bagi tubuh manusia dalam meningkatkan sistem imun [17].</w:t>
      </w:r>
    </w:p>
    <w:p w14:paraId="3F45C7AD"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p>
    <w:p w14:paraId="730A1F05"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Ekstrak Kental Hydrocotyle sibthorpioides Lam.</w:t>
      </w:r>
    </w:p>
    <w:p w14:paraId="66550796"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Ekstrak kental Hydrocotyle sibthorpioides Lam. adalah ekstrak yang dibuat dari tanaman pegagan embun (Hydrocotyle sibthorpioides Lam.) dari genus Hydrocotyle L. , memiliki kandungan flavonoid total 1.18% [18] . Pemerian Ekstrak kental, warna coklat tua, bau khas, rasa pahit [13]. Standarisari dari Ekstrak Hydrocotyle sibthorpioides Lam. memiliki kriteria sebagai berikut :</w:t>
      </w:r>
    </w:p>
    <w:p w14:paraId="67110099"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Kadar air</w:t>
      </w:r>
      <w:r w:rsidRPr="003619B1">
        <w:rPr>
          <w:rFonts w:ascii="Tw Cen MT" w:eastAsia="Twentieth Century" w:hAnsi="Tw Cen MT" w:cs="Twentieth Century"/>
          <w:sz w:val="24"/>
          <w:szCs w:val="24"/>
        </w:rPr>
        <w:tab/>
        <w:t>: &lt; 10%</w:t>
      </w:r>
    </w:p>
    <w:p w14:paraId="1250D822"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Abu total</w:t>
      </w:r>
      <w:r w:rsidRPr="003619B1">
        <w:rPr>
          <w:rFonts w:ascii="Tw Cen MT" w:eastAsia="Twentieth Century" w:hAnsi="Tw Cen MT" w:cs="Twentieth Century"/>
          <w:sz w:val="24"/>
          <w:szCs w:val="24"/>
        </w:rPr>
        <w:tab/>
        <w:t>: &lt; 16,6%</w:t>
      </w:r>
    </w:p>
    <w:p w14:paraId="42804F11"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Abu</w:t>
      </w:r>
      <w:r w:rsidRPr="003619B1">
        <w:rPr>
          <w:rFonts w:ascii="Tw Cen MT" w:eastAsia="Twentieth Century" w:hAnsi="Tw Cen MT" w:cs="Twentieth Century"/>
          <w:sz w:val="24"/>
          <w:szCs w:val="24"/>
        </w:rPr>
        <w:tab/>
        <w:t>tidak</w:t>
      </w:r>
      <w:r w:rsidRPr="003619B1">
        <w:rPr>
          <w:rFonts w:ascii="Tw Cen MT" w:eastAsia="Twentieth Century" w:hAnsi="Tw Cen MT" w:cs="Twentieth Century"/>
          <w:sz w:val="24"/>
          <w:szCs w:val="24"/>
        </w:rPr>
        <w:tab/>
        <w:t>larut</w:t>
      </w:r>
      <w:r w:rsidRPr="003619B1">
        <w:rPr>
          <w:rFonts w:ascii="Tw Cen MT" w:eastAsia="Twentieth Century" w:hAnsi="Tw Cen MT" w:cs="Twentieth Century"/>
          <w:sz w:val="24"/>
          <w:szCs w:val="24"/>
        </w:rPr>
        <w:tab/>
        <w:t>asam : &lt; 0,07 [19].</w:t>
      </w:r>
    </w:p>
    <w:p w14:paraId="4F661A4A"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p>
    <w:p w14:paraId="1B0B5DEE"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Imunomodulator</w:t>
      </w:r>
    </w:p>
    <w:p w14:paraId="1E1F2D28"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Imunomodulator adalah bahan yang digunakan untuk memberikan efek pada system kekebalan tubuh [20]. Bahan alam banyak memberikan kontribusi sangat besar terhadap terapi imunomodulator. Sejak dahulu, bahan alam digunakan untuk perawatan dengan efek samping yang minimal. Ada banyak bahan alam yang diketahui memengaruhi sistem kekebalan dengan memengaruhi fungsi sel kekebalan atau memengaruhi sekresi antibodi untuk mengendalikan infeksi dan mempertahankan homestasis kekebalan tubuh [21]. Obat </w:t>
      </w:r>
      <w:r w:rsidRPr="003619B1">
        <w:rPr>
          <w:rFonts w:ascii="Tw Cen MT" w:eastAsia="Twentieth Century" w:hAnsi="Tw Cen MT" w:cs="Twentieth Century"/>
          <w:sz w:val="24"/>
          <w:szCs w:val="24"/>
        </w:rPr>
        <w:lastRenderedPageBreak/>
        <w:t>imunomodulator memiliki mekanisme kerja sebagai up regulation (imunorestorasi dan imunostimulasi/ memperbaiki sistem imun) dan sebagai down regulation (imunosupresan/ menekan sistem imun yang berlebihan) [22].</w:t>
      </w:r>
    </w:p>
    <w:p w14:paraId="2D142C20"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Sel NK dan CD8</w:t>
      </w:r>
    </w:p>
    <w:p w14:paraId="79EDA43C"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Istilah NK berasal dari kemampuan sel tersebut membunuh berbagai sel tanpa bantuan tambahan untuk aktivasinya. Sel NK tidak memiliki petanda sel B atau sel T atau imunoglobulin permukaan. Sel NK memiliki banyak sitoplasma, granul sitoplasma azurofilik, pseudopodia dan nukleus eksentris. Sel NK merupakan sumber interferon </w:t>
      </w:r>
      <w:r w:rsidRPr="003619B1">
        <w:rPr>
          <w:rFonts w:ascii="Arial" w:eastAsia="Twentieth Century" w:hAnsi="Arial" w:cs="Arial"/>
          <w:sz w:val="24"/>
          <w:szCs w:val="24"/>
        </w:rPr>
        <w:t>γ</w:t>
      </w:r>
      <w:r w:rsidRPr="003619B1">
        <w:rPr>
          <w:rFonts w:ascii="Tw Cen MT" w:eastAsia="Twentieth Century" w:hAnsi="Tw Cen MT" w:cs="Twentieth Century"/>
          <w:sz w:val="24"/>
          <w:szCs w:val="24"/>
        </w:rPr>
        <w:t xml:space="preserve"> (INF-</w:t>
      </w:r>
      <w:r w:rsidRPr="003619B1">
        <w:rPr>
          <w:rFonts w:ascii="Arial" w:eastAsia="Twentieth Century" w:hAnsi="Arial" w:cs="Arial"/>
          <w:sz w:val="24"/>
          <w:szCs w:val="24"/>
        </w:rPr>
        <w:t>γ</w:t>
      </w:r>
      <w:r w:rsidRPr="003619B1">
        <w:rPr>
          <w:rFonts w:ascii="Tw Cen MT" w:eastAsia="Twentieth Century" w:hAnsi="Tw Cen MT" w:cs="Twentieth Century"/>
          <w:sz w:val="24"/>
          <w:szCs w:val="24"/>
        </w:rPr>
        <w:t>) yang mengaktifkan makrofag dan berfungsi dalam imunitas nonspesifik terhadap virus dan sel tumor. Sel NK mengenal dan membunuh sel terinfeksi atau sel yang menunjukkaan transformasi ganas, tetapi tidak membunuh sel sendiri yang normal oleh karena dapat membedakan sel sendiri dari sel yang potensial berbahaya, akibat adanya reseptor inhibitori dan reseptor aktivasi [23]</w:t>
      </w:r>
    </w:p>
    <w:p w14:paraId="2CC27F1E"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CD 8 (Cluster of  transmembran yang berfungsi sebagai ko-reseptor  untuk reseptor sel T. Seperti reseptor sel T, CD8 mengikat pada molekul major histocompatibility complex  (MHC), tetapi CD8 spesifik pada MHC kelas I adalah glikoprotein transmembran yang berfungsi sebagai ko-reseptor untuk reseptor sel T. Seperti reseptor sel T, CD8 mengikat pada molekul MHC, tetapi CD8 spesifik pada MHC kelas I [24].</w:t>
      </w:r>
    </w:p>
    <w:p w14:paraId="3C937C56"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Mekanisme Sel NK dan CD8 dalam Meningkatkan Sistem Imun</w:t>
      </w:r>
    </w:p>
    <w:p w14:paraId="0115D24D" w14:textId="77777777" w:rsidR="003619B1" w:rsidRPr="003619B1"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Sel NK berperan penting dalam imunitas nonspesifik pada patogen intraseluler yang memiliki kemampuan mengenal dan membunuh sel abnormal, serta menghacurkan sel yang mengandung virus atau sel neoplasma. Sel NK diaktifkan oleh interferon yang biasanya diproduksi dan dilepaskan oleh sel yang terinfeksi virus itu </w:t>
      </w:r>
      <w:r w:rsidRPr="003619B1">
        <w:rPr>
          <w:rFonts w:ascii="Tw Cen MT" w:eastAsia="Twentieth Century" w:hAnsi="Tw Cen MT" w:cs="Twentieth Century"/>
          <w:sz w:val="24"/>
          <w:szCs w:val="24"/>
        </w:rPr>
        <w:lastRenderedPageBreak/>
        <w:t>sendiri. Interferon mempunyai pengaruh dalam mempercepat pematangan dan efek sitolitik Sel NK. Interferon juga menyebabkan peningkatan daya tahan terhadap virus pada sel-sel yang tidak terinfeksi [25]. Sel NK adalah bagian dari limfosit dengan salah satu permukaan CD16 atau CD56 (merupakan reseptor untuk fc). Ciri permukaan CD16 dab CD56 sampai saat ini digunakan untuk memastikan bahwa sel tersebut adalah sel NK yang dapat membedakan sel T dan sel B. Sel NK dapat membunuh sel sasaran secara langsung tanpa sensitasi terlebih dahulu dan tanpa tergantung MHC. Selain tidak tergantung MHC, sel ini juga tidak berinteraksi dengan reseptor sel T (TCR) [26]. Sel NK memegang peranan penting dalam pertahanan alamiah terhadap pertumbuhan sel kanker dan berbagai penyakit infeksi khususnya infeksi virus. Sebagian besar sel NK (95%) dapat berfungsi sebagai sel yang membunuh (Killer cell) sel yang terinfeksi virus dan sel sasaran lain yang dilapisi oleh immunoglobulin G (IgG) sehingga bersifat sitotoksik yang bergantung pada antibodi (antibody dependent cell mediated cytotoxicity) atau ADCC [26]. Sel NK merupakan komponen kekebalan tubuh bawaan (innate immunity) yang berperan sebagai pembunuh (cytotoxicity) dengan mensekresikan lisosom yang mengandung perforin dan granzym juga menghasilkan sitokin IFN-</w:t>
      </w:r>
      <w:r w:rsidRPr="003619B1">
        <w:rPr>
          <w:rFonts w:ascii="Arial" w:eastAsia="Twentieth Century" w:hAnsi="Arial" w:cs="Arial"/>
          <w:sz w:val="24"/>
          <w:szCs w:val="24"/>
        </w:rPr>
        <w:t>γ</w:t>
      </w:r>
      <w:r w:rsidRPr="003619B1">
        <w:rPr>
          <w:rFonts w:ascii="Tw Cen MT" w:eastAsia="Twentieth Century" w:hAnsi="Tw Cen MT" w:cs="Twentieth Century"/>
          <w:sz w:val="24"/>
          <w:szCs w:val="24"/>
        </w:rPr>
        <w:t>, TNF-</w:t>
      </w:r>
      <w:r w:rsidRPr="003619B1">
        <w:rPr>
          <w:rFonts w:ascii="Arial" w:eastAsia="Twentieth Century" w:hAnsi="Arial" w:cs="Arial"/>
          <w:sz w:val="24"/>
          <w:szCs w:val="24"/>
        </w:rPr>
        <w:t>α</w:t>
      </w:r>
      <w:r w:rsidRPr="003619B1">
        <w:rPr>
          <w:rFonts w:ascii="Tw Cen MT" w:eastAsia="Twentieth Century" w:hAnsi="Tw Cen MT" w:cs="Twentieth Century"/>
          <w:sz w:val="24"/>
          <w:szCs w:val="24"/>
        </w:rPr>
        <w:t>, IL-5, IL-13. Sel NK juga berfungsi sebagai co-stimulator yang dapat menstimulasi makrofag, sel T maupun sel B, sehingga menjembatani interaksi antara kekebalan tubuh bawaan (innate immunity) dengan kekebalan tubuh dapatan (adaptive immunity) [27].</w:t>
      </w:r>
    </w:p>
    <w:p w14:paraId="285213CD" w14:textId="30E3CFEB" w:rsidR="004721E3" w:rsidRPr="002E23D7" w:rsidRDefault="003619B1" w:rsidP="003619B1">
      <w:pPr>
        <w:tabs>
          <w:tab w:val="left" w:pos="426"/>
        </w:tabs>
        <w:spacing w:after="0" w:line="240" w:lineRule="auto"/>
        <w:jc w:val="both"/>
        <w:rPr>
          <w:rFonts w:ascii="Tw Cen MT" w:eastAsia="Twentieth Century" w:hAnsi="Tw Cen MT" w:cs="Twentieth Century"/>
          <w:sz w:val="24"/>
          <w:szCs w:val="24"/>
        </w:rPr>
      </w:pPr>
      <w:r w:rsidRPr="003619B1">
        <w:rPr>
          <w:rFonts w:ascii="Tw Cen MT" w:eastAsia="Twentieth Century" w:hAnsi="Tw Cen MT" w:cs="Twentieth Century"/>
          <w:sz w:val="24"/>
          <w:szCs w:val="24"/>
        </w:rPr>
        <w:t xml:space="preserve">Sel CD8 mengekspresikan koreseptor CD8 dan menghancurkan sel terinfeksi antara antigen spesifik MHC-I yang dependen. Sel CD8 dapat membunuh sel secara direct dan melalui induksi apoptosis [22]. Sel CD8 mengandung granula azurofilik yang </w:t>
      </w:r>
      <w:r w:rsidRPr="003619B1">
        <w:rPr>
          <w:rFonts w:ascii="Tw Cen MT" w:eastAsia="Twentieth Century" w:hAnsi="Tw Cen MT" w:cs="Twentieth Century"/>
          <w:sz w:val="24"/>
          <w:szCs w:val="24"/>
        </w:rPr>
        <w:lastRenderedPageBreak/>
        <w:t>berlimpah dan mampu menghancurkan berbagai sel tumor, sel yang terinfeksi, dan sel abnormal tanpa disensitasi sebelumnya. Respon terhadap virus yang efektif dari inang yang dijalankan oleh sistem kekebalan bawaan dan kekebalan adaptif melalui produksi berbagai sitokin proinflamasi, aktivasi sel T, CD4, dan sel CD8. Sel T penting untuk mengendalikan replikasi virus, membatasi penyebaran virus dan membersihkan sel yang terinfeksi. Namun demikian, jaringan yang disebabkan oleh virus bisa menyebabkan produksi sitokin proinflamasi secara berlebihan, perekrutan makrofag dan granulosit proinflamasi. Keadaan ini dikenal dengan istilah badai sitokin (cytokin storm) yang dapat mengarah ke terjadinya kerusakan jaringan yang lebih parah [28].</w:t>
      </w:r>
    </w:p>
    <w:p w14:paraId="6FCE5C3D" w14:textId="77777777" w:rsidR="004721E3" w:rsidRPr="002E23D7" w:rsidRDefault="004721E3" w:rsidP="004721E3">
      <w:pPr>
        <w:tabs>
          <w:tab w:val="left" w:pos="426"/>
        </w:tabs>
        <w:spacing w:after="0"/>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62334D1A" w:rsidR="007106F6" w:rsidRDefault="00E37D6B" w:rsidP="004721E3">
      <w:pPr>
        <w:spacing w:line="240" w:lineRule="auto"/>
        <w:jc w:val="both"/>
        <w:rPr>
          <w:rFonts w:ascii="Tw Cen MT" w:eastAsia="Twentieth Century" w:hAnsi="Tw Cen MT" w:cs="Twentieth Century"/>
          <w:sz w:val="24"/>
          <w:szCs w:val="24"/>
        </w:rPr>
      </w:pPr>
      <w:r w:rsidRPr="00E37D6B">
        <w:rPr>
          <w:rFonts w:ascii="Tw Cen MT" w:eastAsia="Twentieth Century" w:hAnsi="Tw Cen MT" w:cs="Twentieth Century"/>
          <w:sz w:val="24"/>
          <w:szCs w:val="24"/>
        </w:rPr>
        <w:t>Berdasarkan review artikel yang telah dibahas, dapat diambil kesimpulan bahwa tanaman pegagan embun (Hydrocotyle sibthorpioides Lam.) dapat dimanfaatkan sebagai imunomodulator dengan cara meningkatkan konsentrasi protein sel NK dan CD8 yang merupakan komponen sistem imun. Melalui review ini diharapkan tanaman pegagan embun (Hydrocotyle sibthorpioides Lam.) bisa dijadikan sebagai alternatif untuk meningkatkan imunitas tubuh.</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6BB5E09" w:rsidR="004721E3" w:rsidRDefault="009C5DF1" w:rsidP="009C5DF1">
      <w:pPr>
        <w:spacing w:line="240" w:lineRule="auto"/>
        <w:jc w:val="both"/>
        <w:rPr>
          <w:rFonts w:ascii="Tw Cen MT" w:eastAsia="Twentieth Century" w:hAnsi="Tw Cen MT" w:cs="Twentieth Century"/>
          <w:sz w:val="24"/>
          <w:szCs w:val="24"/>
        </w:rPr>
      </w:pPr>
      <w:r w:rsidRPr="009C5DF1">
        <w:rPr>
          <w:rFonts w:ascii="Tw Cen MT" w:eastAsia="Twentieth Century" w:hAnsi="Tw Cen MT" w:cs="Twentieth Century"/>
          <w:sz w:val="24"/>
          <w:szCs w:val="24"/>
        </w:rPr>
        <w:t>Penulis mengucapkan terima kasih</w:t>
      </w:r>
      <w:r>
        <w:rPr>
          <w:rFonts w:ascii="Tw Cen MT" w:eastAsia="Twentieth Century" w:hAnsi="Tw Cen MT" w:cs="Twentieth Century"/>
          <w:sz w:val="24"/>
          <w:szCs w:val="24"/>
        </w:rPr>
        <w:t xml:space="preserve"> kepada Universitas Andalas dan Universitas Fort De Kock Bukittinggi, </w:t>
      </w:r>
      <w:r w:rsidRPr="009C5DF1">
        <w:rPr>
          <w:rFonts w:ascii="Tw Cen MT" w:eastAsia="Twentieth Century" w:hAnsi="Tw Cen MT" w:cs="Twentieth Century"/>
          <w:sz w:val="24"/>
          <w:szCs w:val="24"/>
        </w:rPr>
        <w:t>peneliti mengucapkan terima kasih kepada semua pihak yang telah</w:t>
      </w:r>
      <w:r>
        <w:rPr>
          <w:rFonts w:ascii="Tw Cen MT" w:eastAsia="Twentieth Century" w:hAnsi="Tw Cen MT" w:cs="Twentieth Century"/>
          <w:sz w:val="24"/>
          <w:szCs w:val="24"/>
        </w:rPr>
        <w:t xml:space="preserve"> </w:t>
      </w:r>
      <w:r w:rsidRPr="009C5DF1">
        <w:rPr>
          <w:rFonts w:ascii="Tw Cen MT" w:eastAsia="Twentieth Century" w:hAnsi="Tw Cen MT" w:cs="Twentieth Century"/>
          <w:sz w:val="24"/>
          <w:szCs w:val="24"/>
        </w:rPr>
        <w:t>membantu dalam proses pengumpulan data</w:t>
      </w:r>
      <w:r>
        <w:rPr>
          <w:rFonts w:ascii="Tw Cen MT" w:eastAsia="Twentieth Century" w:hAnsi="Tw Cen MT" w:cs="Twentieth Century"/>
          <w:sz w:val="24"/>
          <w:szCs w:val="24"/>
        </w:rPr>
        <w:t xml:space="preserve"> </w:t>
      </w:r>
      <w:r w:rsidRPr="009C5DF1">
        <w:rPr>
          <w:rFonts w:ascii="Tw Cen MT" w:eastAsia="Twentieth Century" w:hAnsi="Tw Cen MT" w:cs="Twentieth Century"/>
          <w:sz w:val="24"/>
          <w:szCs w:val="24"/>
        </w:rPr>
        <w:t>untuk Kajian Literatur ini.</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bookmarkStart w:id="1" w:name="_GoBack"/>
      <w:bookmarkEnd w:id="1"/>
      <w:r w:rsidRPr="002E23D7">
        <w:rPr>
          <w:rFonts w:ascii="Tw Cen MT" w:eastAsia="Twentieth Century" w:hAnsi="Tw Cen MT" w:cs="Twentieth Century"/>
          <w:b/>
          <w:sz w:val="24"/>
          <w:szCs w:val="24"/>
        </w:rPr>
        <w:t>DAFTAR PUSTAKA</w:t>
      </w:r>
    </w:p>
    <w:sdt>
      <w:sdtPr>
        <w:id w:val="1509491808"/>
        <w:docPartObj>
          <w:docPartGallery w:val="Bibliographies"/>
          <w:docPartUnique/>
        </w:docPartObj>
      </w:sdtPr>
      <w:sdtContent>
        <w:p w14:paraId="34F18D58" w14:textId="77777777" w:rsidR="00257F90" w:rsidRDefault="00257F90" w:rsidP="00257F90">
          <w:pPr>
            <w:pStyle w:val="ListParagraph"/>
            <w:numPr>
              <w:ilvl w:val="0"/>
              <w:numId w:val="5"/>
            </w:numPr>
            <w:spacing w:line="240" w:lineRule="auto"/>
            <w:rPr>
              <w:rFonts w:ascii="Tw Cen MT" w:eastAsia="SimSun" w:hAnsi="Tw Cen MT"/>
              <w:sz w:val="24"/>
              <w:szCs w:val="24"/>
            </w:rPr>
          </w:pPr>
          <w:r w:rsidRPr="006D433E">
            <w:rPr>
              <w:rFonts w:ascii="Tw Cen MT" w:eastAsia="SimSun" w:hAnsi="Tw Cen MT"/>
              <w:sz w:val="24"/>
              <w:szCs w:val="24"/>
            </w:rPr>
            <w:t>Anna, Romauli.</w:t>
          </w:r>
          <w:r>
            <w:rPr>
              <w:rFonts w:ascii="Tw Cen MT" w:eastAsia="SimSun" w:hAnsi="Tw Cen MT"/>
              <w:sz w:val="24"/>
              <w:szCs w:val="24"/>
            </w:rPr>
            <w:t xml:space="preserve"> (</w:t>
          </w:r>
          <w:r w:rsidRPr="006D433E">
            <w:rPr>
              <w:rFonts w:ascii="Tw Cen MT" w:eastAsia="SimSun" w:hAnsi="Tw Cen MT"/>
              <w:sz w:val="24"/>
              <w:szCs w:val="24"/>
            </w:rPr>
            <w:t>2017</w:t>
          </w:r>
          <w:r>
            <w:rPr>
              <w:rFonts w:ascii="Tw Cen MT" w:eastAsia="SimSun" w:hAnsi="Tw Cen MT"/>
              <w:sz w:val="24"/>
              <w:szCs w:val="24"/>
            </w:rPr>
            <w:t>).</w:t>
          </w:r>
          <w:r w:rsidRPr="006D433E">
            <w:rPr>
              <w:rFonts w:ascii="Tw Cen MT" w:eastAsia="SimSun" w:hAnsi="Tw Cen MT"/>
              <w:sz w:val="24"/>
              <w:szCs w:val="24"/>
            </w:rPr>
            <w:t xml:space="preserve"> Uji Efek Imunomodulator Ekstrak Etanol Herba Binara (Artemisia Vulgaris L.) Pada </w:t>
          </w:r>
          <w:r w:rsidRPr="006D433E">
            <w:rPr>
              <w:rFonts w:ascii="Tw Cen MT" w:eastAsia="SimSun" w:hAnsi="Tw Cen MT"/>
              <w:sz w:val="24"/>
              <w:szCs w:val="24"/>
            </w:rPr>
            <w:lastRenderedPageBreak/>
            <w:t>Tikus Ja</w:t>
          </w:r>
          <w:r>
            <w:rPr>
              <w:rFonts w:ascii="Tw Cen MT" w:eastAsia="SimSun" w:hAnsi="Tw Cen MT"/>
              <w:sz w:val="24"/>
              <w:szCs w:val="24"/>
            </w:rPr>
            <w:t xml:space="preserve">ntan. </w:t>
          </w:r>
          <w:r w:rsidRPr="006D433E">
            <w:rPr>
              <w:rFonts w:ascii="Tw Cen MT" w:eastAsia="SimSun" w:hAnsi="Tw Cen MT"/>
              <w:sz w:val="24"/>
              <w:szCs w:val="24"/>
            </w:rPr>
            <w:t>Medan</w:t>
          </w:r>
          <w:r>
            <w:rPr>
              <w:rFonts w:ascii="Tw Cen MT" w:eastAsia="SimSun" w:hAnsi="Tw Cen MT"/>
              <w:sz w:val="24"/>
              <w:szCs w:val="24"/>
            </w:rPr>
            <w:t>: Universitas Sumatra Utara</w:t>
          </w:r>
        </w:p>
        <w:p w14:paraId="31C8420F" w14:textId="77777777" w:rsidR="00257F90" w:rsidRPr="00257F90" w:rsidRDefault="00257F90" w:rsidP="00257F90">
          <w:pPr>
            <w:pStyle w:val="ListParagraph"/>
            <w:widowControl w:val="0"/>
            <w:numPr>
              <w:ilvl w:val="0"/>
              <w:numId w:val="5"/>
            </w:numPr>
            <w:autoSpaceDE w:val="0"/>
            <w:autoSpaceDN w:val="0"/>
            <w:adjustRightInd w:val="0"/>
            <w:spacing w:before="100" w:beforeAutospacing="1" w:after="160" w:line="240" w:lineRule="auto"/>
            <w:rPr>
              <w:rFonts w:ascii="Tw Cen MT" w:eastAsia="DengXian" w:hAnsi="Tw Cen MT"/>
              <w:sz w:val="24"/>
              <w:szCs w:val="24"/>
            </w:rPr>
          </w:pPr>
          <w:r w:rsidRPr="006D433E">
            <w:rPr>
              <w:rFonts w:ascii="Tw Cen MT" w:hAnsi="Tw Cen MT"/>
              <w:sz w:val="24"/>
              <w:szCs w:val="24"/>
            </w:rPr>
            <w:t xml:space="preserve">Hasdianah, Dewi, P., Peristiowati, Y., &amp; Sentot Imam. (2014). </w:t>
          </w:r>
          <w:r w:rsidRPr="006D433E">
            <w:rPr>
              <w:rFonts w:ascii="Tw Cen MT" w:hAnsi="Tw Cen MT"/>
              <w:i/>
              <w:iCs/>
              <w:sz w:val="24"/>
              <w:szCs w:val="24"/>
            </w:rPr>
            <w:t>Imunologi</w:t>
          </w:r>
          <w:r w:rsidRPr="006D433E">
            <w:rPr>
              <w:rFonts w:ascii="Arial" w:hAnsi="Arial" w:cs="Arial"/>
              <w:i/>
              <w:iCs/>
              <w:sz w:val="24"/>
              <w:szCs w:val="24"/>
            </w:rPr>
            <w:t> </w:t>
          </w:r>
          <w:r w:rsidRPr="006D433E">
            <w:rPr>
              <w:rFonts w:ascii="Tw Cen MT" w:hAnsi="Tw Cen MT"/>
              <w:i/>
              <w:iCs/>
              <w:sz w:val="24"/>
              <w:szCs w:val="24"/>
            </w:rPr>
            <w:t>: Diagnosis dan Teknik Biologi Molekuler</w:t>
          </w:r>
          <w:r w:rsidRPr="006D433E">
            <w:rPr>
              <w:rFonts w:ascii="Tw Cen MT" w:hAnsi="Tw Cen MT"/>
              <w:sz w:val="24"/>
              <w:szCs w:val="24"/>
            </w:rPr>
            <w:t>. Nuha Medika.</w:t>
          </w:r>
        </w:p>
        <w:p w14:paraId="0FBA9DE8" w14:textId="77777777" w:rsidR="00257F90" w:rsidRPr="006D433E" w:rsidRDefault="00257F90" w:rsidP="00257F90">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Radji, M. (2010). </w:t>
          </w:r>
          <w:r w:rsidRPr="006D433E">
            <w:rPr>
              <w:rFonts w:ascii="Tw Cen MT" w:hAnsi="Tw Cen MT"/>
              <w:i/>
              <w:iCs/>
              <w:sz w:val="24"/>
              <w:szCs w:val="24"/>
            </w:rPr>
            <w:t>Imunologi &amp; Virologi</w:t>
          </w:r>
          <w:r w:rsidRPr="006D433E">
            <w:rPr>
              <w:rFonts w:ascii="Tw Cen MT" w:hAnsi="Tw Cen MT"/>
              <w:sz w:val="24"/>
              <w:szCs w:val="24"/>
            </w:rPr>
            <w:t>. PT ISFI Penerbitan.</w:t>
          </w:r>
        </w:p>
        <w:p w14:paraId="14559E07" w14:textId="77777777" w:rsidR="00257F90" w:rsidRPr="006D433E" w:rsidRDefault="00257F90" w:rsidP="00257F90">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Sudiono, J. (2014). </w:t>
          </w:r>
          <w:r w:rsidRPr="006D433E">
            <w:rPr>
              <w:rFonts w:ascii="Tw Cen MT" w:hAnsi="Tw Cen MT"/>
              <w:i/>
              <w:iCs/>
              <w:sz w:val="24"/>
              <w:szCs w:val="24"/>
            </w:rPr>
            <w:t>Sistem Kekebalan Tubuh</w:t>
          </w:r>
          <w:r w:rsidRPr="006D433E">
            <w:rPr>
              <w:rFonts w:ascii="Tw Cen MT" w:hAnsi="Tw Cen MT"/>
              <w:sz w:val="24"/>
              <w:szCs w:val="24"/>
            </w:rPr>
            <w:t>. Buku Kedokteran EGC.</w:t>
          </w:r>
        </w:p>
        <w:p w14:paraId="7A1F67B7" w14:textId="4FAF2C02" w:rsidR="00257F90" w:rsidRPr="00343F94" w:rsidRDefault="00257F90" w:rsidP="00257F90">
          <w:pPr>
            <w:pStyle w:val="ListParagraph"/>
            <w:widowControl w:val="0"/>
            <w:numPr>
              <w:ilvl w:val="0"/>
              <w:numId w:val="5"/>
            </w:numPr>
            <w:autoSpaceDE w:val="0"/>
            <w:autoSpaceDN w:val="0"/>
            <w:adjustRightInd w:val="0"/>
            <w:spacing w:before="100" w:beforeAutospacing="1" w:after="160" w:line="240" w:lineRule="auto"/>
            <w:rPr>
              <w:rFonts w:ascii="Tw Cen MT" w:eastAsia="DengXian" w:hAnsi="Tw Cen MT"/>
              <w:sz w:val="24"/>
              <w:szCs w:val="24"/>
            </w:rPr>
          </w:pPr>
          <w:r w:rsidRPr="006D433E">
            <w:rPr>
              <w:rFonts w:ascii="Tw Cen MT" w:hAnsi="Tw Cen MT"/>
              <w:sz w:val="24"/>
              <w:szCs w:val="24"/>
            </w:rPr>
            <w:t xml:space="preserve">Kresno, S. (2010a). </w:t>
          </w:r>
          <w:r w:rsidRPr="006D433E">
            <w:rPr>
              <w:rFonts w:ascii="Tw Cen MT" w:hAnsi="Tw Cen MT"/>
              <w:i/>
              <w:iCs/>
              <w:sz w:val="24"/>
              <w:szCs w:val="24"/>
            </w:rPr>
            <w:t>Imunologi: Diagnosis dan Prosedur Laboratorium</w:t>
          </w:r>
          <w:r w:rsidRPr="006D433E">
            <w:rPr>
              <w:rFonts w:ascii="Tw Cen MT" w:hAnsi="Tw Cen MT"/>
              <w:sz w:val="24"/>
              <w:szCs w:val="24"/>
            </w:rPr>
            <w:t>. FKUI Press</w:t>
          </w:r>
          <w:r w:rsidR="00343F94">
            <w:rPr>
              <w:rFonts w:ascii="Tw Cen MT" w:hAnsi="Tw Cen MT"/>
              <w:sz w:val="24"/>
              <w:szCs w:val="24"/>
            </w:rPr>
            <w:t>.</w:t>
          </w:r>
        </w:p>
        <w:p w14:paraId="1E52A4C0" w14:textId="6E784FE7" w:rsidR="00343F94" w:rsidRPr="00343F94" w:rsidRDefault="00343F94" w:rsidP="00257F90">
          <w:pPr>
            <w:pStyle w:val="ListParagraph"/>
            <w:widowControl w:val="0"/>
            <w:numPr>
              <w:ilvl w:val="0"/>
              <w:numId w:val="5"/>
            </w:numPr>
            <w:autoSpaceDE w:val="0"/>
            <w:autoSpaceDN w:val="0"/>
            <w:adjustRightInd w:val="0"/>
            <w:spacing w:before="100" w:beforeAutospacing="1" w:after="160" w:line="240" w:lineRule="auto"/>
            <w:rPr>
              <w:rFonts w:ascii="Tw Cen MT" w:eastAsia="DengXian" w:hAnsi="Tw Cen MT"/>
              <w:sz w:val="24"/>
              <w:szCs w:val="24"/>
            </w:rPr>
          </w:pPr>
          <w:r w:rsidRPr="006D433E">
            <w:rPr>
              <w:rFonts w:ascii="Tw Cen MT" w:hAnsi="Tw Cen MT"/>
              <w:sz w:val="24"/>
              <w:szCs w:val="24"/>
            </w:rPr>
            <w:t xml:space="preserve">Nugroho, Y. A. (2012). Efek Pemberian Kombinasi Buah Sirih (Piper bettle L.) Fruit, Daun Miyana (Plectranthus scutellarioides (L.) R.BR). Leaf, Madu dan Kuning Telur Terhadap Peningkatan Aktivitas dan Kapasitas Fagositosis Sel Makrofag G. </w:t>
          </w:r>
          <w:r w:rsidRPr="006D433E">
            <w:rPr>
              <w:rFonts w:ascii="Tw Cen MT" w:hAnsi="Tw Cen MT"/>
              <w:i/>
              <w:iCs/>
              <w:sz w:val="24"/>
              <w:szCs w:val="24"/>
            </w:rPr>
            <w:t>Media Litbang Kesehatan</w:t>
          </w:r>
          <w:r w:rsidRPr="006D433E">
            <w:rPr>
              <w:rFonts w:ascii="Tw Cen MT" w:hAnsi="Tw Cen MT"/>
              <w:sz w:val="24"/>
              <w:szCs w:val="24"/>
            </w:rPr>
            <w:t xml:space="preserve">, </w:t>
          </w:r>
          <w:r w:rsidRPr="006D433E">
            <w:rPr>
              <w:rFonts w:ascii="Tw Cen MT" w:hAnsi="Tw Cen MT"/>
              <w:i/>
              <w:iCs/>
              <w:sz w:val="24"/>
              <w:szCs w:val="24"/>
            </w:rPr>
            <w:t>22</w:t>
          </w:r>
          <w:r w:rsidRPr="006D433E">
            <w:rPr>
              <w:rFonts w:ascii="Tw Cen MT" w:hAnsi="Tw Cen MT"/>
              <w:sz w:val="24"/>
              <w:szCs w:val="24"/>
            </w:rPr>
            <w:t>(1), 1–5</w:t>
          </w:r>
          <w:r>
            <w:rPr>
              <w:rFonts w:ascii="Tw Cen MT" w:hAnsi="Tw Cen MT"/>
              <w:sz w:val="24"/>
              <w:szCs w:val="24"/>
            </w:rPr>
            <w:t>.</w:t>
          </w:r>
        </w:p>
        <w:p w14:paraId="1DD9699E" w14:textId="4CD961B2" w:rsidR="00343F94" w:rsidRDefault="00343F94" w:rsidP="00257F90">
          <w:pPr>
            <w:pStyle w:val="ListParagraph"/>
            <w:widowControl w:val="0"/>
            <w:numPr>
              <w:ilvl w:val="0"/>
              <w:numId w:val="5"/>
            </w:numPr>
            <w:autoSpaceDE w:val="0"/>
            <w:autoSpaceDN w:val="0"/>
            <w:adjustRightInd w:val="0"/>
            <w:spacing w:before="100" w:beforeAutospacing="1" w:after="160" w:line="240" w:lineRule="auto"/>
            <w:rPr>
              <w:rStyle w:val="15"/>
              <w:rFonts w:ascii="Tw Cen MT" w:eastAsia="DengXian" w:hAnsi="Tw Cen MT" w:hint="default"/>
              <w:color w:val="auto"/>
              <w:sz w:val="24"/>
              <w:szCs w:val="24"/>
              <w:u w:val="none"/>
            </w:rPr>
          </w:pPr>
          <w:r w:rsidRPr="006D433E">
            <w:rPr>
              <w:rFonts w:ascii="Tw Cen MT" w:hAnsi="Tw Cen MT"/>
              <w:sz w:val="24"/>
              <w:szCs w:val="24"/>
            </w:rPr>
            <w:t>Huang, Q., Zhang, S., Huang, R., Wei, L., Chen, Y., Lv, S., Liang, C., Tan, S., Liang, S., Zhuo, L., &amp; Lin, X. (2013)</w:t>
          </w:r>
          <w:r>
            <w:rPr>
              <w:rFonts w:ascii="Tw Cen MT" w:hAnsi="Tw Cen MT"/>
              <w:sz w:val="24"/>
              <w:szCs w:val="24"/>
            </w:rPr>
            <w:t xml:space="preserve">. </w:t>
          </w:r>
          <w:r w:rsidRPr="006D433E">
            <w:rPr>
              <w:rFonts w:ascii="Tw Cen MT" w:hAnsi="Tw Cen MT"/>
              <w:sz w:val="24"/>
              <w:szCs w:val="24"/>
            </w:rPr>
            <w:t xml:space="preserve">Isolation and identification of an anti-hepatitis B virus compound from  Hydrocotyle sibthorpioides Lam. </w:t>
          </w:r>
          <w:r w:rsidRPr="006D433E">
            <w:rPr>
              <w:rFonts w:ascii="Tw Cen MT" w:hAnsi="Tw Cen MT"/>
              <w:i/>
              <w:iCs/>
              <w:sz w:val="24"/>
              <w:szCs w:val="24"/>
            </w:rPr>
            <w:t>Journal of Ethnopharmacology</w:t>
          </w:r>
          <w:r w:rsidRPr="006D433E">
            <w:rPr>
              <w:rFonts w:ascii="Tw Cen MT" w:hAnsi="Tw Cen MT"/>
              <w:sz w:val="24"/>
              <w:szCs w:val="24"/>
            </w:rPr>
            <w:t xml:space="preserve">, </w:t>
          </w:r>
          <w:r w:rsidRPr="006D433E">
            <w:rPr>
              <w:rFonts w:ascii="Tw Cen MT" w:hAnsi="Tw Cen MT"/>
              <w:i/>
              <w:iCs/>
              <w:sz w:val="24"/>
              <w:szCs w:val="24"/>
            </w:rPr>
            <w:t>150</w:t>
          </w:r>
          <w:r w:rsidRPr="006D433E">
            <w:rPr>
              <w:rFonts w:ascii="Tw Cen MT" w:hAnsi="Tw Cen MT"/>
              <w:sz w:val="24"/>
              <w:szCs w:val="24"/>
            </w:rPr>
            <w:t xml:space="preserve">(2), 568–575. </w:t>
          </w:r>
          <w:hyperlink r:id="rId17" w:history="1">
            <w:r w:rsidRPr="006D433E">
              <w:rPr>
                <w:rStyle w:val="15"/>
                <w:rFonts w:ascii="Tw Cen MT" w:eastAsia="DengXian" w:hAnsi="Tw Cen MT" w:hint="default"/>
                <w:color w:val="auto"/>
                <w:sz w:val="24"/>
                <w:szCs w:val="24"/>
              </w:rPr>
              <w:t>https://doi.org/10.1016/j.jep.2013.09.009</w:t>
            </w:r>
          </w:hyperlink>
        </w:p>
        <w:p w14:paraId="55F92019" w14:textId="77777777" w:rsidR="00343F94" w:rsidRPr="006D433E" w:rsidRDefault="00343F94" w:rsidP="00343F94">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Bandrunasar, A., &amp; Santoso, H. B. (2016). </w:t>
          </w:r>
          <w:r w:rsidRPr="006D433E">
            <w:rPr>
              <w:rFonts w:ascii="Tw Cen MT" w:hAnsi="Tw Cen MT"/>
              <w:i/>
              <w:iCs/>
              <w:sz w:val="24"/>
              <w:szCs w:val="24"/>
            </w:rPr>
            <w:t>Tumbuhan Liar Berkhasiat Obat</w:t>
          </w:r>
          <w:r w:rsidRPr="006D433E">
            <w:rPr>
              <w:rFonts w:ascii="Tw Cen MT" w:hAnsi="Tw Cen MT"/>
              <w:sz w:val="24"/>
              <w:szCs w:val="24"/>
            </w:rPr>
            <w:t>. Forda Press.</w:t>
          </w:r>
        </w:p>
        <w:p w14:paraId="6FB0EB35" w14:textId="77777777" w:rsidR="00343F94" w:rsidRPr="006D433E" w:rsidRDefault="00343F94" w:rsidP="00343F94">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Afriwardi, Fitri, A., Husni, E., Badriyya, E., &amp; Aldi, Y. (2021). Immunostimulant Activity of Pegagan Embun Herbs Extract (Hydrocotyle sibthorpioides Lam.) With Carbon Clearance Method Towards Male White Mice. </w:t>
          </w:r>
          <w:r w:rsidRPr="006D433E">
            <w:rPr>
              <w:rFonts w:ascii="Tw Cen MT" w:hAnsi="Tw Cen MT"/>
              <w:i/>
              <w:iCs/>
              <w:sz w:val="24"/>
              <w:szCs w:val="24"/>
            </w:rPr>
            <w:t>Pharmacognosy Journal</w:t>
          </w:r>
          <w:r w:rsidRPr="006D433E">
            <w:rPr>
              <w:rFonts w:ascii="Tw Cen MT" w:hAnsi="Tw Cen MT"/>
              <w:sz w:val="24"/>
              <w:szCs w:val="24"/>
            </w:rPr>
            <w:t xml:space="preserve">, </w:t>
          </w:r>
          <w:r w:rsidRPr="006D433E">
            <w:rPr>
              <w:rFonts w:ascii="Tw Cen MT" w:hAnsi="Tw Cen MT"/>
              <w:i/>
              <w:iCs/>
              <w:sz w:val="24"/>
              <w:szCs w:val="24"/>
            </w:rPr>
            <w:t>13</w:t>
          </w:r>
          <w:r w:rsidRPr="006D433E">
            <w:rPr>
              <w:rFonts w:ascii="Tw Cen MT" w:hAnsi="Tw Cen MT"/>
              <w:sz w:val="24"/>
              <w:szCs w:val="24"/>
            </w:rPr>
            <w:t xml:space="preserve">, 1472–1477. </w:t>
          </w:r>
          <w:hyperlink r:id="rId18" w:history="1">
            <w:r w:rsidRPr="006D433E">
              <w:rPr>
                <w:rStyle w:val="15"/>
                <w:rFonts w:ascii="Tw Cen MT" w:eastAsia="DengXian" w:hAnsi="Tw Cen MT" w:hint="default"/>
                <w:color w:val="auto"/>
                <w:sz w:val="24"/>
                <w:szCs w:val="24"/>
              </w:rPr>
              <w:t>https://doi.org/10.5530/pj.2021.13.187</w:t>
            </w:r>
          </w:hyperlink>
        </w:p>
        <w:p w14:paraId="64337FDF" w14:textId="77777777" w:rsidR="00343F94" w:rsidRPr="006D433E" w:rsidRDefault="00343F94" w:rsidP="00343F94">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Erman, N. P. (2021). </w:t>
          </w:r>
          <w:r w:rsidRPr="006D433E">
            <w:rPr>
              <w:rFonts w:ascii="Tw Cen MT" w:hAnsi="Tw Cen MT"/>
              <w:i/>
              <w:iCs/>
              <w:sz w:val="24"/>
              <w:szCs w:val="24"/>
            </w:rPr>
            <w:t xml:space="preserve">Aktivitas Ekstrak </w:t>
          </w:r>
          <w:r w:rsidRPr="006D433E">
            <w:rPr>
              <w:rFonts w:ascii="Tw Cen MT" w:hAnsi="Tw Cen MT"/>
              <w:i/>
              <w:iCs/>
              <w:sz w:val="24"/>
              <w:szCs w:val="24"/>
            </w:rPr>
            <w:lastRenderedPageBreak/>
            <w:t>Etanol Herba Pegagan Embun (Hydrocortyle sibthorpiodes Lam.) Terhadap TNF-</w:t>
          </w:r>
          <w:r w:rsidRPr="006D433E">
            <w:rPr>
              <w:rFonts w:cs="Calibri"/>
              <w:i/>
              <w:iCs/>
              <w:sz w:val="24"/>
              <w:szCs w:val="24"/>
            </w:rPr>
            <w:t>α</w:t>
          </w:r>
          <w:r w:rsidRPr="006D433E">
            <w:rPr>
              <w:rFonts w:ascii="Tw Cen MT" w:hAnsi="Tw Cen MT"/>
              <w:i/>
              <w:iCs/>
              <w:sz w:val="24"/>
              <w:szCs w:val="24"/>
            </w:rPr>
            <w:t>, Makrofag dan Leukosit Mencit Putih Jantan Yang Terpapar Antigen Virus H5N1</w:t>
          </w:r>
          <w:r w:rsidRPr="006D433E">
            <w:rPr>
              <w:rFonts w:ascii="Tw Cen MT" w:hAnsi="Tw Cen MT"/>
              <w:sz w:val="24"/>
              <w:szCs w:val="24"/>
            </w:rPr>
            <w:t>. Universitas Andalas.</w:t>
          </w:r>
        </w:p>
        <w:p w14:paraId="7A400F54" w14:textId="13E8EB4E" w:rsidR="00343F94" w:rsidRPr="00343F94" w:rsidRDefault="00343F94" w:rsidP="00257F90">
          <w:pPr>
            <w:pStyle w:val="ListParagraph"/>
            <w:widowControl w:val="0"/>
            <w:numPr>
              <w:ilvl w:val="0"/>
              <w:numId w:val="5"/>
            </w:numPr>
            <w:autoSpaceDE w:val="0"/>
            <w:autoSpaceDN w:val="0"/>
            <w:adjustRightInd w:val="0"/>
            <w:spacing w:before="100" w:beforeAutospacing="1" w:after="160" w:line="240" w:lineRule="auto"/>
            <w:rPr>
              <w:rFonts w:ascii="Tw Cen MT" w:eastAsia="DengXian" w:hAnsi="Tw Cen MT"/>
              <w:sz w:val="24"/>
              <w:szCs w:val="24"/>
            </w:rPr>
          </w:pPr>
          <w:r w:rsidRPr="006D433E">
            <w:rPr>
              <w:rStyle w:val="15"/>
              <w:rFonts w:ascii="Tw Cen MT" w:eastAsia="DengXian" w:hAnsi="Tw Cen MT" w:hint="default"/>
              <w:color w:val="auto"/>
              <w:sz w:val="24"/>
              <w:szCs w:val="24"/>
            </w:rPr>
            <w:t xml:space="preserve">Aldi Y, Anjelia, R. (2020). </w:t>
          </w:r>
          <w:bookmarkStart w:id="2" w:name="_Toc40573187"/>
          <w:bookmarkStart w:id="3" w:name="_Toc40822682"/>
          <w:bookmarkEnd w:id="2"/>
          <w:r w:rsidRPr="006D433E">
            <w:rPr>
              <w:rFonts w:ascii="Tw Cen MT" w:hAnsi="Tw Cen MT"/>
              <w:sz w:val="24"/>
              <w:szCs w:val="24"/>
            </w:rPr>
            <w:t>Aktivitas Ekstrak Etanol Tumbuhan Pegagan Embun (</w:t>
          </w:r>
          <w:bookmarkEnd w:id="3"/>
          <w:r w:rsidRPr="006D433E">
            <w:rPr>
              <w:rFonts w:ascii="Tw Cen MT" w:hAnsi="Tw Cen MT"/>
              <w:i/>
              <w:iCs/>
              <w:sz w:val="24"/>
              <w:szCs w:val="24"/>
            </w:rPr>
            <w:t xml:space="preserve">Hydrocotyle Sibthorpioides </w:t>
          </w:r>
          <w:r w:rsidRPr="006D433E">
            <w:rPr>
              <w:rFonts w:ascii="Tw Cen MT" w:hAnsi="Tw Cen MT"/>
              <w:iCs/>
              <w:sz w:val="24"/>
              <w:szCs w:val="24"/>
            </w:rPr>
            <w:t xml:space="preserve">L.) </w:t>
          </w:r>
          <w:r w:rsidRPr="006D433E">
            <w:rPr>
              <w:rFonts w:ascii="Tw Cen MT" w:hAnsi="Tw Cen MT"/>
              <w:sz w:val="24"/>
              <w:szCs w:val="24"/>
            </w:rPr>
            <w:t>Terhadap Haematopoietik Mencit Putih Jantan Anemia.</w:t>
          </w:r>
        </w:p>
        <w:p w14:paraId="629DAF4D" w14:textId="77777777" w:rsidR="00343F94" w:rsidRPr="006D433E" w:rsidRDefault="00343F94" w:rsidP="00343F94">
          <w:pPr>
            <w:pStyle w:val="ListParagraph"/>
            <w:widowControl w:val="0"/>
            <w:numPr>
              <w:ilvl w:val="0"/>
              <w:numId w:val="5"/>
            </w:numPr>
            <w:autoSpaceDE w:val="0"/>
            <w:autoSpaceDN w:val="0"/>
            <w:adjustRightInd w:val="0"/>
            <w:spacing w:before="100" w:beforeAutospacing="1" w:after="160" w:line="240" w:lineRule="auto"/>
            <w:rPr>
              <w:rFonts w:ascii="Tw Cen MT" w:hAnsi="Tw Cen MT"/>
              <w:bCs/>
              <w:sz w:val="24"/>
              <w:szCs w:val="24"/>
            </w:rPr>
          </w:pPr>
          <w:r w:rsidRPr="006D433E">
            <w:rPr>
              <w:rFonts w:ascii="Tw Cen MT" w:hAnsi="Tw Cen MT"/>
              <w:sz w:val="24"/>
              <w:szCs w:val="24"/>
            </w:rPr>
            <w:t xml:space="preserve">Hardini, H. (2022). </w:t>
          </w:r>
          <w:r w:rsidRPr="006D433E">
            <w:rPr>
              <w:rFonts w:ascii="Tw Cen MT" w:hAnsi="Tw Cen MT"/>
              <w:i/>
              <w:iCs/>
              <w:sz w:val="24"/>
              <w:szCs w:val="24"/>
            </w:rPr>
            <w:t>Uji Toksisitas Akut Ekstrak Etanol Pegagan Embun (Hydrocotyle Sibthorpioides Lam.) pada Mencit Putih Jantan</w:t>
          </w:r>
          <w:r w:rsidRPr="006D433E">
            <w:rPr>
              <w:rFonts w:ascii="Tw Cen MT" w:hAnsi="Tw Cen MT"/>
              <w:sz w:val="24"/>
              <w:szCs w:val="24"/>
            </w:rPr>
            <w:t>. Universitas Padang.</w:t>
          </w:r>
        </w:p>
        <w:p w14:paraId="3E3AB497" w14:textId="77777777" w:rsidR="00343F94" w:rsidRPr="006D433E" w:rsidRDefault="00343F94" w:rsidP="00343F94">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Latifah, W. (2021). </w:t>
          </w:r>
          <w:r w:rsidRPr="006D433E">
            <w:rPr>
              <w:rFonts w:ascii="Tw Cen MT" w:hAnsi="Tw Cen MT"/>
              <w:i/>
              <w:iCs/>
              <w:sz w:val="24"/>
              <w:szCs w:val="24"/>
            </w:rPr>
            <w:t>Uji Toksisitas Subakut Ekstrak Pegagan Embun (Hydrocotyle sibthorpioides L) Terhadap SGPT dan SGOT pada Tikus Putih Jantan</w:t>
          </w:r>
          <w:r w:rsidRPr="006D433E">
            <w:rPr>
              <w:rFonts w:ascii="Tw Cen MT" w:hAnsi="Tw Cen MT"/>
              <w:sz w:val="24"/>
              <w:szCs w:val="24"/>
            </w:rPr>
            <w:t>. Universitas Padang.</w:t>
          </w:r>
        </w:p>
        <w:p w14:paraId="53F34F35" w14:textId="77777777" w:rsidR="00343F94" w:rsidRPr="006D433E" w:rsidRDefault="00343F94" w:rsidP="00343F94">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bCs/>
              <w:sz w:val="24"/>
              <w:szCs w:val="24"/>
            </w:rPr>
            <w:t>Fitri A, Husni E, Badriyya E, ALdi Y. Immunostimulant Activity of Pegagan Embun Herbs Extract (Hydrocotyle sibthorpioides Lam.L With Carbon Clearance Mehtods Towards male White Mice. 2021;13(6): 1472-7.</w:t>
          </w:r>
        </w:p>
        <w:p w14:paraId="4EFF10E3" w14:textId="77777777" w:rsidR="00343F94" w:rsidRPr="006D433E" w:rsidRDefault="00343F94" w:rsidP="00343F94">
          <w:pPr>
            <w:pStyle w:val="ListParagraph"/>
            <w:widowControl w:val="0"/>
            <w:numPr>
              <w:ilvl w:val="0"/>
              <w:numId w:val="5"/>
            </w:numPr>
            <w:autoSpaceDE w:val="0"/>
            <w:autoSpaceDN w:val="0"/>
            <w:adjustRightInd w:val="0"/>
            <w:spacing w:before="100" w:beforeAutospacing="1" w:after="160" w:line="240" w:lineRule="auto"/>
            <w:rPr>
              <w:rFonts w:ascii="Tw Cen MT" w:hAnsi="Tw Cen MT"/>
              <w:sz w:val="24"/>
              <w:szCs w:val="24"/>
            </w:rPr>
          </w:pPr>
          <w:r w:rsidRPr="006D433E">
            <w:rPr>
              <w:rFonts w:ascii="Tw Cen MT" w:hAnsi="Tw Cen MT"/>
              <w:sz w:val="24"/>
              <w:szCs w:val="24"/>
            </w:rPr>
            <w:t xml:space="preserve">Afriwardi, Abdillah, R., Husni, E., Hardini, H., Zuler, K. T. S., Alianta, A. A., &amp; Aldi, Y. (2022). Subacute Toxicity Test of Hydrocotyle Sibthorpioides Lam. Extract on Histopathological Images of Liver and Kidney of White Male Mice. </w:t>
          </w:r>
          <w:r w:rsidRPr="006D433E">
            <w:rPr>
              <w:rFonts w:ascii="Tw Cen MT" w:hAnsi="Tw Cen MT"/>
              <w:i/>
              <w:iCs/>
              <w:sz w:val="24"/>
              <w:szCs w:val="24"/>
            </w:rPr>
            <w:t>Pharmacognosy Journal</w:t>
          </w:r>
          <w:r w:rsidRPr="006D433E">
            <w:rPr>
              <w:rFonts w:ascii="Tw Cen MT" w:hAnsi="Tw Cen MT"/>
              <w:sz w:val="24"/>
              <w:szCs w:val="24"/>
            </w:rPr>
            <w:t xml:space="preserve">, </w:t>
          </w:r>
          <w:r w:rsidRPr="006D433E">
            <w:rPr>
              <w:rFonts w:ascii="Tw Cen MT" w:hAnsi="Tw Cen MT"/>
              <w:i/>
              <w:iCs/>
              <w:sz w:val="24"/>
              <w:szCs w:val="24"/>
            </w:rPr>
            <w:t>14</w:t>
          </w:r>
          <w:r w:rsidRPr="006D433E">
            <w:rPr>
              <w:rFonts w:ascii="Tw Cen MT" w:hAnsi="Tw Cen MT"/>
              <w:sz w:val="24"/>
              <w:szCs w:val="24"/>
            </w:rPr>
            <w:t xml:space="preserve">, 619–626. </w:t>
          </w:r>
          <w:hyperlink r:id="rId19" w:history="1">
            <w:r w:rsidRPr="006D433E">
              <w:rPr>
                <w:rStyle w:val="15"/>
                <w:rFonts w:ascii="Tw Cen MT" w:eastAsia="DengXian" w:hAnsi="Tw Cen MT" w:hint="default"/>
                <w:color w:val="auto"/>
                <w:sz w:val="24"/>
                <w:szCs w:val="24"/>
              </w:rPr>
              <w:t>https://doi.org/10.5530/pj.2022.14.144</w:t>
            </w:r>
          </w:hyperlink>
        </w:p>
        <w:p w14:paraId="049C6387" w14:textId="77777777" w:rsidR="00343F94" w:rsidRPr="006D433E" w:rsidRDefault="00343F94" w:rsidP="00343F94">
          <w:pPr>
            <w:pStyle w:val="ListParagraph"/>
            <w:numPr>
              <w:ilvl w:val="0"/>
              <w:numId w:val="5"/>
            </w:numPr>
            <w:spacing w:line="240" w:lineRule="auto"/>
            <w:rPr>
              <w:rFonts w:ascii="Tw Cen MT" w:hAnsi="Tw Cen MT"/>
            </w:rPr>
          </w:pPr>
          <w:r w:rsidRPr="006D433E">
            <w:rPr>
              <w:rFonts w:ascii="Tw Cen MT" w:hAnsi="Tw Cen MT"/>
              <w:sz w:val="24"/>
              <w:szCs w:val="24"/>
            </w:rPr>
            <w:t>ITIS (Integrated taxonomic information system). Hydrocotyle sibthorpioides Lam. [Internet]. [cited 2020 Aug 26].</w:t>
          </w:r>
        </w:p>
        <w:p w14:paraId="705C5B75"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Nugroho, Y. A. (2012). Efek Pemberian Kombinasi Buah Sirih (Piper bettle L.) Fruit, Daun Miyana (Plectranthus scutellarioides (L.) R.BR). </w:t>
          </w:r>
          <w:r w:rsidRPr="006D433E">
            <w:rPr>
              <w:rFonts w:ascii="Tw Cen MT" w:eastAsia="Calibri" w:hAnsi="Tw Cen MT"/>
              <w:sz w:val="24"/>
              <w:szCs w:val="24"/>
            </w:rPr>
            <w:lastRenderedPageBreak/>
            <w:t xml:space="preserve">Leaf, Madu dan Kuning Telur Terhadap Peningkatan Aktivitas dan Kapasitas Fagositosis Sel Makrofag G. </w:t>
          </w:r>
          <w:r w:rsidRPr="006D433E">
            <w:rPr>
              <w:rFonts w:ascii="Tw Cen MT" w:eastAsia="Calibri" w:hAnsi="Tw Cen MT"/>
              <w:i/>
              <w:iCs/>
              <w:sz w:val="24"/>
              <w:szCs w:val="24"/>
            </w:rPr>
            <w:t>Media Litbang Kesehatan</w:t>
          </w:r>
          <w:r w:rsidRPr="006D433E">
            <w:rPr>
              <w:rFonts w:ascii="Tw Cen MT" w:eastAsia="Calibri" w:hAnsi="Tw Cen MT"/>
              <w:sz w:val="24"/>
              <w:szCs w:val="24"/>
            </w:rPr>
            <w:t xml:space="preserve">, </w:t>
          </w:r>
          <w:r w:rsidRPr="006D433E">
            <w:rPr>
              <w:rFonts w:ascii="Tw Cen MT" w:eastAsia="Calibri" w:hAnsi="Tw Cen MT"/>
              <w:i/>
              <w:iCs/>
              <w:sz w:val="24"/>
              <w:szCs w:val="24"/>
            </w:rPr>
            <w:t>22</w:t>
          </w:r>
          <w:r w:rsidRPr="006D433E">
            <w:rPr>
              <w:rFonts w:ascii="Tw Cen MT" w:eastAsia="Calibri" w:hAnsi="Tw Cen MT"/>
              <w:sz w:val="24"/>
              <w:szCs w:val="24"/>
            </w:rPr>
            <w:t>(1), 1–5.</w:t>
          </w:r>
        </w:p>
        <w:p w14:paraId="4F992DB8" w14:textId="34514B8E" w:rsidR="00343F94" w:rsidRPr="006D433E" w:rsidRDefault="00343F94" w:rsidP="00343F94">
          <w:pPr>
            <w:pStyle w:val="ListParagraph"/>
            <w:numPr>
              <w:ilvl w:val="0"/>
              <w:numId w:val="5"/>
            </w:numPr>
            <w:spacing w:line="240" w:lineRule="auto"/>
            <w:rPr>
              <w:rFonts w:ascii="Tw Cen MT" w:eastAsia="SimSun" w:hAnsi="Tw Cen MT"/>
            </w:rPr>
          </w:pPr>
          <w:r w:rsidRPr="006D433E">
            <w:rPr>
              <w:rFonts w:ascii="Tw Cen MT" w:hAnsi="Tw Cen MT"/>
              <w:sz w:val="24"/>
              <w:szCs w:val="24"/>
            </w:rPr>
            <w:t xml:space="preserve">U. S. Wahyuni F, Aldi Y, “Wahyuni F, Aldi Y, Umar S. </w:t>
          </w:r>
          <w:r>
            <w:rPr>
              <w:rFonts w:ascii="Tw Cen MT" w:hAnsi="Tw Cen MT"/>
              <w:sz w:val="24"/>
              <w:szCs w:val="24"/>
            </w:rPr>
            <w:t xml:space="preserve">(2021). </w:t>
          </w:r>
          <w:r w:rsidRPr="006D433E">
            <w:rPr>
              <w:rFonts w:ascii="Tw Cen MT" w:hAnsi="Tw Cen MT"/>
              <w:sz w:val="24"/>
              <w:szCs w:val="24"/>
            </w:rPr>
            <w:t xml:space="preserve">The Effect of Standarized Extract Pegagan Embun (Hydrocotyle sibthorpioides Lam.) on Total Leukocyte and Percentage Leukocytes in Male White Mice Exposed to H5N1 Virus Antigen.,” </w:t>
          </w:r>
          <w:r w:rsidRPr="006D433E">
            <w:rPr>
              <w:rFonts w:ascii="Tw Cen MT" w:hAnsi="Tw Cen MT"/>
              <w:i/>
              <w:iCs/>
              <w:sz w:val="24"/>
              <w:szCs w:val="24"/>
            </w:rPr>
            <w:t>Int. J. Innov. Sci. Res. Technol.</w:t>
          </w:r>
          <w:r>
            <w:rPr>
              <w:rFonts w:ascii="Tw Cen MT" w:hAnsi="Tw Cen MT"/>
              <w:sz w:val="24"/>
              <w:szCs w:val="24"/>
            </w:rPr>
            <w:t>, vol. 7, no. 6, pp. 975-979.</w:t>
          </w:r>
        </w:p>
        <w:p w14:paraId="72B2603F" w14:textId="5319ADF9" w:rsidR="00343F94" w:rsidRPr="006D433E" w:rsidRDefault="00343F94" w:rsidP="00343F94">
          <w:pPr>
            <w:pStyle w:val="ListParagraph"/>
            <w:numPr>
              <w:ilvl w:val="0"/>
              <w:numId w:val="5"/>
            </w:numPr>
            <w:spacing w:line="240" w:lineRule="auto"/>
            <w:rPr>
              <w:rFonts w:ascii="Tw Cen MT" w:eastAsia="SimSun" w:hAnsi="Tw Cen MT"/>
            </w:rPr>
          </w:pPr>
          <w:r w:rsidRPr="006D433E">
            <w:rPr>
              <w:rFonts w:ascii="Tw Cen MT" w:hAnsi="Tw Cen MT"/>
              <w:sz w:val="24"/>
              <w:szCs w:val="24"/>
            </w:rPr>
            <w:t>D. kesehatan RI.</w:t>
          </w:r>
          <w:r>
            <w:rPr>
              <w:rFonts w:ascii="Tw Cen MT" w:hAnsi="Tw Cen MT"/>
              <w:sz w:val="24"/>
              <w:szCs w:val="24"/>
            </w:rPr>
            <w:t xml:space="preserve"> (2017).</w:t>
          </w:r>
          <w:r w:rsidRPr="006D433E">
            <w:rPr>
              <w:rFonts w:ascii="Tw Cen MT" w:hAnsi="Tw Cen MT"/>
              <w:sz w:val="24"/>
              <w:szCs w:val="24"/>
            </w:rPr>
            <w:t xml:space="preserve"> </w:t>
          </w:r>
          <w:r w:rsidRPr="006D433E">
            <w:rPr>
              <w:rFonts w:ascii="Tw Cen MT" w:hAnsi="Tw Cen MT"/>
              <w:i/>
              <w:iCs/>
              <w:sz w:val="24"/>
              <w:szCs w:val="24"/>
            </w:rPr>
            <w:t>Farmakope Herbal Indonesia (Edisi II).</w:t>
          </w:r>
          <w:r w:rsidRPr="006D433E">
            <w:rPr>
              <w:rFonts w:ascii="Tw Cen MT" w:hAnsi="Tw Cen MT"/>
              <w:sz w:val="24"/>
              <w:szCs w:val="24"/>
            </w:rPr>
            <w:t xml:space="preserve"> Jakarta: Departemen Kes</w:t>
          </w:r>
          <w:r>
            <w:rPr>
              <w:rFonts w:ascii="Tw Cen MT" w:hAnsi="Tw Cen MT"/>
              <w:sz w:val="24"/>
              <w:szCs w:val="24"/>
            </w:rPr>
            <w:t>ehatan Republik Indonesia.</w:t>
          </w:r>
        </w:p>
        <w:p w14:paraId="76CBDD0E"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Dhama, K., Saminathan, M., Singh, M., &amp; Karthik, K. (2015). Effect of Immunomodulation and Immunomodulatory Agents on Health with some Bioactive Principles , Modes of Action and Potent Biomedical Applications. </w:t>
          </w:r>
          <w:r w:rsidRPr="006D433E">
            <w:rPr>
              <w:rFonts w:ascii="Tw Cen MT" w:eastAsia="Calibri" w:hAnsi="Tw Cen MT"/>
              <w:i/>
              <w:iCs/>
              <w:sz w:val="24"/>
              <w:szCs w:val="24"/>
            </w:rPr>
            <w:t>International Journal of Pharmacology</w:t>
          </w:r>
          <w:r w:rsidRPr="006D433E">
            <w:rPr>
              <w:rFonts w:ascii="Tw Cen MT" w:eastAsia="Calibri" w:hAnsi="Tw Cen MT"/>
              <w:sz w:val="24"/>
              <w:szCs w:val="24"/>
            </w:rPr>
            <w:t>, 253–290. https://doi.org/10.3923/ijp.2015.253.290</w:t>
          </w:r>
        </w:p>
        <w:p w14:paraId="615771E9" w14:textId="245166BB" w:rsidR="00343F94" w:rsidRPr="00343F94" w:rsidRDefault="00343F94" w:rsidP="00257F90">
          <w:pPr>
            <w:pStyle w:val="ListParagraph"/>
            <w:widowControl w:val="0"/>
            <w:numPr>
              <w:ilvl w:val="0"/>
              <w:numId w:val="5"/>
            </w:numPr>
            <w:autoSpaceDE w:val="0"/>
            <w:autoSpaceDN w:val="0"/>
            <w:adjustRightInd w:val="0"/>
            <w:spacing w:before="100" w:beforeAutospacing="1" w:after="160" w:line="240" w:lineRule="auto"/>
            <w:rPr>
              <w:rFonts w:ascii="Tw Cen MT" w:eastAsia="DengXian" w:hAnsi="Tw Cen MT"/>
              <w:sz w:val="24"/>
              <w:szCs w:val="24"/>
            </w:rPr>
          </w:pPr>
          <w:r w:rsidRPr="006D433E">
            <w:rPr>
              <w:rFonts w:ascii="Tw Cen MT" w:eastAsia="Calibri" w:hAnsi="Tw Cen MT"/>
              <w:sz w:val="24"/>
              <w:szCs w:val="24"/>
            </w:rPr>
            <w:t>Ortuño-Sahagún, D., Zänker, K., Rawat, A. K. S., Kaveri, S. V, &amp;</w:t>
          </w:r>
          <w:r w:rsidRPr="00343F94">
            <w:rPr>
              <w:rFonts w:ascii="Tw Cen MT" w:eastAsia="Calibri" w:hAnsi="Tw Cen MT"/>
              <w:sz w:val="24"/>
              <w:szCs w:val="24"/>
            </w:rPr>
            <w:t xml:space="preserve"> </w:t>
          </w:r>
          <w:r w:rsidRPr="006D433E">
            <w:rPr>
              <w:rFonts w:ascii="Tw Cen MT" w:eastAsia="Calibri" w:hAnsi="Tw Cen MT"/>
              <w:sz w:val="24"/>
              <w:szCs w:val="24"/>
            </w:rPr>
            <w:t xml:space="preserve">Hegde, P. (2017). Natural Immunomodulators. </w:t>
          </w:r>
          <w:r w:rsidRPr="006D433E">
            <w:rPr>
              <w:rFonts w:ascii="Tw Cen MT" w:eastAsia="Calibri" w:hAnsi="Tw Cen MT"/>
              <w:i/>
              <w:iCs/>
              <w:sz w:val="24"/>
              <w:szCs w:val="24"/>
            </w:rPr>
            <w:t>Journal of Immunology Research</w:t>
          </w:r>
          <w:r w:rsidRPr="006D433E">
            <w:rPr>
              <w:rFonts w:ascii="Tw Cen MT" w:eastAsia="Calibri" w:hAnsi="Tw Cen MT"/>
              <w:sz w:val="24"/>
              <w:szCs w:val="24"/>
            </w:rPr>
            <w:t>, 2–4.</w:t>
          </w:r>
        </w:p>
        <w:p w14:paraId="638E2826"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Baratawidjaja, K. G., &amp; Rengganis, I. (2014). </w:t>
          </w:r>
          <w:r w:rsidRPr="006D433E">
            <w:rPr>
              <w:rFonts w:ascii="Tw Cen MT" w:eastAsia="Calibri" w:hAnsi="Tw Cen MT"/>
              <w:i/>
              <w:iCs/>
              <w:sz w:val="24"/>
              <w:szCs w:val="24"/>
            </w:rPr>
            <w:t>Imunologi Dasar Edisi 11</w:t>
          </w:r>
          <w:r w:rsidRPr="006D433E">
            <w:rPr>
              <w:rFonts w:ascii="Tw Cen MT" w:eastAsia="Calibri" w:hAnsi="Tw Cen MT"/>
              <w:sz w:val="24"/>
              <w:szCs w:val="24"/>
            </w:rPr>
            <w:t>. Badan Penerbit FKUI.</w:t>
          </w:r>
        </w:p>
        <w:p w14:paraId="4EEE20D8"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Bottino, C., Castriconi, R., Moretta, L., &amp; Moretta, A. (2005). Cellular ligands of activating NK receptors. </w:t>
          </w:r>
          <w:r w:rsidRPr="006D433E">
            <w:rPr>
              <w:rFonts w:ascii="Tw Cen MT" w:eastAsia="Calibri" w:hAnsi="Tw Cen MT"/>
              <w:i/>
              <w:iCs/>
              <w:sz w:val="24"/>
              <w:szCs w:val="24"/>
            </w:rPr>
            <w:t>Trends in Immunology</w:t>
          </w:r>
          <w:r w:rsidRPr="006D433E">
            <w:rPr>
              <w:rFonts w:ascii="Tw Cen MT" w:eastAsia="Calibri" w:hAnsi="Tw Cen MT"/>
              <w:sz w:val="24"/>
              <w:szCs w:val="24"/>
            </w:rPr>
            <w:t xml:space="preserve">, </w:t>
          </w:r>
          <w:r w:rsidRPr="006D433E">
            <w:rPr>
              <w:rFonts w:ascii="Tw Cen MT" w:eastAsia="Calibri" w:hAnsi="Tw Cen MT"/>
              <w:i/>
              <w:iCs/>
              <w:sz w:val="24"/>
              <w:szCs w:val="24"/>
            </w:rPr>
            <w:t>26</w:t>
          </w:r>
          <w:r w:rsidRPr="006D433E">
            <w:rPr>
              <w:rFonts w:ascii="Tw Cen MT" w:eastAsia="Calibri" w:hAnsi="Tw Cen MT"/>
              <w:sz w:val="24"/>
              <w:szCs w:val="24"/>
            </w:rPr>
            <w:t>(4), 221–226. https://doi.org/10.1016/j.it.2005.02.007</w:t>
          </w:r>
        </w:p>
        <w:p w14:paraId="554F5710"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Gao, G. F., &amp; Jakobsen, B. K. (2000). Molecular interactions of coreceptor CD8 and MHC class I: the molecular </w:t>
          </w:r>
          <w:r w:rsidRPr="006D433E">
            <w:rPr>
              <w:rFonts w:ascii="Tw Cen MT" w:eastAsia="Calibri" w:hAnsi="Tw Cen MT"/>
              <w:sz w:val="24"/>
              <w:szCs w:val="24"/>
            </w:rPr>
            <w:lastRenderedPageBreak/>
            <w:t xml:space="preserve">basis for  functional coordination with the T-cell receptor. </w:t>
          </w:r>
          <w:r w:rsidRPr="006D433E">
            <w:rPr>
              <w:rFonts w:ascii="Tw Cen MT" w:eastAsia="Calibri" w:hAnsi="Tw Cen MT"/>
              <w:i/>
              <w:iCs/>
              <w:sz w:val="24"/>
              <w:szCs w:val="24"/>
            </w:rPr>
            <w:t>Immunology Today</w:t>
          </w:r>
          <w:r w:rsidRPr="006D433E">
            <w:rPr>
              <w:rFonts w:ascii="Tw Cen MT" w:eastAsia="Calibri" w:hAnsi="Tw Cen MT"/>
              <w:sz w:val="24"/>
              <w:szCs w:val="24"/>
            </w:rPr>
            <w:t xml:space="preserve">, </w:t>
          </w:r>
          <w:r w:rsidRPr="006D433E">
            <w:rPr>
              <w:rFonts w:ascii="Tw Cen MT" w:eastAsia="Calibri" w:hAnsi="Tw Cen MT"/>
              <w:i/>
              <w:iCs/>
              <w:sz w:val="24"/>
              <w:szCs w:val="24"/>
            </w:rPr>
            <w:t>21</w:t>
          </w:r>
          <w:r w:rsidRPr="006D433E">
            <w:rPr>
              <w:rFonts w:ascii="Tw Cen MT" w:eastAsia="Calibri" w:hAnsi="Tw Cen MT"/>
              <w:sz w:val="24"/>
              <w:szCs w:val="24"/>
            </w:rPr>
            <w:t>(12), 630–636. https://doi.org/10.1016/s0167-5699(00)01750-3</w:t>
          </w:r>
        </w:p>
        <w:p w14:paraId="604590B5"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Abbas, A. K., Lichman, A. H., &amp; Pillai, S. (2016). </w:t>
          </w:r>
          <w:r w:rsidRPr="006D433E">
            <w:rPr>
              <w:rFonts w:ascii="Tw Cen MT" w:eastAsia="Calibri" w:hAnsi="Tw Cen MT"/>
              <w:i/>
              <w:iCs/>
              <w:sz w:val="24"/>
              <w:szCs w:val="24"/>
            </w:rPr>
            <w:t>Imunologi Dasar: Fungsi dan Kelainan Sistem Imun Edisi Kelima</w:t>
          </w:r>
          <w:r w:rsidRPr="006D433E">
            <w:rPr>
              <w:rFonts w:ascii="Tw Cen MT" w:eastAsia="Calibri" w:hAnsi="Tw Cen MT"/>
              <w:sz w:val="24"/>
              <w:szCs w:val="24"/>
            </w:rPr>
            <w:t>. Elsevier.</w:t>
          </w:r>
        </w:p>
        <w:p w14:paraId="411902BF"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Bruunsgaard, H., Pedersen, A. N., Schroll, M., Skinhøj, P., &amp; Pedersen, B. K. (2000). Proliferative responses of blood mononuclear cells (BMNC) in a cohort of elderly  humans: role of </w:t>
          </w:r>
          <w:r w:rsidRPr="006D433E">
            <w:rPr>
              <w:rFonts w:ascii="Tw Cen MT" w:eastAsia="Calibri" w:hAnsi="Tw Cen MT"/>
              <w:sz w:val="24"/>
              <w:szCs w:val="24"/>
            </w:rPr>
            <w:lastRenderedPageBreak/>
            <w:t xml:space="preserve">lymphocyte phenotype and cytokine production. </w:t>
          </w:r>
          <w:r w:rsidRPr="006D433E">
            <w:rPr>
              <w:rFonts w:ascii="Tw Cen MT" w:eastAsia="Calibri" w:hAnsi="Tw Cen MT"/>
              <w:i/>
              <w:iCs/>
              <w:sz w:val="24"/>
              <w:szCs w:val="24"/>
            </w:rPr>
            <w:t>Clinical and Experimental Immunology</w:t>
          </w:r>
          <w:r w:rsidRPr="006D433E">
            <w:rPr>
              <w:rFonts w:ascii="Tw Cen MT" w:eastAsia="Calibri" w:hAnsi="Tw Cen MT"/>
              <w:sz w:val="24"/>
              <w:szCs w:val="24"/>
            </w:rPr>
            <w:t xml:space="preserve">, </w:t>
          </w:r>
          <w:r w:rsidRPr="006D433E">
            <w:rPr>
              <w:rFonts w:ascii="Tw Cen MT" w:eastAsia="Calibri" w:hAnsi="Tw Cen MT"/>
              <w:i/>
              <w:iCs/>
              <w:sz w:val="24"/>
              <w:szCs w:val="24"/>
            </w:rPr>
            <w:t>119</w:t>
          </w:r>
          <w:r w:rsidRPr="006D433E">
            <w:rPr>
              <w:rFonts w:ascii="Tw Cen MT" w:eastAsia="Calibri" w:hAnsi="Tw Cen MT"/>
              <w:sz w:val="24"/>
              <w:szCs w:val="24"/>
            </w:rPr>
            <w:t>(3), 433–440. https://doi.org/</w:t>
          </w:r>
          <w:r>
            <w:rPr>
              <w:rFonts w:ascii="Tw Cen MT" w:eastAsia="Calibri" w:hAnsi="Tw Cen MT"/>
              <w:sz w:val="24"/>
              <w:szCs w:val="24"/>
            </w:rPr>
            <w:t>10.1046/j.1365-2249.2000.01146.</w:t>
          </w:r>
        </w:p>
        <w:p w14:paraId="0C6C9F87" w14:textId="77777777" w:rsidR="00343F94" w:rsidRPr="006D433E" w:rsidRDefault="00343F94" w:rsidP="00343F94">
          <w:pPr>
            <w:pStyle w:val="ListParagraph"/>
            <w:widowControl w:val="0"/>
            <w:numPr>
              <w:ilvl w:val="0"/>
              <w:numId w:val="5"/>
            </w:numPr>
            <w:autoSpaceDE w:val="0"/>
            <w:autoSpaceDN w:val="0"/>
            <w:adjustRightInd w:val="0"/>
            <w:spacing w:line="240" w:lineRule="auto"/>
            <w:rPr>
              <w:rFonts w:ascii="Tw Cen MT" w:eastAsia="Calibri" w:hAnsi="Tw Cen MT"/>
              <w:sz w:val="24"/>
              <w:szCs w:val="24"/>
            </w:rPr>
          </w:pPr>
          <w:r w:rsidRPr="006D433E">
            <w:rPr>
              <w:rFonts w:ascii="Tw Cen MT" w:eastAsia="Calibri" w:hAnsi="Tw Cen MT"/>
              <w:sz w:val="24"/>
              <w:szCs w:val="24"/>
            </w:rPr>
            <w:t xml:space="preserve">Orange, J. S., &amp; Ballas, Z. K. (2006). Natural killer cells in human health and disease. </w:t>
          </w:r>
          <w:r w:rsidRPr="006D433E">
            <w:rPr>
              <w:rFonts w:ascii="Tw Cen MT" w:eastAsia="Calibri" w:hAnsi="Tw Cen MT"/>
              <w:i/>
              <w:iCs/>
              <w:sz w:val="24"/>
              <w:szCs w:val="24"/>
            </w:rPr>
            <w:t>Clinical Immunology (Orlando, Fla.)</w:t>
          </w:r>
          <w:r w:rsidRPr="006D433E">
            <w:rPr>
              <w:rFonts w:ascii="Tw Cen MT" w:eastAsia="Calibri" w:hAnsi="Tw Cen MT"/>
              <w:sz w:val="24"/>
              <w:szCs w:val="24"/>
            </w:rPr>
            <w:t xml:space="preserve">, </w:t>
          </w:r>
          <w:r w:rsidRPr="006D433E">
            <w:rPr>
              <w:rFonts w:ascii="Tw Cen MT" w:eastAsia="Calibri" w:hAnsi="Tw Cen MT"/>
              <w:i/>
              <w:iCs/>
              <w:sz w:val="24"/>
              <w:szCs w:val="24"/>
            </w:rPr>
            <w:t>118</w:t>
          </w:r>
          <w:r w:rsidRPr="006D433E">
            <w:rPr>
              <w:rFonts w:ascii="Tw Cen MT" w:eastAsia="Calibri" w:hAnsi="Tw Cen MT"/>
              <w:sz w:val="24"/>
              <w:szCs w:val="24"/>
            </w:rPr>
            <w:t>(1), 1–10. https://doi.org/10.1016/j.clim.2005.10.011</w:t>
          </w:r>
        </w:p>
        <w:p w14:paraId="0DA2D078" w14:textId="009CFEC2" w:rsidR="00257F90" w:rsidRPr="00343F94" w:rsidRDefault="00343F94" w:rsidP="00257F90">
          <w:pPr>
            <w:pStyle w:val="ListParagraph"/>
            <w:widowControl w:val="0"/>
            <w:numPr>
              <w:ilvl w:val="0"/>
              <w:numId w:val="5"/>
            </w:numPr>
            <w:autoSpaceDE w:val="0"/>
            <w:autoSpaceDN w:val="0"/>
            <w:adjustRightInd w:val="0"/>
            <w:spacing w:line="240" w:lineRule="auto"/>
            <w:rPr>
              <w:rFonts w:ascii="Times New Roman" w:eastAsia="Calibri" w:hAnsi="Times New Roman"/>
              <w:sz w:val="24"/>
              <w:szCs w:val="24"/>
            </w:rPr>
          </w:pPr>
          <w:r w:rsidRPr="006D433E">
            <w:rPr>
              <w:rFonts w:ascii="Tw Cen MT" w:eastAsia="Calibri" w:hAnsi="Tw Cen MT"/>
              <w:sz w:val="24"/>
              <w:szCs w:val="24"/>
            </w:rPr>
            <w:t xml:space="preserve">Kumar, V., Robbins, S. L., &amp; Cotran, R. S. (2007). </w:t>
          </w:r>
          <w:r w:rsidRPr="006D433E">
            <w:rPr>
              <w:rFonts w:ascii="Tw Cen MT" w:eastAsia="Calibri" w:hAnsi="Tw Cen MT"/>
              <w:i/>
              <w:iCs/>
              <w:sz w:val="24"/>
              <w:szCs w:val="24"/>
            </w:rPr>
            <w:t>Buku Ajar Patologi</w:t>
          </w:r>
          <w:r>
            <w:rPr>
              <w:rFonts w:ascii="Tw Cen MT" w:eastAsia="Calibri" w:hAnsi="Tw Cen MT"/>
              <w:sz w:val="24"/>
              <w:szCs w:val="24"/>
            </w:rPr>
            <w:t>. Buku Kedokteran EGC</w:t>
          </w:r>
        </w:p>
      </w:sdtContent>
    </w:sdt>
    <w:p w14:paraId="2DC7BB5D" w14:textId="21E6170B"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E015D" w14:textId="77777777" w:rsidR="00527510" w:rsidRDefault="00527510">
      <w:pPr>
        <w:spacing w:after="0" w:line="240" w:lineRule="auto"/>
      </w:pPr>
      <w:r>
        <w:separator/>
      </w:r>
    </w:p>
  </w:endnote>
  <w:endnote w:type="continuationSeparator" w:id="0">
    <w:p w14:paraId="01A43335" w14:textId="77777777" w:rsidR="00527510" w:rsidRDefault="0052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107A8" w14:textId="77777777" w:rsidR="00670815" w:rsidRDefault="00670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43F94">
          <w:rPr>
            <w:rFonts w:ascii="Tw Cen MT" w:hAnsi="Tw Cen MT"/>
            <w:noProof/>
            <w:sz w:val="24"/>
            <w:szCs w:val="24"/>
          </w:rPr>
          <w:t>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AD512" w14:textId="77777777" w:rsidR="00670815" w:rsidRDefault="00670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A6314" w14:textId="77777777" w:rsidR="00527510" w:rsidRDefault="00527510">
      <w:pPr>
        <w:spacing w:after="0" w:line="240" w:lineRule="auto"/>
      </w:pPr>
      <w:r>
        <w:separator/>
      </w:r>
    </w:p>
  </w:footnote>
  <w:footnote w:type="continuationSeparator" w:id="0">
    <w:p w14:paraId="79CF2F4A" w14:textId="77777777" w:rsidR="00527510" w:rsidRDefault="00527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B2998" w14:textId="77777777" w:rsidR="00670815" w:rsidRDefault="006708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E483" w14:textId="77777777" w:rsidR="00670815" w:rsidRDefault="006708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51C279A"/>
    <w:multiLevelType w:val="hybridMultilevel"/>
    <w:tmpl w:val="F8AC64D8"/>
    <w:lvl w:ilvl="0" w:tplc="06DED188">
      <w:start w:val="1"/>
      <w:numFmt w:val="decimal"/>
      <w:lvlText w:val="[%1]"/>
      <w:lvlJc w:val="center"/>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31521"/>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71C18"/>
    <w:rsid w:val="00194C11"/>
    <w:rsid w:val="00196C16"/>
    <w:rsid w:val="001F1073"/>
    <w:rsid w:val="002113FB"/>
    <w:rsid w:val="00222E32"/>
    <w:rsid w:val="00223B20"/>
    <w:rsid w:val="00257F9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43F94"/>
    <w:rsid w:val="00360085"/>
    <w:rsid w:val="003619B1"/>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27510"/>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6728C"/>
    <w:rsid w:val="008A326F"/>
    <w:rsid w:val="00942731"/>
    <w:rsid w:val="00943EB9"/>
    <w:rsid w:val="0096335E"/>
    <w:rsid w:val="00997349"/>
    <w:rsid w:val="009A70E3"/>
    <w:rsid w:val="009C5DF1"/>
    <w:rsid w:val="009D73CD"/>
    <w:rsid w:val="009F5E84"/>
    <w:rsid w:val="009F6554"/>
    <w:rsid w:val="00A343E3"/>
    <w:rsid w:val="00A36329"/>
    <w:rsid w:val="00A71279"/>
    <w:rsid w:val="00AB2BCC"/>
    <w:rsid w:val="00AE2862"/>
    <w:rsid w:val="00B057E2"/>
    <w:rsid w:val="00B241B6"/>
    <w:rsid w:val="00B25240"/>
    <w:rsid w:val="00B41001"/>
    <w:rsid w:val="00B4127C"/>
    <w:rsid w:val="00B63555"/>
    <w:rsid w:val="00B674AF"/>
    <w:rsid w:val="00B71506"/>
    <w:rsid w:val="00B76321"/>
    <w:rsid w:val="00BC34CC"/>
    <w:rsid w:val="00BE7B4C"/>
    <w:rsid w:val="00C133E7"/>
    <w:rsid w:val="00C20FA8"/>
    <w:rsid w:val="00C43D53"/>
    <w:rsid w:val="00C718D1"/>
    <w:rsid w:val="00C812B9"/>
    <w:rsid w:val="00C96B4B"/>
    <w:rsid w:val="00CB0A6C"/>
    <w:rsid w:val="00CB3237"/>
    <w:rsid w:val="00CC5D3F"/>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D6B"/>
    <w:rsid w:val="00E37E90"/>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15">
    <w:name w:val="15"/>
    <w:basedOn w:val="DefaultParagraphFont"/>
    <w:rsid w:val="00343F94"/>
    <w:rPr>
      <w:rFonts w:ascii="SimSun" w:eastAsia="SimSun" w:hAnsi="SimSun" w:hint="eastAsia"/>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15">
    <w:name w:val="15"/>
    <w:basedOn w:val="DefaultParagraphFont"/>
    <w:rsid w:val="00343F94"/>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575898500">
      <w:bodyDiv w:val="1"/>
      <w:marLeft w:val="0"/>
      <w:marRight w:val="0"/>
      <w:marTop w:val="0"/>
      <w:marBottom w:val="0"/>
      <w:divBdr>
        <w:top w:val="none" w:sz="0" w:space="0" w:color="auto"/>
        <w:left w:val="none" w:sz="0" w:space="0" w:color="auto"/>
        <w:bottom w:val="none" w:sz="0" w:space="0" w:color="auto"/>
        <w:right w:val="none" w:sz="0" w:space="0" w:color="auto"/>
      </w:divBdr>
      <w:divsChild>
        <w:div w:id="1334525940">
          <w:marLeft w:val="0"/>
          <w:marRight w:val="0"/>
          <w:marTop w:val="0"/>
          <w:marBottom w:val="0"/>
          <w:divBdr>
            <w:top w:val="none" w:sz="0" w:space="0" w:color="auto"/>
            <w:left w:val="none" w:sz="0" w:space="0" w:color="auto"/>
            <w:bottom w:val="none" w:sz="0" w:space="0" w:color="auto"/>
            <w:right w:val="none" w:sz="0" w:space="0" w:color="auto"/>
          </w:divBdr>
        </w:div>
        <w:div w:id="60565642">
          <w:marLeft w:val="0"/>
          <w:marRight w:val="0"/>
          <w:marTop w:val="0"/>
          <w:marBottom w:val="0"/>
          <w:divBdr>
            <w:top w:val="none" w:sz="0" w:space="0" w:color="auto"/>
            <w:left w:val="none" w:sz="0" w:space="0" w:color="auto"/>
            <w:bottom w:val="none" w:sz="0" w:space="0" w:color="auto"/>
            <w:right w:val="none" w:sz="0" w:space="0" w:color="auto"/>
          </w:divBdr>
        </w:div>
        <w:div w:id="1139999648">
          <w:marLeft w:val="0"/>
          <w:marRight w:val="0"/>
          <w:marTop w:val="0"/>
          <w:marBottom w:val="0"/>
          <w:divBdr>
            <w:top w:val="none" w:sz="0" w:space="0" w:color="auto"/>
            <w:left w:val="none" w:sz="0" w:space="0" w:color="auto"/>
            <w:bottom w:val="none" w:sz="0" w:space="0" w:color="auto"/>
            <w:right w:val="none" w:sz="0" w:space="0" w:color="auto"/>
          </w:divBdr>
        </w:div>
        <w:div w:id="510727483">
          <w:marLeft w:val="0"/>
          <w:marRight w:val="0"/>
          <w:marTop w:val="0"/>
          <w:marBottom w:val="0"/>
          <w:divBdr>
            <w:top w:val="none" w:sz="0" w:space="0" w:color="auto"/>
            <w:left w:val="none" w:sz="0" w:space="0" w:color="auto"/>
            <w:bottom w:val="none" w:sz="0" w:space="0" w:color="auto"/>
            <w:right w:val="none" w:sz="0" w:space="0" w:color="auto"/>
          </w:divBdr>
        </w:div>
        <w:div w:id="20991289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5530/pj.2021.13.187"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oi.org/10.1016/j.jep.2013.09.00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doi.org/10.5530/pj.2022.14.14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DengXian">
    <w:altName w:val="等线"/>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1B4A12"/>
    <w:rsid w:val="00287697"/>
    <w:rsid w:val="00342DE1"/>
    <w:rsid w:val="003D7BD9"/>
    <w:rsid w:val="0058257F"/>
    <w:rsid w:val="00637CD0"/>
    <w:rsid w:val="00A85543"/>
    <w:rsid w:val="00C11F2F"/>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270F3E-845C-4DA8-B06F-C1A5163D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USER</cp:lastModifiedBy>
  <cp:revision>6</cp:revision>
  <cp:lastPrinted>2023-05-02T07:00:00Z</cp:lastPrinted>
  <dcterms:created xsi:type="dcterms:W3CDTF">2023-06-18T12:49:00Z</dcterms:created>
  <dcterms:modified xsi:type="dcterms:W3CDTF">2023-08-03T08:13:00Z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