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EC80" w14:textId="58105D45" w:rsidR="00B52AC9" w:rsidRPr="00C94263" w:rsidRDefault="00B52AC9" w:rsidP="00B52AC9">
      <w:pPr>
        <w:pStyle w:val="Title"/>
        <w:spacing w:before="240" w:after="240" w:line="276" w:lineRule="auto"/>
        <w:jc w:val="center"/>
        <w:rPr>
          <w:rFonts w:ascii="Tw Cen MT" w:eastAsia="Twentieth Century" w:hAnsi="Tw Cen MT" w:cs="Twentieth Century"/>
          <w:sz w:val="32"/>
          <w:szCs w:val="32"/>
        </w:rPr>
      </w:pPr>
      <w:bookmarkStart w:id="0" w:name="_heading=h.cefhcc44wfso" w:colFirst="0" w:colLast="0"/>
      <w:bookmarkEnd w:id="0"/>
      <w:commentRangeStart w:id="1"/>
      <w:commentRangeStart w:id="2"/>
      <w:r w:rsidRPr="00C94263">
        <w:rPr>
          <w:rFonts w:ascii="Tw Cen MT" w:eastAsia="Twentieth Century" w:hAnsi="Tw Cen MT" w:cs="Twentieth Century"/>
          <w:sz w:val="32"/>
          <w:szCs w:val="32"/>
        </w:rPr>
        <w:t xml:space="preserve">Prevalence and Risk Factors Associated With Neck Pain In </w:t>
      </w:r>
      <w:r w:rsidR="001A7890" w:rsidRPr="00C94263">
        <w:rPr>
          <w:rFonts w:ascii="Tw Cen MT" w:eastAsia="Twentieth Century" w:hAnsi="Tw Cen MT" w:cs="Twentieth Century"/>
          <w:sz w:val="32"/>
          <w:szCs w:val="32"/>
        </w:rPr>
        <w:t>College</w:t>
      </w:r>
      <w:r w:rsidRPr="00C94263">
        <w:rPr>
          <w:rFonts w:ascii="Tw Cen MT" w:eastAsia="Twentieth Century" w:hAnsi="Tw Cen MT" w:cs="Twentieth Century"/>
          <w:sz w:val="32"/>
          <w:szCs w:val="32"/>
        </w:rPr>
        <w:t xml:space="preserve"> Students</w:t>
      </w:r>
    </w:p>
    <w:p w14:paraId="4D930B22" w14:textId="5A60582F" w:rsidR="00562939" w:rsidRPr="00C94263" w:rsidRDefault="00562939">
      <w:pPr>
        <w:pStyle w:val="Title"/>
        <w:spacing w:before="240" w:after="240" w:line="276" w:lineRule="auto"/>
        <w:jc w:val="center"/>
        <w:rPr>
          <w:rFonts w:ascii="Tw Cen MT" w:eastAsia="Twentieth Century" w:hAnsi="Tw Cen MT" w:cs="Twentieth Century"/>
          <w:sz w:val="32"/>
          <w:szCs w:val="32"/>
        </w:rPr>
      </w:pPr>
      <w:r w:rsidRPr="00C94263">
        <w:rPr>
          <w:rFonts w:ascii="Tw Cen MT" w:eastAsia="Twentieth Century" w:hAnsi="Tw Cen MT" w:cs="Twentieth Century"/>
          <w:sz w:val="32"/>
          <w:szCs w:val="32"/>
        </w:rPr>
        <w:t xml:space="preserve">Prevalensi dan Faktor Risiko Yang Berhubungan Dengan </w:t>
      </w:r>
      <w:r w:rsidRPr="00C94263">
        <w:rPr>
          <w:rFonts w:ascii="Tw Cen MT" w:eastAsia="Twentieth Century" w:hAnsi="Tw Cen MT" w:cs="Twentieth Century"/>
          <w:i/>
          <w:iCs/>
          <w:sz w:val="32"/>
          <w:szCs w:val="32"/>
        </w:rPr>
        <w:t>Neck Pain</w:t>
      </w:r>
      <w:r w:rsidRPr="00C94263">
        <w:rPr>
          <w:rFonts w:ascii="Tw Cen MT" w:eastAsia="Twentieth Century" w:hAnsi="Tw Cen MT" w:cs="Twentieth Century"/>
          <w:sz w:val="32"/>
          <w:szCs w:val="32"/>
        </w:rPr>
        <w:t xml:space="preserve"> Pada Mahasiswa</w:t>
      </w:r>
      <w:commentRangeEnd w:id="1"/>
      <w:r w:rsidR="003D5B3F" w:rsidRPr="00C94263">
        <w:rPr>
          <w:rStyle w:val="CommentReference"/>
          <w:rFonts w:ascii="Tw Cen MT" w:hAnsi="Tw Cen MT"/>
          <w:b w:val="0"/>
        </w:rPr>
        <w:commentReference w:id="1"/>
      </w:r>
      <w:commentRangeEnd w:id="2"/>
      <w:r w:rsidR="003D5B3F" w:rsidRPr="00C94263">
        <w:rPr>
          <w:rStyle w:val="CommentReference"/>
          <w:rFonts w:ascii="Tw Cen MT" w:hAnsi="Tw Cen MT"/>
          <w:b w:val="0"/>
        </w:rPr>
        <w:commentReference w:id="2"/>
      </w:r>
    </w:p>
    <w:p w14:paraId="117040B6" w14:textId="77777777" w:rsidR="00BF1D15" w:rsidRPr="00C94263" w:rsidRDefault="00BF1D15">
      <w:pPr>
        <w:widowControl w:val="0"/>
        <w:spacing w:after="0" w:line="218" w:lineRule="auto"/>
        <w:ind w:left="7" w:right="-20"/>
        <w:rPr>
          <w:rFonts w:ascii="Tw Cen MT" w:eastAsia="Twentieth Century" w:hAnsi="Tw Cen MT" w:cs="Twentieth Century"/>
          <w:sz w:val="24"/>
          <w:szCs w:val="24"/>
        </w:rPr>
      </w:pPr>
    </w:p>
    <w:p w14:paraId="1A6F523F" w14:textId="5CB766DC" w:rsidR="00BF1D15" w:rsidRPr="00C94263" w:rsidRDefault="00562939">
      <w:pPr>
        <w:widowControl w:val="0"/>
        <w:spacing w:line="276" w:lineRule="auto"/>
        <w:ind w:left="-720" w:right="-720"/>
        <w:jc w:val="center"/>
        <w:rPr>
          <w:rFonts w:ascii="Tw Cen MT" w:eastAsia="Twentieth Century" w:hAnsi="Tw Cen MT" w:cs="Twentieth Century"/>
          <w:sz w:val="24"/>
          <w:szCs w:val="24"/>
        </w:rPr>
      </w:pPr>
      <w:r w:rsidRPr="00C94263">
        <w:rPr>
          <w:rFonts w:ascii="Tw Cen MT" w:eastAsia="Twentieth Century" w:hAnsi="Tw Cen MT" w:cs="Twentieth Century"/>
          <w:sz w:val="24"/>
          <w:szCs w:val="24"/>
        </w:rPr>
        <w:t>Aulia Maharani Putri</w:t>
      </w:r>
      <w:r w:rsidRPr="00C94263">
        <w:rPr>
          <w:rFonts w:ascii="Tw Cen MT" w:eastAsia="Twentieth Century" w:hAnsi="Tw Cen MT" w:cs="Twentieth Century"/>
          <w:sz w:val="24"/>
          <w:szCs w:val="24"/>
          <w:vertAlign w:val="superscript"/>
        </w:rPr>
        <w:t>1</w:t>
      </w:r>
      <w:r w:rsidRPr="00C94263">
        <w:rPr>
          <w:rFonts w:ascii="Tw Cen MT" w:eastAsia="Twentieth Century" w:hAnsi="Tw Cen MT" w:cs="Twentieth Century"/>
          <w:sz w:val="24"/>
          <w:szCs w:val="24"/>
        </w:rPr>
        <w:t>, Eugienia Violita</w:t>
      </w:r>
      <w:r w:rsidRPr="00C94263">
        <w:rPr>
          <w:rFonts w:ascii="Tw Cen MT" w:eastAsia="Twentieth Century" w:hAnsi="Tw Cen MT" w:cs="Twentieth Century"/>
          <w:sz w:val="24"/>
          <w:szCs w:val="24"/>
          <w:vertAlign w:val="superscript"/>
        </w:rPr>
        <w:t>2</w:t>
      </w:r>
      <w:r w:rsidRPr="00C94263">
        <w:rPr>
          <w:rFonts w:ascii="Tw Cen MT" w:eastAsia="Twentieth Century" w:hAnsi="Tw Cen MT" w:cs="Twentieth Century"/>
          <w:sz w:val="24"/>
          <w:szCs w:val="24"/>
        </w:rPr>
        <w:t>, Ayu Suci Ramadhani</w:t>
      </w:r>
      <w:r w:rsidRPr="00C94263">
        <w:rPr>
          <w:rFonts w:ascii="Tw Cen MT" w:eastAsia="Twentieth Century" w:hAnsi="Tw Cen MT" w:cs="Twentieth Century"/>
          <w:sz w:val="24"/>
          <w:szCs w:val="24"/>
          <w:vertAlign w:val="superscript"/>
        </w:rPr>
        <w:t>3</w:t>
      </w:r>
      <w:r w:rsidRPr="00C94263">
        <w:rPr>
          <w:rFonts w:ascii="Tw Cen MT" w:eastAsia="Twentieth Century" w:hAnsi="Tw Cen MT" w:cs="Twentieth Century"/>
          <w:sz w:val="24"/>
          <w:szCs w:val="24"/>
        </w:rPr>
        <w:t>, Hoirun Nisa</w:t>
      </w:r>
      <w:r w:rsidRPr="00C94263">
        <w:rPr>
          <w:rFonts w:ascii="Tw Cen MT" w:eastAsia="Twentieth Century" w:hAnsi="Tw Cen MT" w:cs="Twentieth Century"/>
          <w:sz w:val="24"/>
          <w:szCs w:val="24"/>
          <w:vertAlign w:val="superscript"/>
        </w:rPr>
        <w:t>4*</w:t>
      </w:r>
    </w:p>
    <w:p w14:paraId="3BB30358" w14:textId="5D6CCC7D" w:rsidR="00BF1D15" w:rsidRPr="00C94263" w:rsidRDefault="00562939">
      <w:pPr>
        <w:widowControl w:val="0"/>
        <w:spacing w:after="0" w:line="218" w:lineRule="auto"/>
        <w:ind w:left="7" w:right="-20"/>
        <w:jc w:val="center"/>
        <w:rPr>
          <w:rFonts w:ascii="Tw Cen MT" w:eastAsia="Twentieth Century" w:hAnsi="Tw Cen MT" w:cs="Twentieth Century"/>
          <w:sz w:val="20"/>
          <w:szCs w:val="20"/>
          <w:vertAlign w:val="superscript"/>
        </w:rPr>
      </w:pPr>
      <w:r w:rsidRPr="00C94263">
        <w:rPr>
          <w:rFonts w:ascii="Tw Cen MT" w:eastAsia="Twentieth Century" w:hAnsi="Tw Cen MT" w:cs="Twentieth Century"/>
          <w:sz w:val="20"/>
          <w:szCs w:val="20"/>
        </w:rPr>
        <w:t>Program Studi Kesehatan Masyarakat, Fakultas Ilmu Kesehatan, UIN Syarif Hidayatullah Jakarta</w:t>
      </w:r>
    </w:p>
    <w:p w14:paraId="5D94133F" w14:textId="67F5F3FF" w:rsidR="00BF1D15" w:rsidRPr="00C94263" w:rsidRDefault="00000000">
      <w:pPr>
        <w:widowControl w:val="0"/>
        <w:spacing w:after="0" w:line="218" w:lineRule="auto"/>
        <w:ind w:left="7" w:right="-20"/>
        <w:jc w:val="center"/>
        <w:rPr>
          <w:rFonts w:ascii="Tw Cen MT" w:eastAsia="Twentieth Century" w:hAnsi="Tw Cen MT" w:cs="Twentieth Century"/>
          <w:sz w:val="20"/>
          <w:szCs w:val="20"/>
        </w:rPr>
      </w:pPr>
      <w:hyperlink r:id="rId12">
        <w:r w:rsidR="00562939" w:rsidRPr="00C94263">
          <w:rPr>
            <w:rFonts w:ascii="Tw Cen MT" w:eastAsia="Twentieth Century" w:hAnsi="Tw Cen MT" w:cs="Twentieth Century"/>
            <w:color w:val="1155CC"/>
            <w:sz w:val="20"/>
            <w:szCs w:val="20"/>
            <w:u w:val="single"/>
          </w:rPr>
          <w:t>hoirun.nisa@uinjkt.ac.id</w:t>
        </w:r>
      </w:hyperlink>
    </w:p>
    <w:p w14:paraId="14B32E48" w14:textId="77777777" w:rsidR="00BF1D15" w:rsidRPr="00C94263" w:rsidRDefault="00000000">
      <w:pPr>
        <w:spacing w:after="0"/>
        <w:rPr>
          <w:rFonts w:ascii="Tw Cen MT" w:hAnsi="Tw Cen MT"/>
        </w:rPr>
      </w:pPr>
      <w:r w:rsidRPr="00C94263">
        <w:rPr>
          <w:rFonts w:ascii="Tw Cen MT" w:hAnsi="Tw Cen MT"/>
        </w:rPr>
        <w:tab/>
      </w:r>
      <w:r w:rsidRPr="00C94263">
        <w:rPr>
          <w:rFonts w:ascii="Tw Cen MT" w:hAnsi="Tw Cen MT"/>
        </w:rPr>
        <w:tab/>
      </w:r>
      <w:r w:rsidRPr="00C94263">
        <w:rPr>
          <w:rFonts w:ascii="Tw Cen MT" w:hAnsi="Tw Cen MT"/>
        </w:rPr>
        <w:tab/>
      </w:r>
      <w:r w:rsidRPr="00C94263">
        <w:rPr>
          <w:rFonts w:ascii="Tw Cen MT" w:hAnsi="Tw Cen MT"/>
        </w:rPr>
        <w:tab/>
        <w:t xml:space="preserve">     </w:t>
      </w:r>
      <w:r w:rsidRPr="00C94263">
        <w:rPr>
          <w:rFonts w:ascii="Tw Cen MT" w:hAnsi="Tw Cen MT"/>
          <w:noProof/>
        </w:rPr>
        <mc:AlternateContent>
          <mc:Choice Requires="wps">
            <w:drawing>
              <wp:anchor distT="0" distB="0" distL="114300" distR="114300" simplePos="0" relativeHeight="251658240" behindDoc="0" locked="0" layoutInCell="1" hidden="0" allowOverlap="1" wp14:anchorId="23B59B28" wp14:editId="090E0176">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0" cy="19050"/>
                <wp:effectExtent b="0" l="0" r="0" t="0"/>
                <wp:wrapNone/>
                <wp:docPr id="5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0" cy="19050"/>
                        </a:xfrm>
                        <a:prstGeom prst="rect"/>
                        <a:ln/>
                      </pic:spPr>
                    </pic:pic>
                  </a:graphicData>
                </a:graphic>
              </wp:anchor>
            </w:drawing>
          </mc:Fallback>
        </mc:AlternateContent>
      </w:r>
      <w:r w:rsidRPr="00C94263">
        <w:rPr>
          <w:rFonts w:ascii="Tw Cen MT" w:hAnsi="Tw Cen MT"/>
          <w:noProof/>
        </w:rPr>
        <mc:AlternateContent>
          <mc:Choice Requires="wps">
            <w:drawing>
              <wp:anchor distT="0" distB="0" distL="114300" distR="114300" simplePos="0" relativeHeight="251659264" behindDoc="0" locked="0" layoutInCell="1" hidden="0" allowOverlap="1" wp14:anchorId="795ABA9F" wp14:editId="28B64CCA">
                <wp:simplePos x="0" y="0"/>
                <wp:positionH relativeFrom="column">
                  <wp:posOffset>12701</wp:posOffset>
                </wp:positionH>
                <wp:positionV relativeFrom="paragraph">
                  <wp:posOffset>165100</wp:posOffset>
                </wp:positionV>
                <wp:extent cx="1952625" cy="1333883"/>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62045F4F" w14:textId="77777777" w:rsidR="00BF1D15" w:rsidRPr="00163616" w:rsidRDefault="00000000">
                            <w:pPr>
                              <w:spacing w:after="0"/>
                              <w:ind w:left="-85" w:hanging="85"/>
                              <w:textDirection w:val="btLr"/>
                              <w:rPr>
                                <w:rFonts w:ascii="Tw Cen MT" w:hAnsi="Tw Cen MT"/>
                              </w:rPr>
                            </w:pPr>
                            <w:r w:rsidRPr="00163616">
                              <w:rPr>
                                <w:rFonts w:ascii="Tw Cen MT" w:eastAsia="Twentieth Century" w:hAnsi="Tw Cen MT" w:cs="Twentieth Century"/>
                                <w:b/>
                                <w:color w:val="000000"/>
                                <w:sz w:val="20"/>
                              </w:rPr>
                              <w:t xml:space="preserve">Article Info </w:t>
                            </w:r>
                          </w:p>
                          <w:p w14:paraId="5CC949A4" w14:textId="77777777" w:rsidR="00BF1D15" w:rsidRPr="00163616" w:rsidRDefault="00BF1D15">
                            <w:pPr>
                              <w:spacing w:after="0"/>
                              <w:ind w:left="-85" w:hanging="85"/>
                              <w:textDirection w:val="btLr"/>
                              <w:rPr>
                                <w:rFonts w:ascii="Tw Cen MT" w:hAnsi="Tw Cen MT"/>
                              </w:rPr>
                            </w:pPr>
                          </w:p>
                          <w:p w14:paraId="311B00A8" w14:textId="77777777" w:rsidR="00BF1D15" w:rsidRPr="00163616" w:rsidRDefault="00000000">
                            <w:pPr>
                              <w:spacing w:after="0"/>
                              <w:ind w:left="-85" w:hanging="85"/>
                              <w:textDirection w:val="btLr"/>
                              <w:rPr>
                                <w:rFonts w:ascii="Tw Cen MT" w:hAnsi="Tw Cen MT"/>
                              </w:rPr>
                            </w:pPr>
                            <w:r w:rsidRPr="00163616">
                              <w:rPr>
                                <w:rFonts w:ascii="Tw Cen MT" w:eastAsia="Twentieth Century" w:hAnsi="Tw Cen MT" w:cs="Twentieth Century"/>
                                <w:b/>
                                <w:i/>
                                <w:color w:val="000000"/>
                                <w:sz w:val="20"/>
                              </w:rPr>
                              <w:t>Article history</w:t>
                            </w:r>
                          </w:p>
                          <w:p w14:paraId="73F4EBF8" w14:textId="77777777" w:rsidR="00BF1D15" w:rsidRPr="00163616" w:rsidRDefault="00000000">
                            <w:pPr>
                              <w:spacing w:after="0" w:line="240" w:lineRule="auto"/>
                              <w:ind w:left="-125" w:right="-56"/>
                              <w:textDirection w:val="btLr"/>
                              <w:rPr>
                                <w:rFonts w:ascii="Tw Cen MT" w:hAnsi="Tw Cen MT"/>
                              </w:rPr>
                            </w:pPr>
                            <w:r w:rsidRPr="00163616">
                              <w:rPr>
                                <w:rFonts w:ascii="Tw Cen MT" w:eastAsia="Twentieth Century" w:hAnsi="Tw Cen MT" w:cs="Twentieth Century"/>
                                <w:color w:val="000000"/>
                                <w:sz w:val="20"/>
                              </w:rPr>
                              <w:t xml:space="preserve">Received date: </w:t>
                            </w:r>
                          </w:p>
                          <w:p w14:paraId="160D791D" w14:textId="77777777" w:rsidR="00BF1D15" w:rsidRPr="00163616" w:rsidRDefault="00000000">
                            <w:pPr>
                              <w:spacing w:after="0" w:line="240" w:lineRule="auto"/>
                              <w:ind w:left="-125" w:right="-56"/>
                              <w:textDirection w:val="btLr"/>
                              <w:rPr>
                                <w:rFonts w:ascii="Tw Cen MT" w:hAnsi="Tw Cen MT"/>
                              </w:rPr>
                            </w:pPr>
                            <w:r w:rsidRPr="00163616">
                              <w:rPr>
                                <w:rFonts w:ascii="Tw Cen MT" w:eastAsia="Twentieth Century" w:hAnsi="Tw Cen MT" w:cs="Twentieth Century"/>
                                <w:color w:val="000000"/>
                                <w:sz w:val="20"/>
                              </w:rPr>
                              <w:t xml:space="preserve">Revised date: </w:t>
                            </w:r>
                          </w:p>
                          <w:p w14:paraId="1DEC164B" w14:textId="77777777" w:rsidR="00BF1D15" w:rsidRPr="00163616" w:rsidRDefault="00000000">
                            <w:pPr>
                              <w:spacing w:after="0" w:line="240" w:lineRule="auto"/>
                              <w:ind w:left="-125" w:right="-56"/>
                              <w:textDirection w:val="btLr"/>
                              <w:rPr>
                                <w:rFonts w:ascii="Tw Cen MT" w:hAnsi="Tw Cen MT"/>
                              </w:rPr>
                            </w:pPr>
                            <w:r w:rsidRPr="00163616">
                              <w:rPr>
                                <w:rFonts w:ascii="Tw Cen MT" w:eastAsia="Twentieth Century" w:hAnsi="Tw Cen MT" w:cs="Twentieth Century"/>
                                <w:color w:val="000000"/>
                                <w:sz w:val="20"/>
                              </w:rPr>
                              <w:t xml:space="preserve">Accepted date: </w:t>
                            </w:r>
                          </w:p>
                          <w:p w14:paraId="051FFD09" w14:textId="77777777" w:rsidR="00BF1D15" w:rsidRDefault="00BF1D15">
                            <w:pPr>
                              <w:spacing w:after="0"/>
                              <w:ind w:left="-85" w:right="-56" w:hanging="85"/>
                              <w:textDirection w:val="btLr"/>
                            </w:pPr>
                          </w:p>
                          <w:p w14:paraId="373B082E" w14:textId="77777777" w:rsidR="00BF1D15" w:rsidRDefault="00BF1D15">
                            <w:pPr>
                              <w:textDirection w:val="btLr"/>
                            </w:pPr>
                          </w:p>
                        </w:txbxContent>
                      </wps:txbx>
                      <wps:bodyPr spcFirstLastPara="1" wrap="square" lIns="91425" tIns="45700" rIns="91425" bIns="45700" anchor="ctr" anchorCtr="0">
                        <a:noAutofit/>
                      </wps:bodyPr>
                    </wps:wsp>
                  </a:graphicData>
                </a:graphic>
              </wp:anchor>
            </w:drawing>
          </mc:Choice>
          <mc:Fallback>
            <w:pict>
              <v:rect w14:anchorId="795ABA9F" id="Rectangle 61" o:spid="_x0000_s1026" style="position:absolute;margin-left:1pt;margin-top:13pt;width:153.75pt;height:10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" fillcolor="white [3201]" stroked="f">
                <v:textbox inset="2.53958mm,1.2694mm,2.53958mm,1.2694mm">
                  <w:txbxContent>
                    <w:p w14:paraId="62045F4F" w14:textId="77777777" w:rsidR="00BF1D15" w:rsidRPr="00163616" w:rsidRDefault="00000000">
                      <w:pPr>
                        <w:spacing w:after="0"/>
                        <w:ind w:left="-85" w:hanging="85"/>
                        <w:textDirection w:val="btLr"/>
                        <w:rPr>
                          <w:rFonts w:ascii="Tw Cen MT" w:hAnsi="Tw Cen MT"/>
                        </w:rPr>
                      </w:pPr>
                      <w:r w:rsidRPr="00163616">
                        <w:rPr>
                          <w:rFonts w:ascii="Tw Cen MT" w:eastAsia="Twentieth Century" w:hAnsi="Tw Cen MT" w:cs="Twentieth Century"/>
                          <w:b/>
                          <w:color w:val="000000"/>
                          <w:sz w:val="20"/>
                        </w:rPr>
                        <w:t xml:space="preserve">Article Info </w:t>
                      </w:r>
                    </w:p>
                    <w:p w14:paraId="5CC949A4" w14:textId="77777777" w:rsidR="00BF1D15" w:rsidRPr="00163616" w:rsidRDefault="00BF1D15">
                      <w:pPr>
                        <w:spacing w:after="0"/>
                        <w:ind w:left="-85" w:hanging="85"/>
                        <w:textDirection w:val="btLr"/>
                        <w:rPr>
                          <w:rFonts w:ascii="Tw Cen MT" w:hAnsi="Tw Cen MT"/>
                        </w:rPr>
                      </w:pPr>
                    </w:p>
                    <w:p w14:paraId="311B00A8" w14:textId="77777777" w:rsidR="00BF1D15" w:rsidRPr="00163616" w:rsidRDefault="00000000">
                      <w:pPr>
                        <w:spacing w:after="0"/>
                        <w:ind w:left="-85" w:hanging="85"/>
                        <w:textDirection w:val="btLr"/>
                        <w:rPr>
                          <w:rFonts w:ascii="Tw Cen MT" w:hAnsi="Tw Cen MT"/>
                        </w:rPr>
                      </w:pPr>
                      <w:r w:rsidRPr="00163616">
                        <w:rPr>
                          <w:rFonts w:ascii="Tw Cen MT" w:eastAsia="Twentieth Century" w:hAnsi="Tw Cen MT" w:cs="Twentieth Century"/>
                          <w:b/>
                          <w:i/>
                          <w:color w:val="000000"/>
                          <w:sz w:val="20"/>
                        </w:rPr>
                        <w:t>Article history</w:t>
                      </w:r>
                    </w:p>
                    <w:p w14:paraId="73F4EBF8" w14:textId="77777777" w:rsidR="00BF1D15" w:rsidRPr="00163616" w:rsidRDefault="00000000">
                      <w:pPr>
                        <w:spacing w:after="0" w:line="240" w:lineRule="auto"/>
                        <w:ind w:left="-125" w:right="-56"/>
                        <w:textDirection w:val="btLr"/>
                        <w:rPr>
                          <w:rFonts w:ascii="Tw Cen MT" w:hAnsi="Tw Cen MT"/>
                        </w:rPr>
                      </w:pPr>
                      <w:r w:rsidRPr="00163616">
                        <w:rPr>
                          <w:rFonts w:ascii="Tw Cen MT" w:eastAsia="Twentieth Century" w:hAnsi="Tw Cen MT" w:cs="Twentieth Century"/>
                          <w:color w:val="000000"/>
                          <w:sz w:val="20"/>
                        </w:rPr>
                        <w:t xml:space="preserve">Received date: </w:t>
                      </w:r>
                    </w:p>
                    <w:p w14:paraId="160D791D" w14:textId="77777777" w:rsidR="00BF1D15" w:rsidRPr="00163616" w:rsidRDefault="00000000">
                      <w:pPr>
                        <w:spacing w:after="0" w:line="240" w:lineRule="auto"/>
                        <w:ind w:left="-125" w:right="-56"/>
                        <w:textDirection w:val="btLr"/>
                        <w:rPr>
                          <w:rFonts w:ascii="Tw Cen MT" w:hAnsi="Tw Cen MT"/>
                        </w:rPr>
                      </w:pPr>
                      <w:r w:rsidRPr="00163616">
                        <w:rPr>
                          <w:rFonts w:ascii="Tw Cen MT" w:eastAsia="Twentieth Century" w:hAnsi="Tw Cen MT" w:cs="Twentieth Century"/>
                          <w:color w:val="000000"/>
                          <w:sz w:val="20"/>
                        </w:rPr>
                        <w:t xml:space="preserve">Revised date: </w:t>
                      </w:r>
                    </w:p>
                    <w:p w14:paraId="1DEC164B" w14:textId="77777777" w:rsidR="00BF1D15" w:rsidRPr="00163616" w:rsidRDefault="00000000">
                      <w:pPr>
                        <w:spacing w:after="0" w:line="240" w:lineRule="auto"/>
                        <w:ind w:left="-125" w:right="-56"/>
                        <w:textDirection w:val="btLr"/>
                        <w:rPr>
                          <w:rFonts w:ascii="Tw Cen MT" w:hAnsi="Tw Cen MT"/>
                        </w:rPr>
                      </w:pPr>
                      <w:r w:rsidRPr="00163616">
                        <w:rPr>
                          <w:rFonts w:ascii="Tw Cen MT" w:eastAsia="Twentieth Century" w:hAnsi="Tw Cen MT" w:cs="Twentieth Century"/>
                          <w:color w:val="000000"/>
                          <w:sz w:val="20"/>
                        </w:rPr>
                        <w:t xml:space="preserve">Accepted date: </w:t>
                      </w:r>
                    </w:p>
                    <w:p w14:paraId="051FFD09" w14:textId="77777777" w:rsidR="00BF1D15" w:rsidRDefault="00BF1D15">
                      <w:pPr>
                        <w:spacing w:after="0"/>
                        <w:ind w:left="-85" w:right="-56" w:hanging="85"/>
                        <w:textDirection w:val="btLr"/>
                      </w:pPr>
                    </w:p>
                    <w:p w14:paraId="373B082E" w14:textId="77777777" w:rsidR="00BF1D15" w:rsidRDefault="00BF1D15">
                      <w:pPr>
                        <w:textDirection w:val="btLr"/>
                      </w:pPr>
                    </w:p>
                  </w:txbxContent>
                </v:textbox>
              </v:rect>
            </w:pict>
          </mc:Fallback>
        </mc:AlternateContent>
      </w:r>
    </w:p>
    <w:p w14:paraId="39034431" w14:textId="50D36DE8" w:rsidR="00BF1D15" w:rsidRPr="00C94263" w:rsidRDefault="00E53EB1">
      <w:pPr>
        <w:spacing w:after="0"/>
        <w:ind w:left="2399" w:firstLine="719"/>
        <w:rPr>
          <w:rFonts w:ascii="Tw Cen MT" w:hAnsi="Tw Cen MT"/>
        </w:rPr>
      </w:pPr>
      <w:r w:rsidRPr="00C94263">
        <w:rPr>
          <w:rFonts w:ascii="Tw Cen MT" w:eastAsia="Twentieth Century" w:hAnsi="Tw Cen MT" w:cs="Twentieth Century"/>
          <w:b/>
          <w:i/>
          <w:sz w:val="20"/>
          <w:szCs w:val="20"/>
        </w:rPr>
        <w:t xml:space="preserve"> Abstract</w:t>
      </w:r>
    </w:p>
    <w:p w14:paraId="15B95BFD" w14:textId="179907C3" w:rsidR="00562939" w:rsidRPr="00C94263" w:rsidRDefault="00B52AC9" w:rsidP="00B52AC9">
      <w:pPr>
        <w:spacing w:after="0" w:line="240" w:lineRule="auto"/>
        <w:ind w:left="3150"/>
        <w:jc w:val="both"/>
        <w:rPr>
          <w:rFonts w:ascii="Tw Cen MT" w:eastAsia="Twentieth Century" w:hAnsi="Tw Cen MT" w:cs="Twentieth Century"/>
          <w:i/>
          <w:sz w:val="20"/>
          <w:szCs w:val="20"/>
        </w:rPr>
      </w:pPr>
      <w:r w:rsidRPr="00C94263">
        <w:rPr>
          <w:rFonts w:ascii="Tw Cen MT" w:eastAsia="Times New Roman" w:hAnsi="Tw Cen MT" w:cs="Times New Roman"/>
          <w:i/>
          <w:sz w:val="20"/>
          <w:szCs w:val="20"/>
        </w:rPr>
        <w:t>Neck pain can be caused by ergonomic factors such as doing activities that cause the neck to be in a static position and experiencing repetitive motion for a long time. Th</w:t>
      </w:r>
      <w:r w:rsidR="00465B1A" w:rsidRPr="00C94263">
        <w:rPr>
          <w:rFonts w:ascii="Tw Cen MT" w:eastAsia="Times New Roman" w:hAnsi="Tw Cen MT" w:cs="Times New Roman"/>
          <w:i/>
          <w:sz w:val="20"/>
          <w:szCs w:val="20"/>
        </w:rPr>
        <w:t>is</w:t>
      </w:r>
      <w:r w:rsidRPr="00C94263">
        <w:rPr>
          <w:rFonts w:ascii="Tw Cen MT" w:eastAsia="Times New Roman" w:hAnsi="Tw Cen MT" w:cs="Times New Roman"/>
          <w:i/>
          <w:sz w:val="20"/>
          <w:szCs w:val="20"/>
        </w:rPr>
        <w:t xml:space="preserve"> study </w:t>
      </w:r>
      <w:r w:rsidR="00465B1A" w:rsidRPr="00C94263">
        <w:rPr>
          <w:rFonts w:ascii="Tw Cen MT" w:eastAsia="Times New Roman" w:hAnsi="Tw Cen MT" w:cs="Times New Roman"/>
          <w:i/>
          <w:sz w:val="20"/>
          <w:szCs w:val="20"/>
        </w:rPr>
        <w:t xml:space="preserve">aims </w:t>
      </w:r>
      <w:r w:rsidRPr="00C94263">
        <w:rPr>
          <w:rFonts w:ascii="Tw Cen MT" w:eastAsia="Times New Roman" w:hAnsi="Tw Cen MT" w:cs="Times New Roman"/>
          <w:i/>
          <w:sz w:val="20"/>
          <w:szCs w:val="20"/>
        </w:rPr>
        <w:t>to determine the prevalence and risk factors for neck pain in college students.</w:t>
      </w:r>
      <w:r w:rsidR="00284A45" w:rsidRPr="00C94263">
        <w:rPr>
          <w:rFonts w:ascii="Tw Cen MT" w:eastAsia="Times New Roman" w:hAnsi="Tw Cen MT" w:cs="Times New Roman"/>
          <w:i/>
          <w:sz w:val="20"/>
          <w:szCs w:val="20"/>
        </w:rPr>
        <w:t xml:space="preserve"> An </w:t>
      </w:r>
      <w:r w:rsidRPr="00C94263">
        <w:rPr>
          <w:rFonts w:ascii="Tw Cen MT" w:eastAsia="Times New Roman" w:hAnsi="Tw Cen MT" w:cs="Times New Roman"/>
          <w:i/>
          <w:sz w:val="20"/>
          <w:szCs w:val="20"/>
        </w:rPr>
        <w:t xml:space="preserve">analytic observational </w:t>
      </w:r>
      <w:r w:rsidR="00284A45" w:rsidRPr="00C94263">
        <w:rPr>
          <w:rFonts w:ascii="Tw Cen MT" w:eastAsia="Times New Roman" w:hAnsi="Tw Cen MT" w:cs="Times New Roman"/>
          <w:i/>
          <w:sz w:val="20"/>
          <w:szCs w:val="20"/>
        </w:rPr>
        <w:t xml:space="preserve">study </w:t>
      </w:r>
      <w:r w:rsidRPr="00C94263">
        <w:rPr>
          <w:rFonts w:ascii="Tw Cen MT" w:eastAsia="Times New Roman" w:hAnsi="Tw Cen MT" w:cs="Times New Roman"/>
          <w:i/>
          <w:sz w:val="20"/>
          <w:szCs w:val="20"/>
        </w:rPr>
        <w:t>with a cross-sectional approach</w:t>
      </w:r>
      <w:r w:rsidR="00284A45" w:rsidRPr="00C94263">
        <w:rPr>
          <w:rFonts w:ascii="Tw Cen MT" w:eastAsia="Times New Roman" w:hAnsi="Tw Cen MT" w:cs="Times New Roman"/>
          <w:i/>
          <w:sz w:val="20"/>
          <w:szCs w:val="20"/>
        </w:rPr>
        <w:t xml:space="preserve"> was used</w:t>
      </w:r>
      <w:r w:rsidRPr="00C94263">
        <w:rPr>
          <w:rFonts w:ascii="Tw Cen MT" w:eastAsia="Times New Roman" w:hAnsi="Tw Cen MT" w:cs="Times New Roman"/>
          <w:i/>
          <w:sz w:val="20"/>
          <w:szCs w:val="20"/>
        </w:rPr>
        <w:t xml:space="preserve"> to 23</w:t>
      </w:r>
      <w:r w:rsidR="003A5BC2">
        <w:rPr>
          <w:rFonts w:ascii="Tw Cen MT" w:eastAsia="Times New Roman" w:hAnsi="Tw Cen MT" w:cs="Times New Roman"/>
          <w:i/>
          <w:sz w:val="20"/>
          <w:szCs w:val="20"/>
        </w:rPr>
        <w:t xml:space="preserve">1 </w:t>
      </w:r>
      <w:r w:rsidRPr="00C94263">
        <w:rPr>
          <w:rFonts w:ascii="Tw Cen MT" w:eastAsia="Times New Roman" w:hAnsi="Tw Cen MT" w:cs="Times New Roman"/>
          <w:i/>
          <w:sz w:val="20"/>
          <w:szCs w:val="20"/>
        </w:rPr>
        <w:t xml:space="preserve">students aged </w:t>
      </w:r>
      <w:r w:rsidRPr="00C94263">
        <w:rPr>
          <w:rFonts w:ascii="Tw Cen MT" w:eastAsia="Times New Roman" w:hAnsi="Tw Cen MT" w:cs="Times New Roman"/>
          <w:i/>
          <w:color w:val="000000"/>
          <w:sz w:val="20"/>
          <w:szCs w:val="20"/>
        </w:rPr>
        <w:t>≥</w:t>
      </w:r>
      <w:r w:rsidRPr="00C94263">
        <w:rPr>
          <w:rFonts w:ascii="Tw Cen MT" w:eastAsia="Times New Roman" w:hAnsi="Tw Cen MT" w:cs="Times New Roman"/>
          <w:i/>
          <w:sz w:val="20"/>
          <w:szCs w:val="20"/>
        </w:rPr>
        <w:t xml:space="preserve">18 years. </w:t>
      </w:r>
      <w:r w:rsidR="00284A45" w:rsidRPr="00C94263">
        <w:rPr>
          <w:rFonts w:ascii="Tw Cen MT" w:eastAsia="Times New Roman" w:hAnsi="Tw Cen MT" w:cs="Times New Roman"/>
          <w:i/>
          <w:sz w:val="20"/>
          <w:szCs w:val="20"/>
        </w:rPr>
        <w:t xml:space="preserve">Data was </w:t>
      </w:r>
      <w:r w:rsidRPr="00C94263">
        <w:rPr>
          <w:rFonts w:ascii="Tw Cen MT" w:eastAsia="Times New Roman" w:hAnsi="Tw Cen MT" w:cs="Times New Roman"/>
          <w:i/>
          <w:sz w:val="20"/>
          <w:szCs w:val="20"/>
        </w:rPr>
        <w:t>collected through an online questionnaire</w:t>
      </w:r>
      <w:r w:rsidR="00284A45" w:rsidRPr="00C94263">
        <w:rPr>
          <w:rFonts w:ascii="Tw Cen MT" w:eastAsia="Times New Roman" w:hAnsi="Tw Cen MT" w:cs="Times New Roman"/>
          <w:i/>
          <w:sz w:val="20"/>
          <w:szCs w:val="20"/>
        </w:rPr>
        <w:t xml:space="preserve"> and analyzed</w:t>
      </w:r>
      <w:r w:rsidRPr="00C94263">
        <w:rPr>
          <w:rFonts w:ascii="Tw Cen MT" w:eastAsia="Times New Roman" w:hAnsi="Tw Cen MT" w:cs="Times New Roman"/>
          <w:i/>
          <w:sz w:val="20"/>
          <w:szCs w:val="20"/>
        </w:rPr>
        <w:t xml:space="preserve"> by the chi-square test. </w:t>
      </w:r>
      <w:r w:rsidR="00465B1A" w:rsidRPr="00C94263">
        <w:rPr>
          <w:rFonts w:ascii="Tw Cen MT" w:eastAsia="Times New Roman" w:hAnsi="Tw Cen MT" w:cs="Times New Roman"/>
          <w:i/>
          <w:sz w:val="20"/>
          <w:szCs w:val="20"/>
        </w:rPr>
        <w:t>T</w:t>
      </w:r>
      <w:r w:rsidRPr="00C94263">
        <w:rPr>
          <w:rFonts w:ascii="Tw Cen MT" w:eastAsia="Times New Roman" w:hAnsi="Tw Cen MT" w:cs="Times New Roman"/>
          <w:i/>
          <w:sz w:val="20"/>
          <w:szCs w:val="20"/>
        </w:rPr>
        <w:t xml:space="preserve">he results </w:t>
      </w:r>
      <w:r w:rsidR="00465B1A" w:rsidRPr="00C94263">
        <w:rPr>
          <w:rFonts w:ascii="Tw Cen MT" w:eastAsia="Times New Roman" w:hAnsi="Tw Cen MT" w:cs="Times New Roman"/>
          <w:i/>
          <w:sz w:val="20"/>
          <w:szCs w:val="20"/>
        </w:rPr>
        <w:t>showed</w:t>
      </w:r>
      <w:r w:rsidRPr="00C94263">
        <w:rPr>
          <w:rFonts w:ascii="Tw Cen MT" w:eastAsia="Times New Roman" w:hAnsi="Tw Cen MT" w:cs="Times New Roman"/>
          <w:i/>
          <w:sz w:val="20"/>
          <w:szCs w:val="20"/>
        </w:rPr>
        <w:t xml:space="preserve"> the prevalence of neck pain was 25% with the duration of using a laptop</w:t>
      </w:r>
      <w:r w:rsidR="004E167B" w:rsidRPr="00C94263">
        <w:rPr>
          <w:rFonts w:ascii="Tw Cen MT" w:eastAsia="Times New Roman" w:hAnsi="Tw Cen MT" w:cs="Times New Roman"/>
          <w:i/>
          <w:sz w:val="20"/>
          <w:szCs w:val="20"/>
        </w:rPr>
        <w:t>/</w:t>
      </w:r>
      <w:r w:rsidRPr="00C94263">
        <w:rPr>
          <w:rFonts w:ascii="Tw Cen MT" w:eastAsia="Times New Roman" w:hAnsi="Tw Cen MT" w:cs="Times New Roman"/>
          <w:i/>
          <w:sz w:val="20"/>
          <w:szCs w:val="20"/>
        </w:rPr>
        <w:t xml:space="preserve">computer as a risk factor that was significantly associated with the incidence of neck pain (pv = 0.02). The prevalence of neck pain in college students is still quite high. </w:t>
      </w:r>
      <w:r w:rsidR="00284A45" w:rsidRPr="00C94263">
        <w:rPr>
          <w:rFonts w:ascii="Tw Cen MT" w:eastAsia="Times New Roman" w:hAnsi="Tw Cen MT" w:cs="Times New Roman"/>
          <w:i/>
          <w:sz w:val="20"/>
          <w:szCs w:val="20"/>
        </w:rPr>
        <w:t>There</w:t>
      </w:r>
      <w:r w:rsidRPr="00C94263">
        <w:rPr>
          <w:rFonts w:ascii="Tw Cen MT" w:eastAsia="Times New Roman" w:hAnsi="Tw Cen MT" w:cs="Times New Roman"/>
          <w:i/>
          <w:sz w:val="20"/>
          <w:szCs w:val="20"/>
        </w:rPr>
        <w:t xml:space="preserve"> is a need for education related to risk factors for neck pain among students, especially those who conduct online lectures</w:t>
      </w:r>
      <w:r w:rsidRPr="00C94263">
        <w:rPr>
          <w:rFonts w:ascii="Tw Cen MT" w:eastAsia="Times New Roman" w:hAnsi="Tw Cen MT" w:cs="Times New Roman"/>
          <w:sz w:val="20"/>
          <w:szCs w:val="20"/>
        </w:rPr>
        <w:t>.</w:t>
      </w:r>
    </w:p>
    <w:p w14:paraId="204EC2DE" w14:textId="77777777" w:rsidR="00B52AC9" w:rsidRPr="00C94263" w:rsidRDefault="00B52AC9" w:rsidP="00B52AC9">
      <w:pPr>
        <w:widowControl w:val="0"/>
        <w:spacing w:after="0" w:line="228" w:lineRule="auto"/>
        <w:ind w:left="3150" w:right="-19"/>
        <w:jc w:val="both"/>
        <w:rPr>
          <w:rFonts w:ascii="Tw Cen MT" w:eastAsia="Twentieth Century" w:hAnsi="Tw Cen MT" w:cs="Twentieth Century"/>
          <w:b/>
          <w:i/>
          <w:sz w:val="20"/>
          <w:szCs w:val="20"/>
        </w:rPr>
      </w:pPr>
      <w:r w:rsidRPr="00C94263">
        <w:rPr>
          <w:rFonts w:ascii="Tw Cen MT" w:eastAsia="Twentieth Century" w:hAnsi="Tw Cen MT" w:cs="Twentieth Century"/>
          <w:b/>
          <w:i/>
          <w:sz w:val="20"/>
          <w:szCs w:val="20"/>
        </w:rPr>
        <w:t>Keywords:</w:t>
      </w:r>
    </w:p>
    <w:p w14:paraId="23D19081" w14:textId="7A295A39" w:rsidR="00BF1D15" w:rsidRPr="00C94263" w:rsidRDefault="00B52AC9" w:rsidP="00B52AC9">
      <w:pPr>
        <w:tabs>
          <w:tab w:val="left" w:pos="426"/>
        </w:tabs>
        <w:spacing w:after="0" w:line="360" w:lineRule="auto"/>
        <w:ind w:left="3150"/>
        <w:jc w:val="both"/>
        <w:rPr>
          <w:rFonts w:ascii="Tw Cen MT" w:eastAsia="Twentieth Century" w:hAnsi="Tw Cen MT" w:cs="Twentieth Century"/>
          <w:i/>
          <w:sz w:val="20"/>
          <w:szCs w:val="20"/>
        </w:rPr>
      </w:pPr>
      <w:r w:rsidRPr="00C94263">
        <w:rPr>
          <w:rFonts w:ascii="Tw Cen MT" w:eastAsia="Twentieth Century" w:hAnsi="Tw Cen MT" w:cs="Twentieth Century"/>
          <w:i/>
          <w:sz w:val="20"/>
          <w:szCs w:val="20"/>
        </w:rPr>
        <w:t>Neck pain; Ergonomic; Duration; Student</w:t>
      </w:r>
    </w:p>
    <w:p w14:paraId="1F772C81" w14:textId="77777777" w:rsidR="00B52AC9" w:rsidRPr="00C94263" w:rsidRDefault="00B52AC9" w:rsidP="004E167B">
      <w:pPr>
        <w:tabs>
          <w:tab w:val="left" w:pos="426"/>
        </w:tabs>
        <w:spacing w:after="0" w:line="240" w:lineRule="auto"/>
        <w:ind w:left="3150"/>
        <w:jc w:val="both"/>
        <w:rPr>
          <w:rFonts w:ascii="Tw Cen MT" w:eastAsia="Twentieth Century" w:hAnsi="Tw Cen MT" w:cs="Twentieth Century"/>
          <w:i/>
          <w:sz w:val="20"/>
          <w:szCs w:val="20"/>
        </w:rPr>
      </w:pPr>
    </w:p>
    <w:p w14:paraId="032A9534" w14:textId="2FCCEBF5" w:rsidR="00BF1D15" w:rsidRPr="00C94263" w:rsidRDefault="00000000" w:rsidP="00B52AC9">
      <w:pPr>
        <w:tabs>
          <w:tab w:val="left" w:pos="426"/>
        </w:tabs>
        <w:spacing w:after="0"/>
        <w:ind w:left="3150"/>
        <w:jc w:val="both"/>
        <w:rPr>
          <w:rFonts w:ascii="Tw Cen MT" w:eastAsia="Twentieth Century" w:hAnsi="Tw Cen MT" w:cs="Twentieth Century"/>
          <w:b/>
          <w:sz w:val="20"/>
          <w:szCs w:val="20"/>
        </w:rPr>
      </w:pPr>
      <w:r w:rsidRPr="00C94263">
        <w:rPr>
          <w:rFonts w:ascii="Tw Cen MT" w:eastAsia="Twentieth Century" w:hAnsi="Tw Cen MT" w:cs="Twentieth Century"/>
          <w:b/>
          <w:sz w:val="20"/>
          <w:szCs w:val="20"/>
        </w:rPr>
        <w:t>Abstrak</w:t>
      </w:r>
    </w:p>
    <w:p w14:paraId="13AAAFB4" w14:textId="70565CF0" w:rsidR="00BF1D15" w:rsidRPr="00C94263" w:rsidRDefault="00B52AC9" w:rsidP="00B52AC9">
      <w:pPr>
        <w:tabs>
          <w:tab w:val="left" w:pos="426"/>
        </w:tabs>
        <w:spacing w:after="0" w:line="240" w:lineRule="auto"/>
        <w:ind w:left="3150"/>
        <w:jc w:val="both"/>
        <w:rPr>
          <w:rFonts w:ascii="Tw Cen MT" w:eastAsia="Twentieth Century" w:hAnsi="Tw Cen MT" w:cs="Twentieth Century"/>
          <w:sz w:val="20"/>
          <w:szCs w:val="20"/>
        </w:rPr>
      </w:pPr>
      <w:r w:rsidRPr="00C94263">
        <w:rPr>
          <w:rFonts w:ascii="Tw Cen MT" w:eastAsia="Times New Roman" w:hAnsi="Tw Cen MT" w:cs="Times New Roman"/>
          <w:i/>
          <w:color w:val="000000"/>
          <w:sz w:val="20"/>
          <w:szCs w:val="20"/>
        </w:rPr>
        <w:t>Neck pain</w:t>
      </w:r>
      <w:r w:rsidRPr="00C94263">
        <w:rPr>
          <w:rFonts w:ascii="Tw Cen MT" w:eastAsia="Times New Roman" w:hAnsi="Tw Cen MT" w:cs="Times New Roman"/>
          <w:color w:val="000000"/>
          <w:sz w:val="20"/>
          <w:szCs w:val="20"/>
        </w:rPr>
        <w:t xml:space="preserve"> </w:t>
      </w:r>
      <w:r w:rsidR="00284A45" w:rsidRPr="00C94263">
        <w:rPr>
          <w:rFonts w:ascii="Tw Cen MT" w:eastAsia="Times New Roman" w:hAnsi="Tw Cen MT" w:cs="Times New Roman"/>
          <w:color w:val="000000"/>
          <w:sz w:val="20"/>
          <w:szCs w:val="20"/>
        </w:rPr>
        <w:t xml:space="preserve">dapat </w:t>
      </w:r>
      <w:r w:rsidRPr="00C94263">
        <w:rPr>
          <w:rFonts w:ascii="Tw Cen MT" w:eastAsia="Times New Roman" w:hAnsi="Tw Cen MT" w:cs="Times New Roman"/>
          <w:color w:val="000000"/>
          <w:sz w:val="20"/>
          <w:szCs w:val="20"/>
        </w:rPr>
        <w:t xml:space="preserve">diakibatkan oleh faktor ergonomi seperti melakukan aktivitas yang menyebabkan leher berada pada posisi statis dan mengalami gerak repetitif dalam waktu lama. Tujuan penelitian ini adalah untuk mengetahui prevalensi dan faktor risiko </w:t>
      </w:r>
      <w:r w:rsidRPr="00C94263">
        <w:rPr>
          <w:rFonts w:ascii="Tw Cen MT" w:eastAsia="Times New Roman" w:hAnsi="Tw Cen MT" w:cs="Times New Roman"/>
          <w:i/>
          <w:color w:val="000000"/>
          <w:sz w:val="20"/>
          <w:szCs w:val="20"/>
        </w:rPr>
        <w:t>neck pain</w:t>
      </w:r>
      <w:r w:rsidRPr="00C94263">
        <w:rPr>
          <w:rFonts w:ascii="Tw Cen MT" w:eastAsia="Times New Roman" w:hAnsi="Tw Cen MT" w:cs="Times New Roman"/>
          <w:color w:val="000000"/>
          <w:sz w:val="20"/>
          <w:szCs w:val="20"/>
        </w:rPr>
        <w:t xml:space="preserve"> pada mahasiswa.</w:t>
      </w:r>
      <w:r w:rsidR="00EE2A9A" w:rsidRPr="00C94263">
        <w:rPr>
          <w:rFonts w:ascii="Tw Cen MT" w:eastAsia="Times New Roman" w:hAnsi="Tw Cen MT" w:cs="Times New Roman"/>
          <w:color w:val="000000"/>
          <w:sz w:val="20"/>
          <w:szCs w:val="20"/>
        </w:rPr>
        <w:t xml:space="preserve"> </w:t>
      </w:r>
      <w:r w:rsidRPr="00C94263">
        <w:rPr>
          <w:rFonts w:ascii="Tw Cen MT" w:eastAsia="Times New Roman" w:hAnsi="Tw Cen MT" w:cs="Times New Roman"/>
          <w:color w:val="000000"/>
          <w:sz w:val="20"/>
          <w:szCs w:val="20"/>
        </w:rPr>
        <w:t>Desain studi</w:t>
      </w:r>
      <w:r w:rsidR="00284A45" w:rsidRPr="00C94263">
        <w:rPr>
          <w:rFonts w:ascii="Tw Cen MT" w:eastAsia="Times New Roman" w:hAnsi="Tw Cen MT" w:cs="Times New Roman"/>
          <w:color w:val="000000"/>
          <w:sz w:val="20"/>
          <w:szCs w:val="20"/>
        </w:rPr>
        <w:t xml:space="preserve"> </w:t>
      </w:r>
      <w:r w:rsidRPr="00C94263">
        <w:rPr>
          <w:rFonts w:ascii="Tw Cen MT" w:eastAsia="Times New Roman" w:hAnsi="Tw Cen MT" w:cs="Times New Roman"/>
          <w:color w:val="000000"/>
          <w:sz w:val="20"/>
          <w:szCs w:val="20"/>
        </w:rPr>
        <w:t xml:space="preserve">observasional analitik dengan pendekatan </w:t>
      </w:r>
      <w:r w:rsidRPr="00C94263">
        <w:rPr>
          <w:rFonts w:ascii="Tw Cen MT" w:eastAsia="Times New Roman" w:hAnsi="Tw Cen MT" w:cs="Times New Roman"/>
          <w:i/>
          <w:color w:val="000000"/>
          <w:sz w:val="20"/>
          <w:szCs w:val="20"/>
        </w:rPr>
        <w:t>cross-sectional</w:t>
      </w:r>
      <w:r w:rsidRPr="00C94263">
        <w:rPr>
          <w:rFonts w:ascii="Tw Cen MT" w:eastAsia="Times New Roman" w:hAnsi="Tw Cen MT" w:cs="Times New Roman"/>
          <w:color w:val="000000"/>
          <w:sz w:val="20"/>
          <w:szCs w:val="20"/>
        </w:rPr>
        <w:t xml:space="preserve"> </w:t>
      </w:r>
      <w:r w:rsidR="00EE2A9A" w:rsidRPr="00C94263">
        <w:rPr>
          <w:rFonts w:ascii="Tw Cen MT" w:eastAsia="Times New Roman" w:hAnsi="Tw Cen MT" w:cs="Times New Roman"/>
          <w:color w:val="000000"/>
          <w:sz w:val="20"/>
          <w:szCs w:val="20"/>
        </w:rPr>
        <w:t>dilakukan</w:t>
      </w:r>
      <w:r w:rsidR="00284A45" w:rsidRPr="00C94263">
        <w:rPr>
          <w:rFonts w:ascii="Tw Cen MT" w:eastAsia="Times New Roman" w:hAnsi="Tw Cen MT" w:cs="Times New Roman"/>
          <w:color w:val="000000"/>
          <w:sz w:val="20"/>
          <w:szCs w:val="20"/>
        </w:rPr>
        <w:t xml:space="preserve"> </w:t>
      </w:r>
      <w:r w:rsidRPr="00C94263">
        <w:rPr>
          <w:rFonts w:ascii="Tw Cen MT" w:eastAsia="Times New Roman" w:hAnsi="Tw Cen MT" w:cs="Times New Roman"/>
          <w:color w:val="000000"/>
          <w:sz w:val="20"/>
          <w:szCs w:val="20"/>
        </w:rPr>
        <w:t xml:space="preserve">pada 231 mahasiswa yang berusia ≥18 tahun. </w:t>
      </w:r>
      <w:r w:rsidR="00EE2A9A" w:rsidRPr="00C94263">
        <w:rPr>
          <w:rFonts w:ascii="Tw Cen MT" w:eastAsia="Times New Roman" w:hAnsi="Tw Cen MT" w:cs="Times New Roman"/>
          <w:color w:val="000000"/>
          <w:sz w:val="20"/>
          <w:szCs w:val="20"/>
        </w:rPr>
        <w:t>Data</w:t>
      </w:r>
      <w:r w:rsidRPr="00C94263">
        <w:rPr>
          <w:rFonts w:ascii="Tw Cen MT" w:eastAsia="Times New Roman" w:hAnsi="Tw Cen MT" w:cs="Times New Roman"/>
          <w:i/>
          <w:color w:val="000000"/>
          <w:sz w:val="20"/>
          <w:szCs w:val="20"/>
        </w:rPr>
        <w:t xml:space="preserve"> </w:t>
      </w:r>
      <w:r w:rsidRPr="00C94263">
        <w:rPr>
          <w:rFonts w:ascii="Tw Cen MT" w:eastAsia="Times New Roman" w:hAnsi="Tw Cen MT" w:cs="Times New Roman"/>
          <w:color w:val="000000"/>
          <w:sz w:val="20"/>
          <w:szCs w:val="20"/>
        </w:rPr>
        <w:t xml:space="preserve">dikumpulkan melalui kuesioner </w:t>
      </w:r>
      <w:r w:rsidRPr="00C94263">
        <w:rPr>
          <w:rFonts w:ascii="Tw Cen MT" w:eastAsia="Times New Roman" w:hAnsi="Tw Cen MT" w:cs="Times New Roman"/>
          <w:i/>
          <w:color w:val="000000"/>
          <w:sz w:val="20"/>
          <w:szCs w:val="20"/>
        </w:rPr>
        <w:t>online</w:t>
      </w:r>
      <w:r w:rsidR="00EE2A9A" w:rsidRPr="00C94263">
        <w:rPr>
          <w:rFonts w:ascii="Tw Cen MT" w:eastAsia="Times New Roman" w:hAnsi="Tw Cen MT" w:cs="Times New Roman"/>
          <w:color w:val="000000"/>
          <w:sz w:val="20"/>
          <w:szCs w:val="20"/>
        </w:rPr>
        <w:t xml:space="preserve"> dan dia</w:t>
      </w:r>
      <w:r w:rsidRPr="00C94263">
        <w:rPr>
          <w:rFonts w:ascii="Tw Cen MT" w:eastAsia="Times New Roman" w:hAnsi="Tw Cen MT" w:cs="Times New Roman"/>
          <w:color w:val="000000"/>
          <w:sz w:val="20"/>
          <w:szCs w:val="20"/>
        </w:rPr>
        <w:t xml:space="preserve">nalisis dengan uji </w:t>
      </w:r>
      <w:r w:rsidRPr="00C94263">
        <w:rPr>
          <w:rFonts w:ascii="Tw Cen MT" w:eastAsia="Times New Roman" w:hAnsi="Tw Cen MT" w:cs="Times New Roman"/>
          <w:i/>
          <w:color w:val="000000"/>
          <w:sz w:val="20"/>
          <w:szCs w:val="20"/>
        </w:rPr>
        <w:t>chi-square</w:t>
      </w:r>
      <w:r w:rsidRPr="00C94263">
        <w:rPr>
          <w:rFonts w:ascii="Tw Cen MT" w:eastAsia="Times New Roman" w:hAnsi="Tw Cen MT" w:cs="Times New Roman"/>
          <w:color w:val="000000"/>
          <w:sz w:val="20"/>
          <w:szCs w:val="20"/>
        </w:rPr>
        <w:t xml:space="preserve">. </w:t>
      </w:r>
      <w:r w:rsidR="00EE2A9A" w:rsidRPr="00C94263">
        <w:rPr>
          <w:rFonts w:ascii="Tw Cen MT" w:eastAsia="Times New Roman" w:hAnsi="Tw Cen MT" w:cs="Times New Roman"/>
          <w:color w:val="000000"/>
          <w:sz w:val="20"/>
          <w:szCs w:val="20"/>
        </w:rPr>
        <w:t>H</w:t>
      </w:r>
      <w:r w:rsidRPr="00C94263">
        <w:rPr>
          <w:rFonts w:ascii="Tw Cen MT" w:eastAsia="Times New Roman" w:hAnsi="Tw Cen MT" w:cs="Times New Roman"/>
          <w:color w:val="000000"/>
          <w:sz w:val="20"/>
          <w:szCs w:val="20"/>
        </w:rPr>
        <w:t>asil analisis</w:t>
      </w:r>
      <w:r w:rsidR="00EE2A9A" w:rsidRPr="00C94263">
        <w:rPr>
          <w:rFonts w:ascii="Tw Cen MT" w:eastAsia="Times New Roman" w:hAnsi="Tw Cen MT" w:cs="Times New Roman"/>
          <w:color w:val="000000"/>
          <w:sz w:val="20"/>
          <w:szCs w:val="20"/>
        </w:rPr>
        <w:t xml:space="preserve"> menunjukkan </w:t>
      </w:r>
      <w:r w:rsidRPr="00C94263">
        <w:rPr>
          <w:rFonts w:ascii="Tw Cen MT" w:eastAsia="Times New Roman" w:hAnsi="Tw Cen MT" w:cs="Times New Roman"/>
          <w:color w:val="000000"/>
          <w:sz w:val="20"/>
          <w:szCs w:val="20"/>
        </w:rPr>
        <w:t xml:space="preserve">prevalensi </w:t>
      </w:r>
      <w:r w:rsidRPr="00C94263">
        <w:rPr>
          <w:rFonts w:ascii="Tw Cen MT" w:eastAsia="Times New Roman" w:hAnsi="Tw Cen MT" w:cs="Times New Roman"/>
          <w:i/>
          <w:color w:val="000000"/>
          <w:sz w:val="20"/>
          <w:szCs w:val="20"/>
        </w:rPr>
        <w:t>neck pain</w:t>
      </w:r>
      <w:r w:rsidRPr="00C94263">
        <w:rPr>
          <w:rFonts w:ascii="Tw Cen MT" w:eastAsia="Times New Roman" w:hAnsi="Tw Cen MT" w:cs="Times New Roman"/>
          <w:color w:val="000000"/>
          <w:sz w:val="20"/>
          <w:szCs w:val="20"/>
        </w:rPr>
        <w:t xml:space="preserve"> sebesar 25% dengan durasi penggunaan laptop</w:t>
      </w:r>
      <w:r w:rsidR="004E167B" w:rsidRPr="00C94263">
        <w:rPr>
          <w:rFonts w:ascii="Tw Cen MT" w:eastAsia="Times New Roman" w:hAnsi="Tw Cen MT" w:cs="Times New Roman"/>
          <w:color w:val="000000"/>
          <w:sz w:val="20"/>
          <w:szCs w:val="20"/>
        </w:rPr>
        <w:t>/</w:t>
      </w:r>
      <w:r w:rsidRPr="00C94263">
        <w:rPr>
          <w:rFonts w:ascii="Tw Cen MT" w:eastAsia="Times New Roman" w:hAnsi="Tw Cen MT" w:cs="Times New Roman"/>
          <w:color w:val="000000"/>
          <w:sz w:val="20"/>
          <w:szCs w:val="20"/>
        </w:rPr>
        <w:t xml:space="preserve">komputer sebagai faktor risiko yang berhubungan secara signifikan dengan kejadian </w:t>
      </w:r>
      <w:r w:rsidRPr="00C94263">
        <w:rPr>
          <w:rFonts w:ascii="Tw Cen MT" w:eastAsia="Times New Roman" w:hAnsi="Tw Cen MT" w:cs="Times New Roman"/>
          <w:i/>
          <w:color w:val="000000"/>
          <w:sz w:val="20"/>
          <w:szCs w:val="20"/>
        </w:rPr>
        <w:t>neck pain</w:t>
      </w:r>
      <w:r w:rsidRPr="00C94263">
        <w:rPr>
          <w:rFonts w:ascii="Tw Cen MT" w:eastAsia="Times New Roman" w:hAnsi="Tw Cen MT" w:cs="Times New Roman"/>
          <w:color w:val="000000"/>
          <w:sz w:val="20"/>
          <w:szCs w:val="20"/>
        </w:rPr>
        <w:t xml:space="preserve"> (pv=0,02). </w:t>
      </w:r>
      <w:r w:rsidRPr="00C94263">
        <w:rPr>
          <w:rFonts w:ascii="Tw Cen MT" w:eastAsia="Times New Roman" w:hAnsi="Tw Cen MT" w:cs="Times New Roman"/>
          <w:sz w:val="20"/>
          <w:szCs w:val="20"/>
        </w:rPr>
        <w:t xml:space="preserve">Prevalensi </w:t>
      </w:r>
      <w:r w:rsidRPr="00C94263">
        <w:rPr>
          <w:rFonts w:ascii="Tw Cen MT" w:eastAsia="Times New Roman" w:hAnsi="Tw Cen MT" w:cs="Times New Roman"/>
          <w:i/>
          <w:sz w:val="20"/>
          <w:szCs w:val="20"/>
        </w:rPr>
        <w:t>neck pain</w:t>
      </w:r>
      <w:r w:rsidRPr="00C94263">
        <w:rPr>
          <w:rFonts w:ascii="Tw Cen MT" w:eastAsia="Times New Roman" w:hAnsi="Tw Cen MT" w:cs="Times New Roman"/>
          <w:sz w:val="20"/>
          <w:szCs w:val="20"/>
        </w:rPr>
        <w:t xml:space="preserve"> pada mahasiswa masih tergolong cukup tinggi. Perlu adanya edukasi terkait faktor risiko </w:t>
      </w:r>
      <w:r w:rsidRPr="00C94263">
        <w:rPr>
          <w:rFonts w:ascii="Tw Cen MT" w:eastAsia="Times New Roman" w:hAnsi="Tw Cen MT" w:cs="Times New Roman"/>
          <w:i/>
          <w:sz w:val="20"/>
          <w:szCs w:val="20"/>
        </w:rPr>
        <w:t>neck pain</w:t>
      </w:r>
      <w:r w:rsidRPr="00C94263">
        <w:rPr>
          <w:rFonts w:ascii="Tw Cen MT" w:eastAsia="Times New Roman" w:hAnsi="Tw Cen MT" w:cs="Times New Roman"/>
          <w:sz w:val="20"/>
          <w:szCs w:val="20"/>
        </w:rPr>
        <w:t xml:space="preserve"> pada kalangan mahasiswa terutama yang melakukan perkuliahan secara daring.</w:t>
      </w:r>
      <w:r w:rsidRPr="00C94263">
        <w:rPr>
          <w:rFonts w:ascii="Tw Cen MT" w:eastAsia="Times New Roman" w:hAnsi="Tw Cen MT" w:cs="Times New Roman"/>
          <w:i/>
          <w:sz w:val="22"/>
          <w:szCs w:val="22"/>
        </w:rPr>
        <w:t xml:space="preserve"> </w:t>
      </w:r>
    </w:p>
    <w:p w14:paraId="4F62DEA5" w14:textId="1F0433A3" w:rsidR="00B52AC9" w:rsidRPr="00C94263" w:rsidRDefault="00000000" w:rsidP="00B52AC9">
      <w:pPr>
        <w:tabs>
          <w:tab w:val="left" w:pos="426"/>
        </w:tabs>
        <w:spacing w:after="0" w:line="240" w:lineRule="auto"/>
        <w:ind w:left="3150"/>
        <w:jc w:val="both"/>
        <w:rPr>
          <w:rFonts w:ascii="Tw Cen MT" w:eastAsia="Twentieth Century" w:hAnsi="Tw Cen MT" w:cs="Twentieth Century"/>
          <w:b/>
          <w:sz w:val="20"/>
          <w:szCs w:val="20"/>
        </w:rPr>
      </w:pPr>
      <w:r w:rsidRPr="00C94263">
        <w:rPr>
          <w:rFonts w:ascii="Tw Cen MT" w:eastAsia="Twentieth Century" w:hAnsi="Tw Cen MT" w:cs="Twentieth Century"/>
          <w:b/>
          <w:sz w:val="20"/>
          <w:szCs w:val="20"/>
        </w:rPr>
        <w:t>Kata Kunci</w:t>
      </w:r>
      <w:r w:rsidR="00B52AC9" w:rsidRPr="00C94263">
        <w:rPr>
          <w:rFonts w:ascii="Tw Cen MT" w:eastAsia="Twentieth Century" w:hAnsi="Tw Cen MT" w:cs="Twentieth Century"/>
          <w:b/>
          <w:sz w:val="20"/>
          <w:szCs w:val="20"/>
        </w:rPr>
        <w:t>:</w:t>
      </w:r>
    </w:p>
    <w:p w14:paraId="16234EA2" w14:textId="10F2D85B" w:rsidR="00BF1D15" w:rsidRPr="00C94263" w:rsidRDefault="00B52AC9" w:rsidP="00B52AC9">
      <w:pPr>
        <w:tabs>
          <w:tab w:val="left" w:pos="426"/>
        </w:tabs>
        <w:spacing w:after="0" w:line="240" w:lineRule="auto"/>
        <w:ind w:left="3150"/>
        <w:jc w:val="both"/>
        <w:rPr>
          <w:rFonts w:ascii="Tw Cen MT" w:eastAsia="Twentieth Century" w:hAnsi="Tw Cen MT" w:cs="Twentieth Century"/>
          <w:sz w:val="20"/>
          <w:szCs w:val="20"/>
        </w:rPr>
      </w:pPr>
      <w:r w:rsidRPr="00C94263">
        <w:rPr>
          <w:rFonts w:ascii="Tw Cen MT" w:eastAsia="Twentieth Century" w:hAnsi="Tw Cen MT" w:cs="Twentieth Century"/>
          <w:sz w:val="20"/>
          <w:szCs w:val="20"/>
        </w:rPr>
        <w:t>Neck pain, Ergonomi, Durasi, Mahasiswa</w:t>
      </w:r>
    </w:p>
    <w:p w14:paraId="3BE31659" w14:textId="091993DF" w:rsidR="00BF1D15" w:rsidRPr="00C94263" w:rsidRDefault="00BF1D15">
      <w:pPr>
        <w:tabs>
          <w:tab w:val="left" w:pos="426"/>
        </w:tabs>
        <w:spacing w:after="0"/>
        <w:ind w:left="3150"/>
        <w:jc w:val="both"/>
        <w:rPr>
          <w:rFonts w:ascii="Tw Cen MT" w:eastAsia="Twentieth Century" w:hAnsi="Tw Cen MT" w:cs="Twentieth Century"/>
          <w:b/>
          <w:sz w:val="20"/>
          <w:szCs w:val="20"/>
        </w:rPr>
      </w:pPr>
    </w:p>
    <w:p w14:paraId="354A9A8B" w14:textId="77777777" w:rsidR="00125885" w:rsidRPr="00C94263" w:rsidRDefault="00125885">
      <w:pPr>
        <w:tabs>
          <w:tab w:val="left" w:pos="426"/>
        </w:tabs>
        <w:spacing w:after="0"/>
        <w:ind w:left="3150"/>
        <w:jc w:val="both"/>
        <w:rPr>
          <w:rFonts w:ascii="Tw Cen MT" w:eastAsia="Twentieth Century" w:hAnsi="Tw Cen MT" w:cs="Twentieth Century"/>
          <w:b/>
          <w:sz w:val="20"/>
          <w:szCs w:val="20"/>
        </w:rPr>
      </w:pPr>
    </w:p>
    <w:p w14:paraId="638C56D8" w14:textId="45B13FA2" w:rsidR="001A7890" w:rsidRPr="00C94263" w:rsidRDefault="001A7890">
      <w:pPr>
        <w:tabs>
          <w:tab w:val="left" w:pos="426"/>
        </w:tabs>
        <w:spacing w:after="0"/>
        <w:ind w:left="3150"/>
        <w:jc w:val="both"/>
        <w:rPr>
          <w:rFonts w:ascii="Tw Cen MT" w:eastAsia="Twentieth Century" w:hAnsi="Tw Cen MT" w:cs="Twentieth Century"/>
          <w:b/>
          <w:sz w:val="20"/>
          <w:szCs w:val="20"/>
        </w:rPr>
        <w:sectPr w:rsidR="001A7890" w:rsidRPr="00C94263">
          <w:headerReference w:type="default" r:id="rId14"/>
          <w:footerReference w:type="default" r:id="rId15"/>
          <w:pgSz w:w="12240" w:h="15840"/>
          <w:pgMar w:top="1440" w:right="1440" w:bottom="1440" w:left="1440" w:header="720" w:footer="720" w:gutter="0"/>
          <w:pgNumType w:start="1"/>
          <w:cols w:space="720"/>
        </w:sectPr>
      </w:pPr>
    </w:p>
    <w:p w14:paraId="5654B1BA" w14:textId="77777777" w:rsidR="00125885" w:rsidRPr="00C94263" w:rsidRDefault="00000000" w:rsidP="00125885">
      <w:pPr>
        <w:spacing w:after="0"/>
        <w:rPr>
          <w:rFonts w:ascii="Tw Cen MT" w:eastAsia="Twentieth Century" w:hAnsi="Tw Cen MT" w:cs="Twentieth Century"/>
          <w:b/>
          <w:sz w:val="24"/>
          <w:szCs w:val="24"/>
        </w:rPr>
      </w:pPr>
      <w:r w:rsidRPr="00C94263">
        <w:rPr>
          <w:rFonts w:ascii="Tw Cen MT" w:eastAsia="Twentieth Century" w:hAnsi="Tw Cen MT" w:cs="Twentieth Century"/>
          <w:b/>
          <w:sz w:val="24"/>
          <w:szCs w:val="24"/>
        </w:rPr>
        <w:lastRenderedPageBreak/>
        <w:t>PENDAHULUAN</w:t>
      </w:r>
    </w:p>
    <w:p w14:paraId="64028497" w14:textId="5470897A" w:rsidR="00EE2A9A" w:rsidRPr="00C94263" w:rsidRDefault="00EE2A9A" w:rsidP="00163616">
      <w:pPr>
        <w:spacing w:line="240" w:lineRule="auto"/>
        <w:jc w:val="both"/>
        <w:rPr>
          <w:rFonts w:ascii="Tw Cen MT" w:eastAsia="Twentieth Century" w:hAnsi="Tw Cen MT" w:cs="Twentieth Century"/>
          <w:b/>
          <w:sz w:val="24"/>
          <w:szCs w:val="24"/>
        </w:rPr>
      </w:pPr>
      <w:commentRangeStart w:id="3"/>
      <w:r w:rsidRPr="00C94263">
        <w:rPr>
          <w:rFonts w:ascii="Tw Cen MT" w:eastAsia="Times New Roman" w:hAnsi="Tw Cen MT" w:cs="Times New Roman"/>
          <w:i/>
          <w:sz w:val="24"/>
          <w:szCs w:val="24"/>
        </w:rPr>
        <w:t>Neck</w:t>
      </w:r>
      <w:commentRangeEnd w:id="3"/>
      <w:r w:rsidR="00AA19F1" w:rsidRPr="00C94263">
        <w:rPr>
          <w:rStyle w:val="CommentReference"/>
          <w:rFonts w:ascii="Tw Cen MT" w:hAnsi="Tw Cen MT"/>
        </w:rPr>
        <w:commentReference w:id="3"/>
      </w:r>
      <w:r w:rsidRPr="00C94263">
        <w:rPr>
          <w:rFonts w:ascii="Tw Cen MT" w:eastAsia="Times New Roman" w:hAnsi="Tw Cen MT" w:cs="Times New Roman"/>
          <w:i/>
          <w:sz w:val="24"/>
          <w:szCs w:val="24"/>
        </w:rPr>
        <w:t xml:space="preserve"> pain</w:t>
      </w:r>
      <w:r w:rsidRPr="00C94263">
        <w:rPr>
          <w:rFonts w:ascii="Tw Cen MT" w:eastAsia="Times New Roman" w:hAnsi="Tw Cen MT" w:cs="Times New Roman"/>
          <w:sz w:val="24"/>
          <w:szCs w:val="24"/>
        </w:rPr>
        <w:t xml:space="preserve"> merupakan salah satu gangguan muskuloskeletal yang sering dialami oleh mahasiswa.</w:t>
      </w:r>
      <w:sdt>
        <w:sdtPr>
          <w:rPr>
            <w:rFonts w:ascii="Tw Cen MT" w:hAnsi="Tw Cen MT"/>
            <w:sz w:val="24"/>
            <w:szCs w:val="24"/>
          </w:rPr>
          <w:tag w:val="goog_rdk_0"/>
          <w:id w:val="-989782440"/>
        </w:sdtPr>
        <w:sdtContent>
          <w:r w:rsidR="00D45832" w:rsidRPr="00C94263">
            <w:rPr>
              <w:rFonts w:ascii="Tw Cen MT" w:hAnsi="Tw Cen MT"/>
              <w:sz w:val="24"/>
              <w:szCs w:val="24"/>
            </w:rPr>
            <w:t xml:space="preserve"> </w:t>
          </w:r>
        </w:sdtContent>
      </w:sdt>
      <w:r w:rsidRPr="00C94263">
        <w:rPr>
          <w:rFonts w:ascii="Tw Cen MT" w:eastAsia="Times New Roman" w:hAnsi="Tw Cen MT" w:cs="Times New Roman"/>
          <w:sz w:val="24"/>
          <w:szCs w:val="24"/>
        </w:rPr>
        <w:t xml:space="preserve">Seringkali kejadian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dianggap bukan masalah kesehatan yang serius, namun jika dibiarkan akan menimbulkan dampak yang cukup parah seperti disabilitas. Diperkirakan jumlah penderita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di dunia mencapai 222 juta orang</w:t>
      </w:r>
      <w:r w:rsidR="003C7FAF" w:rsidRPr="00C94263">
        <w:rPr>
          <w:rFonts w:ascii="Tw Cen MT" w:eastAsia="Times New Roman" w:hAnsi="Tw Cen MT" w:cs="Times New Roman"/>
          <w:sz w:val="24"/>
          <w:szCs w:val="24"/>
        </w:rPr>
        <w:t xml:space="preserve"> </w:t>
      </w:r>
      <w:r w:rsidR="003C7FAF" w:rsidRPr="00C94263">
        <w:rPr>
          <w:rFonts w:ascii="Tw Cen MT" w:eastAsia="Times New Roman" w:hAnsi="Tw Cen MT" w:cs="Times New Roman"/>
          <w:sz w:val="24"/>
          <w:szCs w:val="24"/>
        </w:rPr>
        <w:fldChar w:fldCharType="begin" w:fldLock="1"/>
      </w:r>
      <w:r w:rsidR="003C7FAF" w:rsidRPr="00C94263">
        <w:rPr>
          <w:rFonts w:ascii="Tw Cen MT" w:eastAsia="Times New Roman" w:hAnsi="Tw Cen MT" w:cs="Times New Roman"/>
          <w:sz w:val="24"/>
          <w:szCs w:val="24"/>
        </w:rPr>
        <w:instrText>ADDIN CSL_CITATION {"citationItems":[{"id":"ITEM-1","itemData":{"URL":"https://www.who.int/news-room/fact-sheets/detail/musculoskeletal-conditions","author":[{"dropping-particle":"","family":"WHO","given":"","non-dropping-particle":"","parse-names":false,"suffix":""}],"id":"ITEM-1","issued":{"date-parts":[["2021"]]},"title":"Musculoskeletal conditions","type":"webpage"},"uris":["http://www.mendeley.com/documents/?uuid=cd35846f-8ab5-48d5-9098-4abf17467d63"]}],"mendeley":{"formattedCitation":"[1]","plainTextFormattedCitation":"[1]","previouslyFormattedCitation":"[1]"},"properties":{"noteIndex":0},"schema":"https://github.com/citation-style-language/schema/raw/master/csl-citation.json"}</w:instrText>
      </w:r>
      <w:r w:rsidR="003C7FAF" w:rsidRPr="00C94263">
        <w:rPr>
          <w:rFonts w:ascii="Tw Cen MT" w:eastAsia="Times New Roman" w:hAnsi="Tw Cen MT" w:cs="Times New Roman"/>
          <w:sz w:val="24"/>
          <w:szCs w:val="24"/>
        </w:rPr>
        <w:fldChar w:fldCharType="separate"/>
      </w:r>
      <w:r w:rsidR="003C7FAF" w:rsidRPr="00C94263">
        <w:rPr>
          <w:rFonts w:ascii="Tw Cen MT" w:eastAsia="Times New Roman" w:hAnsi="Tw Cen MT" w:cs="Times New Roman"/>
          <w:noProof/>
          <w:sz w:val="24"/>
          <w:szCs w:val="24"/>
        </w:rPr>
        <w:t>[1]</w:t>
      </w:r>
      <w:r w:rsidR="003C7FAF"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Dalam studi yang dilakukan di Amerika, diketahui sebanyak 74 dari 210 (35%) mahasiswa mengalami </w:t>
      </w:r>
      <w:r w:rsidRPr="00C94263">
        <w:rPr>
          <w:rFonts w:ascii="Tw Cen MT" w:eastAsia="Times New Roman" w:hAnsi="Tw Cen MT" w:cs="Times New Roman"/>
          <w:i/>
          <w:sz w:val="24"/>
          <w:szCs w:val="24"/>
        </w:rPr>
        <w:t xml:space="preserve">neck pain </w:t>
      </w:r>
      <w:r w:rsidR="003C7FAF" w:rsidRPr="00C94263">
        <w:rPr>
          <w:rFonts w:ascii="Tw Cen MT" w:eastAsia="Times New Roman" w:hAnsi="Tw Cen MT" w:cs="Times New Roman"/>
          <w:i/>
          <w:sz w:val="24"/>
          <w:szCs w:val="24"/>
        </w:rPr>
        <w:fldChar w:fldCharType="begin" w:fldLock="1"/>
      </w:r>
      <w:r w:rsidR="003C7FAF" w:rsidRPr="00C94263">
        <w:rPr>
          <w:rFonts w:ascii="Tw Cen MT" w:eastAsia="Times New Roman" w:hAnsi="Tw Cen MT" w:cs="Times New Roman"/>
          <w:i/>
          <w:sz w:val="24"/>
          <w:szCs w:val="24"/>
        </w:rPr>
        <w:instrText>ADDIN CSL_CITATION {"citationItems":[{"id":"ITEM-1","itemData":{"DOI":"10.23937/iaphcm-2017/1710002","abstract":"Background: Neck Pain (NP) and Low Back Pain (LBP) are among the top four major causes of disability. There is a paucity of data regarding the prevalence and Quality of Life (QOL) issues associated with NP and LBP in American medical students. The aim of the present study was to characterize NP and LBP in American medical students. Methods: A cross-sectional print-based survey was conducted from May to September 2013 among medical students (MS1, MS2, MS3, MS4 and new MS0 classes) enrolled at a Liaison Committee on Medical Education-accredited medical school (Weill Cornell Medical College). Pain severity and QOL issues were assessed using Visual Analog Scale (VAS) and Oswestry Disability Index (ODI). Perceived stress was assessed using the Perceived Stress Scale (PSS)-10. Main outcome measures were the prevalence and severity of self-reported NP and LBP and association with QOL issues, lifestyle and stress. Statistical analysis was performed using one way Analysis of Variance or two-tailed student’s t-tests as appropriate. Results: Survey completion rate was 96% (210 of 221 surveys administered out of 506 total enrolled students). Mean age of study participants was 24.7 ± 4.3 years (range: 20- 53 years). Overall prevalence of NP and LBP were 35% (74/210) and 47% (99/210), respectively. A total of 66 medical students reported both NP and LBP (31%). Of students with NP and LBP, the average VAS scores were 2.6 ± 1.8 out of 10 and 3.2 ± 1.6 out of 10 respectively. There were 26 students (12%) who reported moderate to severe NP (VAS ≥ 3), 62 students (30%) who reported moderate to severe LBP (VAS ≥ 3) and 36 students (17%) who reported moderate to severe effect QOL issues (ODI ≥ 9). The most common QOL issues were headaches (n = 83) for NP and pain exacerbated during standing (n = 60) for LBP. Increased sleep (r = - 0.138, p = 0.045) and decreased stress (r = 0.145, p = 0.035) correlated with decreased ODI. Compared to students with none or mild back pain and QOL issues, students with moderate to severe back pain (12.98 ± 14.93 vs. 22.92 ± 17.50 hours/ week, p &lt; 0.001) and QOL issues (13.54 ± 15.58 vs. 21.21 ± 17.43 hours/week, p = 0.02) spent less time studying. Onset of pain began during medical school for 23 students and before medical school for 84 students. There were no significant differences in VAS neck, VAS back, or ODI across MS1 through MS4 classes (p = 0.485, p = 0.523, p = 0.264, respectively) or between MS0 vs. MS1-4 classes (p = 0.865, p = 0.82…","author":[{"dropping-particle":"","family":"Jerry Y","given":"Du","non-dropping-particle":"","parse-names":false,"suffix":""},{"dropping-particle":"","family":"Alexander","given":"Aichmair","non-dropping-particle":"","parse-names":false,"suffix":""},{"dropping-particle":"","family":"Joshua E","given":"Schroeder","non-dropping-particle":"","parse-names":false,"suffix":""},{"dropping-particle":"","family":"Paul D","given":"Kiely","non-dropping-particle":"","parse-names":false,"suffix":""},{"dropping-particle":"","family":"Joseph T","given":"Nguyen","non-dropping-particle":"","parse-names":false,"suffix":""},{"dropping-particle":"","family":"Darren R","given":"Lebl","non-dropping-particle":"","parse-names":false,"suffix":""}],"container-title":"International Archives of Public Health and Community Medicine","id":"ITEM-1","issue":"1","issued":{"date-parts":[["2017"]]},"title":"Neck Pain and Low Back Pain in Medical Students: A Cross-Sectional Study","type":"article-journal","volume":"1"},"uris":["http://www.mendeley.com/documents/?uuid=5bcf2d58-96ea-4ccc-99f5-646f9d33dc3a"]}],"mendeley":{"formattedCitation":"[2]","plainTextFormattedCitation":"[2]","previouslyFormattedCitation":"[2]"},"properties":{"noteIndex":0},"schema":"https://github.com/citation-style-language/schema/raw/master/csl-citation.json"}</w:instrText>
      </w:r>
      <w:r w:rsidR="003C7FAF" w:rsidRPr="00C94263">
        <w:rPr>
          <w:rFonts w:ascii="Tw Cen MT" w:eastAsia="Times New Roman" w:hAnsi="Tw Cen MT" w:cs="Times New Roman"/>
          <w:i/>
          <w:sz w:val="24"/>
          <w:szCs w:val="24"/>
        </w:rPr>
        <w:fldChar w:fldCharType="separate"/>
      </w:r>
      <w:r w:rsidR="003C7FAF" w:rsidRPr="00C94263">
        <w:rPr>
          <w:rFonts w:ascii="Tw Cen MT" w:eastAsia="Times New Roman" w:hAnsi="Tw Cen MT" w:cs="Times New Roman"/>
          <w:noProof/>
          <w:sz w:val="24"/>
          <w:szCs w:val="24"/>
        </w:rPr>
        <w:t>[2]</w:t>
      </w:r>
      <w:r w:rsidR="003C7FAF" w:rsidRPr="00C94263">
        <w:rPr>
          <w:rFonts w:ascii="Tw Cen MT" w:eastAsia="Times New Roman" w:hAnsi="Tw Cen MT" w:cs="Times New Roman"/>
          <w:i/>
          <w:sz w:val="24"/>
          <w:szCs w:val="24"/>
        </w:rPr>
        <w:fldChar w:fldCharType="end"/>
      </w:r>
      <w:r w:rsidR="0076695D"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t xml:space="preserve">. Sementara itu, studi pada mahasiswa kedokteran di Ethiopia menunjukkan 206 </w:t>
      </w:r>
      <w:r w:rsidR="00D45832" w:rsidRPr="00C94263">
        <w:rPr>
          <w:rFonts w:ascii="Tw Cen MT" w:eastAsia="Times New Roman" w:hAnsi="Tw Cen MT" w:cs="Times New Roman"/>
          <w:sz w:val="24"/>
          <w:szCs w:val="24"/>
        </w:rPr>
        <w:t xml:space="preserve">(49,2%) </w:t>
      </w:r>
      <w:r w:rsidRPr="00C94263">
        <w:rPr>
          <w:rFonts w:ascii="Tw Cen MT" w:eastAsia="Times New Roman" w:hAnsi="Tw Cen MT" w:cs="Times New Roman"/>
          <w:sz w:val="24"/>
          <w:szCs w:val="24"/>
        </w:rPr>
        <w:t xml:space="preserve">dari 422 mahasiswa pernah mengalami </w:t>
      </w:r>
      <w:r w:rsidRPr="00C94263">
        <w:rPr>
          <w:rFonts w:ascii="Tw Cen MT" w:eastAsia="Times New Roman" w:hAnsi="Tw Cen MT" w:cs="Times New Roman"/>
          <w:i/>
          <w:sz w:val="24"/>
          <w:szCs w:val="24"/>
        </w:rPr>
        <w:t xml:space="preserve">neck pain </w:t>
      </w:r>
      <w:r w:rsidRPr="00C94263">
        <w:rPr>
          <w:rFonts w:ascii="Tw Cen MT" w:eastAsia="Times New Roman" w:hAnsi="Tw Cen MT" w:cs="Times New Roman"/>
          <w:sz w:val="24"/>
          <w:szCs w:val="24"/>
        </w:rPr>
        <w:t>dalam 12 bulan terakhir</w:t>
      </w:r>
      <w:r w:rsidR="003C7FAF" w:rsidRPr="00C94263">
        <w:rPr>
          <w:rFonts w:ascii="Tw Cen MT" w:eastAsia="Times New Roman" w:hAnsi="Tw Cen MT" w:cs="Times New Roman"/>
          <w:sz w:val="24"/>
          <w:szCs w:val="24"/>
        </w:rPr>
        <w:t xml:space="preserve"> </w:t>
      </w:r>
      <w:r w:rsidR="003C7FAF" w:rsidRPr="00C94263">
        <w:rPr>
          <w:rFonts w:ascii="Tw Cen MT" w:eastAsia="Times New Roman" w:hAnsi="Tw Cen MT" w:cs="Times New Roman"/>
          <w:sz w:val="24"/>
          <w:szCs w:val="24"/>
        </w:rPr>
        <w:fldChar w:fldCharType="begin" w:fldLock="1"/>
      </w:r>
      <w:r w:rsidR="003C7FAF" w:rsidRPr="00C94263">
        <w:rPr>
          <w:rFonts w:ascii="Tw Cen MT" w:eastAsia="Times New Roman" w:hAnsi="Tw Cen MT" w:cs="Times New Roman"/>
          <w:sz w:val="24"/>
          <w:szCs w:val="24"/>
        </w:rPr>
        <w:instrText>ADDIN CSL_CITATION {"citationItems":[{"id":"ITEM-1","itemData":{"DOI":"10.1186/s12891-019-3018-x","ISBN":"1289101930","ISSN":"14712474","PMID":"31914983","abstract":"Background: Neck pain is the major cause of morbidity and absenteeism from university lessons among medical students worldwide. Medical students are more exposed and appear to have neck pain because of their length of study to achieve their professional goals. However, up to the knowledge of the researcher, there is a scarcity of literature conducted on prevalence and associated factors of neck pain among medical students in Ethiopia. Therefore, the aim of this study was to determine the prevalence and factors associated with neck pain among medical students at Mekelle University, College of Health Sciences, Tigray, Ethiopia. Method: Institutional based cross-sectional study was conducted from April 2018 to May 2018. A structured questionnaire adapted from the Nordic musculoskeletal questionnaire was distributed to 422 participants using a self-administered questionnaire in Mekelle University, College of Health Sciences Tigray, Ethiopia. Independent variables which had a significant association were identified using logistic regression models. Results were reported by using texts and frequency distribution tables. Result: A total of 422 participants involved in this study, with a 99.3% response rate. Previous 12 months self-reported prevalence of neck pain among medical students was found to be 49.2% with 95%CI (44.5-54%). Previous history of neck pain (AOR: 11.811, 95%CI: 5.460-25.549), physical exercise (AOR: 2.044, 95%CI: 1.233-3.387), duration of reading (AOR: 1.502, 95%CI: 0.236-2.780) and awkward posture (AOR: 3.87, 95%CI: 2.311-6.484) were factors significantly associated with neck pain. Conclusion and recommendation: The current study showed that nearly half of the study participants self-reported to have suffered neck pain in the preceding 12 months. Past history of neck pain, physical exercise, duration of reading and awkward neck posture are likely to be significantly associated neck pain among medical students in Ethiopia. Engaging in consistent physical exercise has a protective effect against neck pain. Therefore, Medical students are recommended to carry out a regular physical exercise for a minimum of twenty to thirty minutes per day.","author":[{"dropping-particle":"","family":"Weleslassie","given":"Gidey Gomera","non-dropping-particle":"","parse-names":false,"suffix":""},{"dropping-particle":"","family":"Meles","given":"Hagazi Gebre","non-dropping-particle":"","parse-names":false,"suffix":""},{"dropping-particle":"","family":"Haile","given":"Tsiwaye Gebreyesus","non-dropping-particle":"","parse-names":false,"suffix":""},{"dropping-particle":"","family":"Hagos","given":"Gebreslassie Kahsay","non-dropping-particle":"","parse-names":false,"suffix":""}],"container-title":"BMC Musculoskeletal Disorders","id":"ITEM-1","issue":"1","issued":{"date-parts":[["2020"]]},"page":"1-9","publisher":"BMC Musculoskeletal Disorders","title":"Burden of neck pain among medical students in Ethiopia","type":"article-journal","volume":"21"},"uris":["http://www.mendeley.com/documents/?uuid=e0016b7d-5c27-4a50-bc8d-2aec10bff067"]}],"mendeley":{"formattedCitation":"[3]","plainTextFormattedCitation":"[3]","previouslyFormattedCitation":"[3]"},"properties":{"noteIndex":0},"schema":"https://github.com/citation-style-language/schema/raw/master/csl-citation.json"}</w:instrText>
      </w:r>
      <w:r w:rsidR="003C7FAF" w:rsidRPr="00C94263">
        <w:rPr>
          <w:rFonts w:ascii="Tw Cen MT" w:eastAsia="Times New Roman" w:hAnsi="Tw Cen MT" w:cs="Times New Roman"/>
          <w:sz w:val="24"/>
          <w:szCs w:val="24"/>
        </w:rPr>
        <w:fldChar w:fldCharType="separate"/>
      </w:r>
      <w:r w:rsidR="003C7FAF" w:rsidRPr="00C94263">
        <w:rPr>
          <w:rFonts w:ascii="Tw Cen MT" w:eastAsia="Times New Roman" w:hAnsi="Tw Cen MT" w:cs="Times New Roman"/>
          <w:noProof/>
          <w:sz w:val="24"/>
          <w:szCs w:val="24"/>
        </w:rPr>
        <w:t>[3]</w:t>
      </w:r>
      <w:r w:rsidR="003C7FAF"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Studi lain yang dilakukan pada mahasiswa kedokteran di Bali menunjukkan bahwa 89 </w:t>
      </w:r>
      <w:r w:rsidR="00D45832" w:rsidRPr="00C94263">
        <w:rPr>
          <w:rFonts w:ascii="Tw Cen MT" w:eastAsia="Times New Roman" w:hAnsi="Tw Cen MT" w:cs="Times New Roman"/>
          <w:sz w:val="24"/>
          <w:szCs w:val="24"/>
        </w:rPr>
        <w:t xml:space="preserve">(83,1%) </w:t>
      </w:r>
      <w:r w:rsidRPr="00C94263">
        <w:rPr>
          <w:rFonts w:ascii="Tw Cen MT" w:eastAsia="Times New Roman" w:hAnsi="Tw Cen MT" w:cs="Times New Roman"/>
          <w:sz w:val="24"/>
          <w:szCs w:val="24"/>
        </w:rPr>
        <w:t xml:space="preserve">dari 129 mahasiswa mengalami </w:t>
      </w:r>
      <w:r w:rsidRPr="00C94263">
        <w:rPr>
          <w:rFonts w:ascii="Tw Cen MT" w:eastAsia="Times New Roman" w:hAnsi="Tw Cen MT" w:cs="Times New Roman"/>
          <w:i/>
          <w:sz w:val="24"/>
          <w:szCs w:val="24"/>
        </w:rPr>
        <w:t>neck pain</w:t>
      </w:r>
      <w:r w:rsidR="0076695D" w:rsidRPr="00C94263">
        <w:rPr>
          <w:rFonts w:ascii="Tw Cen MT" w:eastAsia="Times New Roman" w:hAnsi="Tw Cen MT" w:cs="Times New Roman"/>
          <w:i/>
          <w:sz w:val="24"/>
          <w:szCs w:val="24"/>
        </w:rPr>
        <w:t xml:space="preserve"> </w:t>
      </w:r>
      <w:r w:rsidR="0076695D" w:rsidRPr="00C94263">
        <w:rPr>
          <w:rFonts w:ascii="Tw Cen MT" w:eastAsia="Times New Roman" w:hAnsi="Tw Cen MT" w:cs="Times New Roman"/>
          <w:i/>
          <w:sz w:val="24"/>
          <w:szCs w:val="24"/>
        </w:rPr>
        <w:fldChar w:fldCharType="begin" w:fldLock="1"/>
      </w:r>
      <w:r w:rsidR="00C94263">
        <w:rPr>
          <w:rFonts w:ascii="Tw Cen MT" w:eastAsia="Times New Roman" w:hAnsi="Tw Cen MT" w:cs="Times New Roman"/>
          <w:i/>
          <w:sz w:val="24"/>
          <w:szCs w:val="24"/>
        </w:rPr>
        <w:instrText>ADDIN CSL_CITATION {"citationItems":[{"id":"ITEM-1","itemData":{"author":[{"dropping-particle":"","family":"Kenwa","given":"Komang Wisma","non-dropping-particle":"","parse-names":false,"suffix":""}],"container-title":"Callosum Neurology Journal","id":"ITEM-1","issued":{"date-parts":[["2018"]]},"page":"78-82","title":"Kejadian Nyeri Leher Pada Individu Dewasa Muda","type":"article-journal","volume":"1"},"uris":["http://www.mendeley.com/documents/?uuid=ea21532c-bb1a-41b5-97b8-8f0cd6a47407"]}],"mendeley":{"formattedCitation":"[4]","plainTextFormattedCitation":"[4]","previouslyFormattedCitation":"[4]"},"properties":{"noteIndex":0},"schema":"https://github.com/citation-style-language/schema/raw/master/csl-citation.json"}</w:instrText>
      </w:r>
      <w:r w:rsidR="0076695D" w:rsidRPr="00C94263">
        <w:rPr>
          <w:rFonts w:ascii="Tw Cen MT" w:eastAsia="Times New Roman" w:hAnsi="Tw Cen MT" w:cs="Times New Roman"/>
          <w:i/>
          <w:sz w:val="24"/>
          <w:szCs w:val="24"/>
        </w:rPr>
        <w:fldChar w:fldCharType="separate"/>
      </w:r>
      <w:r w:rsidR="0076695D" w:rsidRPr="00C94263">
        <w:rPr>
          <w:rFonts w:ascii="Tw Cen MT" w:eastAsia="Times New Roman" w:hAnsi="Tw Cen MT" w:cs="Times New Roman"/>
          <w:noProof/>
          <w:sz w:val="24"/>
          <w:szCs w:val="24"/>
        </w:rPr>
        <w:t>[4]</w:t>
      </w:r>
      <w:r w:rsidR="0076695D" w:rsidRPr="00C94263">
        <w:rPr>
          <w:rFonts w:ascii="Tw Cen MT" w:eastAsia="Times New Roman" w:hAnsi="Tw Cen MT" w:cs="Times New Roman"/>
          <w:i/>
          <w:sz w:val="24"/>
          <w:szCs w:val="24"/>
        </w:rPr>
        <w:fldChar w:fldCharType="end"/>
      </w:r>
      <w:r w:rsidRPr="00C94263">
        <w:rPr>
          <w:rFonts w:ascii="Tw Cen MT" w:eastAsia="Times New Roman" w:hAnsi="Tw Cen MT" w:cs="Times New Roman"/>
          <w:sz w:val="24"/>
          <w:szCs w:val="24"/>
        </w:rPr>
        <w:t>. </w:t>
      </w:r>
    </w:p>
    <w:p w14:paraId="4FA587DF" w14:textId="27A55DB9" w:rsidR="00EE2A9A" w:rsidRPr="00C94263" w:rsidRDefault="00EE2A9A" w:rsidP="00163616">
      <w:pPr>
        <w:spacing w:line="240" w:lineRule="auto"/>
        <w:jc w:val="both"/>
        <w:rPr>
          <w:rFonts w:ascii="Tw Cen MT" w:eastAsia="Times New Roman" w:hAnsi="Tw Cen MT" w:cs="Times New Roman"/>
          <w:color w:val="222222"/>
          <w:sz w:val="24"/>
          <w:szCs w:val="24"/>
        </w:rPr>
      </w:pP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dapat terjadi karena aktivitas yang menyebabkan leher berada pada posisi statis dengan postur leher buruk dan dalam durasi yang lama. Postur leher yang buruk yaitu saat posisi leher dalam keadaan menunduk atau mendongak lebih dari 20° </w:t>
      </w:r>
      <w:r w:rsidR="00C57E01" w:rsidRPr="00C94263">
        <w:rPr>
          <w:rFonts w:ascii="Tw Cen MT" w:eastAsia="Times New Roman" w:hAnsi="Tw Cen MT" w:cs="Times New Roman"/>
          <w:sz w:val="24"/>
          <w:szCs w:val="24"/>
        </w:rPr>
        <w:fldChar w:fldCharType="begin" w:fldLock="1"/>
      </w:r>
      <w:r w:rsidR="00C57E01" w:rsidRPr="00C94263">
        <w:rPr>
          <w:rFonts w:ascii="Tw Cen MT" w:eastAsia="Times New Roman" w:hAnsi="Tw Cen MT" w:cs="Times New Roman"/>
          <w:sz w:val="24"/>
          <w:szCs w:val="24"/>
        </w:rPr>
        <w:instrText>ADDIN CSL_CITATION {"citationItems":[{"id":"ITEM-1","itemData":{"abstract":"This present, many office workers in the education department use computer as one of the main facilities supporting workers. Prolonged work processes with awkward postures adopted by workers during use can undoubtedly result in musculoskeletal muscle strain, namely neck muscles. This incident will cause neck pain complaints that occurs in the muscles, joints, nervous system, ligaments, and neck tendons. The purpose of this study was to analyze the association between the duration and posture of computer use for neck pain complaints. A quantitive methods with a cross-sectional survey was conducted on this study. In a survey, there were 47 educational staff selected through the selection of inclusion and exclusion criteria. The variable was measured with Nordic Body Map on the neck and Rapid Upper Limb Assessment questionnaire sent via googleform.The prevalence rates of neck pain was 66%, according to the stastical test results of neck pain complaints showed that there was no association between duration use (p = 0.875), and association between overall and neck posture (p = 0.003), (p = 0.038). Preventive measure at the workplace should be directed such as providing education related to safe work postures and making schedules and reminder message of stretching on computer screen.","author":[{"dropping-particle":"","family":"Situmorang","given":"Chriselyns Kinski","non-dropping-particle":"","parse-names":false,"suffix":""},{"dropping-particle":"","family":"Widjasena","given":"Baju","non-dropping-particle":"","parse-names":false,"suffix":""},{"dropping-particle":"","family":"Wahyuni","given":"Ida","non-dropping-particle":"","parse-names":false,"suffix":""},{"dropping-particle":"","family":"Masyarakat","given":"Fakultas Kesehatan","non-dropping-particle":"","parse-names":false,"suffix":""},{"dropping-particle":"","family":"Diponegoro","given":"Universitas","non-dropping-particle":"","parse-names":false,"suffix":""},{"dropping-particle":"","family":"Masyarakat","given":"Fakultas Kesehatan","non-dropping-particle":"","parse-names":false,"suffix":""},{"dropping-particle":"","family":"Diponegoro","given":"Universitas","non-dropping-particle":"","parse-names":false,"suffix":""}],"container-title":"Jurnal Kesehatan Masyarakat","id":"ITEM-1","issue":"5","issued":{"date-parts":[["2020"]]},"page":"672-678","title":"Hubungan Antara Durasi, Postur Tubuh, dan Penggunaan Komputer Terhadap Keluhan Neck Pain Pada Tenaga Kependidikan","type":"article-journal","volume":"8"},"uris":["http://www.mendeley.com/documents/?uuid=188f8393-6c2a-4c85-a6e1-d94648981361"]}],"mendeley":{"formattedCitation":"[5]","plainTextFormattedCitation":"[5]","previouslyFormattedCitation":"[5]"},"properties":{"noteIndex":0},"schema":"https://github.com/citation-style-language/schema/raw/master/csl-citation.json"}</w:instrText>
      </w:r>
      <w:r w:rsidR="00C57E01" w:rsidRPr="00C94263">
        <w:rPr>
          <w:rFonts w:ascii="Tw Cen MT" w:eastAsia="Times New Roman" w:hAnsi="Tw Cen MT" w:cs="Times New Roman"/>
          <w:sz w:val="24"/>
          <w:szCs w:val="24"/>
        </w:rPr>
        <w:fldChar w:fldCharType="separate"/>
      </w:r>
      <w:r w:rsidR="00C57E01" w:rsidRPr="00C94263">
        <w:rPr>
          <w:rFonts w:ascii="Tw Cen MT" w:eastAsia="Times New Roman" w:hAnsi="Tw Cen MT" w:cs="Times New Roman"/>
          <w:noProof/>
          <w:sz w:val="24"/>
          <w:szCs w:val="24"/>
        </w:rPr>
        <w:t>[5]</w:t>
      </w:r>
      <w:r w:rsidR="00C57E01"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Aktivitas mahasiswa saat melakukan perkuliahan daring seringkali membuat mereka harus duduk diam serta melakukan gerakan statis dan repetitif. Aktivitas tersebut diantaranya adalah menggunakan laptop atau komputer untuk mengikuti perkuliahan maupun mengerjakan berbagai tugas kuliah. Penelitian sebelumnya menemukan bahwa 33 (37,5%) dari 88 mahasiswa yang mengalami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menggunakan komputer dalam posisi menunduk </w:t>
      </w:r>
      <w:r w:rsidRPr="00C94263">
        <w:rPr>
          <w:rFonts w:ascii="Tw Cen MT" w:eastAsia="Times New Roman" w:hAnsi="Tw Cen MT" w:cs="Times New Roman"/>
          <w:sz w:val="24"/>
          <w:szCs w:val="24"/>
        </w:rPr>
        <w:fldChar w:fldCharType="begin" w:fldLock="1"/>
      </w:r>
      <w:r w:rsidR="00C94263">
        <w:rPr>
          <w:rFonts w:ascii="Tw Cen MT" w:eastAsia="Times New Roman" w:hAnsi="Tw Cen MT" w:cs="Times New Roman"/>
          <w:sz w:val="24"/>
          <w:szCs w:val="24"/>
        </w:rPr>
        <w:instrText>ADDIN CSL_CITATION {"citationItems":[{"id":"ITEM-1","itemData":{"author":[{"dropping-particle":"","family":"Budiman","given":"","non-dropping-particle":"","parse-names":false,"suffix":""}],"container-title":"Medika Kartika : Jurnal Kedokteran dan Kesehatan","id":"ITEM-1","issue":"4","issued":{"date-parts":[["2021"]]},"page":"447-460","title":"Association Between Body Posture And Neck And Shoulder Pain","type":"article-journal","volume":"4"},"uris":["http://www.mendeley.com/documents/?uuid=5dc18d85-4e04-4233-8ffe-8df9dfe39e2e","http://www.mendeley.com/documents/?uuid=58be9f25-cef4-4f9b-b0ab-aee5ff106d64"]}],"mendeley":{"formattedCitation":"[6]","plainTextFormattedCitation":"[6]","previouslyFormattedCitation":"[6]"},"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0076695D" w:rsidRPr="00C94263">
        <w:rPr>
          <w:rFonts w:ascii="Tw Cen MT" w:eastAsia="Times New Roman" w:hAnsi="Tw Cen MT" w:cs="Times New Roman"/>
          <w:noProof/>
          <w:sz w:val="24"/>
          <w:szCs w:val="24"/>
        </w:rPr>
        <w:t>[6]</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w:t>
      </w:r>
      <w:r w:rsidRPr="00C94263">
        <w:rPr>
          <w:rFonts w:ascii="Tw Cen MT" w:eastAsia="Times New Roman" w:hAnsi="Tw Cen MT" w:cs="Times New Roman"/>
          <w:color w:val="222222"/>
          <w:sz w:val="24"/>
          <w:szCs w:val="24"/>
        </w:rPr>
        <w:t xml:space="preserve">Penggunaan </w:t>
      </w:r>
      <w:r w:rsidRPr="00C94263">
        <w:rPr>
          <w:rFonts w:ascii="Tw Cen MT" w:eastAsia="Times New Roman" w:hAnsi="Tw Cen MT" w:cs="Times New Roman"/>
          <w:i/>
          <w:color w:val="222222"/>
          <w:sz w:val="24"/>
          <w:szCs w:val="24"/>
        </w:rPr>
        <w:t>smartphone</w:t>
      </w:r>
      <w:r w:rsidRPr="00C94263">
        <w:rPr>
          <w:rFonts w:ascii="Tw Cen MT" w:eastAsia="Times New Roman" w:hAnsi="Tw Cen MT" w:cs="Times New Roman"/>
          <w:color w:val="222222"/>
          <w:sz w:val="24"/>
          <w:szCs w:val="24"/>
        </w:rPr>
        <w:t xml:space="preserve"> juga memberi dampak yang tak jauh berbeda. Mengetik, melihat dan menggeser layar dengan postur leher yang buruk juga dapat menyebabkan </w:t>
      </w:r>
      <w:r w:rsidRPr="00C94263">
        <w:rPr>
          <w:rFonts w:ascii="Tw Cen MT" w:eastAsia="Times New Roman" w:hAnsi="Tw Cen MT" w:cs="Times New Roman"/>
          <w:i/>
          <w:color w:val="222222"/>
          <w:sz w:val="24"/>
          <w:szCs w:val="24"/>
        </w:rPr>
        <w:t>neck pain</w:t>
      </w:r>
      <w:r w:rsidRPr="00C94263">
        <w:rPr>
          <w:rFonts w:ascii="Tw Cen MT" w:eastAsia="Times New Roman" w:hAnsi="Tw Cen MT" w:cs="Times New Roman"/>
          <w:color w:val="222222"/>
          <w:sz w:val="24"/>
          <w:szCs w:val="24"/>
        </w:rPr>
        <w:t xml:space="preserve">. </w:t>
      </w:r>
    </w:p>
    <w:p w14:paraId="1C5A48E3" w14:textId="6DFE77FC" w:rsidR="00EE2A9A" w:rsidRPr="00C94263" w:rsidRDefault="00EE2A9A" w:rsidP="00163616">
      <w:pPr>
        <w:spacing w:line="240" w:lineRule="auto"/>
        <w:jc w:val="both"/>
        <w:rPr>
          <w:rFonts w:ascii="Tw Cen MT" w:eastAsia="Times New Roman" w:hAnsi="Tw Cen MT" w:cs="Times New Roman"/>
          <w:sz w:val="24"/>
          <w:szCs w:val="24"/>
        </w:rPr>
      </w:pPr>
      <w:r w:rsidRPr="00C94263">
        <w:rPr>
          <w:rFonts w:ascii="Tw Cen MT" w:eastAsia="Times New Roman" w:hAnsi="Tw Cen MT" w:cs="Times New Roman"/>
          <w:sz w:val="24"/>
          <w:szCs w:val="24"/>
        </w:rPr>
        <w:t xml:space="preserve">Selain postur leher yang buruk, durasi saat menggunakan laptop atau komputer serta </w:t>
      </w:r>
      <w:r w:rsidRPr="00C94263">
        <w:rPr>
          <w:rFonts w:ascii="Tw Cen MT" w:eastAsia="Times New Roman" w:hAnsi="Tw Cen MT" w:cs="Times New Roman"/>
          <w:i/>
          <w:sz w:val="24"/>
          <w:szCs w:val="24"/>
        </w:rPr>
        <w:t>smartphone</w:t>
      </w:r>
      <w:r w:rsidRPr="00C94263">
        <w:rPr>
          <w:rFonts w:ascii="Tw Cen MT" w:eastAsia="Times New Roman" w:hAnsi="Tw Cen MT" w:cs="Times New Roman"/>
          <w:sz w:val="24"/>
          <w:szCs w:val="24"/>
        </w:rPr>
        <w:t xml:space="preserve"> seringkali diabaikan oleh </w:t>
      </w:r>
      <w:r w:rsidRPr="00C94263">
        <w:rPr>
          <w:rFonts w:ascii="Tw Cen MT" w:eastAsia="Times New Roman" w:hAnsi="Tw Cen MT" w:cs="Times New Roman"/>
          <w:sz w:val="24"/>
          <w:szCs w:val="24"/>
        </w:rPr>
        <w:t xml:space="preserve">mahasiswa. Penggunaan perangkat tersebut dalam waktu yang lama tanpa adanya peregangan atau waktu untuk beristirahat dapat mengakumulasi keluhan yang dirasakan akibat ketegangan pada otot leher sehingga meningkatkan risiko terjadinya </w:t>
      </w:r>
      <w:r w:rsidRPr="00C94263">
        <w:rPr>
          <w:rFonts w:ascii="Tw Cen MT" w:eastAsia="Times New Roman" w:hAnsi="Tw Cen MT" w:cs="Times New Roman"/>
          <w:i/>
          <w:sz w:val="24"/>
          <w:szCs w:val="24"/>
        </w:rPr>
        <w:t>neck pain</w:t>
      </w:r>
      <w:r w:rsidR="00C57E01" w:rsidRPr="00C94263">
        <w:rPr>
          <w:rFonts w:ascii="Tw Cen MT" w:eastAsia="Times New Roman" w:hAnsi="Tw Cen MT" w:cs="Times New Roman"/>
          <w:i/>
          <w:sz w:val="24"/>
          <w:szCs w:val="24"/>
        </w:rPr>
        <w:t xml:space="preserve"> </w:t>
      </w:r>
      <w:r w:rsidR="00C57E01" w:rsidRPr="00C94263">
        <w:rPr>
          <w:rFonts w:ascii="Tw Cen MT" w:eastAsia="Times New Roman" w:hAnsi="Tw Cen MT" w:cs="Times New Roman"/>
          <w:i/>
          <w:sz w:val="24"/>
          <w:szCs w:val="24"/>
        </w:rPr>
        <w:fldChar w:fldCharType="begin" w:fldLock="1"/>
      </w:r>
      <w:r w:rsidR="00C57E01" w:rsidRPr="00C94263">
        <w:rPr>
          <w:rFonts w:ascii="Tw Cen MT" w:eastAsia="Times New Roman" w:hAnsi="Tw Cen MT" w:cs="Times New Roman"/>
          <w:i/>
          <w:sz w:val="24"/>
          <w:szCs w:val="24"/>
        </w:rPr>
        <w:instrText>ADDIN CSL_CITATION {"citationItems":[{"id":"ITEM-1","itemData":{"abstract":"This present, many office workers in the education department use computer as one of the main facilities supporting workers. Prolonged work processes with awkward postures adopted by workers during use can undoubtedly result in musculoskeletal muscle strain, namely neck muscles. This incident will cause neck pain complaints that occurs in the muscles, joints, nervous system, ligaments, and neck tendons. The purpose of this study was to analyze the association between the duration and posture of computer use for neck pain complaints. A quantitive methods with a cross-sectional survey was conducted on this study. In a survey, there were 47 educational staff selected through the selection of inclusion and exclusion criteria. The variable was measured with Nordic Body Map on the neck and Rapid Upper Limb Assessment questionnaire sent via googleform.The prevalence rates of neck pain was 66%, according to the stastical test results of neck pain complaints showed that there was no association between duration use (p = 0.875), and association between overall and neck posture (p = 0.003), (p = 0.038). Preventive measure at the workplace should be directed such as providing education related to safe work postures and making schedules and reminder message of stretching on computer screen.","author":[{"dropping-particle":"","family":"Situmorang","given":"Chriselyns Kinski","non-dropping-particle":"","parse-names":false,"suffix":""},{"dropping-particle":"","family":"Widjasena","given":"Baju","non-dropping-particle":"","parse-names":false,"suffix":""},{"dropping-particle":"","family":"Wahyuni","given":"Ida","non-dropping-particle":"","parse-names":false,"suffix":""},{"dropping-particle":"","family":"Masyarakat","given":"Fakultas Kesehatan","non-dropping-particle":"","parse-names":false,"suffix":""},{"dropping-particle":"","family":"Diponegoro","given":"Universitas","non-dropping-particle":"","parse-names":false,"suffix":""},{"dropping-particle":"","family":"Masyarakat","given":"Fakultas Kesehatan","non-dropping-particle":"","parse-names":false,"suffix":""},{"dropping-particle":"","family":"Diponegoro","given":"Universitas","non-dropping-particle":"","parse-names":false,"suffix":""}],"container-title":"Jurnal Kesehatan Masyarakat","id":"ITEM-1","issue":"5","issued":{"date-parts":[["2020"]]},"page":"672-678","title":"Hubungan Antara Durasi, Postur Tubuh, dan Penggunaan Komputer Terhadap Keluhan Neck Pain Pada Tenaga Kependidikan","type":"article-journal","volume":"8"},"uris":["http://www.mendeley.com/documents/?uuid=188f8393-6c2a-4c85-a6e1-d94648981361"]}],"mendeley":{"formattedCitation":"[5]","plainTextFormattedCitation":"[5]","previouslyFormattedCitation":"[5]"},"properties":{"noteIndex":0},"schema":"https://github.com/citation-style-language/schema/raw/master/csl-citation.json"}</w:instrText>
      </w:r>
      <w:r w:rsidR="00C57E01" w:rsidRPr="00C94263">
        <w:rPr>
          <w:rFonts w:ascii="Tw Cen MT" w:eastAsia="Times New Roman" w:hAnsi="Tw Cen MT" w:cs="Times New Roman"/>
          <w:i/>
          <w:sz w:val="24"/>
          <w:szCs w:val="24"/>
        </w:rPr>
        <w:fldChar w:fldCharType="separate"/>
      </w:r>
      <w:r w:rsidR="00C57E01" w:rsidRPr="00C94263">
        <w:rPr>
          <w:rFonts w:ascii="Tw Cen MT" w:eastAsia="Times New Roman" w:hAnsi="Tw Cen MT" w:cs="Times New Roman"/>
          <w:noProof/>
          <w:sz w:val="24"/>
          <w:szCs w:val="24"/>
        </w:rPr>
        <w:t>[5]</w:t>
      </w:r>
      <w:r w:rsidR="00C57E01" w:rsidRPr="00C94263">
        <w:rPr>
          <w:rFonts w:ascii="Tw Cen MT" w:eastAsia="Times New Roman" w:hAnsi="Tw Cen MT" w:cs="Times New Roman"/>
          <w:i/>
          <w:sz w:val="24"/>
          <w:szCs w:val="24"/>
        </w:rPr>
        <w:fldChar w:fldCharType="end"/>
      </w:r>
      <w:r w:rsidR="00C57E01" w:rsidRPr="00C94263">
        <w:rPr>
          <w:rFonts w:ascii="Tw Cen MT" w:eastAsia="Times New Roman" w:hAnsi="Tw Cen MT" w:cs="Times New Roman"/>
          <w:i/>
          <w:sz w:val="24"/>
          <w:szCs w:val="24"/>
        </w:rPr>
        <w:t xml:space="preserve">. </w:t>
      </w:r>
      <w:r w:rsidRPr="00C94263">
        <w:rPr>
          <w:rFonts w:ascii="Tw Cen MT" w:eastAsia="Times New Roman" w:hAnsi="Tw Cen MT" w:cs="Times New Roman"/>
          <w:sz w:val="24"/>
          <w:szCs w:val="24"/>
        </w:rPr>
        <w:t xml:space="preserve">Pada 50 orang pengguna laptop atau komputer yang mengalami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sebanyak 36 orang (72%) dan 29 orang (58%) diantaranya menggunakan laptop dengan durasi lebih dari 5 jam </w:t>
      </w:r>
      <w:r w:rsidRPr="00C94263">
        <w:rPr>
          <w:rFonts w:ascii="Tw Cen MT" w:eastAsia="Times New Roman" w:hAnsi="Tw Cen MT" w:cs="Times New Roman"/>
          <w:sz w:val="24"/>
          <w:szCs w:val="24"/>
        </w:rPr>
        <w:fldChar w:fldCharType="begin" w:fldLock="1"/>
      </w:r>
      <w:r w:rsidR="0076695D" w:rsidRPr="00C94263">
        <w:rPr>
          <w:rFonts w:ascii="Tw Cen MT" w:eastAsia="Times New Roman" w:hAnsi="Tw Cen MT" w:cs="Times New Roman"/>
          <w:sz w:val="24"/>
          <w:szCs w:val="24"/>
        </w:rPr>
        <w:instrText>ADDIN CSL_CITATION {"citationItems":[{"id":"ITEM-1","itemData":{"ISSN":"2079-0694","abstract":"Prolonged use of computers during daily work activities and recreation is often cited as a cause of neck pain. Neck pain and computer users are clearly connected due to extended periods of sitting in a certain position with no breaks to stretch the neck muscles. Prolonged computer use with neck bent forward, will cause the anterior neck muscles to gradually get shorter and tighter, while the muscles in the back of neck will grow longer and weaker. These changes will lead to development of neck pain. Objectives: To find incidence of neck pain in computer users, association between neck pain and prolong sitting in wrong posture, association between effects of break during prolong work, association between types","author":[{"dropping-particle":"","family":"Sabeen","given":"Faiza","non-dropping-particle":"","parse-names":false,"suffix":""},{"dropping-particle":"","family":"Salman Bashir","given":"Muhammad","non-dropping-particle":"","parse-names":false,"suffix":""},{"dropping-particle":"","family":"Imtiaz Hussain","given":"Syed","non-dropping-particle":"","parse-names":false,"suffix":""},{"dropping-particle":"","family":"Ehsan","given":"Sarah","non-dropping-particle":"","parse-names":false,"suffix":""},{"dropping-particle":"","family":"Professor","given":"Assistant","non-dropping-particle":"","parse-names":false,"suffix":""}],"container-title":"Annals","id":"ITEM-1","issue":"2","issued":{"date-parts":[["2013"]]},"page":"137-137","title":"\"Prevalance of Neck Pain in Computer Users\"","type":"article-journal","volume":"19"},"uris":["http://www.mendeley.com/documents/?uuid=d0185679-0071-46d7-aa66-f7862e9c395b","http://www.mendeley.com/documents/?uuid=9ce0fa8f-f782-4956-b83b-4860df387d7a"]}],"mendeley":{"formattedCitation":"[7]","plainTextFormattedCitation":"[7]","previouslyFormattedCitation":"[7]"},"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0076695D" w:rsidRPr="00C94263">
        <w:rPr>
          <w:rFonts w:ascii="Tw Cen MT" w:eastAsia="Times New Roman" w:hAnsi="Tw Cen MT" w:cs="Times New Roman"/>
          <w:noProof/>
          <w:sz w:val="24"/>
          <w:szCs w:val="24"/>
        </w:rPr>
        <w:t>[7]</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Pada 164 pengguna </w:t>
      </w:r>
      <w:r w:rsidRPr="00C94263">
        <w:rPr>
          <w:rFonts w:ascii="Tw Cen MT" w:eastAsia="Times New Roman" w:hAnsi="Tw Cen MT" w:cs="Times New Roman"/>
          <w:i/>
          <w:sz w:val="24"/>
          <w:szCs w:val="24"/>
        </w:rPr>
        <w:t xml:space="preserve">smartphone </w:t>
      </w:r>
      <w:r w:rsidRPr="00C94263">
        <w:rPr>
          <w:rFonts w:ascii="Tw Cen MT" w:eastAsia="Times New Roman" w:hAnsi="Tw Cen MT" w:cs="Times New Roman"/>
          <w:sz w:val="24"/>
          <w:szCs w:val="24"/>
        </w:rPr>
        <w:t xml:space="preserve">yang memiliki keluhan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sebanyak 138 orang (84,1%) dan 109 orang (66,5%) diantaranya memakai </w:t>
      </w:r>
      <w:r w:rsidRPr="00C94263">
        <w:rPr>
          <w:rFonts w:ascii="Tw Cen MT" w:eastAsia="Times New Roman" w:hAnsi="Tw Cen MT" w:cs="Times New Roman"/>
          <w:i/>
          <w:sz w:val="24"/>
          <w:szCs w:val="24"/>
        </w:rPr>
        <w:t xml:space="preserve">smartphone </w:t>
      </w:r>
      <w:r w:rsidRPr="00C94263">
        <w:rPr>
          <w:rFonts w:ascii="Tw Cen MT" w:eastAsia="Times New Roman" w:hAnsi="Tw Cen MT" w:cs="Times New Roman"/>
          <w:sz w:val="24"/>
          <w:szCs w:val="24"/>
        </w:rPr>
        <w:t xml:space="preserve">dengan durasi lebih dari 56 jam/minggu </w:t>
      </w:r>
      <w:r w:rsidRPr="00C94263">
        <w:rPr>
          <w:rFonts w:ascii="Tw Cen MT" w:eastAsia="Times New Roman" w:hAnsi="Tw Cen MT" w:cs="Times New Roman"/>
          <w:sz w:val="24"/>
          <w:szCs w:val="24"/>
        </w:rPr>
        <w:fldChar w:fldCharType="begin" w:fldLock="1"/>
      </w:r>
      <w:r w:rsidR="0076695D" w:rsidRPr="00C94263">
        <w:rPr>
          <w:rFonts w:ascii="Tw Cen MT" w:eastAsia="Times New Roman" w:hAnsi="Tw Cen MT" w:cs="Times New Roman"/>
          <w:sz w:val="24"/>
          <w:szCs w:val="24"/>
        </w:rPr>
        <w:instrText>ADDIN CSL_CITATION {"citationItems":[{"id":"ITEM-1","itemData":{"DOI":"10.18051/jbiomedkes.2019.v2.71-76","ISSN":"2621-539X","abstract":"LATAR BELAKANG Dekade terakhir menunjukkan neck pain pada remaja semakin meningkat, bersamaan dengan meningkatnya penggunaan gawai (gadget). Seiring perkembangan zaman, gawai menjadi kebutuhan dan gaya hidup masyarakat luas. Pelajar menjadi pasar terbesar dalam penggunaan gawai sehubungan dengan kebutuhan belajar yang memerlukan akses Internet. Salah satu faktor penyebab neck pain pada pengguna gawai adalah intensitas penggunaan gawai yang mempengaruhi lamanya posisi fleksi pada otot leher. Tujuan penelitian ini adalah untuk mengetahui hubungan intensitas pemakaian gawai dengan neck pain pada usia 15-20 tahun. METODE Penelitian ini merupakan studi observasional dengan desain cross sectional yang mengikutsertakan 164 pelajar SMAN 28 Jakarta dan Fakultas Hukum Universitas Trisakti. Data dikumpulkan dengan cara pengisian kuesioner yang meliputi usia, jenis kelamin, intensitas pemakaian gawai dan keluhan neck pain. Penilaian neck pain menggunakan NRS (Numeric Rating Scale). Analisis data dilakukan dengan uji Chi-square dengan tingkat kemaknaan p&lt;0.05. HASIL Subjek perempuan berjumlah 121 orang (73.8%). Paparan gawai dengan intensitas &gt;56 jam/minggu dijumpai pada 109 subjek (66.5%). Keluhan neck pain dijumpai pada 138 subjek (84.1%). Uji Chi-square menunjukkan terdapat hubungan yang bermakna antara intensitas penggunaan gawai dengan neck pain pada usia 15-20 tahun dengan nilai p=0.004. KESIMPULAN Terdapat hubungan yang bermakna antara intensitas penggunaan gawai dengan neck pain pada usia 15-20 tahun.","author":[{"dropping-particle":"","family":"Yustianti","given":"Yuni Tri","non-dropping-particle":"","parse-names":false,"suffix":""},{"dropping-particle":"","family":"Pusparini","given":"Pusparini","non-dropping-particle":"","parse-names":false,"suffix":""}],"container-title":"Jurnal Biomedika dan Kesehatan","id":"ITEM-1","issue":"2","issued":{"date-parts":[["2019"]]},"page":"71-76","title":"Hubungan Intensitas Pemakaian Gawai Dengan Neck Pain Pada Usia 15-20 Tahun","type":"article-journal","volume":"2"},"uris":["http://www.mendeley.com/documents/?uuid=b33fc26f-36ef-4b52-ab6c-ed60785e6043"]}],"mendeley":{"formattedCitation":"[8]","plainTextFormattedCitation":"[8]","previouslyFormattedCitation":"[8]"},"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0076695D" w:rsidRPr="00C94263">
        <w:rPr>
          <w:rFonts w:ascii="Tw Cen MT" w:eastAsia="Times New Roman" w:hAnsi="Tw Cen MT" w:cs="Times New Roman"/>
          <w:noProof/>
          <w:sz w:val="24"/>
          <w:szCs w:val="24"/>
        </w:rPr>
        <w:t>[8]</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w:t>
      </w:r>
    </w:p>
    <w:p w14:paraId="4EAADBE5" w14:textId="4225EAD4" w:rsidR="00EE2A9A" w:rsidRPr="00C94263" w:rsidRDefault="00EE2A9A" w:rsidP="00163616">
      <w:pPr>
        <w:spacing w:line="240" w:lineRule="auto"/>
        <w:jc w:val="both"/>
        <w:rPr>
          <w:rFonts w:ascii="Tw Cen MT" w:eastAsia="Times New Roman" w:hAnsi="Tw Cen MT" w:cs="Times New Roman"/>
          <w:sz w:val="24"/>
          <w:szCs w:val="24"/>
        </w:rPr>
      </w:pP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yang terjadi akibat penggunaan perangkat </w:t>
      </w:r>
      <w:r w:rsidRPr="00C94263">
        <w:rPr>
          <w:rFonts w:ascii="Tw Cen MT" w:eastAsia="Times New Roman" w:hAnsi="Tw Cen MT" w:cs="Times New Roman"/>
          <w:i/>
          <w:sz w:val="24"/>
          <w:szCs w:val="24"/>
        </w:rPr>
        <w:t xml:space="preserve">digital </w:t>
      </w:r>
      <w:r w:rsidRPr="00C94263">
        <w:rPr>
          <w:rFonts w:ascii="Tw Cen MT" w:eastAsia="Times New Roman" w:hAnsi="Tw Cen MT" w:cs="Times New Roman"/>
          <w:sz w:val="24"/>
          <w:szCs w:val="24"/>
        </w:rPr>
        <w:t xml:space="preserve">erat kaitannya dengan ilmu ergonomi. Pengguna komputer yang mengalami keluhan muskuloskeletal diketahui memiliki indeks ergonomi yang buruk dibandingkan pengguna komputer yang tidak mengalami keluhan muskuloskeletal </w:t>
      </w:r>
      <w:r w:rsidRPr="00C94263">
        <w:rPr>
          <w:rFonts w:ascii="Tw Cen MT" w:eastAsia="Times New Roman" w:hAnsi="Tw Cen MT" w:cs="Times New Roman"/>
          <w:sz w:val="24"/>
          <w:szCs w:val="24"/>
        </w:rPr>
        <w:fldChar w:fldCharType="begin" w:fldLock="1"/>
      </w:r>
      <w:r w:rsidR="0076695D" w:rsidRPr="00C94263">
        <w:rPr>
          <w:rFonts w:ascii="Tw Cen MT" w:eastAsia="Times New Roman" w:hAnsi="Tw Cen MT" w:cs="Times New Roman"/>
          <w:sz w:val="24"/>
          <w:szCs w:val="24"/>
        </w:rPr>
        <w:instrText>ADDIN CSL_CITATION {"citationItems":[{"id":"ITEM-1","itemData":{"DOI":"10.3233/WOR-172582","ISSN":"10519815","PMID":"28826196","abstract":"BACKGROUND: Some studies have suggested a causal relationship between computerwork and the development of musculoskeletal disorders. However, studies considering the use of specific tools to assess workplace ergonomics and psychosocial factors in computer office workers with and without reported musculoskeletal pain are scarce. OBJECTIVE: The aim of this study was to compare the ergonomic, physical, and psychosocial factors in computer office workers with and without reported musculoskeletal pain (MSP). METHODS:Thirty-five computer officeworkers (aged 18 - 55 years) participated in the study. The following evaluations were completed: Rapid Upper Limb Assessment (RULA), Rapid Office Strain Assessment (ROSA), and Maastricht Upper Extremity Questionnaire revised Brazilian Portuguese version (MUEQ-Br revised). Student t-tests were used to make comparisons between groups. RESULTS: The computer office workers were divided into two groups: workers with reported MSP (WMSP, n = 17) and workers without positive report (WOMSP, n = 18). Those in the WMSP group showed significantly greater mean values in the total ROSA score (WMSP: 6.71 [CI 95%:6.20 - 7.21] and WOMSP: 5.88 [CI 95%:5.37 - 6.39], p = 0.01). The WMSP group also showed higher scores in the chair section of the ROSA, workstation of MUEQ-Br revised, and in the upper limb RULA score. The chair height and armrest sections from ROSA showed the higher mean values in workers WMSP compared to workersWOMSP. A positive moderate correlation was observed between ROSA and RULA total scores (R = 0.63, p &lt; 0.001). CONCLUSION: Our results demonstrated that computer office workers who reported MSP had worse ergonomics indexes for chair workstation and worse physical risk related to upper limb (RULA upper limb section) than workers without pain. However, there were no observed differences in workers with and without MSP regarding work-related psychosocial factors. The results suggest that inadequate workstation conditions, specifically the chair height, arm and back rest, are linked to improper upper limb postures and that these factors are contributing to MSP in computer office workers.","author":[{"dropping-particle":"","family":"Rodrigues","given":"Mirela Sant Ana","non-dropping-particle":"","parse-names":false,"suffix":""},{"dropping-particle":"","family":"Leite","given":"Raquel Descie Veraldi","non-dropping-particle":"","parse-names":false,"suffix":""},{"dropping-particle":"","family":"Lelis","given":"Cheila Maira","non-dropping-particle":"","parse-names":false,"suffix":""},{"dropping-particle":"","family":"Chaves","given":"Thaís Cristina","non-dropping-particle":"","parse-names":false,"suffix":""}],"container-title":"Work","id":"ITEM-1","issue":"4","issued":{"date-parts":[["2017"]]},"page":"563-572","title":"Differences in ergonomic and workstation factors between computer office workers with and without reported musculoskeletal pain","type":"article-journal","volume":"57"},"uris":["http://www.mendeley.com/documents/?uuid=d2c26e1a-3e62-489d-98a8-de5dbb38b968"]}],"mendeley":{"formattedCitation":"[9]","plainTextFormattedCitation":"[9]","previouslyFormattedCitation":"[9]"},"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0076695D" w:rsidRPr="00C94263">
        <w:rPr>
          <w:rFonts w:ascii="Tw Cen MT" w:eastAsia="Times New Roman" w:hAnsi="Tw Cen MT" w:cs="Times New Roman"/>
          <w:noProof/>
          <w:sz w:val="24"/>
          <w:szCs w:val="24"/>
        </w:rPr>
        <w:t>[9]</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Sarana prasarana saat belajar di rumah harus sesuai dengan prinsip ergonomi agar terhindar dari gangguan muskuloskeletal. Tata letak laptop atau komputer, tata letak </w:t>
      </w:r>
      <w:r w:rsidRPr="00C94263">
        <w:rPr>
          <w:rFonts w:ascii="Tw Cen MT" w:eastAsia="Times New Roman" w:hAnsi="Tw Cen MT" w:cs="Times New Roman"/>
          <w:i/>
          <w:sz w:val="24"/>
          <w:szCs w:val="24"/>
        </w:rPr>
        <w:t xml:space="preserve">keyboard </w:t>
      </w:r>
      <w:r w:rsidRPr="00C94263">
        <w:rPr>
          <w:rFonts w:ascii="Tw Cen MT" w:eastAsia="Times New Roman" w:hAnsi="Tw Cen MT" w:cs="Times New Roman"/>
          <w:sz w:val="24"/>
          <w:szCs w:val="24"/>
        </w:rPr>
        <w:t xml:space="preserve">dan </w:t>
      </w:r>
      <w:r w:rsidRPr="00C94263">
        <w:rPr>
          <w:rFonts w:ascii="Tw Cen MT" w:eastAsia="Times New Roman" w:hAnsi="Tw Cen MT" w:cs="Times New Roman"/>
          <w:i/>
          <w:sz w:val="24"/>
          <w:szCs w:val="24"/>
        </w:rPr>
        <w:t>mouse</w:t>
      </w:r>
      <w:r w:rsidRPr="00C94263">
        <w:rPr>
          <w:rFonts w:ascii="Tw Cen MT" w:eastAsia="Times New Roman" w:hAnsi="Tw Cen MT" w:cs="Times New Roman"/>
          <w:sz w:val="24"/>
          <w:szCs w:val="24"/>
        </w:rPr>
        <w:t xml:space="preserve">, serta ketinggian meja dan bangku yang digunakan merupakan hal-hal yang perlu diperhatikan. Selain sarana prasarana, faktor-faktor yang berkaitan dengan </w:t>
      </w:r>
      <w:r w:rsidRPr="00C94263">
        <w:rPr>
          <w:rFonts w:ascii="Tw Cen MT" w:eastAsia="Times New Roman" w:hAnsi="Tw Cen MT" w:cs="Times New Roman"/>
          <w:i/>
          <w:sz w:val="24"/>
          <w:szCs w:val="24"/>
        </w:rPr>
        <w:t>Human Computer Interface</w:t>
      </w:r>
      <w:r w:rsidRPr="00C94263">
        <w:rPr>
          <w:rFonts w:ascii="Tw Cen MT" w:eastAsia="Times New Roman" w:hAnsi="Tw Cen MT" w:cs="Times New Roman"/>
          <w:sz w:val="24"/>
          <w:szCs w:val="24"/>
        </w:rPr>
        <w:t xml:space="preserve"> (HCI) juga tidak boleh luput dari perhatian, seperti kecerahan layar dan sudut pandang</w:t>
      </w:r>
      <w:r w:rsidR="003C7FAF" w:rsidRPr="00C94263">
        <w:rPr>
          <w:rFonts w:ascii="Tw Cen MT" w:eastAsia="Times New Roman" w:hAnsi="Tw Cen MT" w:cs="Times New Roman"/>
          <w:sz w:val="24"/>
          <w:szCs w:val="24"/>
        </w:rPr>
        <w:t xml:space="preserve"> </w:t>
      </w:r>
      <w:r w:rsidR="003C7FAF" w:rsidRPr="00C94263">
        <w:rPr>
          <w:rFonts w:ascii="Tw Cen MT" w:eastAsia="Times New Roman" w:hAnsi="Tw Cen MT" w:cs="Times New Roman"/>
          <w:sz w:val="24"/>
          <w:szCs w:val="24"/>
        </w:rPr>
        <w:fldChar w:fldCharType="begin" w:fldLock="1"/>
      </w:r>
      <w:r w:rsidR="00616F51" w:rsidRPr="00C94263">
        <w:rPr>
          <w:rFonts w:ascii="Tw Cen MT" w:eastAsia="Times New Roman" w:hAnsi="Tw Cen MT" w:cs="Times New Roman"/>
          <w:sz w:val="24"/>
          <w:szCs w:val="24"/>
        </w:rPr>
        <w:instrText>ADDIN CSL_CITATION {"citationItems":[{"id":"ITEM-1","itemData":{"URL":"https://student-activity.binus.ac.id/himsisfo/2016/08/interaksi-manusia-dan-komputer-serta-tujuannya/","author":[{"dropping-particle":"","family":"Binus","given":"","non-dropping-particle":"","parse-names":false,"suffix":""}],"id":"ITEM-1","issued":{"date-parts":[["2016"]]},"title":"Interaksi Manusia Dengan Komputer Serta Tujuannya","type":"webpage"},"uris":["http://www.mendeley.com/documents/?uuid=35c85a33-454a-4ff0-8618-4085cc1dde9c"]}],"mendeley":{"formattedCitation":"[10]","plainTextFormattedCitation":"[10]","previouslyFormattedCitation":"[10]"},"properties":{"noteIndex":0},"schema":"https://github.com/citation-style-language/schema/raw/master/csl-citation.json"}</w:instrText>
      </w:r>
      <w:r w:rsidR="003C7FAF" w:rsidRPr="00C94263">
        <w:rPr>
          <w:rFonts w:ascii="Tw Cen MT" w:eastAsia="Times New Roman" w:hAnsi="Tw Cen MT" w:cs="Times New Roman"/>
          <w:sz w:val="24"/>
          <w:szCs w:val="24"/>
        </w:rPr>
        <w:fldChar w:fldCharType="separate"/>
      </w:r>
      <w:r w:rsidR="003C7FAF" w:rsidRPr="00C94263">
        <w:rPr>
          <w:rFonts w:ascii="Tw Cen MT" w:eastAsia="Times New Roman" w:hAnsi="Tw Cen MT" w:cs="Times New Roman"/>
          <w:noProof/>
          <w:sz w:val="24"/>
          <w:szCs w:val="24"/>
        </w:rPr>
        <w:t>[10]</w:t>
      </w:r>
      <w:r w:rsidR="003C7FAF"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w:t>
      </w:r>
    </w:p>
    <w:p w14:paraId="0BC2B936" w14:textId="2E1CC006" w:rsidR="00EE2A9A" w:rsidRPr="00C94263" w:rsidRDefault="00EE2A9A" w:rsidP="00163616">
      <w:pPr>
        <w:spacing w:line="240" w:lineRule="auto"/>
        <w:jc w:val="both"/>
        <w:rPr>
          <w:rFonts w:ascii="Tw Cen MT" w:eastAsia="Times New Roman" w:hAnsi="Tw Cen MT" w:cs="Times New Roman"/>
          <w:color w:val="222222"/>
          <w:sz w:val="24"/>
          <w:szCs w:val="24"/>
        </w:rPr>
      </w:pPr>
      <w:r w:rsidRPr="00C94263">
        <w:rPr>
          <w:rFonts w:ascii="Tw Cen MT" w:eastAsia="Times New Roman" w:hAnsi="Tw Cen MT" w:cs="Times New Roman"/>
          <w:color w:val="222222"/>
          <w:sz w:val="24"/>
          <w:szCs w:val="24"/>
        </w:rPr>
        <w:t xml:space="preserve">Faktor lain yang juga berhubungan dengan kejadian </w:t>
      </w:r>
      <w:r w:rsidRPr="00C94263">
        <w:rPr>
          <w:rFonts w:ascii="Tw Cen MT" w:eastAsia="Times New Roman" w:hAnsi="Tw Cen MT" w:cs="Times New Roman"/>
          <w:i/>
          <w:color w:val="222222"/>
          <w:sz w:val="24"/>
          <w:szCs w:val="24"/>
        </w:rPr>
        <w:t>neck pain</w:t>
      </w:r>
      <w:r w:rsidRPr="00C94263">
        <w:rPr>
          <w:rFonts w:ascii="Tw Cen MT" w:eastAsia="Times New Roman" w:hAnsi="Tw Cen MT" w:cs="Times New Roman"/>
          <w:color w:val="222222"/>
          <w:sz w:val="24"/>
          <w:szCs w:val="24"/>
        </w:rPr>
        <w:t xml:space="preserve"> yaitu IMT dan jenis kelamin. Penelitian sebelumnya menunjukkan bahwa orang yang memiliki IMT </w:t>
      </w:r>
      <w:r w:rsidRPr="00C94263">
        <w:rPr>
          <w:rFonts w:ascii="Tw Cen MT" w:eastAsia="Times New Roman" w:hAnsi="Tw Cen MT" w:cs="Times New Roman"/>
          <w:i/>
          <w:color w:val="222222"/>
          <w:sz w:val="24"/>
          <w:szCs w:val="24"/>
        </w:rPr>
        <w:t xml:space="preserve">overweight </w:t>
      </w:r>
      <w:r w:rsidRPr="00C94263">
        <w:rPr>
          <w:rFonts w:ascii="Tw Cen MT" w:eastAsia="Times New Roman" w:hAnsi="Tw Cen MT" w:cs="Times New Roman"/>
          <w:color w:val="222222"/>
          <w:sz w:val="24"/>
          <w:szCs w:val="24"/>
        </w:rPr>
        <w:t xml:space="preserve">dan obesitas berisiko mengalami </w:t>
      </w:r>
      <w:r w:rsidRPr="00C94263">
        <w:rPr>
          <w:rFonts w:ascii="Tw Cen MT" w:eastAsia="Times New Roman" w:hAnsi="Tw Cen MT" w:cs="Times New Roman"/>
          <w:i/>
          <w:color w:val="222222"/>
          <w:sz w:val="24"/>
          <w:szCs w:val="24"/>
        </w:rPr>
        <w:t xml:space="preserve">neck pain </w:t>
      </w:r>
      <w:r w:rsidR="00C57E01" w:rsidRPr="00C94263">
        <w:rPr>
          <w:rFonts w:ascii="Tw Cen MT" w:eastAsia="Times New Roman" w:hAnsi="Tw Cen MT" w:cs="Times New Roman"/>
          <w:i/>
          <w:color w:val="222222"/>
          <w:sz w:val="24"/>
          <w:szCs w:val="24"/>
        </w:rPr>
        <w:fldChar w:fldCharType="begin" w:fldLock="1"/>
      </w:r>
      <w:r w:rsidR="00C57E01" w:rsidRPr="00C94263">
        <w:rPr>
          <w:rFonts w:ascii="Tw Cen MT" w:eastAsia="Times New Roman" w:hAnsi="Tw Cen MT" w:cs="Times New Roman"/>
          <w:i/>
          <w:color w:val="222222"/>
          <w:sz w:val="24"/>
          <w:szCs w:val="24"/>
        </w:rPr>
        <w:instrText>ADDIN CSL_CITATION {"citationItems":[{"id":"ITEM-1","itemData":{"DOI":"10.1093/aje/kwr087","ISSN":"00029262","PMID":"21633119","abstract":"Chronic musculoskeletal pain constitutes a large socioeconomic challenge, and preventive measures with documented effects are warranted. The authors' aim in this study was to prospectively investigate the association between physical exercise, body mass index (BMI), and risk of chronic pain in the low back and neck/shoulders. The study comprised data on approximately 30,000 women and men in the Nord-Trøndelag Health Study (Norway) who reported no pain or physical impairment at baseline in 1984-1986. Occurrence of chronic musculoskeletal pain was assessed at follow-up in 1995-1997. A generalized linear model was used to calculate adjusted risk ratios. For both females and males, hours of physical exercise per week were linearly and inversely associated with risk of chronic pain in the low back (women: P-trend = 0.02; men: P-trend &lt; 0.001) and neck/shoulders (women: P-trend = 0.002; men: P-trend &lt; 0.001). Obese women and men had an approximately 20% increased risk of chronic pain in both the low back and the neck/shoulders. Exercising for 1 or more hours per week compensated, to some extent, for the adverse effect of high BMI on risk of chronic pain. The authors conclude that physical inactivity and high BMI are associated with an increased risk of chronic pain in the low back and neck/shoulders in the general adult population. © 2011 The Author.","author":[{"dropping-particle":"","family":"Nilsen","given":"Tom Ivar Lund","non-dropping-particle":"","parse-names":false,"suffix":""},{"dropping-particle":"","family":"Holtermann","given":"Andreas","non-dropping-particle":"","parse-names":false,"suffix":""},{"dropping-particle":"","family":"Mork","given":"Paul J.","non-dropping-particle":"","parse-names":false,"suffix":""}],"container-title":"American Journal of Epidemiology","id":"ITEM-1","issue":"3","issued":{"date-parts":[["2011"]]},"page":"267-273","title":"Physical exercise, body mass index, and risk of chronic pain in the low back and neck/shoulders: Longitudinal data from the nord-trøndelag health study","type":"article-journal","volume":"174"},"uris":["http://www.mendeley.com/documents/?uuid=7c44b623-fbfa-4dcd-9c02-8fce575a2d7a"]}],"mendeley":{"formattedCitation":"[11]","plainTextFormattedCitation":"[11]","previouslyFormattedCitation":"[11]"},"properties":{"noteIndex":0},"schema":"https://github.com/citation-style-language/schema/raw/master/csl-citation.json"}</w:instrText>
      </w:r>
      <w:r w:rsidR="00C57E01" w:rsidRPr="00C94263">
        <w:rPr>
          <w:rFonts w:ascii="Tw Cen MT" w:eastAsia="Times New Roman" w:hAnsi="Tw Cen MT" w:cs="Times New Roman"/>
          <w:i/>
          <w:color w:val="222222"/>
          <w:sz w:val="24"/>
          <w:szCs w:val="24"/>
        </w:rPr>
        <w:fldChar w:fldCharType="separate"/>
      </w:r>
      <w:r w:rsidR="00C57E01" w:rsidRPr="00C94263">
        <w:rPr>
          <w:rFonts w:ascii="Tw Cen MT" w:eastAsia="Times New Roman" w:hAnsi="Tw Cen MT" w:cs="Times New Roman"/>
          <w:noProof/>
          <w:color w:val="222222"/>
          <w:sz w:val="24"/>
          <w:szCs w:val="24"/>
        </w:rPr>
        <w:t>[11]</w:t>
      </w:r>
      <w:r w:rsidR="00C57E01" w:rsidRPr="00C94263">
        <w:rPr>
          <w:rFonts w:ascii="Tw Cen MT" w:eastAsia="Times New Roman" w:hAnsi="Tw Cen MT" w:cs="Times New Roman"/>
          <w:i/>
          <w:color w:val="222222"/>
          <w:sz w:val="24"/>
          <w:szCs w:val="24"/>
        </w:rPr>
        <w:fldChar w:fldCharType="end"/>
      </w:r>
      <w:r w:rsidRPr="00C94263">
        <w:rPr>
          <w:rFonts w:ascii="Tw Cen MT" w:eastAsia="Times New Roman" w:hAnsi="Tw Cen MT" w:cs="Times New Roman"/>
          <w:color w:val="222222"/>
          <w:sz w:val="24"/>
          <w:szCs w:val="24"/>
        </w:rPr>
        <w:t xml:space="preserve">. Selain itu,  keluhan </w:t>
      </w:r>
      <w:r w:rsidRPr="00C94263">
        <w:rPr>
          <w:rFonts w:ascii="Tw Cen MT" w:eastAsia="Times New Roman" w:hAnsi="Tw Cen MT" w:cs="Times New Roman"/>
          <w:i/>
          <w:color w:val="222222"/>
          <w:sz w:val="24"/>
          <w:szCs w:val="24"/>
        </w:rPr>
        <w:t>neck pain</w:t>
      </w:r>
      <w:r w:rsidRPr="00C94263">
        <w:rPr>
          <w:rFonts w:ascii="Tw Cen MT" w:eastAsia="Times New Roman" w:hAnsi="Tw Cen MT" w:cs="Times New Roman"/>
          <w:color w:val="222222"/>
          <w:sz w:val="24"/>
          <w:szCs w:val="24"/>
        </w:rPr>
        <w:t xml:space="preserve"> lebih banyak dilaporkan oleh perempuan dibandingkan dengan laki-laki karena secara fisiologis perempuan memiliki bahu yang lebih sempit </w:t>
      </w:r>
      <w:r w:rsidRPr="00C94263">
        <w:rPr>
          <w:rFonts w:ascii="Tw Cen MT" w:eastAsia="Times New Roman" w:hAnsi="Tw Cen MT" w:cs="Times New Roman"/>
          <w:color w:val="222222"/>
          <w:sz w:val="24"/>
          <w:szCs w:val="24"/>
        </w:rPr>
        <w:fldChar w:fldCharType="begin" w:fldLock="1"/>
      </w:r>
      <w:r w:rsidR="0076695D" w:rsidRPr="00C94263">
        <w:rPr>
          <w:rFonts w:ascii="Tw Cen MT" w:eastAsia="Times New Roman" w:hAnsi="Tw Cen MT" w:cs="Times New Roman"/>
          <w:color w:val="222222"/>
          <w:sz w:val="24"/>
          <w:szCs w:val="24"/>
        </w:rPr>
        <w:instrText>ADDIN CSL_CITATION {"citationItems":[{"id":"ITEM-1","itemData":{"DOI":"10.18051/jbiomedkes.2019.v2.71-76","ISSN":"2621-539X","abstract":"LATAR BELAKANG Dekade terakhir menunjukkan neck pain pada remaja semakin meningkat, bersamaan dengan meningkatnya penggunaan gawai (gadget). Seiring perkembangan zaman, gawai menjadi kebutuhan dan gaya hidup masyarakat luas. Pelajar menjadi pasar terbesar dalam penggunaan gawai sehubungan dengan kebutuhan belajar yang memerlukan akses Internet. Salah satu faktor penyebab neck pain pada pengguna gawai adalah intensitas penggunaan gawai yang mempengaruhi lamanya posisi fleksi pada otot leher. Tujuan penelitian ini adalah untuk mengetahui hubungan intensitas pemakaian gawai dengan neck pain pada usia 15-20 tahun. METODE Penelitian ini merupakan studi observasional dengan desain cross sectional yang mengikutsertakan 164 pelajar SMAN 28 Jakarta dan Fakultas Hukum Universitas Trisakti. Data dikumpulkan dengan cara pengisian kuesioner yang meliputi usia, jenis kelamin, intensitas pemakaian gawai dan keluhan neck pain. Penilaian neck pain menggunakan NRS (Numeric Rating Scale). Analisis data dilakukan dengan uji Chi-square dengan tingkat kemaknaan p&lt;0.05. HASIL Subjek perempuan berjumlah 121 orang (73.8%). Paparan gawai dengan intensitas &gt;56 jam/minggu dijumpai pada 109 subjek (66.5%). Keluhan neck pain dijumpai pada 138 subjek (84.1%). Uji Chi-square menunjukkan terdapat hubungan yang bermakna antara intensitas penggunaan gawai dengan neck pain pada usia 15-20 tahun dengan nilai p=0.004. KESIMPULAN Terdapat hubungan yang bermakna antara intensitas penggunaan gawai dengan neck pain pada usia 15-20 tahun.","author":[{"dropping-particle":"","family":"Yustianti","given":"Yuni Tri","non-dropping-particle":"","parse-names":false,"suffix":""},{"dropping-particle":"","family":"Pusparini","given":"Pusparini","non-dropping-particle":"","parse-names":false,"suffix":""}],"container-title":"Jurnal Biomedika dan Kesehatan","id":"ITEM-1","issue":"2","issued":{"date-parts":[["2019"]]},"page":"71-76","title":"Hubungan Intensitas Pemakaian Gawai Dengan Neck Pain Pada Usia 15-20 Tahun","type":"article-journal","volume":"2"},"uris":["http://www.mendeley.com/documents/?uuid=b33fc26f-36ef-4b52-ab6c-ed60785e6043"]}],"mendeley":{"formattedCitation":"[8]","plainTextFormattedCitation":"[8]","previouslyFormattedCitation":"[8]"},"properties":{"noteIndex":0},"schema":"https://github.com/citation-style-language/schema/raw/master/csl-citation.json"}</w:instrText>
      </w:r>
      <w:r w:rsidRPr="00C94263">
        <w:rPr>
          <w:rFonts w:ascii="Tw Cen MT" w:eastAsia="Times New Roman" w:hAnsi="Tw Cen MT" w:cs="Times New Roman"/>
          <w:color w:val="222222"/>
          <w:sz w:val="24"/>
          <w:szCs w:val="24"/>
        </w:rPr>
        <w:fldChar w:fldCharType="separate"/>
      </w:r>
      <w:r w:rsidR="0076695D" w:rsidRPr="00C94263">
        <w:rPr>
          <w:rFonts w:ascii="Tw Cen MT" w:eastAsia="Times New Roman" w:hAnsi="Tw Cen MT" w:cs="Times New Roman"/>
          <w:noProof/>
          <w:color w:val="222222"/>
          <w:sz w:val="24"/>
          <w:szCs w:val="24"/>
        </w:rPr>
        <w:t>[8]</w:t>
      </w:r>
      <w:r w:rsidRPr="00C94263">
        <w:rPr>
          <w:rFonts w:ascii="Tw Cen MT" w:eastAsia="Times New Roman" w:hAnsi="Tw Cen MT" w:cs="Times New Roman"/>
          <w:color w:val="222222"/>
          <w:sz w:val="24"/>
          <w:szCs w:val="24"/>
        </w:rPr>
        <w:fldChar w:fldCharType="end"/>
      </w:r>
      <w:r w:rsidRPr="00C94263">
        <w:rPr>
          <w:rFonts w:ascii="Tw Cen MT" w:eastAsia="Times New Roman" w:hAnsi="Tw Cen MT" w:cs="Times New Roman"/>
          <w:color w:val="222222"/>
          <w:sz w:val="24"/>
          <w:szCs w:val="24"/>
        </w:rPr>
        <w:t xml:space="preserve">. Adapun </w:t>
      </w:r>
      <w:r w:rsidRPr="00C94263">
        <w:rPr>
          <w:rFonts w:ascii="Tw Cen MT" w:eastAsia="Times New Roman" w:hAnsi="Tw Cen MT" w:cs="Times New Roman"/>
          <w:i/>
          <w:color w:val="222222"/>
          <w:sz w:val="24"/>
          <w:szCs w:val="24"/>
        </w:rPr>
        <w:t>neck pain</w:t>
      </w:r>
      <w:r w:rsidRPr="00C94263">
        <w:rPr>
          <w:rFonts w:ascii="Tw Cen MT" w:eastAsia="Times New Roman" w:hAnsi="Tw Cen MT" w:cs="Times New Roman"/>
          <w:color w:val="222222"/>
          <w:sz w:val="24"/>
          <w:szCs w:val="24"/>
        </w:rPr>
        <w:t xml:space="preserve"> </w:t>
      </w:r>
      <w:r w:rsidRPr="00C94263">
        <w:rPr>
          <w:rFonts w:ascii="Tw Cen MT" w:eastAsia="Times New Roman" w:hAnsi="Tw Cen MT" w:cs="Times New Roman"/>
          <w:color w:val="222222"/>
          <w:sz w:val="24"/>
          <w:szCs w:val="24"/>
        </w:rPr>
        <w:lastRenderedPageBreak/>
        <w:t xml:space="preserve">dapat menimbulkan rasa tidak nyaman yang dapat mengganggu produktivitas serta menambah pengeluaran untuk berobat </w:t>
      </w:r>
      <w:r w:rsidRPr="00C94263">
        <w:rPr>
          <w:rFonts w:ascii="Tw Cen MT" w:eastAsia="Times New Roman" w:hAnsi="Tw Cen MT" w:cs="Times New Roman"/>
          <w:color w:val="222222"/>
          <w:sz w:val="24"/>
          <w:szCs w:val="24"/>
        </w:rPr>
        <w:fldChar w:fldCharType="begin" w:fldLock="1"/>
      </w:r>
      <w:r w:rsidR="00A24B88">
        <w:rPr>
          <w:rFonts w:ascii="Tw Cen MT" w:eastAsia="Times New Roman" w:hAnsi="Tw Cen MT" w:cs="Times New Roman"/>
          <w:color w:val="222222"/>
          <w:sz w:val="24"/>
          <w:szCs w:val="24"/>
        </w:rPr>
        <w:instrText>ADDIN CSL_CITATION {"citationItems":[{"id":"ITEM-1","itemData":{"author":[{"dropping-particle":"","family":"Wardana","given":"I Nyoman Gede","non-dropping-particle":"","parse-names":false,"suffix":""}],"container-title":"Jurnal Medika Udayana","id":"ITEM-1","issue":"7","issued":{"date-parts":[["2021"]]},"page":"23-28","title":"Hubungan Durasi dan Postur Duduk Terhadap Terjadinya Nyeri Leher Pada Mahasiswa Fakultas Kedokteran Universitas Udayana","type":"article-journal","volume":"10"},"uris":["http://www.mendeley.com/documents/?uuid=c5756578-f3f6-4ec8-aba7-b04eb40d5046"]}],"mendeley":{"formattedCitation":"[12]","plainTextFormattedCitation":"[12]","previouslyFormattedCitation":"[12]"},"properties":{"noteIndex":0},"schema":"https://github.com/citation-style-language/schema/raw/master/csl-citation.json"}</w:instrText>
      </w:r>
      <w:r w:rsidRPr="00C94263">
        <w:rPr>
          <w:rFonts w:ascii="Tw Cen MT" w:eastAsia="Times New Roman" w:hAnsi="Tw Cen MT" w:cs="Times New Roman"/>
          <w:color w:val="222222"/>
          <w:sz w:val="24"/>
          <w:szCs w:val="24"/>
        </w:rPr>
        <w:fldChar w:fldCharType="separate"/>
      </w:r>
      <w:r w:rsidR="0076695D" w:rsidRPr="00C94263">
        <w:rPr>
          <w:rFonts w:ascii="Tw Cen MT" w:eastAsia="Times New Roman" w:hAnsi="Tw Cen MT" w:cs="Times New Roman"/>
          <w:noProof/>
          <w:color w:val="222222"/>
          <w:sz w:val="24"/>
          <w:szCs w:val="24"/>
        </w:rPr>
        <w:t>[12]</w:t>
      </w:r>
      <w:r w:rsidRPr="00C94263">
        <w:rPr>
          <w:rFonts w:ascii="Tw Cen MT" w:eastAsia="Times New Roman" w:hAnsi="Tw Cen MT" w:cs="Times New Roman"/>
          <w:color w:val="222222"/>
          <w:sz w:val="24"/>
          <w:szCs w:val="24"/>
        </w:rPr>
        <w:fldChar w:fldCharType="end"/>
      </w:r>
      <w:r w:rsidRPr="00C94263">
        <w:rPr>
          <w:rFonts w:ascii="Tw Cen MT" w:eastAsia="Times New Roman" w:hAnsi="Tw Cen MT" w:cs="Times New Roman"/>
          <w:color w:val="222222"/>
          <w:sz w:val="24"/>
          <w:szCs w:val="24"/>
        </w:rPr>
        <w:t xml:space="preserve">. Apabila terus dibiarkan, </w:t>
      </w:r>
      <w:r w:rsidRPr="00C94263">
        <w:rPr>
          <w:rFonts w:ascii="Tw Cen MT" w:eastAsia="Times New Roman" w:hAnsi="Tw Cen MT" w:cs="Times New Roman"/>
          <w:i/>
          <w:color w:val="222222"/>
          <w:sz w:val="24"/>
          <w:szCs w:val="24"/>
        </w:rPr>
        <w:t>neck pain</w:t>
      </w:r>
      <w:r w:rsidRPr="00C94263">
        <w:rPr>
          <w:rFonts w:ascii="Tw Cen MT" w:eastAsia="Times New Roman" w:hAnsi="Tw Cen MT" w:cs="Times New Roman"/>
          <w:color w:val="222222"/>
          <w:sz w:val="24"/>
          <w:szCs w:val="24"/>
        </w:rPr>
        <w:t xml:space="preserve"> dapat menurunkan kualitas hidup mahasiswa yang menderitanya </w:t>
      </w:r>
      <w:r w:rsidR="00C57E01" w:rsidRPr="00C94263">
        <w:rPr>
          <w:rFonts w:ascii="Tw Cen MT" w:eastAsia="Times New Roman" w:hAnsi="Tw Cen MT" w:cs="Times New Roman"/>
          <w:color w:val="222222"/>
          <w:sz w:val="24"/>
          <w:szCs w:val="24"/>
        </w:rPr>
        <w:fldChar w:fldCharType="begin" w:fldLock="1"/>
      </w:r>
      <w:r w:rsidR="00C57E01" w:rsidRPr="00C94263">
        <w:rPr>
          <w:rFonts w:ascii="Tw Cen MT" w:eastAsia="Times New Roman" w:hAnsi="Tw Cen MT" w:cs="Times New Roman"/>
          <w:color w:val="222222"/>
          <w:sz w:val="24"/>
          <w:szCs w:val="24"/>
        </w:rPr>
        <w:instrText>ADDIN CSL_CITATION {"citationItems":[{"id":"ITEM-1","itemData":{"DOI":"10.35451/jkf.v4i1.794","abstract":"The COVID-19 pandemic has an impact on the world of education. Thus, colleges or universities take alternative learning that is carried out online or commonly reffered to as study from home. This policy greatly affects the use of gadgets for university students because the learning process, which is deal with gadgets every day and will take longer time than usual. This can trigger musculoskeletal disorders, one of which is neck pain. The purpose of this study was to determine the relationship between the duration of gadget use on neck pain in university student during the COVID-19 pandemic. This research method an analytical observational with cross sectional time approach. Respondents in this study were physiotherapy students with a total population of 695 students with inclusion criteria is students aged 18-25 years. The sample in this study was taken by purposive sampling technique and the sample size was determined by the Slovin formula, totaling 88 students. The duration of gadget use was measured by category and neck pain was measured using the neck disability index. The data were analyzed using the Spearman Rank test of the duration of gadget use and neck pain complaints were p=0.588 (p&gt;0.05) with (CC=0.059). The conclusion is that the long duration of using gadget cannot increase the occurrence of neck pain in  university students during the COVID-19 pandemic and the correlation is very weak.","author":[{"dropping-particle":"","family":"Hikmah","given":"Nurhikmah","non-dropping-particle":"","parse-names":false,"suffix":""},{"dropping-particle":"","family":"Puspitasari","given":"Nurwahida","non-dropping-particle":"","parse-names":false,"suffix":""}],"container-title":"Jurnal Keperawatan Dan Fisioterapi (Jkf)","id":"ITEM-1","issue":"1","issued":{"date-parts":[["2021"]]},"page":"22-27","title":"Durasi Penggunaan Gadget Terhadap Nyeri Leher Pada Mahasiswa Di Masa Pandemi Covid-19","type":"article-journal","volume":"4"},"uris":["http://www.mendeley.com/documents/?uuid=0e9b8d8d-9a4e-489f-835c-4ec87d48298d"]}],"mendeley":{"formattedCitation":"[13]","plainTextFormattedCitation":"[13]","previouslyFormattedCitation":"[13]"},"properties":{"noteIndex":0},"schema":"https://github.com/citation-style-language/schema/raw/master/csl-citation.json"}</w:instrText>
      </w:r>
      <w:r w:rsidR="00C57E01" w:rsidRPr="00C94263">
        <w:rPr>
          <w:rFonts w:ascii="Tw Cen MT" w:eastAsia="Times New Roman" w:hAnsi="Tw Cen MT" w:cs="Times New Roman"/>
          <w:color w:val="222222"/>
          <w:sz w:val="24"/>
          <w:szCs w:val="24"/>
        </w:rPr>
        <w:fldChar w:fldCharType="separate"/>
      </w:r>
      <w:r w:rsidR="00C57E01" w:rsidRPr="00C94263">
        <w:rPr>
          <w:rFonts w:ascii="Tw Cen MT" w:eastAsia="Times New Roman" w:hAnsi="Tw Cen MT" w:cs="Times New Roman"/>
          <w:noProof/>
          <w:color w:val="222222"/>
          <w:sz w:val="24"/>
          <w:szCs w:val="24"/>
        </w:rPr>
        <w:t>[13]</w:t>
      </w:r>
      <w:r w:rsidR="00C57E01" w:rsidRPr="00C94263">
        <w:rPr>
          <w:rFonts w:ascii="Tw Cen MT" w:eastAsia="Times New Roman" w:hAnsi="Tw Cen MT" w:cs="Times New Roman"/>
          <w:color w:val="222222"/>
          <w:sz w:val="24"/>
          <w:szCs w:val="24"/>
        </w:rPr>
        <w:fldChar w:fldCharType="end"/>
      </w:r>
      <w:r w:rsidR="00C57E01" w:rsidRPr="00C94263">
        <w:rPr>
          <w:rFonts w:ascii="Tw Cen MT" w:eastAsia="Times New Roman" w:hAnsi="Tw Cen MT" w:cs="Times New Roman"/>
          <w:color w:val="222222"/>
          <w:sz w:val="24"/>
          <w:szCs w:val="24"/>
        </w:rPr>
        <w:t>.</w:t>
      </w:r>
    </w:p>
    <w:p w14:paraId="1918BFA2" w14:textId="761E0192" w:rsidR="00BF1D15" w:rsidRPr="00C94263" w:rsidRDefault="00EE2A9A" w:rsidP="00163616">
      <w:pPr>
        <w:spacing w:after="0" w:line="240" w:lineRule="auto"/>
        <w:jc w:val="both"/>
        <w:rPr>
          <w:rFonts w:ascii="Tw Cen MT" w:eastAsia="Times New Roman" w:hAnsi="Tw Cen MT" w:cs="Times New Roman"/>
          <w:color w:val="FF0000"/>
          <w:sz w:val="24"/>
          <w:szCs w:val="24"/>
        </w:rPr>
      </w:pPr>
      <w:r w:rsidRPr="00C94263">
        <w:rPr>
          <w:rFonts w:ascii="Tw Cen MT" w:eastAsia="Times New Roman" w:hAnsi="Tw Cen MT" w:cs="Times New Roman"/>
          <w:color w:val="222222"/>
          <w:sz w:val="24"/>
          <w:szCs w:val="24"/>
        </w:rPr>
        <w:t xml:space="preserve">Perkuliahan yang sampai saat ini masih dilaksanakan secara daring mengharuskan mahasiswa untuk menggunakan laptop atau komputer serta </w:t>
      </w:r>
      <w:r w:rsidRPr="00C94263">
        <w:rPr>
          <w:rFonts w:ascii="Tw Cen MT" w:eastAsia="Times New Roman" w:hAnsi="Tw Cen MT" w:cs="Times New Roman"/>
          <w:i/>
          <w:color w:val="222222"/>
          <w:sz w:val="24"/>
          <w:szCs w:val="24"/>
        </w:rPr>
        <w:t xml:space="preserve">smartphone </w:t>
      </w:r>
      <w:r w:rsidRPr="00C94263">
        <w:rPr>
          <w:rFonts w:ascii="Tw Cen MT" w:eastAsia="Times New Roman" w:hAnsi="Tw Cen MT" w:cs="Times New Roman"/>
          <w:color w:val="222222"/>
          <w:sz w:val="24"/>
          <w:szCs w:val="24"/>
        </w:rPr>
        <w:t xml:space="preserve">dalam aktivitas perkuliahannya. </w:t>
      </w:r>
      <w:r w:rsidRPr="00C94263">
        <w:rPr>
          <w:rFonts w:ascii="Tw Cen MT" w:eastAsia="Times New Roman" w:hAnsi="Tw Cen MT" w:cs="Times New Roman"/>
          <w:sz w:val="24"/>
          <w:szCs w:val="24"/>
        </w:rPr>
        <w:t xml:space="preserve">Postur leher buruk dan durasi yang lama saat menggunakan perangkat tersebut merupakan faktor risiko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Meskipun tidak mengancam nyawa, </w:t>
      </w:r>
      <w:r w:rsidRPr="00C94263">
        <w:rPr>
          <w:rFonts w:ascii="Tw Cen MT" w:eastAsia="Times New Roman" w:hAnsi="Tw Cen MT" w:cs="Times New Roman"/>
          <w:i/>
          <w:sz w:val="24"/>
          <w:szCs w:val="24"/>
        </w:rPr>
        <w:t xml:space="preserve">neck pain </w:t>
      </w:r>
      <w:r w:rsidRPr="00C94263">
        <w:rPr>
          <w:rFonts w:ascii="Tw Cen MT" w:eastAsia="Times New Roman" w:hAnsi="Tw Cen MT" w:cs="Times New Roman"/>
          <w:sz w:val="24"/>
          <w:szCs w:val="24"/>
        </w:rPr>
        <w:t xml:space="preserve">dapat mengganggu produktivitas hingga menurunkan kualitas hidup mahasiswa. Karena itu, peneliti tertarik untuk mengetahui prevalensi dan faktor risiko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pada mahasiswa program studi Kesehatan Masyarakat UIN Syarif Hidayatullah Jakarta tahun 2021.</w:t>
      </w:r>
      <w:r w:rsidRPr="00C94263">
        <w:rPr>
          <w:rFonts w:ascii="Tw Cen MT" w:eastAsia="Twentieth Century" w:hAnsi="Tw Cen MT" w:cs="Twentieth Century"/>
          <w:color w:val="000000"/>
          <w:sz w:val="24"/>
          <w:szCs w:val="24"/>
        </w:rPr>
        <w:t xml:space="preserve"> </w:t>
      </w:r>
    </w:p>
    <w:p w14:paraId="657C6DE2" w14:textId="77777777" w:rsidR="00BF1D15" w:rsidRPr="00C94263" w:rsidRDefault="00BF1D15" w:rsidP="00163616">
      <w:pPr>
        <w:spacing w:after="0" w:line="240" w:lineRule="auto"/>
        <w:jc w:val="both"/>
        <w:rPr>
          <w:rFonts w:ascii="Tw Cen MT" w:eastAsia="Twentieth Century" w:hAnsi="Tw Cen MT" w:cs="Twentieth Century"/>
          <w:color w:val="000000"/>
          <w:sz w:val="24"/>
          <w:szCs w:val="24"/>
        </w:rPr>
      </w:pPr>
    </w:p>
    <w:p w14:paraId="7190749B" w14:textId="77777777" w:rsidR="00BF1D15" w:rsidRPr="00C94263" w:rsidRDefault="00000000" w:rsidP="00DC730A">
      <w:pPr>
        <w:spacing w:after="0" w:line="240" w:lineRule="auto"/>
        <w:jc w:val="both"/>
        <w:rPr>
          <w:rFonts w:ascii="Tw Cen MT" w:eastAsia="Twentieth Century" w:hAnsi="Tw Cen MT" w:cs="Twentieth Century"/>
          <w:b/>
          <w:sz w:val="24"/>
          <w:szCs w:val="24"/>
        </w:rPr>
      </w:pPr>
      <w:r w:rsidRPr="00C94263">
        <w:rPr>
          <w:rFonts w:ascii="Tw Cen MT" w:eastAsia="Twentieth Century" w:hAnsi="Tw Cen MT" w:cs="Twentieth Century"/>
          <w:b/>
          <w:sz w:val="24"/>
          <w:szCs w:val="24"/>
        </w:rPr>
        <w:t xml:space="preserve">METODE </w:t>
      </w:r>
    </w:p>
    <w:p w14:paraId="0497F343" w14:textId="77777777" w:rsidR="00B12B13" w:rsidRPr="00C94263" w:rsidRDefault="00B12B13" w:rsidP="00DC730A">
      <w:pPr>
        <w:spacing w:after="0" w:line="240" w:lineRule="auto"/>
        <w:jc w:val="both"/>
        <w:rPr>
          <w:rFonts w:ascii="Tw Cen MT" w:eastAsia="Times New Roman" w:hAnsi="Tw Cen MT" w:cs="Times New Roman"/>
          <w:sz w:val="24"/>
          <w:szCs w:val="24"/>
        </w:rPr>
      </w:pPr>
      <w:r w:rsidRPr="00C94263">
        <w:rPr>
          <w:rFonts w:ascii="Tw Cen MT" w:eastAsia="Times New Roman" w:hAnsi="Tw Cen MT" w:cs="Times New Roman"/>
          <w:color w:val="000000"/>
          <w:sz w:val="24"/>
          <w:szCs w:val="24"/>
        </w:rPr>
        <w:t xml:space="preserve">Jenis penelitian ini merupakan penelitian observasional analitik dengan desain studi </w:t>
      </w:r>
      <w:r w:rsidRPr="00C94263">
        <w:rPr>
          <w:rFonts w:ascii="Tw Cen MT" w:eastAsia="Times New Roman" w:hAnsi="Tw Cen MT" w:cs="Times New Roman"/>
          <w:i/>
          <w:color w:val="000000"/>
          <w:sz w:val="24"/>
          <w:szCs w:val="24"/>
        </w:rPr>
        <w:t>Cross-sectional</w:t>
      </w:r>
      <w:r w:rsidRPr="00C94263">
        <w:rPr>
          <w:rFonts w:ascii="Tw Cen MT" w:eastAsia="Times New Roman" w:hAnsi="Tw Cen MT" w:cs="Times New Roman"/>
          <w:color w:val="000000"/>
          <w:sz w:val="24"/>
          <w:szCs w:val="24"/>
        </w:rPr>
        <w:t xml:space="preserve">. Sampel dalam penelitian ini diperoleh dengan teknik </w:t>
      </w:r>
      <w:r w:rsidRPr="00C94263">
        <w:rPr>
          <w:rFonts w:ascii="Tw Cen MT" w:eastAsia="Times New Roman" w:hAnsi="Tw Cen MT" w:cs="Times New Roman"/>
          <w:i/>
          <w:color w:val="000000"/>
          <w:sz w:val="24"/>
          <w:szCs w:val="24"/>
        </w:rPr>
        <w:t>simple random sampling</w:t>
      </w:r>
      <w:r w:rsidRPr="00C94263">
        <w:rPr>
          <w:rFonts w:ascii="Tw Cen MT" w:eastAsia="Times New Roman" w:hAnsi="Tw Cen MT" w:cs="Times New Roman"/>
          <w:color w:val="000000"/>
          <w:sz w:val="24"/>
          <w:szCs w:val="24"/>
        </w:rPr>
        <w:t xml:space="preserve"> pada daftar hadir mahasiswa Program Studi Kesehatan Masyarakat angkatan 2018-2021 sehingga didapatkan hasil berjumlah 281 mahasiswa yang memenuhi kriteria inklusi yaitu berusia minimal 18 tahun dan bersedia menjadi responden. Pengumpulan data dilakukan pada bulan Oktober 2021. Dari 281 mahasiswa dilakukan </w:t>
      </w:r>
      <w:r w:rsidRPr="00C94263">
        <w:rPr>
          <w:rFonts w:ascii="Tw Cen MT" w:eastAsia="Times New Roman" w:hAnsi="Tw Cen MT" w:cs="Times New Roman"/>
          <w:i/>
          <w:color w:val="000000"/>
          <w:sz w:val="24"/>
          <w:szCs w:val="24"/>
        </w:rPr>
        <w:t xml:space="preserve">cleaning </w:t>
      </w:r>
      <w:r w:rsidRPr="00C94263">
        <w:rPr>
          <w:rFonts w:ascii="Tw Cen MT" w:eastAsia="Times New Roman" w:hAnsi="Tw Cen MT" w:cs="Times New Roman"/>
          <w:color w:val="000000"/>
          <w:sz w:val="24"/>
          <w:szCs w:val="24"/>
        </w:rPr>
        <w:t xml:space="preserve">pada 52 orang yang menghasilkan data tidak rasional, maka sampel yang diambil sejumlah 231 mahasiswa. Kriteria eksklusi dari penelitian ini antara lain memiliki riwayat nyeri leher akibat </w:t>
      </w:r>
      <w:r w:rsidRPr="00C94263">
        <w:rPr>
          <w:rFonts w:ascii="Tw Cen MT" w:eastAsia="Times New Roman" w:hAnsi="Tw Cen MT" w:cs="Times New Roman"/>
          <w:sz w:val="24"/>
          <w:szCs w:val="24"/>
        </w:rPr>
        <w:t>cedera</w:t>
      </w:r>
      <w:r w:rsidRPr="00C94263">
        <w:rPr>
          <w:rFonts w:ascii="Tw Cen MT" w:eastAsia="Times New Roman" w:hAnsi="Tw Cen MT" w:cs="Times New Roman"/>
          <w:color w:val="000000"/>
          <w:sz w:val="24"/>
          <w:szCs w:val="24"/>
        </w:rPr>
        <w:t xml:space="preserve"> atau kecelakaan dan penyakit sendi atau abnormalitas pada struktur leher.</w:t>
      </w:r>
    </w:p>
    <w:p w14:paraId="545BF887" w14:textId="763E679A" w:rsidR="00B12B13" w:rsidRPr="00C94263" w:rsidRDefault="00B12B13" w:rsidP="00163616">
      <w:pPr>
        <w:spacing w:line="240" w:lineRule="auto"/>
        <w:jc w:val="both"/>
        <w:rPr>
          <w:rFonts w:ascii="Tw Cen MT" w:eastAsia="Times New Roman" w:hAnsi="Tw Cen MT" w:cs="Times New Roman"/>
          <w:color w:val="000000"/>
          <w:sz w:val="24"/>
          <w:szCs w:val="24"/>
        </w:rPr>
      </w:pPr>
      <w:r w:rsidRPr="00C94263">
        <w:rPr>
          <w:rFonts w:ascii="Tw Cen MT" w:eastAsia="Times New Roman" w:hAnsi="Tw Cen MT" w:cs="Times New Roman"/>
          <w:color w:val="000000"/>
          <w:sz w:val="24"/>
          <w:szCs w:val="24"/>
        </w:rPr>
        <w:t xml:space="preserve">Instrumen penelitian adalah kuesioner yang sudah ada dan disebarkan menggunakan </w:t>
      </w:r>
      <w:r w:rsidRPr="00C94263">
        <w:rPr>
          <w:rFonts w:ascii="Tw Cen MT" w:eastAsia="Times New Roman" w:hAnsi="Tw Cen MT" w:cs="Times New Roman"/>
          <w:i/>
          <w:color w:val="000000"/>
          <w:sz w:val="24"/>
          <w:szCs w:val="24"/>
        </w:rPr>
        <w:t>google form</w:t>
      </w:r>
      <w:r w:rsidRPr="00C94263">
        <w:rPr>
          <w:rFonts w:ascii="Tw Cen MT" w:eastAsia="Times New Roman" w:hAnsi="Tw Cen MT" w:cs="Times New Roman"/>
          <w:color w:val="000000"/>
          <w:sz w:val="24"/>
          <w:szCs w:val="24"/>
        </w:rPr>
        <w:t xml:space="preserve"> kepada grup masing-masing </w:t>
      </w:r>
      <w:r w:rsidRPr="00C94263">
        <w:rPr>
          <w:rFonts w:ascii="Tw Cen MT" w:eastAsia="Times New Roman" w:hAnsi="Tw Cen MT" w:cs="Times New Roman"/>
          <w:color w:val="000000"/>
          <w:sz w:val="24"/>
          <w:szCs w:val="24"/>
        </w:rPr>
        <w:t xml:space="preserve">angkatan </w:t>
      </w:r>
      <w:r w:rsidRPr="00C94263">
        <w:rPr>
          <w:rFonts w:ascii="Tw Cen MT" w:eastAsia="Times New Roman" w:hAnsi="Tw Cen MT" w:cs="Times New Roman"/>
          <w:color w:val="000000"/>
          <w:sz w:val="24"/>
          <w:szCs w:val="24"/>
        </w:rPr>
        <w:fldChar w:fldCharType="begin" w:fldLock="1"/>
      </w:r>
      <w:r w:rsidR="0076695D" w:rsidRPr="00C94263">
        <w:rPr>
          <w:rFonts w:ascii="Tw Cen MT" w:eastAsia="Times New Roman" w:hAnsi="Tw Cen MT" w:cs="Times New Roman"/>
          <w:color w:val="000000"/>
          <w:sz w:val="24"/>
          <w:szCs w:val="24"/>
        </w:rPr>
        <w:instrText>ADDIN CSL_CITATION {"citationItems":[{"id":"ITEM-1","itemData":{"DOI":"10.1371/journal.pone.0217231","ISBN":"1111111111","ISSN":"19326203","PMID":"31107910","abstract":"Objective Mobile phones are reliable devices for communication and entertainment. However, their utilization for prolonged periods in flexed neck position is linked to neck and shoulders pain. The main purpose of this study is to investigate the association between neck pain and the duration of device use, taking into consideration gender, age, and the most frequent position in which students use their devices. Subjects and methods Based on a self-administered online questionnaire, we filled 500 questionnaires between February 15th, 2017 and March 18th, 2017. The study sample included healthy students from health care faculties regardless of their age, gender, or handedness. Results Analysis of the predictors for pain severity showed that age (p = 0.04) and duration of use (p = 0.001) were significantly associated with the severity of neck pain, while only the duration of use was significantly associated with pain duration (p = 0.036). Subjects were divided into two groups according to the pain score, 75.8% had pain severity equal or less than 4/10 and 24.2% had pain severity more than 4/10. Of those with pain severity &gt;4, 5.8% of students sought medical help at the emergency department and 12.4% visited clinics, compared to only 0.3% seeking medical advice at an emergency department and 4.2% visiting clinics in the group with pain severity of ≤4 (p&lt;0.001). Regarding the use of analgesia in the two groups, 44.6% of subjects with pain severity of &gt;4 used analgesia, compared to only 12.1% in subjects with pain severity of ≤4 (p&lt; 0.001). Conclusion This study demonstrates a significant positive correlation between the duration of mobile phone use and the duration and severity of neck pain. Furthermore, the increased severity of neck pain places a huge burden on the healthcare system.","author":[{"dropping-particle":"","family":"Al-Hadidi","given":"Fadi","non-dropping-particle":"","parse-names":false,"suffix":""},{"dropping-particle":"","family":"Bsisu","given":"Isam","non-dropping-particle":"","parse-names":false,"suffix":""},{"dropping-particle":"","family":"AlRyalat","given":"Saif Aldeen","non-dropping-particle":"","parse-names":false,"suffix":""},{"dropping-particle":"","family":"Al-Zu'bi","given":"Belal","non-dropping-particle":"","parse-names":false,"suffix":""},{"dropping-particle":"","family":"Bsisu","given":"Rasha","non-dropping-particle":"","parse-names":false,"suffix":""},{"dropping-particle":"","family":"Hamdan","given":"Mohammad","non-dropping-particle":"","parse-names":false,"suffix":""},{"dropping-particle":"","family":"Kanaan","given":"Tareq","non-dropping-particle":"","parse-names":false,"suffix":""},{"dropping-particle":"","family":"Yasin","given":"Mohamad","non-dropping-particle":"","parse-names":false,"suffix":""},{"dropping-particle":"","family":"Samarah","given":"Omar","non-dropping-particle":"","parse-names":false,"suffix":""}],"container-title":"PLoS ONE","id":"ITEM-1","issue":"5","issued":{"date-parts":[["2019"]]},"page":"1-10","title":"Association between mobile phone use and neck pain in university students: A crosssectional study using numeric rating scale for evaluation of neck pain","type":"article-journal","volume":"14"},"uris":["http://www.mendeley.com/documents/?uuid=bbb9c4dc-8dca-4898-8a8d-e837b8b086a1"]}],"mendeley":{"formattedCitation":"[14]","plainTextFormattedCitation":"[14]","previouslyFormattedCitation":"[14]"},"properties":{"noteIndex":0},"schema":"https://github.com/citation-style-language/schema/raw/master/csl-citation.json"}</w:instrText>
      </w:r>
      <w:r w:rsidRPr="00C94263">
        <w:rPr>
          <w:rFonts w:ascii="Tw Cen MT" w:eastAsia="Times New Roman" w:hAnsi="Tw Cen MT" w:cs="Times New Roman"/>
          <w:color w:val="000000"/>
          <w:sz w:val="24"/>
          <w:szCs w:val="24"/>
        </w:rPr>
        <w:fldChar w:fldCharType="separate"/>
      </w:r>
      <w:r w:rsidR="0076695D" w:rsidRPr="00C94263">
        <w:rPr>
          <w:rFonts w:ascii="Tw Cen MT" w:eastAsia="Times New Roman" w:hAnsi="Tw Cen MT" w:cs="Times New Roman"/>
          <w:noProof/>
          <w:color w:val="000000"/>
          <w:sz w:val="24"/>
          <w:szCs w:val="24"/>
        </w:rPr>
        <w:t>[14]</w:t>
      </w:r>
      <w:r w:rsidRPr="00C94263">
        <w:rPr>
          <w:rFonts w:ascii="Tw Cen MT" w:eastAsia="Times New Roman" w:hAnsi="Tw Cen MT" w:cs="Times New Roman"/>
          <w:color w:val="000000"/>
          <w:sz w:val="24"/>
          <w:szCs w:val="24"/>
        </w:rPr>
        <w:fldChar w:fldCharType="end"/>
      </w:r>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sz w:val="24"/>
          <w:szCs w:val="24"/>
        </w:rPr>
        <w:t xml:space="preserve">Pertanyaan kuesioner dibagi menjadi 5 bagian yaitu: karakteristik responden,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durasi penggunaan laptop atau komputer, durasi penggunaan </w:t>
      </w:r>
      <w:r w:rsidRPr="00C94263">
        <w:rPr>
          <w:rFonts w:ascii="Tw Cen MT" w:eastAsia="Times New Roman" w:hAnsi="Tw Cen MT" w:cs="Times New Roman"/>
          <w:i/>
          <w:sz w:val="24"/>
          <w:szCs w:val="24"/>
        </w:rPr>
        <w:t xml:space="preserve">smartphone </w:t>
      </w:r>
      <w:r w:rsidRPr="00C94263">
        <w:rPr>
          <w:rFonts w:ascii="Tw Cen MT" w:eastAsia="Times New Roman" w:hAnsi="Tw Cen MT" w:cs="Times New Roman"/>
          <w:sz w:val="24"/>
          <w:szCs w:val="24"/>
        </w:rPr>
        <w:t>dan postur tubuh.</w:t>
      </w:r>
      <w:r w:rsidRPr="00C94263">
        <w:rPr>
          <w:rFonts w:ascii="Tw Cen MT" w:eastAsia="Times New Roman" w:hAnsi="Tw Cen MT" w:cs="Times New Roman"/>
          <w:color w:val="000000"/>
          <w:sz w:val="24"/>
          <w:szCs w:val="24"/>
        </w:rPr>
        <w:t xml:space="preserve"> Penelitian ini sudah lulus kaji etik Fakultas Ilmu Kesehatan UIN Syarif Hidayatullah Jakarta dengan nomor surat Un.01/F.10/KP.01.1/KE.</w:t>
      </w:r>
      <w:r w:rsidR="00AA19F1"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color w:val="000000"/>
          <w:sz w:val="24"/>
          <w:szCs w:val="24"/>
        </w:rPr>
        <w:t xml:space="preserve">SP/10.08.005/2021 dan terdapat </w:t>
      </w:r>
      <w:r w:rsidRPr="00C94263">
        <w:rPr>
          <w:rFonts w:ascii="Tw Cen MT" w:eastAsia="Times New Roman" w:hAnsi="Tw Cen MT" w:cs="Times New Roman"/>
          <w:i/>
          <w:color w:val="000000"/>
          <w:sz w:val="24"/>
          <w:szCs w:val="24"/>
        </w:rPr>
        <w:t>informed consent</w:t>
      </w:r>
      <w:r w:rsidRPr="00C94263">
        <w:rPr>
          <w:rFonts w:ascii="Tw Cen MT" w:eastAsia="Times New Roman" w:hAnsi="Tw Cen MT" w:cs="Times New Roman"/>
          <w:color w:val="000000"/>
          <w:sz w:val="24"/>
          <w:szCs w:val="24"/>
        </w:rPr>
        <w:t xml:space="preserve"> yang dapat diisi pada halaman pertama kuesioner </w:t>
      </w:r>
      <w:r w:rsidRPr="00C94263">
        <w:rPr>
          <w:rFonts w:ascii="Tw Cen MT" w:eastAsia="Times New Roman" w:hAnsi="Tw Cen MT" w:cs="Times New Roman"/>
          <w:i/>
          <w:color w:val="000000"/>
          <w:sz w:val="24"/>
          <w:szCs w:val="24"/>
        </w:rPr>
        <w:t>online</w:t>
      </w:r>
      <w:r w:rsidRPr="00C94263">
        <w:rPr>
          <w:rFonts w:ascii="Tw Cen MT" w:eastAsia="Times New Roman" w:hAnsi="Tw Cen MT" w:cs="Times New Roman"/>
          <w:color w:val="000000"/>
          <w:sz w:val="24"/>
          <w:szCs w:val="24"/>
        </w:rPr>
        <w:t>.</w:t>
      </w:r>
    </w:p>
    <w:p w14:paraId="675A2CCE" w14:textId="70453DBB" w:rsidR="00B12B13" w:rsidRPr="00C94263" w:rsidRDefault="00B12B13" w:rsidP="00163616">
      <w:pPr>
        <w:spacing w:line="240" w:lineRule="auto"/>
        <w:jc w:val="both"/>
        <w:rPr>
          <w:rFonts w:ascii="Tw Cen MT" w:eastAsia="Times New Roman" w:hAnsi="Tw Cen MT" w:cs="Times New Roman"/>
          <w:color w:val="000000"/>
          <w:sz w:val="24"/>
          <w:szCs w:val="24"/>
        </w:rPr>
      </w:pPr>
      <w:r w:rsidRPr="00C94263">
        <w:rPr>
          <w:rFonts w:ascii="Tw Cen MT" w:eastAsia="Times New Roman" w:hAnsi="Tw Cen MT" w:cs="Times New Roman"/>
          <w:color w:val="000000"/>
          <w:sz w:val="24"/>
          <w:szCs w:val="24"/>
        </w:rPr>
        <w:t xml:space="preserve">Variabel </w:t>
      </w:r>
      <w:r w:rsidRPr="00C94263">
        <w:rPr>
          <w:rFonts w:ascii="Tw Cen MT" w:eastAsia="Times New Roman" w:hAnsi="Tw Cen MT" w:cs="Times New Roman"/>
          <w:i/>
          <w:color w:val="000000"/>
          <w:sz w:val="24"/>
          <w:szCs w:val="24"/>
        </w:rPr>
        <w:t xml:space="preserve">neck pain </w:t>
      </w:r>
      <w:r w:rsidRPr="00C94263">
        <w:rPr>
          <w:rFonts w:ascii="Tw Cen MT" w:eastAsia="Times New Roman" w:hAnsi="Tw Cen MT" w:cs="Times New Roman"/>
          <w:color w:val="000000"/>
          <w:sz w:val="24"/>
          <w:szCs w:val="24"/>
        </w:rPr>
        <w:t xml:space="preserve">didefinisikan sebagai nyeri yang dirasakan pada bagian leher disertai dengan rasa nyeri yang menjalar pada bahu, mengalami kaku leher, dan sakit pada bagian kepala </w:t>
      </w:r>
      <w:r w:rsidRPr="00C94263">
        <w:rPr>
          <w:rFonts w:ascii="Tw Cen MT" w:eastAsia="Times New Roman" w:hAnsi="Tw Cen MT" w:cs="Times New Roman"/>
          <w:color w:val="000000"/>
          <w:sz w:val="24"/>
          <w:szCs w:val="24"/>
        </w:rPr>
        <w:fldChar w:fldCharType="begin" w:fldLock="1"/>
      </w:r>
      <w:r w:rsidR="0076695D" w:rsidRPr="00C94263">
        <w:rPr>
          <w:rFonts w:ascii="Tw Cen MT" w:eastAsia="Times New Roman" w:hAnsi="Tw Cen MT" w:cs="Times New Roman"/>
          <w:color w:val="000000"/>
          <w:sz w:val="24"/>
          <w:szCs w:val="24"/>
        </w:rPr>
        <w:instrText>ADDIN CSL_CITATION {"citationItems":[{"id":"ITEM-1","itemData":{"DOI":"10.1371/journal.pone.0217231","ISBN":"1111111111","ISSN":"19326203","PMID":"31107910","abstract":"Objective Mobile phones are reliable devices for communication and entertainment. However, their utilization for prolonged periods in flexed neck position is linked to neck and shoulders pain. The main purpose of this study is to investigate the association between neck pain and the duration of device use, taking into consideration gender, age, and the most frequent position in which students use their devices. Subjects and methods Based on a self-administered online questionnaire, we filled 500 questionnaires between February 15th, 2017 and March 18th, 2017. The study sample included healthy students from health care faculties regardless of their age, gender, or handedness. Results Analysis of the predictors for pain severity showed that age (p = 0.04) and duration of use (p = 0.001) were significantly associated with the severity of neck pain, while only the duration of use was significantly associated with pain duration (p = 0.036). Subjects were divided into two groups according to the pain score, 75.8% had pain severity equal or less than 4/10 and 24.2% had pain severity more than 4/10. Of those with pain severity &gt;4, 5.8% of students sought medical help at the emergency department and 12.4% visited clinics, compared to only 0.3% seeking medical advice at an emergency department and 4.2% visiting clinics in the group with pain severity of ≤4 (p&lt;0.001). Regarding the use of analgesia in the two groups, 44.6% of subjects with pain severity of &gt;4 used analgesia, compared to only 12.1% in subjects with pain severity of ≤4 (p&lt; 0.001). Conclusion This study demonstrates a significant positive correlation between the duration of mobile phone use and the duration and severity of neck pain. Furthermore, the increased severity of neck pain places a huge burden on the healthcare system.","author":[{"dropping-particle":"","family":"Al-Hadidi","given":"Fadi","non-dropping-particle":"","parse-names":false,"suffix":""},{"dropping-particle":"","family":"Bsisu","given":"Isam","non-dropping-particle":"","parse-names":false,"suffix":""},{"dropping-particle":"","family":"AlRyalat","given":"Saif Aldeen","non-dropping-particle":"","parse-names":false,"suffix":""},{"dropping-particle":"","family":"Al-Zu'bi","given":"Belal","non-dropping-particle":"","parse-names":false,"suffix":""},{"dropping-particle":"","family":"Bsisu","given":"Rasha","non-dropping-particle":"","parse-names":false,"suffix":""},{"dropping-particle":"","family":"Hamdan","given":"Mohammad","non-dropping-particle":"","parse-names":false,"suffix":""},{"dropping-particle":"","family":"Kanaan","given":"Tareq","non-dropping-particle":"","parse-names":false,"suffix":""},{"dropping-particle":"","family":"Yasin","given":"Mohamad","non-dropping-particle":"","parse-names":false,"suffix":""},{"dropping-particle":"","family":"Samarah","given":"Omar","non-dropping-particle":"","parse-names":false,"suffix":""}],"container-title":"PLoS ONE","id":"ITEM-1","issue":"5","issued":{"date-parts":[["2019"]]},"page":"1-10","title":"Association between mobile phone use and neck pain in university students: A crosssectional study using numeric rating scale for evaluation of neck pain","type":"article-journal","volume":"14"},"uris":["http://www.mendeley.com/documents/?uuid=bbb9c4dc-8dca-4898-8a8d-e837b8b086a1"]}],"mendeley":{"formattedCitation":"[14]","plainTextFormattedCitation":"[14]","previouslyFormattedCitation":"[14]"},"properties":{"noteIndex":0},"schema":"https://github.com/citation-style-language/schema/raw/master/csl-citation.json"}</w:instrText>
      </w:r>
      <w:r w:rsidRPr="00C94263">
        <w:rPr>
          <w:rFonts w:ascii="Tw Cen MT" w:eastAsia="Times New Roman" w:hAnsi="Tw Cen MT" w:cs="Times New Roman"/>
          <w:color w:val="000000"/>
          <w:sz w:val="24"/>
          <w:szCs w:val="24"/>
        </w:rPr>
        <w:fldChar w:fldCharType="separate"/>
      </w:r>
      <w:r w:rsidR="0076695D" w:rsidRPr="00C94263">
        <w:rPr>
          <w:rFonts w:ascii="Tw Cen MT" w:eastAsia="Times New Roman" w:hAnsi="Tw Cen MT" w:cs="Times New Roman"/>
          <w:noProof/>
          <w:color w:val="000000"/>
          <w:sz w:val="24"/>
          <w:szCs w:val="24"/>
        </w:rPr>
        <w:t>[14]</w:t>
      </w:r>
      <w:r w:rsidRPr="00C94263">
        <w:rPr>
          <w:rFonts w:ascii="Tw Cen MT" w:eastAsia="Times New Roman" w:hAnsi="Tw Cen MT" w:cs="Times New Roman"/>
          <w:color w:val="000000"/>
          <w:sz w:val="24"/>
          <w:szCs w:val="24"/>
        </w:rPr>
        <w:fldChar w:fldCharType="end"/>
      </w:r>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Numeric Rating Scale</w:t>
      </w:r>
      <w:r w:rsidRPr="00C94263">
        <w:rPr>
          <w:rFonts w:ascii="Tw Cen MT" w:eastAsia="Times New Roman" w:hAnsi="Tw Cen MT" w:cs="Times New Roman"/>
          <w:color w:val="000000"/>
          <w:sz w:val="24"/>
          <w:szCs w:val="24"/>
        </w:rPr>
        <w:t xml:space="preserve"> digunakan untuk mengukur tingkatan </w:t>
      </w:r>
      <w:r w:rsidRPr="00C94263">
        <w:rPr>
          <w:rFonts w:ascii="Tw Cen MT" w:eastAsia="Times New Roman" w:hAnsi="Tw Cen MT" w:cs="Times New Roman"/>
          <w:i/>
          <w:color w:val="000000"/>
          <w:sz w:val="24"/>
          <w:szCs w:val="24"/>
        </w:rPr>
        <w:t xml:space="preserve">neck pain </w:t>
      </w:r>
      <w:r w:rsidRPr="00C94263">
        <w:rPr>
          <w:rFonts w:ascii="Tw Cen MT" w:eastAsia="Times New Roman" w:hAnsi="Tw Cen MT" w:cs="Times New Roman"/>
          <w:color w:val="000000"/>
          <w:sz w:val="24"/>
          <w:szCs w:val="24"/>
        </w:rPr>
        <w:t xml:space="preserve">yang dikategorikan menjadi tidak nyeri (skala 0), nyeri ringan (skala 1-3), nyeri sedang (skala 4-6), dan nyeri berat (skala 7-10). Durasi penggunaan laptop atau komputer dikelompokkan berdasarkan nilai tengahnya menjadi ≤9 jam/hari dan &gt;9 jam/hari, sementara durasi penggunaan </w:t>
      </w:r>
      <w:r w:rsidRPr="00C94263">
        <w:rPr>
          <w:rFonts w:ascii="Tw Cen MT" w:eastAsia="Times New Roman" w:hAnsi="Tw Cen MT" w:cs="Times New Roman"/>
          <w:i/>
          <w:color w:val="000000"/>
          <w:sz w:val="24"/>
          <w:szCs w:val="24"/>
        </w:rPr>
        <w:t>smartphone</w:t>
      </w:r>
      <w:r w:rsidRPr="00C94263">
        <w:rPr>
          <w:rFonts w:ascii="Tw Cen MT" w:eastAsia="Times New Roman" w:hAnsi="Tw Cen MT" w:cs="Times New Roman"/>
          <w:color w:val="000000"/>
          <w:sz w:val="24"/>
          <w:szCs w:val="24"/>
        </w:rPr>
        <w:t xml:space="preserve"> dibedakan menjadi ≤10 jam/hari dan &gt;10 jam/hari. Pada postur tubuh saat menggunakan laptop atau komputer dan </w:t>
      </w:r>
      <w:r w:rsidRPr="00C94263">
        <w:rPr>
          <w:rFonts w:ascii="Tw Cen MT" w:eastAsia="Times New Roman" w:hAnsi="Tw Cen MT" w:cs="Times New Roman"/>
          <w:i/>
          <w:color w:val="000000"/>
          <w:sz w:val="24"/>
          <w:szCs w:val="24"/>
        </w:rPr>
        <w:t>smartphone</w:t>
      </w:r>
      <w:r w:rsidRPr="00C94263">
        <w:rPr>
          <w:rFonts w:ascii="Tw Cen MT" w:eastAsia="Times New Roman" w:hAnsi="Tw Cen MT" w:cs="Times New Roman"/>
          <w:color w:val="000000"/>
          <w:sz w:val="24"/>
          <w:szCs w:val="24"/>
        </w:rPr>
        <w:t xml:space="preserve">, responden melakukan penilaian diri dengan memilih satu dari tiga gambar yang paling menggambarkan postur mereka. </w:t>
      </w:r>
      <w:r w:rsidRPr="00C94263">
        <w:rPr>
          <w:rFonts w:ascii="Tw Cen MT" w:eastAsia="Times New Roman" w:hAnsi="Tw Cen MT" w:cs="Times New Roman"/>
          <w:sz w:val="24"/>
          <w:szCs w:val="24"/>
        </w:rPr>
        <w:t xml:space="preserve">Postur tubuh yang baik apabila posisi leher pada keadaan 0-20° (postur A) dan buruk apabila saat posisi leher dalam keadaan menunduk lebih dari 20° (Postur B) atau mendongak lebih dari 20° (Postur C) </w:t>
      </w:r>
      <w:r w:rsidRPr="00C94263">
        <w:rPr>
          <w:rFonts w:ascii="Tw Cen MT" w:eastAsia="Times New Roman" w:hAnsi="Tw Cen MT" w:cs="Times New Roman"/>
          <w:color w:val="000000"/>
          <w:sz w:val="24"/>
          <w:szCs w:val="24"/>
        </w:rPr>
        <w:fldChar w:fldCharType="begin" w:fldLock="1"/>
      </w:r>
      <w:r w:rsidR="0076695D" w:rsidRPr="00C94263">
        <w:rPr>
          <w:rFonts w:ascii="Tw Cen MT" w:eastAsia="Times New Roman" w:hAnsi="Tw Cen MT" w:cs="Times New Roman"/>
          <w:color w:val="000000"/>
          <w:sz w:val="24"/>
          <w:szCs w:val="24"/>
        </w:rPr>
        <w:instrText>ADDIN CSL_CITATION {"citationItems":[{"id":"ITEM-1","itemData":{"abstract":"This present, many office workers in the education department use computer as one of the main facilities supporting workers. Prolonged work processes with awkward postures adopted by workers during use can undoubtedly result in musculoskeletal muscle strain, namely neck muscles. This incident will cause neck pain complaints that occurs in the muscles, joints, nervous system, ligaments, and neck tendons. The purpose of this study was to analyze the association between the duration and posture of computer use for neck pain complaints. A quantitive methods with a cross-sectional survey was conducted on this study. In a survey, there were 47 educational staff selected through the selection of inclusion and exclusion criteria. The variable was measured with Nordic Body Map on the neck and Rapid Upper Limb Assessment questionnaire sent via googleform.The prevalence rates of neck pain was 66%, according to the stastical test results of neck pain complaints showed that there was no association between duration use (p = 0.875), and association between overall and neck posture (p = 0.003), (p = 0.038). Preventive measure at the workplace should be directed such as providing education related to safe work postures and making schedules and reminder message of stretching on computer screen.","author":[{"dropping-particle":"","family":"Situmorang","given":"Chriselyns Kinski","non-dropping-particle":"","parse-names":false,"suffix":""},{"dropping-particle":"","family":"Widjasena","given":"Baju","non-dropping-particle":"","parse-names":false,"suffix":""},{"dropping-particle":"","family":"Wahyuni","given":"Ida","non-dropping-particle":"","parse-names":false,"suffix":""},{"dropping-particle":"","family":"Masyarakat","given":"Fakultas Kesehatan","non-dropping-particle":"","parse-names":false,"suffix":""},{"dropping-particle":"","family":"Diponegoro","given":"Universitas","non-dropping-particle":"","parse-names":false,"suffix":""},{"dropping-particle":"","family":"Masyarakat","given":"Fakultas Kesehatan","non-dropping-particle":"","parse-names":false,"suffix":""},{"dropping-particle":"","family":"Diponegoro","given":"Universitas","non-dropping-particle":"","parse-names":false,"suffix":""}],"container-title":"Jurnal Kesehatan Masyarakat","id":"ITEM-1","issue":"5","issued":{"date-parts":[["2020"]]},"page":"672-678","title":"Hubungan Antara Durasi, Postur Tubuh, dan Penggunaan Komputer Terhadap Keluhan Neck Pain Pada Tenaga Kependidikan","type":"article-journal","volume":"8"},"uris":["http://www.mendeley.com/documents/?uuid=188f8393-6c2a-4c85-a6e1-d94648981361"]}],"mendeley":{"formattedCitation":"[5]","plainTextFormattedCitation":"[5]","previouslyFormattedCitation":"[5]"},"properties":{"noteIndex":0},"schema":"https://github.com/citation-style-language/schema/raw/master/csl-citation.json"}</w:instrText>
      </w:r>
      <w:r w:rsidRPr="00C94263">
        <w:rPr>
          <w:rFonts w:ascii="Tw Cen MT" w:eastAsia="Times New Roman" w:hAnsi="Tw Cen MT" w:cs="Times New Roman"/>
          <w:color w:val="000000"/>
          <w:sz w:val="24"/>
          <w:szCs w:val="24"/>
        </w:rPr>
        <w:fldChar w:fldCharType="separate"/>
      </w:r>
      <w:r w:rsidR="0076695D" w:rsidRPr="00C94263">
        <w:rPr>
          <w:rFonts w:ascii="Tw Cen MT" w:eastAsia="Times New Roman" w:hAnsi="Tw Cen MT" w:cs="Times New Roman"/>
          <w:noProof/>
          <w:color w:val="000000"/>
          <w:sz w:val="24"/>
          <w:szCs w:val="24"/>
        </w:rPr>
        <w:t>[5]</w:t>
      </w:r>
      <w:r w:rsidRPr="00C94263">
        <w:rPr>
          <w:rFonts w:ascii="Tw Cen MT" w:eastAsia="Times New Roman" w:hAnsi="Tw Cen MT" w:cs="Times New Roman"/>
          <w:color w:val="000000"/>
          <w:sz w:val="24"/>
          <w:szCs w:val="24"/>
        </w:rPr>
        <w:fldChar w:fldCharType="end"/>
      </w:r>
      <w:r w:rsidRPr="00C94263">
        <w:rPr>
          <w:rFonts w:ascii="Tw Cen MT" w:eastAsia="Times New Roman" w:hAnsi="Tw Cen MT" w:cs="Times New Roman"/>
          <w:color w:val="000000"/>
          <w:sz w:val="24"/>
          <w:szCs w:val="24"/>
        </w:rPr>
        <w:t xml:space="preserve">. </w:t>
      </w:r>
    </w:p>
    <w:p w14:paraId="071C3A6F" w14:textId="384239B5" w:rsidR="00B12B13" w:rsidRPr="00C94263" w:rsidRDefault="00B12B13" w:rsidP="00B12B13">
      <w:pPr>
        <w:spacing w:line="240" w:lineRule="auto"/>
        <w:ind w:firstLine="180"/>
        <w:jc w:val="center"/>
        <w:rPr>
          <w:rFonts w:ascii="Tw Cen MT" w:eastAsia="Times New Roman" w:hAnsi="Tw Cen MT" w:cs="Times New Roman"/>
          <w:sz w:val="24"/>
          <w:szCs w:val="24"/>
          <w:lang w:val="id-ID"/>
        </w:rPr>
      </w:pPr>
      <w:r w:rsidRPr="00C94263">
        <w:rPr>
          <w:rFonts w:ascii="Tw Cen MT" w:eastAsia="Times New Roman" w:hAnsi="Tw Cen MT" w:cs="Times New Roman"/>
          <w:i/>
          <w:noProof/>
          <w:sz w:val="24"/>
          <w:szCs w:val="24"/>
        </w:rPr>
        <w:drawing>
          <wp:inline distT="0" distB="0" distL="0" distR="0" wp14:anchorId="6DEEFE20" wp14:editId="4EF380C4">
            <wp:extent cx="1651000" cy="105188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16" cstate="print">
                      <a:extLst>
                        <a:ext uri="{28A0092B-C50C-407E-A947-70E740481C1C}">
                          <a14:useLocalDpi xmlns:a14="http://schemas.microsoft.com/office/drawing/2010/main" val="0"/>
                        </a:ext>
                      </a:extLst>
                    </a:blip>
                    <a:srcRect t="5470" b="8505"/>
                    <a:stretch>
                      <a:fillRect/>
                    </a:stretch>
                  </pic:blipFill>
                  <pic:spPr bwMode="auto">
                    <a:xfrm>
                      <a:off x="0" y="0"/>
                      <a:ext cx="1661018" cy="1058266"/>
                    </a:xfrm>
                    <a:prstGeom prst="rect">
                      <a:avLst/>
                    </a:prstGeom>
                    <a:noFill/>
                    <a:ln>
                      <a:noFill/>
                    </a:ln>
                  </pic:spPr>
                </pic:pic>
              </a:graphicData>
            </a:graphic>
          </wp:inline>
        </w:drawing>
      </w:r>
    </w:p>
    <w:p w14:paraId="7FA109D5" w14:textId="08A83692" w:rsidR="00B12B13" w:rsidRPr="00C94263" w:rsidRDefault="00B12B13" w:rsidP="00B12B13">
      <w:pPr>
        <w:spacing w:line="240" w:lineRule="auto"/>
        <w:ind w:left="2" w:hanging="2"/>
        <w:jc w:val="center"/>
        <w:rPr>
          <w:rFonts w:ascii="Tw Cen MT" w:eastAsia="Times New Roman" w:hAnsi="Tw Cen MT" w:cs="Times New Roman"/>
          <w:i/>
          <w:sz w:val="20"/>
          <w:szCs w:val="20"/>
        </w:rPr>
      </w:pPr>
      <w:r w:rsidRPr="00C94263">
        <w:rPr>
          <w:rFonts w:ascii="Tw Cen MT" w:eastAsia="Times New Roman" w:hAnsi="Tw Cen MT" w:cs="Times New Roman"/>
          <w:sz w:val="20"/>
          <w:szCs w:val="20"/>
        </w:rPr>
        <w:t>Gambar 1. Postur Tubuh Saat Menggunakan Laptop/Komputer dan</w:t>
      </w:r>
      <w:r w:rsidRPr="00C94263">
        <w:rPr>
          <w:rFonts w:ascii="Tw Cen MT" w:eastAsia="Times New Roman" w:hAnsi="Tw Cen MT" w:cs="Times New Roman"/>
          <w:i/>
          <w:sz w:val="20"/>
          <w:szCs w:val="20"/>
        </w:rPr>
        <w:t xml:space="preserve"> Smartphone</w:t>
      </w:r>
    </w:p>
    <w:p w14:paraId="718BC508" w14:textId="60033753" w:rsidR="00B12B13" w:rsidRPr="00C94263" w:rsidRDefault="00B12B13" w:rsidP="00B12B13">
      <w:pPr>
        <w:tabs>
          <w:tab w:val="left" w:pos="426"/>
        </w:tabs>
        <w:spacing w:after="0" w:line="240" w:lineRule="auto"/>
        <w:jc w:val="both"/>
        <w:rPr>
          <w:rFonts w:ascii="Tw Cen MT" w:eastAsia="Twentieth Century" w:hAnsi="Tw Cen MT" w:cs="Twentieth Century"/>
          <w:sz w:val="24"/>
          <w:szCs w:val="24"/>
        </w:rPr>
      </w:pPr>
      <w:r w:rsidRPr="00C94263">
        <w:rPr>
          <w:rFonts w:ascii="Tw Cen MT" w:eastAsia="Times New Roman" w:hAnsi="Tw Cen MT" w:cs="Times New Roman"/>
          <w:color w:val="000000"/>
          <w:sz w:val="24"/>
          <w:szCs w:val="24"/>
        </w:rPr>
        <w:lastRenderedPageBreak/>
        <w:t xml:space="preserve">Data dianalisis menggunakan </w:t>
      </w:r>
      <w:r w:rsidRPr="00C94263">
        <w:rPr>
          <w:rFonts w:ascii="Tw Cen MT" w:eastAsia="Times New Roman" w:hAnsi="Tw Cen MT" w:cs="Times New Roman"/>
          <w:i/>
          <w:color w:val="000000"/>
          <w:sz w:val="24"/>
          <w:szCs w:val="24"/>
        </w:rPr>
        <w:t>software IBM SPSS Statistic Version 25</w:t>
      </w:r>
      <w:r w:rsidRPr="00C94263">
        <w:rPr>
          <w:rFonts w:ascii="Tw Cen MT" w:eastAsia="Times New Roman" w:hAnsi="Tw Cen MT" w:cs="Times New Roman"/>
          <w:color w:val="000000"/>
          <w:sz w:val="24"/>
          <w:szCs w:val="24"/>
        </w:rPr>
        <w:t xml:space="preserve"> dengan uji </w:t>
      </w:r>
      <w:r w:rsidRPr="00C94263">
        <w:rPr>
          <w:rFonts w:ascii="Tw Cen MT" w:eastAsia="Times New Roman" w:hAnsi="Tw Cen MT" w:cs="Times New Roman"/>
          <w:i/>
          <w:color w:val="000000"/>
          <w:sz w:val="24"/>
          <w:szCs w:val="24"/>
        </w:rPr>
        <w:t>chi-square</w:t>
      </w:r>
      <w:r w:rsidRPr="00C94263">
        <w:rPr>
          <w:rFonts w:ascii="Tw Cen MT" w:eastAsia="Times New Roman" w:hAnsi="Tw Cen MT" w:cs="Times New Roman"/>
          <w:color w:val="000000"/>
          <w:sz w:val="24"/>
          <w:szCs w:val="24"/>
        </w:rPr>
        <w:t xml:space="preserve"> untuk melihat signifikansi hubungan antara variabel independen dan dependen dan disajikan dalam bentuk tabel dan gambar.</w:t>
      </w:r>
    </w:p>
    <w:p w14:paraId="2FA1EB34" w14:textId="77777777" w:rsidR="00BF1D15" w:rsidRPr="00C94263" w:rsidRDefault="00BF1D15">
      <w:pPr>
        <w:tabs>
          <w:tab w:val="left" w:pos="426"/>
        </w:tabs>
        <w:spacing w:after="0"/>
        <w:jc w:val="both"/>
        <w:rPr>
          <w:rFonts w:ascii="Tw Cen MT" w:eastAsia="Twentieth Century" w:hAnsi="Tw Cen MT" w:cs="Twentieth Century"/>
          <w:sz w:val="24"/>
          <w:szCs w:val="24"/>
        </w:rPr>
      </w:pPr>
    </w:p>
    <w:p w14:paraId="71C8F890" w14:textId="0ABA6C0F" w:rsidR="00BF1D15" w:rsidRPr="00C94263" w:rsidRDefault="00000000">
      <w:pPr>
        <w:tabs>
          <w:tab w:val="left" w:pos="426"/>
        </w:tabs>
        <w:spacing w:after="0" w:line="240" w:lineRule="auto"/>
        <w:jc w:val="both"/>
        <w:rPr>
          <w:rFonts w:ascii="Tw Cen MT" w:eastAsia="Twentieth Century" w:hAnsi="Tw Cen MT" w:cs="Twentieth Century"/>
          <w:b/>
          <w:sz w:val="24"/>
          <w:szCs w:val="24"/>
        </w:rPr>
      </w:pPr>
      <w:r w:rsidRPr="00C94263">
        <w:rPr>
          <w:rFonts w:ascii="Tw Cen MT" w:eastAsia="Twentieth Century" w:hAnsi="Tw Cen MT" w:cs="Twentieth Century"/>
          <w:b/>
          <w:sz w:val="24"/>
          <w:szCs w:val="24"/>
        </w:rPr>
        <w:t>HASIL DAN PEMBAHASAN</w:t>
      </w:r>
    </w:p>
    <w:p w14:paraId="2CD02124" w14:textId="3E330CA5" w:rsidR="00C94263" w:rsidRPr="00C94263" w:rsidRDefault="00C94263">
      <w:pPr>
        <w:tabs>
          <w:tab w:val="left" w:pos="426"/>
        </w:tabs>
        <w:spacing w:after="0" w:line="240" w:lineRule="auto"/>
        <w:jc w:val="both"/>
        <w:rPr>
          <w:rFonts w:ascii="Tw Cen MT" w:eastAsia="Twentieth Century" w:hAnsi="Tw Cen MT" w:cs="Twentieth Century"/>
          <w:bCs/>
          <w:sz w:val="24"/>
          <w:szCs w:val="24"/>
        </w:rPr>
      </w:pPr>
      <w:r w:rsidRPr="00C94263">
        <w:rPr>
          <w:rFonts w:ascii="Tw Cen MT" w:eastAsia="Twentieth Century" w:hAnsi="Tw Cen MT" w:cs="Twentieth Century"/>
          <w:bCs/>
          <w:sz w:val="24"/>
          <w:szCs w:val="24"/>
        </w:rPr>
        <w:t xml:space="preserve">Kejadian neck pain pada mahasiswa disajikan pada </w:t>
      </w:r>
      <w:r w:rsidR="00E0671E">
        <w:rPr>
          <w:rFonts w:ascii="Tw Cen MT" w:eastAsia="Twentieth Century" w:hAnsi="Tw Cen MT" w:cs="Twentieth Century"/>
          <w:bCs/>
          <w:sz w:val="24"/>
          <w:szCs w:val="24"/>
        </w:rPr>
        <w:t>G</w:t>
      </w:r>
      <w:r w:rsidRPr="00C94263">
        <w:rPr>
          <w:rFonts w:ascii="Tw Cen MT" w:eastAsia="Twentieth Century" w:hAnsi="Tw Cen MT" w:cs="Twentieth Century"/>
          <w:bCs/>
          <w:sz w:val="24"/>
          <w:szCs w:val="24"/>
        </w:rPr>
        <w:t>ambar</w:t>
      </w:r>
      <w:r w:rsidR="00E0671E">
        <w:rPr>
          <w:rFonts w:ascii="Tw Cen MT" w:eastAsia="Twentieth Century" w:hAnsi="Tw Cen MT" w:cs="Twentieth Century"/>
          <w:bCs/>
          <w:sz w:val="24"/>
          <w:szCs w:val="24"/>
        </w:rPr>
        <w:t xml:space="preserve"> 2</w:t>
      </w:r>
      <w:r w:rsidRPr="00C94263">
        <w:rPr>
          <w:rFonts w:ascii="Tw Cen MT" w:eastAsia="Twentieth Century" w:hAnsi="Tw Cen MT" w:cs="Twentieth Century"/>
          <w:bCs/>
          <w:sz w:val="24"/>
          <w:szCs w:val="24"/>
        </w:rPr>
        <w:t xml:space="preserve"> berikut:</w:t>
      </w:r>
    </w:p>
    <w:p w14:paraId="0085080E" w14:textId="77777777" w:rsidR="00C94263" w:rsidRPr="00C94263" w:rsidRDefault="00C94263">
      <w:pPr>
        <w:tabs>
          <w:tab w:val="left" w:pos="426"/>
        </w:tabs>
        <w:spacing w:after="0" w:line="240" w:lineRule="auto"/>
        <w:jc w:val="both"/>
        <w:rPr>
          <w:rFonts w:ascii="Tw Cen MT" w:eastAsia="Twentieth Century" w:hAnsi="Tw Cen MT" w:cs="Twentieth Century"/>
          <w:bCs/>
          <w:sz w:val="24"/>
          <w:szCs w:val="24"/>
        </w:rPr>
      </w:pPr>
    </w:p>
    <w:p w14:paraId="3AEFF4E3" w14:textId="6C4798B4" w:rsidR="00B12B13" w:rsidRPr="00C94263" w:rsidRDefault="00B12B13" w:rsidP="001A7890">
      <w:pPr>
        <w:tabs>
          <w:tab w:val="left" w:pos="270"/>
        </w:tabs>
        <w:spacing w:after="0" w:line="240" w:lineRule="auto"/>
        <w:jc w:val="center"/>
        <w:rPr>
          <w:rFonts w:ascii="Tw Cen MT" w:eastAsia="Twentieth Century" w:hAnsi="Tw Cen MT" w:cs="Twentieth Century"/>
          <w:sz w:val="24"/>
          <w:szCs w:val="24"/>
        </w:rPr>
      </w:pPr>
      <w:commentRangeStart w:id="4"/>
      <w:r w:rsidRPr="00C94263">
        <w:rPr>
          <w:rFonts w:ascii="Tw Cen MT" w:hAnsi="Tw Cen MT"/>
          <w:noProof/>
        </w:rPr>
        <w:drawing>
          <wp:inline distT="0" distB="0" distL="0" distR="0" wp14:anchorId="11BA28D4" wp14:editId="6CCFED59">
            <wp:extent cx="2190750" cy="9906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commentRangeEnd w:id="4"/>
      <w:r w:rsidR="004540C8" w:rsidRPr="00C94263">
        <w:rPr>
          <w:rStyle w:val="CommentReference"/>
          <w:rFonts w:ascii="Tw Cen MT" w:hAnsi="Tw Cen MT"/>
        </w:rPr>
        <w:commentReference w:id="4"/>
      </w:r>
    </w:p>
    <w:p w14:paraId="78F81825" w14:textId="77777777" w:rsidR="00B12B13" w:rsidRPr="00C94263" w:rsidRDefault="00B12B13" w:rsidP="00B12B13">
      <w:pPr>
        <w:spacing w:line="240" w:lineRule="auto"/>
        <w:ind w:left="2"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Gambar 2. Kejadian Neck Pain Pada Mahasiswa, n=231 </w:t>
      </w:r>
    </w:p>
    <w:p w14:paraId="6EE1B93F" w14:textId="09832DAE" w:rsidR="00B12B13" w:rsidRDefault="00B12B13" w:rsidP="00163616">
      <w:pPr>
        <w:spacing w:after="240" w:line="240" w:lineRule="auto"/>
        <w:jc w:val="both"/>
        <w:rPr>
          <w:rFonts w:ascii="Tw Cen MT" w:eastAsia="Times New Roman" w:hAnsi="Tw Cen MT" w:cs="Times New Roman"/>
          <w:sz w:val="24"/>
          <w:szCs w:val="24"/>
        </w:rPr>
      </w:pPr>
      <w:r w:rsidRPr="00C94263">
        <w:rPr>
          <w:rFonts w:ascii="Tw Cen MT" w:eastAsia="Times New Roman" w:hAnsi="Tw Cen MT" w:cs="Times New Roman"/>
          <w:sz w:val="24"/>
          <w:szCs w:val="24"/>
        </w:rPr>
        <w:t xml:space="preserve">Gambar 2 menunjukkan </w:t>
      </w:r>
      <w:r w:rsidR="002F35F5">
        <w:rPr>
          <w:rFonts w:ascii="Tw Cen MT" w:eastAsia="Times New Roman" w:hAnsi="Tw Cen MT" w:cs="Times New Roman"/>
          <w:sz w:val="24"/>
          <w:szCs w:val="24"/>
        </w:rPr>
        <w:t>p</w:t>
      </w:r>
      <w:r w:rsidRPr="00C94263">
        <w:rPr>
          <w:rFonts w:ascii="Tw Cen MT" w:eastAsia="Times New Roman" w:hAnsi="Tw Cen MT" w:cs="Times New Roman"/>
          <w:sz w:val="24"/>
          <w:szCs w:val="24"/>
        </w:rPr>
        <w:t xml:space="preserve">revalensi </w:t>
      </w:r>
      <w:r w:rsidRPr="00C94263">
        <w:rPr>
          <w:rFonts w:ascii="Tw Cen MT" w:eastAsia="Times New Roman" w:hAnsi="Tw Cen MT" w:cs="Times New Roman"/>
          <w:i/>
          <w:sz w:val="24"/>
          <w:szCs w:val="24"/>
        </w:rPr>
        <w:t xml:space="preserve">neck pain </w:t>
      </w:r>
      <w:r w:rsidRPr="00C94263">
        <w:rPr>
          <w:rFonts w:ascii="Tw Cen MT" w:eastAsia="Times New Roman" w:hAnsi="Tw Cen MT" w:cs="Times New Roman"/>
          <w:sz w:val="24"/>
          <w:szCs w:val="24"/>
        </w:rPr>
        <w:t xml:space="preserve">pada mahasiswa kesehatan masyarakat UIN Syarif Hidayatullah Jakarta adalah sebesar 25% (57 orang).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sering dikaitkan dengan posisi statis atau gerakan yang repetitif. Posisi yang statis meningkatkan tonus otot pengguna dan meningkatkan risiko nyeri dan ketidaknyamanan otot. Sementara gerak statis yang repetitif dapat mengurangi sirkulasi darah, mencegah nutrisi menuju otot, dan menyebabkan sedikit kelelahan serta rasa sakit </w:t>
      </w:r>
      <w:r w:rsidRPr="00C94263">
        <w:rPr>
          <w:rFonts w:ascii="Tw Cen MT" w:eastAsia="Times New Roman" w:hAnsi="Tw Cen MT" w:cs="Times New Roman"/>
          <w:sz w:val="24"/>
          <w:szCs w:val="24"/>
        </w:rPr>
        <w:fldChar w:fldCharType="begin" w:fldLock="1"/>
      </w:r>
      <w:r w:rsidR="00C57E01" w:rsidRPr="00C94263">
        <w:rPr>
          <w:rFonts w:ascii="Tw Cen MT" w:eastAsia="Times New Roman" w:hAnsi="Tw Cen MT" w:cs="Times New Roman"/>
          <w:sz w:val="24"/>
          <w:szCs w:val="24"/>
        </w:rPr>
        <w:instrText>ADDIN CSL_CITATION {"citationItems":[{"id":"ITEM-1","itemData":{"abstract":"This present, many office workers in the education department use computer as one of the main facilities supporting workers. Prolonged work processes with awkward postures adopted by workers during use can undoubtedly result in musculoskeletal muscle strain, namely neck muscles. This incident will cause neck pain complaints that occurs in the muscles, joints, nervous system, ligaments, and neck tendons. The purpose of this study was to analyze the association between the duration and posture of computer use for neck pain complaints. A quantitive methods with a cross-sectional survey was conducted on this study. In a survey, there were 47 educational staff selected through the selection of inclusion and exclusion criteria. The variable was measured with Nordic Body Map on the neck and Rapid Upper Limb Assessment questionnaire sent via googleform.The prevalence rates of neck pain was 66%, according to the stastical test results of neck pain complaints showed that there was no association between duration use (p = 0.875), and association between overall and neck posture (p = 0.003), (p = 0.038). Preventive measure at the workplace should be directed such as providing education related to safe work postures and making schedules and reminder message of stretching on computer screen.","author":[{"dropping-particle":"","family":"Situmorang","given":"Chriselyns Kinski","non-dropping-particle":"","parse-names":false,"suffix":""},{"dropping-particle":"","family":"Widjasena","given":"Baju","non-dropping-particle":"","parse-names":false,"suffix":""},{"dropping-particle":"","family":"Wahyuni","given":"Ida","non-dropping-particle":"","parse-names":false,"suffix":""},{"dropping-particle":"","family":"Masyarakat","given":"Fakultas Kesehatan","non-dropping-particle":"","parse-names":false,"suffix":""},{"dropping-particle":"","family":"Diponegoro","given":"Universitas","non-dropping-particle":"","parse-names":false,"suffix":""},{"dropping-particle":"","family":"Masyarakat","given":"Fakultas Kesehatan","non-dropping-particle":"","parse-names":false,"suffix":""},{"dropping-particle":"","family":"Diponegoro","given":"Universitas","non-dropping-particle":"","parse-names":false,"suffix":""}],"container-title":"Jurnal Kesehatan Masyarakat","id":"ITEM-1","issue":"5","issued":{"date-parts":[["2020"]]},"page":"672-678","title":"Hubungan Antara Durasi, Postur Tubuh, dan Penggunaan Komputer Terhadap Keluhan Neck Pain Pada Tenaga Kependidikan","type":"article-journal","volume":"8"},"uris":["http://www.mendeley.com/documents/?uuid=6225e4f9-c34f-4793-b540-860bf3509450","http://www.mendeley.com/documents/?uuid=188f8393-6c2a-4c85-a6e1-d94648981361"]}],"mendeley":{"formattedCitation":"[5]","plainTextFormattedCitation":"[5]","previouslyFormattedCitation":"[5]"},"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00C57E01" w:rsidRPr="00C94263">
        <w:rPr>
          <w:rFonts w:ascii="Tw Cen MT" w:eastAsia="Times New Roman" w:hAnsi="Tw Cen MT" w:cs="Times New Roman"/>
          <w:noProof/>
          <w:sz w:val="24"/>
          <w:szCs w:val="24"/>
        </w:rPr>
        <w:t>[5]</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w:t>
      </w:r>
      <w:r w:rsidR="0029397B">
        <w:rPr>
          <w:rFonts w:ascii="Tw Cen MT" w:eastAsia="Times New Roman" w:hAnsi="Tw Cen MT" w:cs="Times New Roman"/>
          <w:sz w:val="24"/>
          <w:szCs w:val="24"/>
        </w:rPr>
        <w:t xml:space="preserve"> </w:t>
      </w:r>
      <w:r w:rsidR="002138A1" w:rsidRPr="00C94263">
        <w:rPr>
          <w:rFonts w:ascii="Tw Cen MT" w:eastAsia="Times New Roman" w:hAnsi="Tw Cen MT" w:cs="Times New Roman"/>
          <w:sz w:val="24"/>
          <w:szCs w:val="24"/>
        </w:rPr>
        <w:t xml:space="preserve">Penelitian terdahulu </w:t>
      </w:r>
      <w:r w:rsidRPr="00C94263">
        <w:rPr>
          <w:rFonts w:ascii="Tw Cen MT" w:eastAsia="Times New Roman" w:hAnsi="Tw Cen MT" w:cs="Times New Roman"/>
          <w:sz w:val="24"/>
          <w:szCs w:val="24"/>
        </w:rPr>
        <w:t>menunjukkan prevalensi yang tidak jauh berbeda yakni sebesar 24%</w:t>
      </w:r>
      <w:r w:rsidR="002138A1" w:rsidRPr="00C94263">
        <w:rPr>
          <w:rFonts w:ascii="Tw Cen MT" w:eastAsia="Times New Roman" w:hAnsi="Tw Cen MT" w:cs="Times New Roman"/>
          <w:sz w:val="24"/>
          <w:szCs w:val="24"/>
        </w:rPr>
        <w:t xml:space="preserve"> </w:t>
      </w:r>
      <w:r w:rsidR="00221682" w:rsidRPr="00C94263">
        <w:rPr>
          <w:rFonts w:ascii="Tw Cen MT" w:eastAsia="Times New Roman" w:hAnsi="Tw Cen MT" w:cs="Times New Roman"/>
          <w:sz w:val="24"/>
          <w:szCs w:val="24"/>
        </w:rPr>
        <w:fldChar w:fldCharType="begin" w:fldLock="1"/>
      </w:r>
      <w:r w:rsidR="00221682" w:rsidRPr="00C94263">
        <w:rPr>
          <w:rFonts w:ascii="Tw Cen MT" w:eastAsia="Times New Roman" w:hAnsi="Tw Cen MT" w:cs="Times New Roman"/>
          <w:sz w:val="24"/>
          <w:szCs w:val="24"/>
        </w:rPr>
        <w:instrText>ADDIN CSL_CITATION {"citationItems":[{"id":"ITEM-1","itemData":{"DOI":"10.1002/ejp.1785","ISSN":"15322149","PMID":"33909331","abstract":"Background: No previous studies have investigated the prevalence of co-occurring neck/shoulder pain, other musculoskeletal pain, headache and depressive symptoms in adolescents. This study aimed to describe the prevalence of isolated neck/shoulder pain and the co-occurrence of neck/shoulder pain with other musculoskeletal pain, headache and depressive symptoms in Norwegian adolescents. Methods: This is a cross-sectional study using data from the Norwegian Ungdata survey (2017–2019). Adolescents from almost all municipalities in Norway answered a comprehensive questionnaire, including physical complaints. We investigated the prevalence of self-reported neck/shoulder pain in isolation and neck/shoulder pain in combination with other musculoskeletal pain, headache and depressive symptoms. The results were presented with per cent and stratified by school level and sex. Results: In total, 253,968 adolescents (50% girls) participated in the study, of which 56.5% were from lower secondary school. The total prevalence of neck/shoulder pain was 24%, but only 5% reported isolated neck/shoulder pain. Among students reporting neck/shoulder pain, half of them also reported other musculoskeletal pain, and 50% of the boys and 70% of the girls reported co-occurring headache. Depressive symptoms were reported in 28% of the boys and 45% of the girls with neck/shoulder pain. Conclusion: Neck/shoulder pain in adolescents is seldom isolated, but seems to co-occur with headache, other musculoskeletal pain and depressive symptoms. Researchers and clinicians should keep a broader health perspective in mind when approaching adolescents with neck/shoulder pain. Significance: One in five adolescents reported neck/shoulder pain in this large population-based study of Norwegian adolescents. A majority of adolescents reported neck/shoulder pain in co-occurrence with other musculoskeletal pain, headache and depression. Researchers and clinicians should assess these comorbidities when assessing adolescents with neck/shoulder pain.","author":[{"dropping-particle":"","family":"Jahre","given":"Henriette","non-dropping-particle":"","parse-names":false,"suffix":""},{"dropping-particle":"","family":"Grotle","given":"Margreth","non-dropping-particle":"","parse-names":false,"suffix":""},{"dropping-particle":"","family":"Smedbråten","given":"Kaja","non-dropping-particle":"","parse-names":false,"suffix":""},{"dropping-particle":"","family":"Richardsen","given":"Kåre Rønn","non-dropping-particle":"","parse-names":false,"suffix":""},{"dropping-particle":"","family":"Bakken","given":"Anders","non-dropping-particle":"","parse-names":false,"suffix":""},{"dropping-particle":"","family":"Øiestad","given":"Britt Elin","non-dropping-particle":"","parse-names":false,"suffix":""}],"container-title":"European Journal of Pain (United Kingdom)","id":"ITEM-1","issue":"8","issued":{"date-parts":[["2021"]]},"page":"1751-1759","title":"Neck And Shoulder Pain In Adolescents Seldom Occur Alone: Results from the Norwegian Ungdata Survey","type":"article-journal","volume":"25"},"uris":["http://www.mendeley.com/documents/?uuid=f14e3299-7d37-4709-88a2-fe3d912a24e8"]}],"mendeley":{"formattedCitation":"[15]","plainTextFormattedCitation":"[15]","previouslyFormattedCitation":"[15]"},"properties":{"noteIndex":0},"schema":"https://github.com/citation-style-language/schema/raw/master/csl-citation.json"}</w:instrText>
      </w:r>
      <w:r w:rsidR="00221682" w:rsidRPr="00C94263">
        <w:rPr>
          <w:rFonts w:ascii="Tw Cen MT" w:eastAsia="Times New Roman" w:hAnsi="Tw Cen MT" w:cs="Times New Roman"/>
          <w:sz w:val="24"/>
          <w:szCs w:val="24"/>
        </w:rPr>
        <w:fldChar w:fldCharType="separate"/>
      </w:r>
      <w:r w:rsidR="00221682" w:rsidRPr="00C94263">
        <w:rPr>
          <w:rFonts w:ascii="Tw Cen MT" w:eastAsia="Times New Roman" w:hAnsi="Tw Cen MT" w:cs="Times New Roman"/>
          <w:noProof/>
          <w:sz w:val="24"/>
          <w:szCs w:val="24"/>
        </w:rPr>
        <w:t>[15]</w:t>
      </w:r>
      <w:r w:rsidR="00221682"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Sementara penelitian lain yang dilakukan pada mahasiswa kedokteran menunjukkan prevalensi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pada mahasiswa yang lebih besar yaitu sebesar 49,2%, namun apabila dibandingkan, prevalensi tersebut tidak jauh berbeda dengan yang ditemukan dalam penelitian ini dikarenakan jumlah sampel yang digunakan lebih besar atau sampai dua kali lipatnya </w:t>
      </w:r>
      <w:r w:rsidRPr="00C94263">
        <w:rPr>
          <w:rFonts w:ascii="Tw Cen MT" w:eastAsia="Times New Roman" w:hAnsi="Tw Cen MT" w:cs="Times New Roman"/>
          <w:sz w:val="24"/>
          <w:szCs w:val="24"/>
        </w:rPr>
        <w:fldChar w:fldCharType="begin" w:fldLock="1"/>
      </w:r>
      <w:r w:rsidR="0076695D" w:rsidRPr="00C94263">
        <w:rPr>
          <w:rFonts w:ascii="Tw Cen MT" w:eastAsia="Times New Roman" w:hAnsi="Tw Cen MT" w:cs="Times New Roman"/>
          <w:sz w:val="24"/>
          <w:szCs w:val="24"/>
        </w:rPr>
        <w:instrText>ADDIN CSL_CITATION {"citationItems":[{"id":"ITEM-1","itemData":{"DOI":"10.1186/s12891-019-3018-x","ISBN":"1289101930","ISSN":"14712474","PMID":"31914983","abstract":"Background: Neck pain is the major cause of morbidity and absenteeism from university lessons among medical students worldwide. Medical students are more exposed and appear to have neck pain because of their length of study to achieve their professional goals. However, up to the knowledge of the researcher, there is a scarcity of literature conducted on prevalence and associated factors of neck pain among medical students in Ethiopia. Therefore, the aim of this study was to determine the prevalence and factors associated with neck pain among medical students at Mekelle University, College of Health Sciences, Tigray, Ethiopia. Method: Institutional based cross-sectional study was conducted from April 2018 to May 2018. A structured questionnaire adapted from the Nordic musculoskeletal questionnaire was distributed to 422 participants using a self-administered questionnaire in Mekelle University, College of Health Sciences Tigray, Ethiopia. Independent variables which had a significant association were identified using logistic regression models. Results were reported by using texts and frequency distribution tables. Result: A total of 422 participants involved in this study, with a 99.3% response rate. Previous 12 months self-reported prevalence of neck pain among medical students was found to be 49.2% with 95%CI (44.5-54%). Previous history of neck pain (AOR: 11.811, 95%CI: 5.460-25.549), physical exercise (AOR: 2.044, 95%CI: 1.233-3.387), duration of reading (AOR: 1.502, 95%CI: 0.236-2.780) and awkward posture (AOR: 3.87, 95%CI: 2.311-6.484) were factors significantly associated with neck pain. Conclusion and recommendation: The current study showed that nearly half of the study participants self-reported to have suffered neck pain in the preceding 12 months. Past history of neck pain, physical exercise, duration of reading and awkward neck posture are likely to be significantly associated neck pain among medical students in Ethiopia. Engaging in consistent physical exercise has a protective effect against neck pain. Therefore, Medical students are recommended to carry out a regular physical exercise for a minimum of twenty to thirty minutes per day.","author":[{"dropping-particle":"","family":"Weleslassie","given":"Gidey Gomera","non-dropping-particle":"","parse-names":false,"suffix":""},{"dropping-particle":"","family":"Meles","given":"Hagazi Gebre","non-dropping-particle":"","parse-names":false,"suffix":""},{"dropping-particle":"","family":"Haile","given":"Tsiwaye Gebreyesus","non-dropping-particle":"","parse-names":false,"suffix":""},{"dropping-particle":"","family":"Hagos","given":"Gebreslassie Kahsay","non-dropping-particle":"","parse-names":false,"suffix":""}],"container-title":"BMC Musculoskeletal Disorders","id":"ITEM-1","issue":"1","issued":{"date-parts":[["2020"]]},"page":"1-9","publisher":"BMC Musculoskeletal Disorders","title":"Burden of neck pain among medical students in Ethiopia","type":"article-journal","volume":"21"},"uris":["http://www.mendeley.com/documents/?uuid=e0016b7d-5c27-4a50-bc8d-2aec10bff067"]}],"mendeley":{"formattedCitation":"[3]","plainTextFormattedCitation":"[3]","previouslyFormattedCitation":"[3]"},"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0076695D" w:rsidRPr="00C94263">
        <w:rPr>
          <w:rFonts w:ascii="Tw Cen MT" w:eastAsia="Times New Roman" w:hAnsi="Tw Cen MT" w:cs="Times New Roman"/>
          <w:noProof/>
          <w:sz w:val="24"/>
          <w:szCs w:val="24"/>
        </w:rPr>
        <w:t>[3]</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w:t>
      </w:r>
    </w:p>
    <w:p w14:paraId="7AB88F0F" w14:textId="15B3F819" w:rsidR="003A5BC2" w:rsidRPr="00C94263" w:rsidRDefault="003A5BC2" w:rsidP="00163616">
      <w:pPr>
        <w:spacing w:after="240" w:line="240" w:lineRule="auto"/>
        <w:jc w:val="both"/>
        <w:rPr>
          <w:rFonts w:ascii="Tw Cen MT" w:eastAsia="Times New Roman" w:hAnsi="Tw Cen MT" w:cs="Times New Roman"/>
          <w:sz w:val="24"/>
          <w:szCs w:val="24"/>
        </w:rPr>
      </w:pPr>
      <w:r>
        <w:rPr>
          <w:rFonts w:ascii="Tw Cen MT" w:eastAsia="Times New Roman" w:hAnsi="Tw Cen MT" w:cs="Times New Roman"/>
          <w:sz w:val="24"/>
          <w:szCs w:val="24"/>
        </w:rPr>
        <w:t>Adapun distribusi tingkat nyeri pada mahasiswa ditunjukkan pada gambar berikut:</w:t>
      </w:r>
    </w:p>
    <w:p w14:paraId="0BA6F626" w14:textId="6A62F53C" w:rsidR="00B12B13" w:rsidRPr="00C94263" w:rsidRDefault="00B12B13">
      <w:pPr>
        <w:tabs>
          <w:tab w:val="left" w:pos="426"/>
        </w:tabs>
        <w:spacing w:after="0" w:line="240" w:lineRule="auto"/>
        <w:jc w:val="both"/>
        <w:rPr>
          <w:rFonts w:ascii="Tw Cen MT" w:eastAsia="Twentieth Century" w:hAnsi="Tw Cen MT" w:cs="Twentieth Century"/>
          <w:sz w:val="24"/>
          <w:szCs w:val="24"/>
        </w:rPr>
      </w:pPr>
      <w:r w:rsidRPr="00C94263">
        <w:rPr>
          <w:rFonts w:ascii="Tw Cen MT" w:hAnsi="Tw Cen MT"/>
          <w:noProof/>
        </w:rPr>
        <w:drawing>
          <wp:inline distT="0" distB="0" distL="0" distR="0" wp14:anchorId="59FCDA9B" wp14:editId="291C0608">
            <wp:extent cx="2737485" cy="1047750"/>
            <wp:effectExtent l="0" t="0" r="571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F2100D7" w14:textId="77777777" w:rsidR="00B12B13" w:rsidRPr="00C94263" w:rsidRDefault="00B12B13" w:rsidP="00B12B13">
      <w:pPr>
        <w:spacing w:line="240" w:lineRule="auto"/>
        <w:ind w:left="2" w:hanging="2"/>
        <w:jc w:val="center"/>
        <w:rPr>
          <w:rFonts w:ascii="Tw Cen MT" w:eastAsia="Times New Roman" w:hAnsi="Tw Cen MT" w:cs="Times New Roman"/>
          <w:color w:val="000000"/>
          <w:sz w:val="20"/>
          <w:szCs w:val="20"/>
        </w:rPr>
      </w:pPr>
      <w:r w:rsidRPr="00C94263">
        <w:rPr>
          <w:rFonts w:ascii="Tw Cen MT" w:eastAsia="Times New Roman" w:hAnsi="Tw Cen MT" w:cs="Times New Roman"/>
          <w:sz w:val="20"/>
          <w:szCs w:val="20"/>
        </w:rPr>
        <w:t>Gambar 3. Distribusi Tingkat Nyeri, n=57</w:t>
      </w:r>
    </w:p>
    <w:p w14:paraId="048B9E5B" w14:textId="41427F05" w:rsidR="004D3D44" w:rsidRPr="00C94263" w:rsidRDefault="00B12B13" w:rsidP="00163616">
      <w:pPr>
        <w:spacing w:after="240" w:line="240" w:lineRule="auto"/>
        <w:jc w:val="both"/>
        <w:rPr>
          <w:rFonts w:ascii="Tw Cen MT" w:eastAsia="Times New Roman" w:hAnsi="Tw Cen MT" w:cs="Times New Roman"/>
          <w:sz w:val="24"/>
          <w:szCs w:val="24"/>
        </w:rPr>
      </w:pPr>
      <w:r w:rsidRPr="00C94263">
        <w:rPr>
          <w:rFonts w:ascii="Tw Cen MT" w:eastAsia="Times New Roman" w:hAnsi="Tw Cen MT" w:cs="Times New Roman"/>
          <w:sz w:val="24"/>
          <w:szCs w:val="24"/>
        </w:rPr>
        <w:t xml:space="preserve">Gambar 3 menunjukkan </w:t>
      </w:r>
      <w:r w:rsidR="002F35F5">
        <w:rPr>
          <w:rFonts w:ascii="Tw Cen MT" w:eastAsia="Times New Roman" w:hAnsi="Tw Cen MT" w:cs="Times New Roman"/>
          <w:sz w:val="24"/>
          <w:szCs w:val="24"/>
        </w:rPr>
        <w:t xml:space="preserve">bahwa </w:t>
      </w:r>
      <w:r w:rsidRPr="00C94263">
        <w:rPr>
          <w:rFonts w:ascii="Tw Cen MT" w:eastAsia="Times New Roman" w:hAnsi="Tw Cen MT" w:cs="Times New Roman"/>
          <w:sz w:val="24"/>
          <w:szCs w:val="24"/>
        </w:rPr>
        <w:t xml:space="preserve">dari 57 orang yang mengeluhkan </w:t>
      </w:r>
      <w:r w:rsidRPr="00C94263">
        <w:rPr>
          <w:rFonts w:ascii="Tw Cen MT" w:eastAsia="Times New Roman" w:hAnsi="Tw Cen MT" w:cs="Times New Roman"/>
          <w:i/>
          <w:sz w:val="24"/>
          <w:szCs w:val="24"/>
        </w:rPr>
        <w:t xml:space="preserve">neck pain </w:t>
      </w:r>
      <w:r w:rsidR="002F35F5">
        <w:rPr>
          <w:rFonts w:ascii="Tw Cen MT" w:eastAsia="Times New Roman" w:hAnsi="Tw Cen MT" w:cs="Times New Roman"/>
          <w:sz w:val="24"/>
          <w:szCs w:val="24"/>
        </w:rPr>
        <w:t>d</w:t>
      </w:r>
      <w:r w:rsidR="0029397B">
        <w:rPr>
          <w:rFonts w:ascii="Tw Cen MT" w:eastAsia="Times New Roman" w:hAnsi="Tw Cen MT" w:cs="Times New Roman"/>
          <w:sz w:val="24"/>
          <w:szCs w:val="24"/>
        </w:rPr>
        <w:t>engan tingkatan</w:t>
      </w:r>
      <w:r w:rsidRPr="00C94263">
        <w:rPr>
          <w:rFonts w:ascii="Tw Cen MT" w:eastAsia="Times New Roman" w:hAnsi="Tw Cen MT" w:cs="Times New Roman"/>
          <w:sz w:val="24"/>
          <w:szCs w:val="24"/>
        </w:rPr>
        <w:t xml:space="preserve"> nyeri ringan sebanyak 4%, nyeri sedang 49%, dan nyeri berat 47%. </w:t>
      </w:r>
    </w:p>
    <w:p w14:paraId="221EDC85" w14:textId="088822FB" w:rsidR="004D3D44" w:rsidRPr="00C94263" w:rsidRDefault="004D3D44" w:rsidP="001A7890">
      <w:pPr>
        <w:pBdr>
          <w:top w:val="nil"/>
          <w:left w:val="nil"/>
          <w:bottom w:val="nil"/>
          <w:right w:val="nil"/>
          <w:between w:val="nil"/>
        </w:pBdr>
        <w:spacing w:after="0" w:line="240" w:lineRule="auto"/>
        <w:ind w:hanging="2"/>
        <w:jc w:val="center"/>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Tabel 1</w:t>
      </w:r>
      <w:r w:rsidR="001A7890" w:rsidRPr="00C94263">
        <w:rPr>
          <w:rFonts w:ascii="Tw Cen MT" w:eastAsia="Times New Roman" w:hAnsi="Tw Cen MT" w:cs="Times New Roman"/>
          <w:color w:val="000000"/>
          <w:sz w:val="20"/>
          <w:szCs w:val="20"/>
        </w:rPr>
        <w:t xml:space="preserve">. </w:t>
      </w:r>
      <w:r w:rsidRPr="00C94263">
        <w:rPr>
          <w:rFonts w:ascii="Tw Cen MT" w:eastAsia="Times New Roman" w:hAnsi="Tw Cen MT" w:cs="Times New Roman"/>
          <w:color w:val="000000"/>
          <w:sz w:val="20"/>
          <w:szCs w:val="20"/>
        </w:rPr>
        <w:t>Karakteristik Responden, n=231</w:t>
      </w:r>
    </w:p>
    <w:tbl>
      <w:tblPr>
        <w:tblW w:w="4315" w:type="dxa"/>
        <w:jc w:val="center"/>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155"/>
        <w:gridCol w:w="720"/>
        <w:gridCol w:w="1440"/>
      </w:tblGrid>
      <w:tr w:rsidR="004D3D44" w:rsidRPr="00C94263" w14:paraId="77A25DA6" w14:textId="77777777" w:rsidTr="004E167B">
        <w:trPr>
          <w:jc w:val="center"/>
        </w:trPr>
        <w:tc>
          <w:tcPr>
            <w:tcW w:w="2155" w:type="dxa"/>
            <w:shd w:val="clear" w:color="auto" w:fill="auto"/>
          </w:tcPr>
          <w:p w14:paraId="18EBFEE9" w14:textId="77777777" w:rsidR="004D3D44" w:rsidRPr="00C94263" w:rsidRDefault="004D3D44" w:rsidP="004D3D44">
            <w:pPr>
              <w:spacing w:after="0" w:line="240" w:lineRule="auto"/>
              <w:ind w:hanging="2"/>
              <w:jc w:val="center"/>
              <w:rPr>
                <w:rFonts w:ascii="Tw Cen MT" w:eastAsia="Times New Roman" w:hAnsi="Tw Cen MT" w:cs="Times New Roman"/>
                <w:b/>
                <w:bCs/>
                <w:sz w:val="20"/>
                <w:szCs w:val="20"/>
              </w:rPr>
            </w:pPr>
            <w:r w:rsidRPr="00C94263">
              <w:rPr>
                <w:rFonts w:ascii="Tw Cen MT" w:eastAsia="Times New Roman" w:hAnsi="Tw Cen MT" w:cs="Times New Roman"/>
                <w:b/>
                <w:bCs/>
                <w:sz w:val="20"/>
                <w:szCs w:val="20"/>
              </w:rPr>
              <w:t>Karakteristik</w:t>
            </w:r>
          </w:p>
        </w:tc>
        <w:tc>
          <w:tcPr>
            <w:tcW w:w="720" w:type="dxa"/>
            <w:shd w:val="clear" w:color="auto" w:fill="auto"/>
          </w:tcPr>
          <w:p w14:paraId="309EE89E" w14:textId="7E1B6B8D" w:rsidR="004D3D44" w:rsidRPr="00C94263" w:rsidRDefault="004D3D44" w:rsidP="004D3D44">
            <w:pPr>
              <w:spacing w:after="0" w:line="240" w:lineRule="auto"/>
              <w:jc w:val="center"/>
              <w:rPr>
                <w:rFonts w:ascii="Tw Cen MT" w:eastAsia="Times New Roman" w:hAnsi="Tw Cen MT" w:cs="Times New Roman"/>
                <w:b/>
                <w:bCs/>
                <w:sz w:val="20"/>
                <w:szCs w:val="20"/>
              </w:rPr>
            </w:pPr>
            <w:r w:rsidRPr="00C94263">
              <w:rPr>
                <w:rFonts w:ascii="Tw Cen MT" w:eastAsia="Times New Roman" w:hAnsi="Tw Cen MT" w:cs="Times New Roman"/>
                <w:b/>
                <w:bCs/>
                <w:sz w:val="20"/>
                <w:szCs w:val="20"/>
              </w:rPr>
              <w:t>n</w:t>
            </w:r>
          </w:p>
        </w:tc>
        <w:tc>
          <w:tcPr>
            <w:tcW w:w="1440" w:type="dxa"/>
            <w:shd w:val="clear" w:color="auto" w:fill="auto"/>
          </w:tcPr>
          <w:p w14:paraId="5B4EC32C" w14:textId="77777777" w:rsidR="004D3D44" w:rsidRPr="00C94263" w:rsidRDefault="004D3D44" w:rsidP="004D3D44">
            <w:pPr>
              <w:spacing w:after="0" w:line="240" w:lineRule="auto"/>
              <w:ind w:hanging="2"/>
              <w:jc w:val="center"/>
              <w:rPr>
                <w:rFonts w:ascii="Tw Cen MT" w:eastAsia="Times New Roman" w:hAnsi="Tw Cen MT" w:cs="Times New Roman"/>
                <w:b/>
                <w:bCs/>
                <w:sz w:val="20"/>
                <w:szCs w:val="20"/>
              </w:rPr>
            </w:pPr>
            <w:r w:rsidRPr="00C94263">
              <w:rPr>
                <w:rFonts w:ascii="Tw Cen MT" w:eastAsia="Times New Roman" w:hAnsi="Tw Cen MT" w:cs="Times New Roman"/>
                <w:b/>
                <w:bCs/>
                <w:sz w:val="20"/>
                <w:szCs w:val="20"/>
              </w:rPr>
              <w:t>%</w:t>
            </w:r>
          </w:p>
        </w:tc>
      </w:tr>
      <w:tr w:rsidR="004D3D44" w:rsidRPr="00C94263" w14:paraId="15A8888B" w14:textId="77777777" w:rsidTr="004E167B">
        <w:trPr>
          <w:jc w:val="center"/>
        </w:trPr>
        <w:tc>
          <w:tcPr>
            <w:tcW w:w="2155" w:type="dxa"/>
            <w:shd w:val="clear" w:color="auto" w:fill="auto"/>
          </w:tcPr>
          <w:p w14:paraId="2AEFB460" w14:textId="77777777" w:rsidR="004D3D44" w:rsidRPr="00C94263" w:rsidRDefault="004D3D44" w:rsidP="004D3D44">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Usia (tahun)</w:t>
            </w:r>
          </w:p>
        </w:tc>
        <w:tc>
          <w:tcPr>
            <w:tcW w:w="720" w:type="dxa"/>
            <w:shd w:val="clear" w:color="auto" w:fill="auto"/>
          </w:tcPr>
          <w:p w14:paraId="48E77F25"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231</w:t>
            </w:r>
          </w:p>
        </w:tc>
        <w:tc>
          <w:tcPr>
            <w:tcW w:w="1440" w:type="dxa"/>
            <w:shd w:val="clear" w:color="auto" w:fill="auto"/>
          </w:tcPr>
          <w:p w14:paraId="74059816"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19,56±1,174*</w:t>
            </w:r>
          </w:p>
        </w:tc>
      </w:tr>
      <w:tr w:rsidR="004D3D44" w:rsidRPr="00C94263" w14:paraId="6F15751F" w14:textId="77777777" w:rsidTr="004E167B">
        <w:trPr>
          <w:jc w:val="center"/>
        </w:trPr>
        <w:tc>
          <w:tcPr>
            <w:tcW w:w="2155" w:type="dxa"/>
            <w:shd w:val="clear" w:color="auto" w:fill="auto"/>
          </w:tcPr>
          <w:p w14:paraId="7D8AFC68" w14:textId="77777777" w:rsidR="004D3D44" w:rsidRPr="00C94263" w:rsidRDefault="004D3D44" w:rsidP="004D3D44">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Jenis Kelamin</w:t>
            </w:r>
          </w:p>
        </w:tc>
        <w:tc>
          <w:tcPr>
            <w:tcW w:w="720" w:type="dxa"/>
            <w:shd w:val="clear" w:color="auto" w:fill="auto"/>
          </w:tcPr>
          <w:p w14:paraId="58021FA9"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6485763A"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p>
        </w:tc>
      </w:tr>
      <w:tr w:rsidR="004D3D44" w:rsidRPr="00C94263" w14:paraId="7E543EF4" w14:textId="77777777" w:rsidTr="004E167B">
        <w:trPr>
          <w:jc w:val="center"/>
        </w:trPr>
        <w:tc>
          <w:tcPr>
            <w:tcW w:w="2155" w:type="dxa"/>
            <w:shd w:val="clear" w:color="auto" w:fill="auto"/>
          </w:tcPr>
          <w:p w14:paraId="253B0F3D" w14:textId="77777777" w:rsidR="004D3D44" w:rsidRPr="00C94263" w:rsidRDefault="004D3D44" w:rsidP="004D3D44">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Perempuan</w:t>
            </w:r>
          </w:p>
        </w:tc>
        <w:tc>
          <w:tcPr>
            <w:tcW w:w="720" w:type="dxa"/>
            <w:shd w:val="clear" w:color="auto" w:fill="auto"/>
          </w:tcPr>
          <w:p w14:paraId="65C45D11"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194</w:t>
            </w:r>
          </w:p>
        </w:tc>
        <w:tc>
          <w:tcPr>
            <w:tcW w:w="1440" w:type="dxa"/>
            <w:shd w:val="clear" w:color="auto" w:fill="auto"/>
          </w:tcPr>
          <w:p w14:paraId="39334113"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84,0</w:t>
            </w:r>
          </w:p>
        </w:tc>
      </w:tr>
      <w:tr w:rsidR="004D3D44" w:rsidRPr="00C94263" w14:paraId="65CF477A" w14:textId="77777777" w:rsidTr="004E167B">
        <w:trPr>
          <w:jc w:val="center"/>
        </w:trPr>
        <w:tc>
          <w:tcPr>
            <w:tcW w:w="2155" w:type="dxa"/>
            <w:shd w:val="clear" w:color="auto" w:fill="auto"/>
          </w:tcPr>
          <w:p w14:paraId="01001AAB" w14:textId="77777777" w:rsidR="004D3D44" w:rsidRPr="00C94263" w:rsidRDefault="004D3D44" w:rsidP="004D3D44">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Laki-laki</w:t>
            </w:r>
          </w:p>
        </w:tc>
        <w:tc>
          <w:tcPr>
            <w:tcW w:w="720" w:type="dxa"/>
            <w:shd w:val="clear" w:color="auto" w:fill="auto"/>
          </w:tcPr>
          <w:p w14:paraId="7C0BC7B1"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37</w:t>
            </w:r>
          </w:p>
        </w:tc>
        <w:tc>
          <w:tcPr>
            <w:tcW w:w="1440" w:type="dxa"/>
            <w:shd w:val="clear" w:color="auto" w:fill="auto"/>
          </w:tcPr>
          <w:p w14:paraId="6AF8CCA2"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16,0</w:t>
            </w:r>
          </w:p>
        </w:tc>
      </w:tr>
      <w:tr w:rsidR="004D3D44" w:rsidRPr="00C94263" w14:paraId="6455878A" w14:textId="77777777" w:rsidTr="004E167B">
        <w:trPr>
          <w:jc w:val="center"/>
        </w:trPr>
        <w:tc>
          <w:tcPr>
            <w:tcW w:w="2155" w:type="dxa"/>
            <w:shd w:val="clear" w:color="auto" w:fill="auto"/>
          </w:tcPr>
          <w:p w14:paraId="5BF6116C" w14:textId="06F7C34A" w:rsidR="004D3D44" w:rsidRPr="00C94263" w:rsidRDefault="004D3D44" w:rsidP="004D3D44">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IMT (kg/m</w:t>
            </w:r>
            <w:r w:rsidRPr="00C94263">
              <w:rPr>
                <w:rFonts w:ascii="Tw Cen MT" w:eastAsia="Times New Roman" w:hAnsi="Tw Cen MT" w:cs="Times New Roman"/>
                <w:sz w:val="20"/>
                <w:szCs w:val="20"/>
                <w:vertAlign w:val="superscript"/>
              </w:rPr>
              <w:t>2</w:t>
            </w:r>
            <w:r w:rsidRPr="00C94263">
              <w:rPr>
                <w:rFonts w:ascii="Tw Cen MT" w:eastAsia="Times New Roman" w:hAnsi="Tw Cen MT" w:cs="Times New Roman"/>
                <w:sz w:val="20"/>
                <w:szCs w:val="20"/>
              </w:rPr>
              <w:t>)</w:t>
            </w:r>
          </w:p>
        </w:tc>
        <w:tc>
          <w:tcPr>
            <w:tcW w:w="720" w:type="dxa"/>
            <w:shd w:val="clear" w:color="auto" w:fill="auto"/>
          </w:tcPr>
          <w:p w14:paraId="0A0750FA"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55BA3A25"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p>
        </w:tc>
      </w:tr>
      <w:tr w:rsidR="004D3D44" w:rsidRPr="00C94263" w14:paraId="586F378D" w14:textId="77777777" w:rsidTr="004E167B">
        <w:trPr>
          <w:trHeight w:val="234"/>
          <w:jc w:val="center"/>
        </w:trPr>
        <w:tc>
          <w:tcPr>
            <w:tcW w:w="2155" w:type="dxa"/>
            <w:shd w:val="clear" w:color="auto" w:fill="auto"/>
          </w:tcPr>
          <w:p w14:paraId="403D9AC4" w14:textId="77777777" w:rsidR="004D3D44" w:rsidRPr="00C94263" w:rsidRDefault="004D3D44" w:rsidP="004D3D44">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Normal</w:t>
            </w:r>
          </w:p>
        </w:tc>
        <w:tc>
          <w:tcPr>
            <w:tcW w:w="720" w:type="dxa"/>
            <w:shd w:val="clear" w:color="auto" w:fill="auto"/>
          </w:tcPr>
          <w:p w14:paraId="16671EAF"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139</w:t>
            </w:r>
          </w:p>
        </w:tc>
        <w:tc>
          <w:tcPr>
            <w:tcW w:w="1440" w:type="dxa"/>
            <w:shd w:val="clear" w:color="auto" w:fill="auto"/>
          </w:tcPr>
          <w:p w14:paraId="0D10CC03"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60,2</w:t>
            </w:r>
          </w:p>
        </w:tc>
      </w:tr>
      <w:tr w:rsidR="004D3D44" w:rsidRPr="00C94263" w14:paraId="7B3652D5" w14:textId="77777777" w:rsidTr="004E167B">
        <w:trPr>
          <w:jc w:val="center"/>
        </w:trPr>
        <w:tc>
          <w:tcPr>
            <w:tcW w:w="2155" w:type="dxa"/>
            <w:shd w:val="clear" w:color="auto" w:fill="auto"/>
          </w:tcPr>
          <w:p w14:paraId="3DB2F95C" w14:textId="7491B258" w:rsidR="004D3D44" w:rsidRPr="00C94263" w:rsidRDefault="004D3D44" w:rsidP="004D3D44">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Tidak Normal</w:t>
            </w:r>
          </w:p>
        </w:tc>
        <w:tc>
          <w:tcPr>
            <w:tcW w:w="720" w:type="dxa"/>
            <w:shd w:val="clear" w:color="auto" w:fill="auto"/>
          </w:tcPr>
          <w:p w14:paraId="16150FCC"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92</w:t>
            </w:r>
          </w:p>
        </w:tc>
        <w:tc>
          <w:tcPr>
            <w:tcW w:w="1440" w:type="dxa"/>
            <w:shd w:val="clear" w:color="auto" w:fill="auto"/>
          </w:tcPr>
          <w:p w14:paraId="410BC2A0"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39,8</w:t>
            </w:r>
          </w:p>
        </w:tc>
      </w:tr>
      <w:tr w:rsidR="004D3D44" w:rsidRPr="00C94263" w14:paraId="10884F19" w14:textId="77777777" w:rsidTr="004E167B">
        <w:trPr>
          <w:jc w:val="center"/>
        </w:trPr>
        <w:tc>
          <w:tcPr>
            <w:tcW w:w="2155" w:type="dxa"/>
            <w:shd w:val="clear" w:color="auto" w:fill="auto"/>
          </w:tcPr>
          <w:p w14:paraId="6E14A5FE" w14:textId="0B2F201A" w:rsidR="004D3D44" w:rsidRPr="00C94263" w:rsidRDefault="004D3D44" w:rsidP="004D3D44">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Postur leher saat menggunakan laptop/ komputer</w:t>
            </w:r>
          </w:p>
        </w:tc>
        <w:tc>
          <w:tcPr>
            <w:tcW w:w="720" w:type="dxa"/>
            <w:shd w:val="clear" w:color="auto" w:fill="auto"/>
          </w:tcPr>
          <w:p w14:paraId="293101C7"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581DF68C"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p>
        </w:tc>
      </w:tr>
      <w:tr w:rsidR="004D3D44" w:rsidRPr="00C94263" w14:paraId="33EA90C3" w14:textId="77777777" w:rsidTr="004E167B">
        <w:trPr>
          <w:jc w:val="center"/>
        </w:trPr>
        <w:tc>
          <w:tcPr>
            <w:tcW w:w="2155" w:type="dxa"/>
            <w:shd w:val="clear" w:color="auto" w:fill="auto"/>
          </w:tcPr>
          <w:p w14:paraId="584F3DAF" w14:textId="77777777" w:rsidR="004D3D44" w:rsidRPr="00C94263" w:rsidRDefault="004D3D44" w:rsidP="004D3D44">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Baik</w:t>
            </w:r>
          </w:p>
        </w:tc>
        <w:tc>
          <w:tcPr>
            <w:tcW w:w="720" w:type="dxa"/>
            <w:shd w:val="clear" w:color="auto" w:fill="auto"/>
          </w:tcPr>
          <w:p w14:paraId="72FE46FA"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108</w:t>
            </w:r>
          </w:p>
        </w:tc>
        <w:tc>
          <w:tcPr>
            <w:tcW w:w="1440" w:type="dxa"/>
            <w:shd w:val="clear" w:color="auto" w:fill="auto"/>
          </w:tcPr>
          <w:p w14:paraId="1FF5CDF2"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46,8</w:t>
            </w:r>
          </w:p>
        </w:tc>
      </w:tr>
      <w:tr w:rsidR="004D3D44" w:rsidRPr="00C94263" w14:paraId="23DDBBBF" w14:textId="77777777" w:rsidTr="004E167B">
        <w:trPr>
          <w:jc w:val="center"/>
        </w:trPr>
        <w:tc>
          <w:tcPr>
            <w:tcW w:w="2155" w:type="dxa"/>
            <w:shd w:val="clear" w:color="auto" w:fill="auto"/>
          </w:tcPr>
          <w:p w14:paraId="48C04622" w14:textId="77777777" w:rsidR="004D3D44" w:rsidRPr="00C94263" w:rsidRDefault="004D3D44" w:rsidP="004D3D44">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Buruk</w:t>
            </w:r>
          </w:p>
        </w:tc>
        <w:tc>
          <w:tcPr>
            <w:tcW w:w="720" w:type="dxa"/>
            <w:shd w:val="clear" w:color="auto" w:fill="auto"/>
          </w:tcPr>
          <w:p w14:paraId="134F5029"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123</w:t>
            </w:r>
          </w:p>
        </w:tc>
        <w:tc>
          <w:tcPr>
            <w:tcW w:w="1440" w:type="dxa"/>
            <w:shd w:val="clear" w:color="auto" w:fill="auto"/>
          </w:tcPr>
          <w:p w14:paraId="64C2E525"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53,2</w:t>
            </w:r>
          </w:p>
        </w:tc>
      </w:tr>
      <w:tr w:rsidR="004D3D44" w:rsidRPr="00C94263" w14:paraId="2ED79BFB" w14:textId="77777777" w:rsidTr="004E167B">
        <w:trPr>
          <w:jc w:val="center"/>
        </w:trPr>
        <w:tc>
          <w:tcPr>
            <w:tcW w:w="2155" w:type="dxa"/>
            <w:shd w:val="clear" w:color="auto" w:fill="auto"/>
          </w:tcPr>
          <w:p w14:paraId="0C78592B" w14:textId="77777777" w:rsidR="004D3D44" w:rsidRPr="00C94263" w:rsidRDefault="004D3D44" w:rsidP="004D3D44">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Postur leher saat menggunakan </w:t>
            </w:r>
            <w:r w:rsidRPr="00C94263">
              <w:rPr>
                <w:rFonts w:ascii="Tw Cen MT" w:eastAsia="Times New Roman" w:hAnsi="Tw Cen MT" w:cs="Times New Roman"/>
                <w:i/>
                <w:sz w:val="20"/>
                <w:szCs w:val="20"/>
              </w:rPr>
              <w:t>smartphone</w:t>
            </w:r>
          </w:p>
        </w:tc>
        <w:tc>
          <w:tcPr>
            <w:tcW w:w="720" w:type="dxa"/>
            <w:shd w:val="clear" w:color="auto" w:fill="auto"/>
          </w:tcPr>
          <w:p w14:paraId="000184BE"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554E1063"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p>
        </w:tc>
      </w:tr>
      <w:tr w:rsidR="004D3D44" w:rsidRPr="00C94263" w14:paraId="61D1D021" w14:textId="77777777" w:rsidTr="004E167B">
        <w:trPr>
          <w:jc w:val="center"/>
        </w:trPr>
        <w:tc>
          <w:tcPr>
            <w:tcW w:w="2155" w:type="dxa"/>
            <w:shd w:val="clear" w:color="auto" w:fill="auto"/>
          </w:tcPr>
          <w:p w14:paraId="2087B0BF" w14:textId="77777777" w:rsidR="004D3D44" w:rsidRPr="00C94263" w:rsidRDefault="004D3D44" w:rsidP="004D3D44">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Baik</w:t>
            </w:r>
          </w:p>
        </w:tc>
        <w:tc>
          <w:tcPr>
            <w:tcW w:w="720" w:type="dxa"/>
            <w:shd w:val="clear" w:color="auto" w:fill="auto"/>
          </w:tcPr>
          <w:p w14:paraId="10944A95"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68</w:t>
            </w:r>
          </w:p>
        </w:tc>
        <w:tc>
          <w:tcPr>
            <w:tcW w:w="1440" w:type="dxa"/>
            <w:shd w:val="clear" w:color="auto" w:fill="auto"/>
          </w:tcPr>
          <w:p w14:paraId="23FDFCA3"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29,4</w:t>
            </w:r>
          </w:p>
        </w:tc>
      </w:tr>
      <w:tr w:rsidR="004D3D44" w:rsidRPr="00C94263" w14:paraId="1ECB6FD0" w14:textId="77777777" w:rsidTr="004E167B">
        <w:trPr>
          <w:jc w:val="center"/>
        </w:trPr>
        <w:tc>
          <w:tcPr>
            <w:tcW w:w="2155" w:type="dxa"/>
            <w:shd w:val="clear" w:color="auto" w:fill="auto"/>
          </w:tcPr>
          <w:p w14:paraId="492A76CD" w14:textId="77777777" w:rsidR="004D3D44" w:rsidRPr="00C94263" w:rsidRDefault="004D3D44" w:rsidP="004D3D44">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Buruk</w:t>
            </w:r>
          </w:p>
        </w:tc>
        <w:tc>
          <w:tcPr>
            <w:tcW w:w="720" w:type="dxa"/>
            <w:shd w:val="clear" w:color="auto" w:fill="auto"/>
          </w:tcPr>
          <w:p w14:paraId="7D1C7720"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163</w:t>
            </w:r>
          </w:p>
        </w:tc>
        <w:tc>
          <w:tcPr>
            <w:tcW w:w="1440" w:type="dxa"/>
            <w:shd w:val="clear" w:color="auto" w:fill="auto"/>
          </w:tcPr>
          <w:p w14:paraId="481312F7"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70,6</w:t>
            </w:r>
          </w:p>
        </w:tc>
      </w:tr>
      <w:tr w:rsidR="004D3D44" w:rsidRPr="00C94263" w14:paraId="5F6F055A" w14:textId="77777777" w:rsidTr="004E167B">
        <w:trPr>
          <w:jc w:val="center"/>
        </w:trPr>
        <w:tc>
          <w:tcPr>
            <w:tcW w:w="2155" w:type="dxa"/>
            <w:shd w:val="clear" w:color="auto" w:fill="auto"/>
          </w:tcPr>
          <w:p w14:paraId="7D8D4F7B" w14:textId="77777777" w:rsidR="004D3D44" w:rsidRPr="00C94263" w:rsidRDefault="004D3D44" w:rsidP="004D3D44">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Durasi penggunaan laptop/komputer (jam/hari)</w:t>
            </w:r>
          </w:p>
        </w:tc>
        <w:tc>
          <w:tcPr>
            <w:tcW w:w="720" w:type="dxa"/>
            <w:shd w:val="clear" w:color="auto" w:fill="auto"/>
          </w:tcPr>
          <w:p w14:paraId="312F287B"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7930C7D4"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p>
        </w:tc>
      </w:tr>
      <w:tr w:rsidR="004D3D44" w:rsidRPr="00C94263" w14:paraId="6205B864" w14:textId="77777777" w:rsidTr="004E167B">
        <w:trPr>
          <w:jc w:val="center"/>
        </w:trPr>
        <w:tc>
          <w:tcPr>
            <w:tcW w:w="2155" w:type="dxa"/>
            <w:shd w:val="clear" w:color="auto" w:fill="auto"/>
          </w:tcPr>
          <w:p w14:paraId="412D38EB" w14:textId="77777777" w:rsidR="004D3D44" w:rsidRPr="00C94263" w:rsidRDefault="004D3D44" w:rsidP="004D3D44">
            <w:pPr>
              <w:spacing w:after="0" w:line="240" w:lineRule="auto"/>
              <w:ind w:hanging="2"/>
              <w:rPr>
                <w:rFonts w:ascii="Tw Cen MT" w:eastAsia="Times New Roman" w:hAnsi="Tw Cen MT" w:cs="Times New Roman"/>
                <w:sz w:val="20"/>
                <w:szCs w:val="20"/>
              </w:rPr>
            </w:pPr>
            <w:r w:rsidRPr="00C94263">
              <w:rPr>
                <w:rFonts w:ascii="Tw Cen MT" w:hAnsi="Tw Cen MT"/>
                <w:sz w:val="20"/>
                <w:szCs w:val="20"/>
              </w:rPr>
              <w:t>≤</w:t>
            </w:r>
            <w:r w:rsidRPr="00C94263">
              <w:rPr>
                <w:rFonts w:ascii="Tw Cen MT" w:eastAsia="Times New Roman" w:hAnsi="Tw Cen MT" w:cs="Times New Roman"/>
                <w:sz w:val="20"/>
                <w:szCs w:val="20"/>
              </w:rPr>
              <w:t>9</w:t>
            </w:r>
          </w:p>
        </w:tc>
        <w:tc>
          <w:tcPr>
            <w:tcW w:w="720" w:type="dxa"/>
            <w:shd w:val="clear" w:color="auto" w:fill="auto"/>
          </w:tcPr>
          <w:p w14:paraId="7EED666F"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122</w:t>
            </w:r>
          </w:p>
        </w:tc>
        <w:tc>
          <w:tcPr>
            <w:tcW w:w="1440" w:type="dxa"/>
            <w:shd w:val="clear" w:color="auto" w:fill="auto"/>
          </w:tcPr>
          <w:p w14:paraId="747FB312"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52,8</w:t>
            </w:r>
          </w:p>
        </w:tc>
      </w:tr>
      <w:tr w:rsidR="004D3D44" w:rsidRPr="00C94263" w14:paraId="67799060" w14:textId="77777777" w:rsidTr="004E167B">
        <w:trPr>
          <w:jc w:val="center"/>
        </w:trPr>
        <w:tc>
          <w:tcPr>
            <w:tcW w:w="2155" w:type="dxa"/>
            <w:shd w:val="clear" w:color="auto" w:fill="auto"/>
          </w:tcPr>
          <w:p w14:paraId="107FC21A" w14:textId="77777777" w:rsidR="004D3D44" w:rsidRPr="00C94263" w:rsidRDefault="004D3D44" w:rsidP="004D3D44">
            <w:pPr>
              <w:spacing w:after="0" w:line="240" w:lineRule="auto"/>
              <w:ind w:hanging="2"/>
              <w:jc w:val="both"/>
              <w:rPr>
                <w:rFonts w:ascii="Tw Cen MT" w:eastAsia="Times New Roman" w:hAnsi="Tw Cen MT" w:cs="Times New Roman"/>
                <w:sz w:val="20"/>
                <w:szCs w:val="20"/>
              </w:rPr>
            </w:pPr>
            <w:r w:rsidRPr="00C94263">
              <w:rPr>
                <w:rFonts w:ascii="Tw Cen MT" w:eastAsia="Times New Roman" w:hAnsi="Tw Cen MT" w:cs="Times New Roman"/>
                <w:sz w:val="20"/>
                <w:szCs w:val="20"/>
              </w:rPr>
              <w:t>&gt;9</w:t>
            </w:r>
          </w:p>
        </w:tc>
        <w:tc>
          <w:tcPr>
            <w:tcW w:w="720" w:type="dxa"/>
            <w:shd w:val="clear" w:color="auto" w:fill="auto"/>
          </w:tcPr>
          <w:p w14:paraId="104616E5"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109</w:t>
            </w:r>
          </w:p>
        </w:tc>
        <w:tc>
          <w:tcPr>
            <w:tcW w:w="1440" w:type="dxa"/>
            <w:shd w:val="clear" w:color="auto" w:fill="auto"/>
          </w:tcPr>
          <w:p w14:paraId="6BE9128D"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47,2</w:t>
            </w:r>
          </w:p>
        </w:tc>
      </w:tr>
      <w:tr w:rsidR="004D3D44" w:rsidRPr="00C94263" w14:paraId="188B09F6" w14:textId="77777777" w:rsidTr="004E167B">
        <w:trPr>
          <w:jc w:val="center"/>
        </w:trPr>
        <w:tc>
          <w:tcPr>
            <w:tcW w:w="2155" w:type="dxa"/>
            <w:shd w:val="clear" w:color="auto" w:fill="auto"/>
          </w:tcPr>
          <w:p w14:paraId="3DA4951B" w14:textId="77777777" w:rsidR="004D3D44" w:rsidRPr="00C94263" w:rsidRDefault="004D3D44" w:rsidP="004D3D44">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Durasi penggunaan </w:t>
            </w:r>
            <w:r w:rsidRPr="00C94263">
              <w:rPr>
                <w:rFonts w:ascii="Tw Cen MT" w:eastAsia="Times New Roman" w:hAnsi="Tw Cen MT" w:cs="Times New Roman"/>
                <w:i/>
                <w:sz w:val="20"/>
                <w:szCs w:val="20"/>
              </w:rPr>
              <w:t xml:space="preserve">smartphone </w:t>
            </w:r>
            <w:r w:rsidRPr="00C94263">
              <w:rPr>
                <w:rFonts w:ascii="Tw Cen MT" w:eastAsia="Times New Roman" w:hAnsi="Tw Cen MT" w:cs="Times New Roman"/>
                <w:sz w:val="20"/>
                <w:szCs w:val="20"/>
              </w:rPr>
              <w:t>(jam/hari)</w:t>
            </w:r>
          </w:p>
        </w:tc>
        <w:tc>
          <w:tcPr>
            <w:tcW w:w="720" w:type="dxa"/>
            <w:shd w:val="clear" w:color="auto" w:fill="auto"/>
          </w:tcPr>
          <w:p w14:paraId="6DF90BAA"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06417751"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p>
        </w:tc>
      </w:tr>
      <w:tr w:rsidR="004D3D44" w:rsidRPr="00C94263" w14:paraId="37D8B053" w14:textId="77777777" w:rsidTr="004E167B">
        <w:trPr>
          <w:jc w:val="center"/>
        </w:trPr>
        <w:tc>
          <w:tcPr>
            <w:tcW w:w="2155" w:type="dxa"/>
            <w:shd w:val="clear" w:color="auto" w:fill="auto"/>
          </w:tcPr>
          <w:p w14:paraId="2909EA4D" w14:textId="77777777" w:rsidR="004D3D44" w:rsidRPr="00C94263" w:rsidRDefault="004D3D44" w:rsidP="004D3D44">
            <w:pPr>
              <w:spacing w:after="0" w:line="240" w:lineRule="auto"/>
              <w:ind w:hanging="2"/>
              <w:rPr>
                <w:rFonts w:ascii="Tw Cen MT" w:eastAsia="Times New Roman" w:hAnsi="Tw Cen MT" w:cs="Times New Roman"/>
                <w:sz w:val="20"/>
                <w:szCs w:val="20"/>
              </w:rPr>
            </w:pPr>
            <w:r w:rsidRPr="00C94263">
              <w:rPr>
                <w:rFonts w:ascii="Tw Cen MT" w:hAnsi="Tw Cen MT"/>
                <w:sz w:val="20"/>
                <w:szCs w:val="20"/>
              </w:rPr>
              <w:t>≤10</w:t>
            </w:r>
          </w:p>
        </w:tc>
        <w:tc>
          <w:tcPr>
            <w:tcW w:w="720" w:type="dxa"/>
            <w:shd w:val="clear" w:color="auto" w:fill="auto"/>
          </w:tcPr>
          <w:p w14:paraId="7C6E4DD5"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137</w:t>
            </w:r>
          </w:p>
        </w:tc>
        <w:tc>
          <w:tcPr>
            <w:tcW w:w="1440" w:type="dxa"/>
            <w:shd w:val="clear" w:color="auto" w:fill="auto"/>
          </w:tcPr>
          <w:p w14:paraId="2EACD79F"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59,3</w:t>
            </w:r>
          </w:p>
        </w:tc>
      </w:tr>
      <w:tr w:rsidR="004D3D44" w:rsidRPr="00C94263" w14:paraId="5DB576DE" w14:textId="77777777" w:rsidTr="00125885">
        <w:trPr>
          <w:trHeight w:val="197"/>
          <w:jc w:val="center"/>
        </w:trPr>
        <w:tc>
          <w:tcPr>
            <w:tcW w:w="2155" w:type="dxa"/>
            <w:shd w:val="clear" w:color="auto" w:fill="auto"/>
          </w:tcPr>
          <w:p w14:paraId="0EF13786" w14:textId="6C775AB4" w:rsidR="004D3D44" w:rsidRPr="00C94263" w:rsidRDefault="004D3D44" w:rsidP="004D3D44">
            <w:pPr>
              <w:tabs>
                <w:tab w:val="left" w:pos="2931"/>
              </w:tabs>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&gt;10</w:t>
            </w:r>
            <w:r w:rsidRPr="00C94263">
              <w:rPr>
                <w:rFonts w:ascii="Tw Cen MT" w:eastAsia="Times New Roman" w:hAnsi="Tw Cen MT" w:cs="Times New Roman"/>
                <w:sz w:val="20"/>
                <w:szCs w:val="20"/>
              </w:rPr>
              <w:tab/>
            </w:r>
          </w:p>
        </w:tc>
        <w:tc>
          <w:tcPr>
            <w:tcW w:w="720" w:type="dxa"/>
            <w:shd w:val="clear" w:color="auto" w:fill="auto"/>
          </w:tcPr>
          <w:p w14:paraId="56EBBB36" w14:textId="77777777" w:rsidR="004D3D44" w:rsidRPr="00C94263" w:rsidRDefault="004D3D44" w:rsidP="004D3D44">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94</w:t>
            </w:r>
          </w:p>
        </w:tc>
        <w:tc>
          <w:tcPr>
            <w:tcW w:w="1440" w:type="dxa"/>
            <w:shd w:val="clear" w:color="auto" w:fill="auto"/>
          </w:tcPr>
          <w:p w14:paraId="2C79F4EA" w14:textId="77777777" w:rsidR="004D3D44" w:rsidRPr="00C94263" w:rsidRDefault="004D3D44" w:rsidP="004D3D44">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40,7</w:t>
            </w:r>
          </w:p>
        </w:tc>
      </w:tr>
    </w:tbl>
    <w:p w14:paraId="7166EAFE" w14:textId="06F71B5B" w:rsidR="00B12B13" w:rsidRPr="00C94263" w:rsidRDefault="001A7890" w:rsidP="001A7890">
      <w:pPr>
        <w:tabs>
          <w:tab w:val="left" w:pos="426"/>
        </w:tabs>
        <w:spacing w:after="0" w:line="240" w:lineRule="auto"/>
        <w:jc w:val="both"/>
        <w:rPr>
          <w:rFonts w:ascii="Tw Cen MT" w:eastAsia="Twentieth Century" w:hAnsi="Tw Cen MT" w:cs="Twentieth Century"/>
          <w:sz w:val="20"/>
          <w:szCs w:val="20"/>
        </w:rPr>
      </w:pPr>
      <w:r w:rsidRPr="00C94263">
        <w:rPr>
          <w:rFonts w:ascii="Tw Cen MT" w:eastAsia="Times New Roman" w:hAnsi="Tw Cen MT" w:cs="Times New Roman"/>
          <w:color w:val="000000"/>
          <w:sz w:val="20"/>
          <w:szCs w:val="20"/>
        </w:rPr>
        <w:t>*mean±SD</w:t>
      </w:r>
    </w:p>
    <w:p w14:paraId="6A83B1A9" w14:textId="2F9C5C76" w:rsidR="00B12B13" w:rsidRPr="00C94263" w:rsidRDefault="00B12B13" w:rsidP="001A7890">
      <w:pPr>
        <w:tabs>
          <w:tab w:val="left" w:pos="426"/>
        </w:tabs>
        <w:spacing w:after="0" w:line="240" w:lineRule="auto"/>
        <w:jc w:val="both"/>
        <w:rPr>
          <w:rFonts w:ascii="Tw Cen MT" w:eastAsia="Twentieth Century" w:hAnsi="Tw Cen MT" w:cs="Twentieth Century"/>
          <w:sz w:val="24"/>
          <w:szCs w:val="24"/>
        </w:rPr>
      </w:pPr>
    </w:p>
    <w:p w14:paraId="4566CDFA" w14:textId="22C96CF7" w:rsidR="001A7890" w:rsidRPr="00C94263" w:rsidRDefault="001A7890" w:rsidP="00163616">
      <w:pPr>
        <w:pBdr>
          <w:top w:val="nil"/>
          <w:left w:val="nil"/>
          <w:bottom w:val="nil"/>
          <w:right w:val="nil"/>
          <w:between w:val="nil"/>
        </w:pBdr>
        <w:spacing w:line="240" w:lineRule="auto"/>
        <w:jc w:val="both"/>
        <w:rPr>
          <w:rFonts w:ascii="Tw Cen MT" w:eastAsia="Times New Roman" w:hAnsi="Tw Cen MT" w:cs="Times New Roman"/>
          <w:color w:val="000000"/>
          <w:sz w:val="24"/>
          <w:szCs w:val="24"/>
        </w:rPr>
      </w:pPr>
      <w:r w:rsidRPr="00C94263">
        <w:rPr>
          <w:rFonts w:ascii="Tw Cen MT" w:eastAsia="Times New Roman" w:hAnsi="Tw Cen MT" w:cs="Times New Roman"/>
          <w:color w:val="000000"/>
          <w:sz w:val="24"/>
          <w:szCs w:val="24"/>
        </w:rPr>
        <w:t xml:space="preserve">Mayoritas responden dalam penelitian ini adalah perempuan (84,0%) dengan rata-rata usia 19,56 tahun. Sebanyak 39,8% responden memiliki IMT dalam kategori tidak normal. Dari 231 responden, sebanyak 53,2% memiliki postur leher saat </w:t>
      </w:r>
      <w:r w:rsidRPr="00C94263">
        <w:rPr>
          <w:rFonts w:ascii="Tw Cen MT" w:eastAsia="Times New Roman" w:hAnsi="Tw Cen MT" w:cs="Times New Roman"/>
          <w:color w:val="000000"/>
          <w:sz w:val="24"/>
          <w:szCs w:val="24"/>
        </w:rPr>
        <w:lastRenderedPageBreak/>
        <w:t xml:space="preserve">menggunakan laptop/komputer buruk, 70,6% memiliki postur leher saat menggunakan </w:t>
      </w:r>
      <w:r w:rsidRPr="00C94263">
        <w:rPr>
          <w:rFonts w:ascii="Tw Cen MT" w:eastAsia="Times New Roman" w:hAnsi="Tw Cen MT" w:cs="Times New Roman"/>
          <w:i/>
          <w:color w:val="000000"/>
          <w:sz w:val="24"/>
          <w:szCs w:val="24"/>
        </w:rPr>
        <w:t xml:space="preserve">smartphone </w:t>
      </w:r>
      <w:r w:rsidRPr="00C94263">
        <w:rPr>
          <w:rFonts w:ascii="Tw Cen MT" w:eastAsia="Times New Roman" w:hAnsi="Tw Cen MT" w:cs="Times New Roman"/>
          <w:color w:val="000000"/>
          <w:sz w:val="24"/>
          <w:szCs w:val="24"/>
        </w:rPr>
        <w:t xml:space="preserve">buruk, 47,2% dengan durasi penggunaan laptop/komputer &gt;9 jam/hari, dan 40,7% dengan durasi penggunaan </w:t>
      </w:r>
      <w:r w:rsidRPr="00C94263">
        <w:rPr>
          <w:rFonts w:ascii="Tw Cen MT" w:eastAsia="Times New Roman" w:hAnsi="Tw Cen MT" w:cs="Times New Roman"/>
          <w:i/>
          <w:color w:val="000000"/>
          <w:sz w:val="24"/>
          <w:szCs w:val="24"/>
        </w:rPr>
        <w:t xml:space="preserve">smartphone </w:t>
      </w:r>
      <w:r w:rsidRPr="00C94263">
        <w:rPr>
          <w:rFonts w:ascii="Tw Cen MT" w:eastAsia="Times New Roman" w:hAnsi="Tw Cen MT" w:cs="Times New Roman"/>
          <w:color w:val="000000"/>
          <w:sz w:val="24"/>
          <w:szCs w:val="24"/>
        </w:rPr>
        <w:t>&gt;10 jam/hari (Tabel 1).</w:t>
      </w:r>
    </w:p>
    <w:p w14:paraId="2465F468" w14:textId="63D633FE" w:rsidR="00A24C5F" w:rsidRPr="00C94263" w:rsidRDefault="00A24C5F" w:rsidP="00A24C5F">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Tabel 2. Faktor Risiko yang Berhubungan dengan </w:t>
      </w:r>
      <w:r w:rsidRPr="00C94263">
        <w:rPr>
          <w:rFonts w:ascii="Tw Cen MT" w:eastAsia="Times New Roman" w:hAnsi="Tw Cen MT" w:cs="Times New Roman"/>
          <w:i/>
          <w:iCs/>
          <w:sz w:val="20"/>
          <w:szCs w:val="20"/>
        </w:rPr>
        <w:t>Neck Pain</w:t>
      </w:r>
    </w:p>
    <w:tbl>
      <w:tblPr>
        <w:tblW w:w="4410" w:type="dxa"/>
        <w:tblInd w:w="-5"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350"/>
        <w:gridCol w:w="630"/>
        <w:gridCol w:w="630"/>
        <w:gridCol w:w="450"/>
        <w:gridCol w:w="630"/>
        <w:gridCol w:w="720"/>
      </w:tblGrid>
      <w:tr w:rsidR="004E167B" w:rsidRPr="00C94263" w14:paraId="4162377E" w14:textId="64F8ECB9" w:rsidTr="00125885">
        <w:tc>
          <w:tcPr>
            <w:tcW w:w="1350" w:type="dxa"/>
            <w:vMerge w:val="restart"/>
            <w:shd w:val="clear" w:color="auto" w:fill="auto"/>
            <w:vAlign w:val="center"/>
          </w:tcPr>
          <w:p w14:paraId="7425AC8D" w14:textId="77777777" w:rsidR="004E167B" w:rsidRPr="00C94263" w:rsidRDefault="004E167B" w:rsidP="00A24C5F">
            <w:pPr>
              <w:pBdr>
                <w:top w:val="nil"/>
                <w:left w:val="nil"/>
                <w:bottom w:val="nil"/>
                <w:right w:val="nil"/>
                <w:between w:val="nil"/>
              </w:pBdr>
              <w:spacing w:after="0" w:line="240" w:lineRule="auto"/>
              <w:ind w:hanging="2"/>
              <w:jc w:val="center"/>
              <w:rPr>
                <w:rFonts w:ascii="Tw Cen MT" w:eastAsia="Times New Roman" w:hAnsi="Tw Cen MT" w:cs="Times New Roman"/>
                <w:b/>
                <w:bCs/>
                <w:color w:val="000000"/>
                <w:sz w:val="20"/>
                <w:szCs w:val="20"/>
              </w:rPr>
            </w:pPr>
            <w:bookmarkStart w:id="5" w:name="_Hlk129121588"/>
            <w:r w:rsidRPr="00C94263">
              <w:rPr>
                <w:rFonts w:ascii="Tw Cen MT" w:eastAsia="Times New Roman" w:hAnsi="Tw Cen MT" w:cs="Times New Roman"/>
                <w:b/>
                <w:bCs/>
                <w:color w:val="000000"/>
                <w:sz w:val="20"/>
                <w:szCs w:val="20"/>
              </w:rPr>
              <w:t>Variabel</w:t>
            </w:r>
          </w:p>
        </w:tc>
        <w:tc>
          <w:tcPr>
            <w:tcW w:w="2340" w:type="dxa"/>
            <w:gridSpan w:val="4"/>
            <w:shd w:val="clear" w:color="auto" w:fill="auto"/>
          </w:tcPr>
          <w:p w14:paraId="6459970E" w14:textId="77777777" w:rsidR="004E167B" w:rsidRPr="00C94263" w:rsidRDefault="004E167B" w:rsidP="00A24C5F">
            <w:pPr>
              <w:pBdr>
                <w:top w:val="nil"/>
                <w:left w:val="nil"/>
                <w:bottom w:val="nil"/>
                <w:right w:val="nil"/>
                <w:between w:val="nil"/>
              </w:pBdr>
              <w:spacing w:after="0" w:line="240" w:lineRule="auto"/>
              <w:ind w:hanging="2"/>
              <w:jc w:val="center"/>
              <w:rPr>
                <w:rFonts w:ascii="Tw Cen MT" w:eastAsia="Times New Roman" w:hAnsi="Tw Cen MT" w:cs="Times New Roman"/>
                <w:b/>
                <w:bCs/>
                <w:i/>
                <w:color w:val="000000"/>
                <w:sz w:val="20"/>
                <w:szCs w:val="20"/>
              </w:rPr>
            </w:pPr>
            <w:r w:rsidRPr="00C94263">
              <w:rPr>
                <w:rFonts w:ascii="Tw Cen MT" w:eastAsia="Times New Roman" w:hAnsi="Tw Cen MT" w:cs="Times New Roman"/>
                <w:b/>
                <w:bCs/>
                <w:i/>
                <w:color w:val="000000"/>
                <w:sz w:val="20"/>
                <w:szCs w:val="20"/>
              </w:rPr>
              <w:t>Neck Pain</w:t>
            </w:r>
          </w:p>
        </w:tc>
        <w:tc>
          <w:tcPr>
            <w:tcW w:w="720" w:type="dxa"/>
            <w:vMerge w:val="restart"/>
            <w:vAlign w:val="center"/>
          </w:tcPr>
          <w:p w14:paraId="3C9E59D6" w14:textId="0F36E034" w:rsidR="004E167B" w:rsidRPr="00C94263" w:rsidRDefault="004E167B" w:rsidP="004E167B">
            <w:pPr>
              <w:pBdr>
                <w:top w:val="nil"/>
                <w:left w:val="nil"/>
                <w:bottom w:val="nil"/>
                <w:right w:val="nil"/>
                <w:between w:val="nil"/>
              </w:pBdr>
              <w:spacing w:after="0" w:line="240" w:lineRule="auto"/>
              <w:ind w:hanging="2"/>
              <w:jc w:val="center"/>
              <w:rPr>
                <w:rFonts w:ascii="Tw Cen MT" w:eastAsia="Times New Roman" w:hAnsi="Tw Cen MT" w:cs="Times New Roman"/>
                <w:b/>
                <w:bCs/>
                <w:i/>
                <w:color w:val="000000"/>
                <w:sz w:val="20"/>
                <w:szCs w:val="20"/>
              </w:rPr>
            </w:pPr>
            <w:r w:rsidRPr="00C94263">
              <w:rPr>
                <w:rFonts w:ascii="Tw Cen MT" w:eastAsia="Times New Roman" w:hAnsi="Tw Cen MT" w:cs="Times New Roman"/>
                <w:b/>
                <w:bCs/>
                <w:color w:val="000000"/>
                <w:sz w:val="20"/>
                <w:szCs w:val="20"/>
              </w:rPr>
              <w:t>Pv</w:t>
            </w:r>
          </w:p>
        </w:tc>
      </w:tr>
      <w:tr w:rsidR="004E167B" w:rsidRPr="00C94263" w14:paraId="4686D216" w14:textId="21E93E69" w:rsidTr="00125885">
        <w:tc>
          <w:tcPr>
            <w:tcW w:w="1350" w:type="dxa"/>
            <w:vMerge/>
            <w:shd w:val="clear" w:color="auto" w:fill="auto"/>
            <w:vAlign w:val="center"/>
          </w:tcPr>
          <w:p w14:paraId="6FF7A946" w14:textId="77777777" w:rsidR="004E167B" w:rsidRPr="00C94263" w:rsidRDefault="004E167B" w:rsidP="00A24C5F">
            <w:pPr>
              <w:widowControl w:val="0"/>
              <w:pBdr>
                <w:top w:val="nil"/>
                <w:left w:val="nil"/>
                <w:bottom w:val="nil"/>
                <w:right w:val="nil"/>
                <w:between w:val="nil"/>
              </w:pBdr>
              <w:spacing w:after="0" w:line="240" w:lineRule="auto"/>
              <w:ind w:hanging="2"/>
              <w:rPr>
                <w:rFonts w:ascii="Tw Cen MT" w:eastAsia="Times New Roman" w:hAnsi="Tw Cen MT" w:cs="Times New Roman"/>
                <w:b/>
                <w:bCs/>
                <w:color w:val="000000"/>
                <w:sz w:val="20"/>
                <w:szCs w:val="20"/>
              </w:rPr>
            </w:pPr>
          </w:p>
        </w:tc>
        <w:tc>
          <w:tcPr>
            <w:tcW w:w="1260" w:type="dxa"/>
            <w:gridSpan w:val="2"/>
            <w:shd w:val="clear" w:color="auto" w:fill="auto"/>
            <w:vAlign w:val="center"/>
          </w:tcPr>
          <w:p w14:paraId="0B25CDBB" w14:textId="77777777" w:rsidR="004E167B" w:rsidRPr="00C94263" w:rsidRDefault="004E167B" w:rsidP="00A24C5F">
            <w:pPr>
              <w:pBdr>
                <w:top w:val="nil"/>
                <w:left w:val="nil"/>
                <w:bottom w:val="nil"/>
                <w:right w:val="nil"/>
                <w:between w:val="nil"/>
              </w:pBdr>
              <w:spacing w:after="0" w:line="240" w:lineRule="auto"/>
              <w:ind w:hanging="2"/>
              <w:jc w:val="center"/>
              <w:rPr>
                <w:rFonts w:ascii="Tw Cen MT" w:eastAsia="Times New Roman" w:hAnsi="Tw Cen MT" w:cs="Times New Roman"/>
                <w:b/>
                <w:bCs/>
                <w:color w:val="000000"/>
                <w:sz w:val="20"/>
                <w:szCs w:val="20"/>
              </w:rPr>
            </w:pPr>
            <w:r w:rsidRPr="00C94263">
              <w:rPr>
                <w:rFonts w:ascii="Tw Cen MT" w:eastAsia="Times New Roman" w:hAnsi="Tw Cen MT" w:cs="Times New Roman"/>
                <w:b/>
                <w:bCs/>
                <w:color w:val="000000"/>
                <w:sz w:val="20"/>
                <w:szCs w:val="20"/>
              </w:rPr>
              <w:t xml:space="preserve">Tidak </w:t>
            </w:r>
          </w:p>
          <w:p w14:paraId="4452369B" w14:textId="77777777" w:rsidR="004E167B" w:rsidRPr="00C94263" w:rsidRDefault="004E167B" w:rsidP="00A24C5F">
            <w:pPr>
              <w:pBdr>
                <w:top w:val="nil"/>
                <w:left w:val="nil"/>
                <w:bottom w:val="nil"/>
                <w:right w:val="nil"/>
                <w:between w:val="nil"/>
              </w:pBdr>
              <w:spacing w:after="0" w:line="240" w:lineRule="auto"/>
              <w:ind w:hanging="2"/>
              <w:jc w:val="center"/>
              <w:rPr>
                <w:rFonts w:ascii="Tw Cen MT" w:eastAsia="Times New Roman" w:hAnsi="Tw Cen MT" w:cs="Times New Roman"/>
                <w:b/>
                <w:bCs/>
                <w:color w:val="000000"/>
                <w:sz w:val="20"/>
                <w:szCs w:val="20"/>
              </w:rPr>
            </w:pPr>
            <w:r w:rsidRPr="00C94263">
              <w:rPr>
                <w:rFonts w:ascii="Tw Cen MT" w:eastAsia="Times New Roman" w:hAnsi="Tw Cen MT" w:cs="Times New Roman"/>
                <w:b/>
                <w:bCs/>
                <w:color w:val="000000"/>
                <w:sz w:val="20"/>
                <w:szCs w:val="20"/>
              </w:rPr>
              <w:t>n =174</w:t>
            </w:r>
          </w:p>
        </w:tc>
        <w:tc>
          <w:tcPr>
            <w:tcW w:w="1080" w:type="dxa"/>
            <w:gridSpan w:val="2"/>
            <w:shd w:val="clear" w:color="auto" w:fill="auto"/>
          </w:tcPr>
          <w:p w14:paraId="2105B094" w14:textId="77777777" w:rsidR="004E167B" w:rsidRPr="00C94263" w:rsidRDefault="004E167B" w:rsidP="00A24C5F">
            <w:pPr>
              <w:pBdr>
                <w:top w:val="nil"/>
                <w:left w:val="nil"/>
                <w:bottom w:val="nil"/>
                <w:right w:val="nil"/>
                <w:between w:val="nil"/>
              </w:pBdr>
              <w:spacing w:after="0" w:line="240" w:lineRule="auto"/>
              <w:ind w:hanging="2"/>
              <w:jc w:val="center"/>
              <w:rPr>
                <w:rFonts w:ascii="Tw Cen MT" w:eastAsia="Times New Roman" w:hAnsi="Tw Cen MT" w:cs="Times New Roman"/>
                <w:b/>
                <w:bCs/>
                <w:color w:val="000000"/>
                <w:sz w:val="20"/>
                <w:szCs w:val="20"/>
              </w:rPr>
            </w:pPr>
            <w:r w:rsidRPr="00C94263">
              <w:rPr>
                <w:rFonts w:ascii="Tw Cen MT" w:eastAsia="Times New Roman" w:hAnsi="Tw Cen MT" w:cs="Times New Roman"/>
                <w:b/>
                <w:bCs/>
                <w:color w:val="000000"/>
                <w:sz w:val="20"/>
                <w:szCs w:val="20"/>
              </w:rPr>
              <w:t>Ya</w:t>
            </w:r>
          </w:p>
          <w:p w14:paraId="7253D031" w14:textId="77777777" w:rsidR="004E167B" w:rsidRPr="00C94263" w:rsidRDefault="004E167B" w:rsidP="00A24C5F">
            <w:pPr>
              <w:pBdr>
                <w:top w:val="nil"/>
                <w:left w:val="nil"/>
                <w:bottom w:val="nil"/>
                <w:right w:val="nil"/>
                <w:between w:val="nil"/>
              </w:pBdr>
              <w:spacing w:after="0" w:line="240" w:lineRule="auto"/>
              <w:ind w:right="-64" w:hanging="2"/>
              <w:jc w:val="center"/>
              <w:rPr>
                <w:rFonts w:ascii="Tw Cen MT" w:eastAsia="Times New Roman" w:hAnsi="Tw Cen MT" w:cs="Times New Roman"/>
                <w:b/>
                <w:bCs/>
                <w:color w:val="000000"/>
                <w:sz w:val="20"/>
                <w:szCs w:val="20"/>
              </w:rPr>
            </w:pPr>
            <w:r w:rsidRPr="00C94263">
              <w:rPr>
                <w:rFonts w:ascii="Tw Cen MT" w:eastAsia="Times New Roman" w:hAnsi="Tw Cen MT" w:cs="Times New Roman"/>
                <w:b/>
                <w:bCs/>
                <w:color w:val="000000"/>
                <w:sz w:val="20"/>
                <w:szCs w:val="20"/>
              </w:rPr>
              <w:t xml:space="preserve"> n =57</w:t>
            </w:r>
          </w:p>
        </w:tc>
        <w:tc>
          <w:tcPr>
            <w:tcW w:w="720" w:type="dxa"/>
            <w:vMerge/>
          </w:tcPr>
          <w:p w14:paraId="0C0C098E" w14:textId="6F043374" w:rsidR="004E167B" w:rsidRPr="00C94263" w:rsidRDefault="004E167B" w:rsidP="00A24C5F">
            <w:pPr>
              <w:pBdr>
                <w:top w:val="nil"/>
                <w:left w:val="nil"/>
                <w:bottom w:val="nil"/>
                <w:right w:val="nil"/>
                <w:between w:val="nil"/>
              </w:pBdr>
              <w:spacing w:after="0" w:line="240" w:lineRule="auto"/>
              <w:ind w:hanging="2"/>
              <w:jc w:val="center"/>
              <w:rPr>
                <w:rFonts w:ascii="Tw Cen MT" w:eastAsia="Times New Roman" w:hAnsi="Tw Cen MT" w:cs="Times New Roman"/>
                <w:b/>
                <w:bCs/>
                <w:color w:val="000000"/>
                <w:sz w:val="20"/>
                <w:szCs w:val="20"/>
              </w:rPr>
            </w:pPr>
          </w:p>
        </w:tc>
      </w:tr>
      <w:tr w:rsidR="004E167B" w:rsidRPr="00C94263" w14:paraId="096D214C" w14:textId="44D74408" w:rsidTr="00125885">
        <w:tc>
          <w:tcPr>
            <w:tcW w:w="1350" w:type="dxa"/>
            <w:vMerge/>
            <w:shd w:val="clear" w:color="auto" w:fill="auto"/>
            <w:vAlign w:val="center"/>
          </w:tcPr>
          <w:p w14:paraId="3D365EF9" w14:textId="77777777" w:rsidR="004E167B" w:rsidRPr="00C94263" w:rsidRDefault="004E167B" w:rsidP="00A24C5F">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p>
        </w:tc>
        <w:tc>
          <w:tcPr>
            <w:tcW w:w="630" w:type="dxa"/>
            <w:shd w:val="clear" w:color="auto" w:fill="auto"/>
          </w:tcPr>
          <w:p w14:paraId="69E64D26" w14:textId="77777777" w:rsidR="004E167B" w:rsidRPr="00C94263" w:rsidRDefault="004E167B"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n</w:t>
            </w:r>
          </w:p>
        </w:tc>
        <w:tc>
          <w:tcPr>
            <w:tcW w:w="630" w:type="dxa"/>
            <w:shd w:val="clear" w:color="auto" w:fill="auto"/>
          </w:tcPr>
          <w:p w14:paraId="432A8AB7" w14:textId="77777777" w:rsidR="004E167B" w:rsidRPr="00C94263" w:rsidRDefault="004E167B"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w:t>
            </w:r>
          </w:p>
        </w:tc>
        <w:tc>
          <w:tcPr>
            <w:tcW w:w="450" w:type="dxa"/>
            <w:shd w:val="clear" w:color="auto" w:fill="auto"/>
          </w:tcPr>
          <w:p w14:paraId="52185523" w14:textId="77777777" w:rsidR="004E167B" w:rsidRPr="00C94263" w:rsidRDefault="004E167B"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n</w:t>
            </w:r>
          </w:p>
        </w:tc>
        <w:tc>
          <w:tcPr>
            <w:tcW w:w="630" w:type="dxa"/>
            <w:shd w:val="clear" w:color="auto" w:fill="auto"/>
          </w:tcPr>
          <w:p w14:paraId="0A870492" w14:textId="77777777" w:rsidR="004E167B" w:rsidRPr="00C94263" w:rsidRDefault="004E167B"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w:t>
            </w:r>
          </w:p>
        </w:tc>
        <w:tc>
          <w:tcPr>
            <w:tcW w:w="720" w:type="dxa"/>
            <w:vMerge/>
          </w:tcPr>
          <w:p w14:paraId="1159D0A2" w14:textId="77777777" w:rsidR="004E167B" w:rsidRPr="00C94263" w:rsidRDefault="004E167B"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A24C5F" w:rsidRPr="00C94263" w14:paraId="0F02E90D" w14:textId="3DA595A4" w:rsidTr="00125885">
        <w:tc>
          <w:tcPr>
            <w:tcW w:w="1350" w:type="dxa"/>
            <w:shd w:val="clear" w:color="auto" w:fill="auto"/>
          </w:tcPr>
          <w:p w14:paraId="3AA3192E" w14:textId="77777777" w:rsidR="00A24C5F" w:rsidRPr="00C94263" w:rsidRDefault="00A24C5F" w:rsidP="00A24C5F">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Jenis Kelamin</w:t>
            </w:r>
          </w:p>
        </w:tc>
        <w:tc>
          <w:tcPr>
            <w:tcW w:w="630" w:type="dxa"/>
            <w:shd w:val="clear" w:color="auto" w:fill="auto"/>
          </w:tcPr>
          <w:p w14:paraId="1E09D8DF"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7AD1B0B6"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59751DD1"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7D05C3BF"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146A96AA" w14:textId="06A54A9C"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0,131</w:t>
            </w:r>
          </w:p>
        </w:tc>
      </w:tr>
      <w:tr w:rsidR="00A24C5F" w:rsidRPr="00C94263" w14:paraId="391FE8AD" w14:textId="5822A251" w:rsidTr="00125885">
        <w:tc>
          <w:tcPr>
            <w:tcW w:w="1350" w:type="dxa"/>
            <w:shd w:val="clear" w:color="auto" w:fill="auto"/>
          </w:tcPr>
          <w:p w14:paraId="7DB34BB8" w14:textId="08A99BD3" w:rsidR="00A24C5F" w:rsidRPr="00C94263" w:rsidRDefault="00A24C5F" w:rsidP="00A24C5F">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Laki-laki</w:t>
            </w:r>
          </w:p>
        </w:tc>
        <w:tc>
          <w:tcPr>
            <w:tcW w:w="630" w:type="dxa"/>
            <w:shd w:val="clear" w:color="auto" w:fill="auto"/>
          </w:tcPr>
          <w:p w14:paraId="626CD44B"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32</w:t>
            </w:r>
          </w:p>
        </w:tc>
        <w:tc>
          <w:tcPr>
            <w:tcW w:w="630" w:type="dxa"/>
            <w:shd w:val="clear" w:color="auto" w:fill="auto"/>
          </w:tcPr>
          <w:p w14:paraId="0419243B"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86,5</w:t>
            </w:r>
          </w:p>
        </w:tc>
        <w:tc>
          <w:tcPr>
            <w:tcW w:w="450" w:type="dxa"/>
            <w:shd w:val="clear" w:color="auto" w:fill="auto"/>
          </w:tcPr>
          <w:p w14:paraId="538F9CE3"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5</w:t>
            </w:r>
          </w:p>
        </w:tc>
        <w:tc>
          <w:tcPr>
            <w:tcW w:w="630" w:type="dxa"/>
            <w:shd w:val="clear" w:color="auto" w:fill="auto"/>
          </w:tcPr>
          <w:p w14:paraId="478285CF"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13,5</w:t>
            </w:r>
          </w:p>
        </w:tc>
        <w:tc>
          <w:tcPr>
            <w:tcW w:w="720" w:type="dxa"/>
            <w:vMerge/>
            <w:vAlign w:val="center"/>
          </w:tcPr>
          <w:p w14:paraId="43B9DDDC"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A24C5F" w:rsidRPr="00C94263" w14:paraId="38650064" w14:textId="4C8111FE" w:rsidTr="00125885">
        <w:tc>
          <w:tcPr>
            <w:tcW w:w="1350" w:type="dxa"/>
            <w:shd w:val="clear" w:color="auto" w:fill="auto"/>
          </w:tcPr>
          <w:p w14:paraId="182E1309" w14:textId="6DCBB043" w:rsidR="00A24C5F" w:rsidRPr="00C94263" w:rsidRDefault="00A24C5F" w:rsidP="00A24C5F">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Perempuan</w:t>
            </w:r>
          </w:p>
        </w:tc>
        <w:tc>
          <w:tcPr>
            <w:tcW w:w="630" w:type="dxa"/>
            <w:shd w:val="clear" w:color="auto" w:fill="auto"/>
          </w:tcPr>
          <w:p w14:paraId="3A9D001C"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142</w:t>
            </w:r>
          </w:p>
        </w:tc>
        <w:tc>
          <w:tcPr>
            <w:tcW w:w="630" w:type="dxa"/>
            <w:shd w:val="clear" w:color="auto" w:fill="auto"/>
          </w:tcPr>
          <w:p w14:paraId="341A02B9"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73,2</w:t>
            </w:r>
          </w:p>
        </w:tc>
        <w:tc>
          <w:tcPr>
            <w:tcW w:w="450" w:type="dxa"/>
            <w:shd w:val="clear" w:color="auto" w:fill="auto"/>
          </w:tcPr>
          <w:p w14:paraId="64E730CC"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52</w:t>
            </w:r>
          </w:p>
        </w:tc>
        <w:tc>
          <w:tcPr>
            <w:tcW w:w="630" w:type="dxa"/>
            <w:shd w:val="clear" w:color="auto" w:fill="auto"/>
          </w:tcPr>
          <w:p w14:paraId="1447E7CA"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26,8</w:t>
            </w:r>
          </w:p>
        </w:tc>
        <w:tc>
          <w:tcPr>
            <w:tcW w:w="720" w:type="dxa"/>
            <w:vMerge/>
          </w:tcPr>
          <w:p w14:paraId="0E9C2BA5"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A24C5F" w:rsidRPr="00C94263" w14:paraId="66263571" w14:textId="184321C6" w:rsidTr="00125885">
        <w:tc>
          <w:tcPr>
            <w:tcW w:w="1350" w:type="dxa"/>
            <w:shd w:val="clear" w:color="auto" w:fill="auto"/>
          </w:tcPr>
          <w:p w14:paraId="15CCDF63" w14:textId="21B54A26" w:rsidR="00A24C5F" w:rsidRPr="00C94263" w:rsidRDefault="00A24C5F" w:rsidP="00A24C5F">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Durasi penggunaan laptop/ komputer (jam/hari)</w:t>
            </w:r>
          </w:p>
        </w:tc>
        <w:tc>
          <w:tcPr>
            <w:tcW w:w="630" w:type="dxa"/>
            <w:shd w:val="clear" w:color="auto" w:fill="auto"/>
          </w:tcPr>
          <w:p w14:paraId="6FA29162"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4AB05430"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699A8B61"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68E1EF30"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627371AF" w14:textId="11765ED5"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b/>
                <w:bCs/>
                <w:color w:val="000000"/>
                <w:sz w:val="20"/>
                <w:szCs w:val="20"/>
              </w:rPr>
            </w:pPr>
            <w:r w:rsidRPr="00C94263">
              <w:rPr>
                <w:rFonts w:ascii="Tw Cen MT" w:eastAsia="Times New Roman" w:hAnsi="Tw Cen MT" w:cs="Times New Roman"/>
                <w:b/>
                <w:bCs/>
                <w:color w:val="000000"/>
                <w:sz w:val="20"/>
                <w:szCs w:val="20"/>
              </w:rPr>
              <w:t>0,020</w:t>
            </w:r>
          </w:p>
        </w:tc>
      </w:tr>
      <w:tr w:rsidR="00A24C5F" w:rsidRPr="00C94263" w14:paraId="3FC53F82" w14:textId="01DD2EBB" w:rsidTr="00125885">
        <w:tc>
          <w:tcPr>
            <w:tcW w:w="1350" w:type="dxa"/>
            <w:shd w:val="clear" w:color="auto" w:fill="auto"/>
          </w:tcPr>
          <w:p w14:paraId="62DD1979" w14:textId="15E36E45" w:rsidR="00A24C5F" w:rsidRPr="00C94263" w:rsidRDefault="00A24C5F" w:rsidP="00A24C5F">
            <w:pPr>
              <w:spacing w:after="0" w:line="240" w:lineRule="auto"/>
              <w:ind w:hanging="2"/>
              <w:rPr>
                <w:rFonts w:ascii="Tw Cen MT" w:eastAsia="Times New Roman" w:hAnsi="Tw Cen MT" w:cs="Times New Roman"/>
                <w:sz w:val="20"/>
                <w:szCs w:val="20"/>
              </w:rPr>
            </w:pPr>
            <w:r w:rsidRPr="00C94263">
              <w:rPr>
                <w:rFonts w:ascii="Tw Cen MT" w:hAnsi="Tw Cen MT"/>
                <w:sz w:val="20"/>
                <w:szCs w:val="20"/>
              </w:rPr>
              <w:t xml:space="preserve">  ≤ 9 jam</w:t>
            </w:r>
          </w:p>
        </w:tc>
        <w:tc>
          <w:tcPr>
            <w:tcW w:w="630" w:type="dxa"/>
            <w:shd w:val="clear" w:color="auto" w:fill="auto"/>
          </w:tcPr>
          <w:p w14:paraId="57272699"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100</w:t>
            </w:r>
          </w:p>
        </w:tc>
        <w:tc>
          <w:tcPr>
            <w:tcW w:w="630" w:type="dxa"/>
            <w:shd w:val="clear" w:color="auto" w:fill="auto"/>
          </w:tcPr>
          <w:p w14:paraId="1400AE27"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82,0</w:t>
            </w:r>
          </w:p>
        </w:tc>
        <w:tc>
          <w:tcPr>
            <w:tcW w:w="450" w:type="dxa"/>
            <w:shd w:val="clear" w:color="auto" w:fill="auto"/>
          </w:tcPr>
          <w:p w14:paraId="7925B73A"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22</w:t>
            </w:r>
          </w:p>
        </w:tc>
        <w:tc>
          <w:tcPr>
            <w:tcW w:w="630" w:type="dxa"/>
            <w:shd w:val="clear" w:color="auto" w:fill="auto"/>
          </w:tcPr>
          <w:p w14:paraId="36F31A97"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18,0</w:t>
            </w:r>
          </w:p>
        </w:tc>
        <w:tc>
          <w:tcPr>
            <w:tcW w:w="720" w:type="dxa"/>
            <w:vMerge/>
            <w:vAlign w:val="center"/>
          </w:tcPr>
          <w:p w14:paraId="1D565B7B"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A24C5F" w:rsidRPr="00C94263" w14:paraId="11F5A28E" w14:textId="15004339" w:rsidTr="00125885">
        <w:tc>
          <w:tcPr>
            <w:tcW w:w="1350" w:type="dxa"/>
            <w:shd w:val="clear" w:color="auto" w:fill="auto"/>
          </w:tcPr>
          <w:p w14:paraId="0D224302" w14:textId="69F80657" w:rsidR="00A24C5F" w:rsidRPr="00C94263" w:rsidRDefault="00A24C5F" w:rsidP="00A24C5F">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&gt; 9 jam</w:t>
            </w:r>
          </w:p>
        </w:tc>
        <w:tc>
          <w:tcPr>
            <w:tcW w:w="630" w:type="dxa"/>
            <w:shd w:val="clear" w:color="auto" w:fill="auto"/>
          </w:tcPr>
          <w:p w14:paraId="767162F7"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74</w:t>
            </w:r>
          </w:p>
        </w:tc>
        <w:tc>
          <w:tcPr>
            <w:tcW w:w="630" w:type="dxa"/>
            <w:shd w:val="clear" w:color="auto" w:fill="auto"/>
          </w:tcPr>
          <w:p w14:paraId="76EE8341"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67,9</w:t>
            </w:r>
          </w:p>
        </w:tc>
        <w:tc>
          <w:tcPr>
            <w:tcW w:w="450" w:type="dxa"/>
            <w:shd w:val="clear" w:color="auto" w:fill="auto"/>
          </w:tcPr>
          <w:p w14:paraId="372E599D"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35</w:t>
            </w:r>
          </w:p>
        </w:tc>
        <w:tc>
          <w:tcPr>
            <w:tcW w:w="630" w:type="dxa"/>
            <w:shd w:val="clear" w:color="auto" w:fill="auto"/>
          </w:tcPr>
          <w:p w14:paraId="08309F66"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32,1</w:t>
            </w:r>
          </w:p>
        </w:tc>
        <w:tc>
          <w:tcPr>
            <w:tcW w:w="720" w:type="dxa"/>
            <w:vMerge/>
          </w:tcPr>
          <w:p w14:paraId="461F9B67"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A24C5F" w:rsidRPr="00C94263" w14:paraId="2CF0846E" w14:textId="45999303" w:rsidTr="00125885">
        <w:tc>
          <w:tcPr>
            <w:tcW w:w="1350" w:type="dxa"/>
            <w:shd w:val="clear" w:color="auto" w:fill="auto"/>
          </w:tcPr>
          <w:p w14:paraId="1769CC26" w14:textId="77777777" w:rsidR="00A24C5F" w:rsidRPr="00C94263" w:rsidRDefault="00A24C5F" w:rsidP="00A24C5F">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Durasi penggunaan </w:t>
            </w:r>
            <w:r w:rsidRPr="00C94263">
              <w:rPr>
                <w:rFonts w:ascii="Tw Cen MT" w:eastAsia="Times New Roman" w:hAnsi="Tw Cen MT" w:cs="Times New Roman"/>
                <w:i/>
                <w:sz w:val="20"/>
                <w:szCs w:val="20"/>
              </w:rPr>
              <w:t>smartphone</w:t>
            </w:r>
            <w:r w:rsidRPr="00C94263">
              <w:rPr>
                <w:rFonts w:ascii="Tw Cen MT" w:eastAsia="Times New Roman" w:hAnsi="Tw Cen MT" w:cs="Times New Roman"/>
                <w:sz w:val="20"/>
                <w:szCs w:val="20"/>
              </w:rPr>
              <w:t xml:space="preserve"> (jam/hari)</w:t>
            </w:r>
          </w:p>
        </w:tc>
        <w:tc>
          <w:tcPr>
            <w:tcW w:w="630" w:type="dxa"/>
            <w:shd w:val="clear" w:color="auto" w:fill="auto"/>
          </w:tcPr>
          <w:p w14:paraId="50C987E0"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5E6E6D72"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4D699CC8"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67B093D9"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2FA9B6B4" w14:textId="4791C159"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0,924</w:t>
            </w:r>
          </w:p>
        </w:tc>
      </w:tr>
      <w:tr w:rsidR="00A24C5F" w:rsidRPr="00C94263" w14:paraId="11F8A47E" w14:textId="1CD2DE5A" w:rsidTr="00125885">
        <w:tc>
          <w:tcPr>
            <w:tcW w:w="1350" w:type="dxa"/>
            <w:shd w:val="clear" w:color="auto" w:fill="auto"/>
          </w:tcPr>
          <w:p w14:paraId="22153605" w14:textId="7A70B0AE" w:rsidR="00A24C5F" w:rsidRPr="00C94263" w:rsidRDefault="00A24C5F" w:rsidP="00A24C5F">
            <w:pPr>
              <w:spacing w:after="0" w:line="240" w:lineRule="auto"/>
              <w:ind w:hanging="2"/>
              <w:rPr>
                <w:rFonts w:ascii="Tw Cen MT" w:eastAsia="Times New Roman" w:hAnsi="Tw Cen MT" w:cs="Times New Roman"/>
                <w:sz w:val="20"/>
                <w:szCs w:val="20"/>
              </w:rPr>
            </w:pPr>
            <w:r w:rsidRPr="00C94263">
              <w:rPr>
                <w:rFonts w:ascii="Tw Cen MT" w:hAnsi="Tw Cen MT"/>
                <w:sz w:val="20"/>
                <w:szCs w:val="20"/>
              </w:rPr>
              <w:t xml:space="preserve">  ≤ 10 jam</w:t>
            </w:r>
          </w:p>
        </w:tc>
        <w:tc>
          <w:tcPr>
            <w:tcW w:w="630" w:type="dxa"/>
            <w:shd w:val="clear" w:color="auto" w:fill="auto"/>
          </w:tcPr>
          <w:p w14:paraId="22C6314A"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104</w:t>
            </w:r>
          </w:p>
        </w:tc>
        <w:tc>
          <w:tcPr>
            <w:tcW w:w="630" w:type="dxa"/>
            <w:shd w:val="clear" w:color="auto" w:fill="auto"/>
          </w:tcPr>
          <w:p w14:paraId="285DA4B3"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75,9</w:t>
            </w:r>
          </w:p>
        </w:tc>
        <w:tc>
          <w:tcPr>
            <w:tcW w:w="450" w:type="dxa"/>
            <w:shd w:val="clear" w:color="auto" w:fill="auto"/>
          </w:tcPr>
          <w:p w14:paraId="2B841F13"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33</w:t>
            </w:r>
          </w:p>
        </w:tc>
        <w:tc>
          <w:tcPr>
            <w:tcW w:w="630" w:type="dxa"/>
            <w:shd w:val="clear" w:color="auto" w:fill="auto"/>
          </w:tcPr>
          <w:p w14:paraId="06A8F0A6"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24,1</w:t>
            </w:r>
          </w:p>
        </w:tc>
        <w:tc>
          <w:tcPr>
            <w:tcW w:w="720" w:type="dxa"/>
            <w:vMerge/>
            <w:vAlign w:val="center"/>
          </w:tcPr>
          <w:p w14:paraId="60A8D6B2"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A24C5F" w:rsidRPr="00C94263" w14:paraId="65CED21F" w14:textId="484146C0" w:rsidTr="00125885">
        <w:tc>
          <w:tcPr>
            <w:tcW w:w="1350" w:type="dxa"/>
            <w:shd w:val="clear" w:color="auto" w:fill="auto"/>
          </w:tcPr>
          <w:p w14:paraId="0ACB2A87" w14:textId="50370643" w:rsidR="00A24C5F" w:rsidRPr="00C94263" w:rsidRDefault="00A24C5F" w:rsidP="00A24C5F">
            <w:pPr>
              <w:spacing w:after="0" w:line="240" w:lineRule="auto"/>
              <w:jc w:val="both"/>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&gt; 10 jam</w:t>
            </w:r>
          </w:p>
        </w:tc>
        <w:tc>
          <w:tcPr>
            <w:tcW w:w="630" w:type="dxa"/>
            <w:shd w:val="clear" w:color="auto" w:fill="auto"/>
          </w:tcPr>
          <w:p w14:paraId="2F2B2BBA"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70</w:t>
            </w:r>
          </w:p>
        </w:tc>
        <w:tc>
          <w:tcPr>
            <w:tcW w:w="630" w:type="dxa"/>
            <w:shd w:val="clear" w:color="auto" w:fill="auto"/>
          </w:tcPr>
          <w:p w14:paraId="26393844"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74,5</w:t>
            </w:r>
          </w:p>
        </w:tc>
        <w:tc>
          <w:tcPr>
            <w:tcW w:w="450" w:type="dxa"/>
            <w:shd w:val="clear" w:color="auto" w:fill="auto"/>
          </w:tcPr>
          <w:p w14:paraId="7C305D4B"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24</w:t>
            </w:r>
          </w:p>
        </w:tc>
        <w:tc>
          <w:tcPr>
            <w:tcW w:w="630" w:type="dxa"/>
            <w:shd w:val="clear" w:color="auto" w:fill="auto"/>
          </w:tcPr>
          <w:p w14:paraId="66780938"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25,5</w:t>
            </w:r>
          </w:p>
        </w:tc>
        <w:tc>
          <w:tcPr>
            <w:tcW w:w="720" w:type="dxa"/>
            <w:vMerge/>
            <w:vAlign w:val="center"/>
          </w:tcPr>
          <w:p w14:paraId="0B4416A9"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A24C5F" w:rsidRPr="00C94263" w14:paraId="3E130412" w14:textId="77777777" w:rsidTr="00125885">
        <w:tc>
          <w:tcPr>
            <w:tcW w:w="1350" w:type="dxa"/>
            <w:shd w:val="clear" w:color="auto" w:fill="auto"/>
          </w:tcPr>
          <w:p w14:paraId="4A5FCB59" w14:textId="3E4527E8" w:rsidR="00A24C5F" w:rsidRPr="00C94263" w:rsidRDefault="00A24C5F" w:rsidP="00A24C5F">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Postur leher saat menggunakan laptop/ komputer</w:t>
            </w:r>
          </w:p>
        </w:tc>
        <w:tc>
          <w:tcPr>
            <w:tcW w:w="630" w:type="dxa"/>
            <w:shd w:val="clear" w:color="auto" w:fill="auto"/>
          </w:tcPr>
          <w:p w14:paraId="5808F83C"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6B280D01"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7A87DF30"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498A3025"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223CC034" w14:textId="3DB3489A" w:rsidR="00A24C5F" w:rsidRPr="00C94263" w:rsidRDefault="00A24C5F" w:rsidP="00A24C5F">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0,511</w:t>
            </w:r>
          </w:p>
        </w:tc>
      </w:tr>
      <w:tr w:rsidR="00A24C5F" w:rsidRPr="00C94263" w14:paraId="6F1C1530" w14:textId="77777777" w:rsidTr="00125885">
        <w:tc>
          <w:tcPr>
            <w:tcW w:w="1350" w:type="dxa"/>
            <w:shd w:val="clear" w:color="auto" w:fill="auto"/>
          </w:tcPr>
          <w:p w14:paraId="7A900086" w14:textId="77777777" w:rsidR="00A24C5F" w:rsidRPr="00C94263" w:rsidRDefault="00A24C5F" w:rsidP="00A24C5F">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Baik</w:t>
            </w:r>
          </w:p>
        </w:tc>
        <w:tc>
          <w:tcPr>
            <w:tcW w:w="630" w:type="dxa"/>
            <w:shd w:val="clear" w:color="auto" w:fill="auto"/>
          </w:tcPr>
          <w:p w14:paraId="01711AA8"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84</w:t>
            </w:r>
          </w:p>
        </w:tc>
        <w:tc>
          <w:tcPr>
            <w:tcW w:w="630" w:type="dxa"/>
            <w:shd w:val="clear" w:color="auto" w:fill="auto"/>
          </w:tcPr>
          <w:p w14:paraId="6B1849D0"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77,8</w:t>
            </w:r>
          </w:p>
        </w:tc>
        <w:tc>
          <w:tcPr>
            <w:tcW w:w="450" w:type="dxa"/>
            <w:shd w:val="clear" w:color="auto" w:fill="auto"/>
          </w:tcPr>
          <w:p w14:paraId="1DD4A5E7"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24</w:t>
            </w:r>
          </w:p>
        </w:tc>
        <w:tc>
          <w:tcPr>
            <w:tcW w:w="630" w:type="dxa"/>
            <w:shd w:val="clear" w:color="auto" w:fill="auto"/>
          </w:tcPr>
          <w:p w14:paraId="01ED5F2C"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22,2</w:t>
            </w:r>
          </w:p>
        </w:tc>
        <w:tc>
          <w:tcPr>
            <w:tcW w:w="720" w:type="dxa"/>
            <w:vMerge/>
            <w:vAlign w:val="center"/>
          </w:tcPr>
          <w:p w14:paraId="7CC0F39F" w14:textId="77777777" w:rsidR="00A24C5F" w:rsidRPr="00C94263" w:rsidRDefault="00A24C5F" w:rsidP="00A24C5F">
            <w:pPr>
              <w:pBdr>
                <w:top w:val="nil"/>
                <w:left w:val="nil"/>
                <w:bottom w:val="nil"/>
                <w:right w:val="nil"/>
                <w:between w:val="nil"/>
              </w:pBdr>
              <w:spacing w:after="0" w:line="240" w:lineRule="auto"/>
              <w:ind w:hanging="2"/>
              <w:jc w:val="center"/>
              <w:rPr>
                <w:rFonts w:ascii="Tw Cen MT" w:eastAsia="Times New Roman" w:hAnsi="Tw Cen MT" w:cs="Times New Roman"/>
                <w:color w:val="000000"/>
                <w:sz w:val="20"/>
                <w:szCs w:val="20"/>
              </w:rPr>
            </w:pPr>
          </w:p>
        </w:tc>
      </w:tr>
      <w:tr w:rsidR="00A24C5F" w:rsidRPr="00C94263" w14:paraId="713399A7" w14:textId="77777777" w:rsidTr="00125885">
        <w:tc>
          <w:tcPr>
            <w:tcW w:w="1350" w:type="dxa"/>
            <w:shd w:val="clear" w:color="auto" w:fill="auto"/>
          </w:tcPr>
          <w:p w14:paraId="2365D46E" w14:textId="77777777" w:rsidR="00A24C5F" w:rsidRPr="00C94263" w:rsidRDefault="00A24C5F" w:rsidP="00A24C5F">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Buruk</w:t>
            </w:r>
          </w:p>
        </w:tc>
        <w:tc>
          <w:tcPr>
            <w:tcW w:w="630" w:type="dxa"/>
            <w:shd w:val="clear" w:color="auto" w:fill="auto"/>
          </w:tcPr>
          <w:p w14:paraId="14935036"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90</w:t>
            </w:r>
          </w:p>
        </w:tc>
        <w:tc>
          <w:tcPr>
            <w:tcW w:w="630" w:type="dxa"/>
            <w:shd w:val="clear" w:color="auto" w:fill="auto"/>
          </w:tcPr>
          <w:p w14:paraId="7278EFB2"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73,2</w:t>
            </w:r>
          </w:p>
        </w:tc>
        <w:tc>
          <w:tcPr>
            <w:tcW w:w="450" w:type="dxa"/>
            <w:shd w:val="clear" w:color="auto" w:fill="auto"/>
          </w:tcPr>
          <w:p w14:paraId="249075D4"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33</w:t>
            </w:r>
          </w:p>
        </w:tc>
        <w:tc>
          <w:tcPr>
            <w:tcW w:w="630" w:type="dxa"/>
            <w:shd w:val="clear" w:color="auto" w:fill="auto"/>
          </w:tcPr>
          <w:p w14:paraId="55050AB9"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26,8</w:t>
            </w:r>
          </w:p>
        </w:tc>
        <w:tc>
          <w:tcPr>
            <w:tcW w:w="720" w:type="dxa"/>
            <w:vMerge/>
            <w:vAlign w:val="center"/>
          </w:tcPr>
          <w:p w14:paraId="20C4DEC2" w14:textId="77777777" w:rsidR="00A24C5F" w:rsidRPr="00C94263" w:rsidRDefault="00A24C5F" w:rsidP="00A24C5F">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p>
        </w:tc>
      </w:tr>
      <w:tr w:rsidR="00A24C5F" w:rsidRPr="00C94263" w14:paraId="52DF325B" w14:textId="77777777" w:rsidTr="00125885">
        <w:tc>
          <w:tcPr>
            <w:tcW w:w="1350" w:type="dxa"/>
            <w:shd w:val="clear" w:color="auto" w:fill="auto"/>
          </w:tcPr>
          <w:p w14:paraId="639A99B2" w14:textId="77777777" w:rsidR="00A24C5F" w:rsidRPr="00C94263" w:rsidRDefault="00A24C5F" w:rsidP="00A24C5F">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Postur leher saat menggunakan </w:t>
            </w:r>
            <w:r w:rsidRPr="00C94263">
              <w:rPr>
                <w:rFonts w:ascii="Tw Cen MT" w:eastAsia="Times New Roman" w:hAnsi="Tw Cen MT" w:cs="Times New Roman"/>
                <w:i/>
                <w:sz w:val="20"/>
                <w:szCs w:val="20"/>
              </w:rPr>
              <w:t>smartphone</w:t>
            </w:r>
          </w:p>
        </w:tc>
        <w:tc>
          <w:tcPr>
            <w:tcW w:w="630" w:type="dxa"/>
            <w:shd w:val="clear" w:color="auto" w:fill="auto"/>
          </w:tcPr>
          <w:p w14:paraId="3D072F96"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57B952E0"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7BAD3CDA"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40048376"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63FCBFD1" w14:textId="21F50A8C" w:rsidR="00A24C5F" w:rsidRPr="00C94263" w:rsidRDefault="00A24C5F" w:rsidP="00A24C5F">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0,809</w:t>
            </w:r>
          </w:p>
        </w:tc>
      </w:tr>
      <w:tr w:rsidR="00A24C5F" w:rsidRPr="00C94263" w14:paraId="64DB9DCD" w14:textId="77777777" w:rsidTr="00125885">
        <w:tc>
          <w:tcPr>
            <w:tcW w:w="1350" w:type="dxa"/>
            <w:shd w:val="clear" w:color="auto" w:fill="auto"/>
          </w:tcPr>
          <w:p w14:paraId="579BB13D" w14:textId="6BD625D5" w:rsidR="00A24C5F" w:rsidRPr="00C94263" w:rsidRDefault="00A24C5F" w:rsidP="00A24C5F">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Baik</w:t>
            </w:r>
          </w:p>
        </w:tc>
        <w:tc>
          <w:tcPr>
            <w:tcW w:w="630" w:type="dxa"/>
            <w:shd w:val="clear" w:color="auto" w:fill="auto"/>
          </w:tcPr>
          <w:p w14:paraId="0AEB4562"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50</w:t>
            </w:r>
          </w:p>
        </w:tc>
        <w:tc>
          <w:tcPr>
            <w:tcW w:w="630" w:type="dxa"/>
            <w:shd w:val="clear" w:color="auto" w:fill="auto"/>
          </w:tcPr>
          <w:p w14:paraId="7ED17A5E"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73,5</w:t>
            </w:r>
          </w:p>
        </w:tc>
        <w:tc>
          <w:tcPr>
            <w:tcW w:w="450" w:type="dxa"/>
            <w:shd w:val="clear" w:color="auto" w:fill="auto"/>
          </w:tcPr>
          <w:p w14:paraId="45506A13"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18</w:t>
            </w:r>
          </w:p>
        </w:tc>
        <w:tc>
          <w:tcPr>
            <w:tcW w:w="630" w:type="dxa"/>
            <w:shd w:val="clear" w:color="auto" w:fill="auto"/>
          </w:tcPr>
          <w:p w14:paraId="3902338B"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26,5</w:t>
            </w:r>
          </w:p>
        </w:tc>
        <w:tc>
          <w:tcPr>
            <w:tcW w:w="720" w:type="dxa"/>
            <w:vMerge/>
            <w:vAlign w:val="center"/>
          </w:tcPr>
          <w:p w14:paraId="25011BE2" w14:textId="77777777" w:rsidR="00A24C5F" w:rsidRPr="00C94263" w:rsidRDefault="00A24C5F" w:rsidP="00A24C5F">
            <w:pPr>
              <w:pBdr>
                <w:top w:val="nil"/>
                <w:left w:val="nil"/>
                <w:bottom w:val="nil"/>
                <w:right w:val="nil"/>
                <w:between w:val="nil"/>
              </w:pBdr>
              <w:spacing w:after="0" w:line="240" w:lineRule="auto"/>
              <w:ind w:hanging="2"/>
              <w:jc w:val="center"/>
              <w:rPr>
                <w:rFonts w:ascii="Tw Cen MT" w:eastAsia="Times New Roman" w:hAnsi="Tw Cen MT" w:cs="Times New Roman"/>
                <w:color w:val="000000"/>
                <w:sz w:val="20"/>
                <w:szCs w:val="20"/>
              </w:rPr>
            </w:pPr>
          </w:p>
        </w:tc>
      </w:tr>
      <w:tr w:rsidR="00A24C5F" w:rsidRPr="00C94263" w14:paraId="3D08BE40" w14:textId="77777777" w:rsidTr="00125885">
        <w:tc>
          <w:tcPr>
            <w:tcW w:w="1350" w:type="dxa"/>
            <w:shd w:val="clear" w:color="auto" w:fill="auto"/>
          </w:tcPr>
          <w:p w14:paraId="5841B011" w14:textId="6A70EA14" w:rsidR="00A24C5F" w:rsidRPr="00C94263" w:rsidRDefault="00A24C5F" w:rsidP="00A24C5F">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Buruk</w:t>
            </w:r>
          </w:p>
        </w:tc>
        <w:tc>
          <w:tcPr>
            <w:tcW w:w="630" w:type="dxa"/>
            <w:shd w:val="clear" w:color="auto" w:fill="auto"/>
          </w:tcPr>
          <w:p w14:paraId="6B0C59E9"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124</w:t>
            </w:r>
          </w:p>
        </w:tc>
        <w:tc>
          <w:tcPr>
            <w:tcW w:w="630" w:type="dxa"/>
            <w:shd w:val="clear" w:color="auto" w:fill="auto"/>
          </w:tcPr>
          <w:p w14:paraId="53E22266"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76,1</w:t>
            </w:r>
          </w:p>
        </w:tc>
        <w:tc>
          <w:tcPr>
            <w:tcW w:w="450" w:type="dxa"/>
            <w:shd w:val="clear" w:color="auto" w:fill="auto"/>
          </w:tcPr>
          <w:p w14:paraId="254E8C7B"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39</w:t>
            </w:r>
          </w:p>
        </w:tc>
        <w:tc>
          <w:tcPr>
            <w:tcW w:w="630" w:type="dxa"/>
            <w:shd w:val="clear" w:color="auto" w:fill="auto"/>
          </w:tcPr>
          <w:p w14:paraId="517013F6"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23,9</w:t>
            </w:r>
          </w:p>
        </w:tc>
        <w:tc>
          <w:tcPr>
            <w:tcW w:w="720" w:type="dxa"/>
            <w:vMerge/>
            <w:vAlign w:val="center"/>
          </w:tcPr>
          <w:p w14:paraId="6D51A688" w14:textId="77777777" w:rsidR="00A24C5F" w:rsidRPr="00C94263" w:rsidRDefault="00A24C5F" w:rsidP="00A24C5F">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p>
        </w:tc>
      </w:tr>
      <w:tr w:rsidR="00A24C5F" w:rsidRPr="00C94263" w14:paraId="5F12350A" w14:textId="77777777" w:rsidTr="00125885">
        <w:tc>
          <w:tcPr>
            <w:tcW w:w="1350" w:type="dxa"/>
            <w:shd w:val="clear" w:color="auto" w:fill="auto"/>
          </w:tcPr>
          <w:p w14:paraId="13776569" w14:textId="77777777" w:rsidR="00A24C5F" w:rsidRPr="00C94263" w:rsidRDefault="00A24C5F" w:rsidP="00A24C5F">
            <w:pPr>
              <w:spacing w:after="0" w:line="240" w:lineRule="auto"/>
              <w:rPr>
                <w:rFonts w:ascii="Tw Cen MT" w:eastAsia="Times New Roman" w:hAnsi="Tw Cen MT" w:cs="Times New Roman"/>
                <w:sz w:val="20"/>
                <w:szCs w:val="20"/>
              </w:rPr>
            </w:pPr>
            <w:r w:rsidRPr="00C94263">
              <w:rPr>
                <w:rFonts w:ascii="Tw Cen MT" w:eastAsia="Times New Roman" w:hAnsi="Tw Cen MT" w:cs="Times New Roman"/>
                <w:sz w:val="20"/>
                <w:szCs w:val="20"/>
              </w:rPr>
              <w:t>IMT (kg/m</w:t>
            </w:r>
            <w:r w:rsidRPr="00C94263">
              <w:rPr>
                <w:rFonts w:ascii="Tw Cen MT" w:eastAsia="Times New Roman" w:hAnsi="Tw Cen MT" w:cs="Times New Roman"/>
                <w:sz w:val="20"/>
                <w:szCs w:val="20"/>
                <w:vertAlign w:val="superscript"/>
              </w:rPr>
              <w:t>2</w:t>
            </w:r>
            <w:r w:rsidRPr="00C94263">
              <w:rPr>
                <w:rFonts w:ascii="Tw Cen MT" w:eastAsia="Times New Roman" w:hAnsi="Tw Cen MT" w:cs="Times New Roman"/>
                <w:sz w:val="20"/>
                <w:szCs w:val="20"/>
              </w:rPr>
              <w:t>)</w:t>
            </w:r>
          </w:p>
        </w:tc>
        <w:tc>
          <w:tcPr>
            <w:tcW w:w="630" w:type="dxa"/>
            <w:shd w:val="clear" w:color="auto" w:fill="auto"/>
          </w:tcPr>
          <w:p w14:paraId="667A1D8C"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75CC6ABC"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3E279732"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0FE03E65"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5FBB97C8" w14:textId="50A26517" w:rsidR="00A24C5F" w:rsidRPr="00C94263" w:rsidRDefault="00A24C5F" w:rsidP="00A24C5F">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0,803</w:t>
            </w:r>
          </w:p>
        </w:tc>
      </w:tr>
      <w:tr w:rsidR="00A24C5F" w:rsidRPr="00C94263" w14:paraId="022C3C6E" w14:textId="77777777" w:rsidTr="00125885">
        <w:tc>
          <w:tcPr>
            <w:tcW w:w="1350" w:type="dxa"/>
            <w:shd w:val="clear" w:color="auto" w:fill="auto"/>
          </w:tcPr>
          <w:p w14:paraId="5889A170" w14:textId="08D0F914" w:rsidR="00A24C5F" w:rsidRPr="00C94263" w:rsidRDefault="00A24C5F" w:rsidP="00A24C5F">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Normal</w:t>
            </w:r>
          </w:p>
        </w:tc>
        <w:tc>
          <w:tcPr>
            <w:tcW w:w="630" w:type="dxa"/>
            <w:shd w:val="clear" w:color="auto" w:fill="auto"/>
          </w:tcPr>
          <w:p w14:paraId="3303399A"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106</w:t>
            </w:r>
          </w:p>
        </w:tc>
        <w:tc>
          <w:tcPr>
            <w:tcW w:w="630" w:type="dxa"/>
            <w:shd w:val="clear" w:color="auto" w:fill="auto"/>
          </w:tcPr>
          <w:p w14:paraId="1DC5A2B6"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76,3</w:t>
            </w:r>
          </w:p>
        </w:tc>
        <w:tc>
          <w:tcPr>
            <w:tcW w:w="450" w:type="dxa"/>
            <w:shd w:val="clear" w:color="auto" w:fill="auto"/>
          </w:tcPr>
          <w:p w14:paraId="41FFEAD2"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33</w:t>
            </w:r>
          </w:p>
        </w:tc>
        <w:tc>
          <w:tcPr>
            <w:tcW w:w="630" w:type="dxa"/>
            <w:shd w:val="clear" w:color="auto" w:fill="auto"/>
          </w:tcPr>
          <w:p w14:paraId="11E057CD"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23,7</w:t>
            </w:r>
          </w:p>
        </w:tc>
        <w:tc>
          <w:tcPr>
            <w:tcW w:w="720" w:type="dxa"/>
            <w:vMerge/>
            <w:vAlign w:val="center"/>
          </w:tcPr>
          <w:p w14:paraId="2911569E" w14:textId="77777777" w:rsidR="00A24C5F" w:rsidRPr="00C94263" w:rsidRDefault="00A24C5F" w:rsidP="00A24C5F">
            <w:pPr>
              <w:pBdr>
                <w:top w:val="nil"/>
                <w:left w:val="nil"/>
                <w:bottom w:val="nil"/>
                <w:right w:val="nil"/>
                <w:between w:val="nil"/>
              </w:pBdr>
              <w:spacing w:after="0" w:line="240" w:lineRule="auto"/>
              <w:ind w:hanging="2"/>
              <w:jc w:val="center"/>
              <w:rPr>
                <w:rFonts w:ascii="Tw Cen MT" w:eastAsia="Times New Roman" w:hAnsi="Tw Cen MT" w:cs="Times New Roman"/>
                <w:color w:val="000000"/>
                <w:sz w:val="20"/>
                <w:szCs w:val="20"/>
              </w:rPr>
            </w:pPr>
          </w:p>
        </w:tc>
      </w:tr>
      <w:tr w:rsidR="00A24C5F" w:rsidRPr="00C94263" w14:paraId="03A79204" w14:textId="77777777" w:rsidTr="00125885">
        <w:tc>
          <w:tcPr>
            <w:tcW w:w="1350" w:type="dxa"/>
            <w:shd w:val="clear" w:color="auto" w:fill="auto"/>
          </w:tcPr>
          <w:p w14:paraId="7617022D" w14:textId="5286F370" w:rsidR="00A24C5F" w:rsidRPr="00C94263" w:rsidRDefault="00A24C5F" w:rsidP="00A24C5F">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Tidak normal</w:t>
            </w:r>
          </w:p>
        </w:tc>
        <w:tc>
          <w:tcPr>
            <w:tcW w:w="630" w:type="dxa"/>
            <w:shd w:val="clear" w:color="auto" w:fill="auto"/>
          </w:tcPr>
          <w:p w14:paraId="6BBB7DB8"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68</w:t>
            </w:r>
          </w:p>
        </w:tc>
        <w:tc>
          <w:tcPr>
            <w:tcW w:w="630" w:type="dxa"/>
            <w:shd w:val="clear" w:color="auto" w:fill="auto"/>
          </w:tcPr>
          <w:p w14:paraId="12D2F90D"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73,9</w:t>
            </w:r>
          </w:p>
        </w:tc>
        <w:tc>
          <w:tcPr>
            <w:tcW w:w="450" w:type="dxa"/>
            <w:shd w:val="clear" w:color="auto" w:fill="auto"/>
          </w:tcPr>
          <w:p w14:paraId="42A92F48"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24</w:t>
            </w:r>
          </w:p>
        </w:tc>
        <w:tc>
          <w:tcPr>
            <w:tcW w:w="630" w:type="dxa"/>
            <w:shd w:val="clear" w:color="auto" w:fill="auto"/>
          </w:tcPr>
          <w:p w14:paraId="6F87A28A" w14:textId="77777777" w:rsidR="00A24C5F" w:rsidRPr="00C94263"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26,1</w:t>
            </w:r>
          </w:p>
        </w:tc>
        <w:tc>
          <w:tcPr>
            <w:tcW w:w="720" w:type="dxa"/>
            <w:vMerge/>
          </w:tcPr>
          <w:p w14:paraId="16072349" w14:textId="77777777" w:rsidR="00A24C5F" w:rsidRPr="00C94263" w:rsidRDefault="00A24C5F" w:rsidP="00A24C5F">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p>
        </w:tc>
      </w:tr>
      <w:bookmarkEnd w:id="5"/>
    </w:tbl>
    <w:p w14:paraId="1C93DE15" w14:textId="6A16C1E1" w:rsidR="001A7890" w:rsidRPr="00C94263" w:rsidRDefault="001A7890">
      <w:pPr>
        <w:tabs>
          <w:tab w:val="left" w:pos="426"/>
        </w:tabs>
        <w:spacing w:after="0" w:line="240" w:lineRule="auto"/>
        <w:jc w:val="both"/>
        <w:rPr>
          <w:rFonts w:ascii="Tw Cen MT" w:eastAsia="Twentieth Century" w:hAnsi="Tw Cen MT" w:cs="Twentieth Century"/>
          <w:sz w:val="24"/>
          <w:szCs w:val="24"/>
        </w:rPr>
      </w:pPr>
    </w:p>
    <w:p w14:paraId="7F860C0D" w14:textId="62AC293B" w:rsidR="001A7890" w:rsidRPr="00C94263" w:rsidRDefault="001A7890" w:rsidP="001A7890">
      <w:pPr>
        <w:spacing w:line="240" w:lineRule="auto"/>
        <w:ind w:firstLine="720"/>
        <w:jc w:val="both"/>
        <w:rPr>
          <w:rFonts w:ascii="Tw Cen MT" w:eastAsia="Times New Roman" w:hAnsi="Tw Cen MT" w:cs="Times New Roman"/>
          <w:sz w:val="24"/>
          <w:szCs w:val="24"/>
        </w:rPr>
      </w:pPr>
      <w:r w:rsidRPr="00C94263">
        <w:rPr>
          <w:rFonts w:ascii="Tw Cen MT" w:eastAsia="Times New Roman" w:hAnsi="Tw Cen MT" w:cs="Times New Roman"/>
          <w:color w:val="000000"/>
          <w:sz w:val="24"/>
          <w:szCs w:val="24"/>
        </w:rPr>
        <w:t xml:space="preserve">Berdasarkan </w:t>
      </w:r>
      <w:r w:rsidRPr="00C94263">
        <w:rPr>
          <w:rFonts w:ascii="Tw Cen MT" w:eastAsia="Times New Roman" w:hAnsi="Tw Cen MT" w:cs="Times New Roman"/>
          <w:sz w:val="24"/>
          <w:szCs w:val="24"/>
        </w:rPr>
        <w:t>T</w:t>
      </w:r>
      <w:r w:rsidRPr="00C94263">
        <w:rPr>
          <w:rFonts w:ascii="Tw Cen MT" w:eastAsia="Times New Roman" w:hAnsi="Tw Cen MT" w:cs="Times New Roman"/>
          <w:color w:val="000000"/>
          <w:sz w:val="24"/>
          <w:szCs w:val="24"/>
        </w:rPr>
        <w:t>abel 2, variabel durasi penggunaan laptop</w:t>
      </w:r>
      <w:r w:rsidRPr="00C94263">
        <w:rPr>
          <w:rFonts w:ascii="Tw Cen MT" w:eastAsia="Times New Roman" w:hAnsi="Tw Cen MT" w:cs="Times New Roman"/>
          <w:sz w:val="24"/>
          <w:szCs w:val="24"/>
        </w:rPr>
        <w:t xml:space="preserve"> atau </w:t>
      </w:r>
      <w:r w:rsidRPr="00C94263">
        <w:rPr>
          <w:rFonts w:ascii="Tw Cen MT" w:eastAsia="Times New Roman" w:hAnsi="Tw Cen MT" w:cs="Times New Roman"/>
          <w:color w:val="000000"/>
          <w:sz w:val="24"/>
          <w:szCs w:val="24"/>
        </w:rPr>
        <w:t xml:space="preserve">komputer berhubungan secara signifikan dengan kejadian </w:t>
      </w:r>
      <w:r w:rsidRPr="00C94263">
        <w:rPr>
          <w:rFonts w:ascii="Tw Cen MT" w:eastAsia="Times New Roman" w:hAnsi="Tw Cen MT" w:cs="Times New Roman"/>
          <w:i/>
          <w:color w:val="000000"/>
          <w:sz w:val="24"/>
          <w:szCs w:val="24"/>
        </w:rPr>
        <w:t>neck pain</w:t>
      </w:r>
      <w:r w:rsidRPr="00C94263">
        <w:rPr>
          <w:rFonts w:ascii="Tw Cen MT" w:eastAsia="Times New Roman" w:hAnsi="Tw Cen MT" w:cs="Times New Roman"/>
          <w:color w:val="000000"/>
          <w:sz w:val="24"/>
          <w:szCs w:val="24"/>
        </w:rPr>
        <w:t xml:space="preserve"> (pv=0,020). Sebanyak 35 (32,1%) </w:t>
      </w:r>
      <w:r w:rsidRPr="00C94263">
        <w:rPr>
          <w:rFonts w:ascii="Tw Cen MT" w:eastAsia="Times New Roman" w:hAnsi="Tw Cen MT" w:cs="Times New Roman"/>
          <w:sz w:val="24"/>
          <w:szCs w:val="24"/>
        </w:rPr>
        <w:t xml:space="preserve">mahasiswa </w:t>
      </w:r>
      <w:r w:rsidRPr="00C94263">
        <w:rPr>
          <w:rFonts w:ascii="Tw Cen MT" w:eastAsia="Times New Roman" w:hAnsi="Tw Cen MT" w:cs="Times New Roman"/>
          <w:color w:val="000000"/>
          <w:sz w:val="24"/>
          <w:szCs w:val="24"/>
        </w:rPr>
        <w:t xml:space="preserve">yang mengalami </w:t>
      </w:r>
      <w:r w:rsidRPr="00C94263">
        <w:rPr>
          <w:rFonts w:ascii="Tw Cen MT" w:eastAsia="Times New Roman" w:hAnsi="Tw Cen MT" w:cs="Times New Roman"/>
          <w:i/>
          <w:color w:val="000000"/>
          <w:sz w:val="24"/>
          <w:szCs w:val="24"/>
        </w:rPr>
        <w:t xml:space="preserve">neck </w:t>
      </w:r>
      <w:r w:rsidRPr="00C94263">
        <w:rPr>
          <w:rFonts w:ascii="Tw Cen MT" w:eastAsia="Times New Roman" w:hAnsi="Tw Cen MT" w:cs="Times New Roman"/>
          <w:i/>
          <w:color w:val="000000"/>
          <w:sz w:val="24"/>
          <w:szCs w:val="24"/>
        </w:rPr>
        <w:t xml:space="preserve">pain </w:t>
      </w:r>
      <w:r w:rsidRPr="00C94263">
        <w:rPr>
          <w:rFonts w:ascii="Tw Cen MT" w:eastAsia="Times New Roman" w:hAnsi="Tw Cen MT" w:cs="Times New Roman"/>
          <w:color w:val="000000"/>
          <w:sz w:val="24"/>
          <w:szCs w:val="24"/>
        </w:rPr>
        <w:t xml:space="preserve">memiliki durasi penggunaan </w:t>
      </w:r>
      <w:r w:rsidRPr="00C94263">
        <w:rPr>
          <w:rFonts w:ascii="Tw Cen MT" w:eastAsia="Times New Roman" w:hAnsi="Tw Cen MT" w:cs="Times New Roman"/>
          <w:sz w:val="24"/>
          <w:szCs w:val="24"/>
        </w:rPr>
        <w:t xml:space="preserve">laptop atau </w:t>
      </w:r>
      <w:r w:rsidR="00D45832" w:rsidRPr="00C94263">
        <w:rPr>
          <w:rFonts w:ascii="Tw Cen MT" w:eastAsia="Times New Roman" w:hAnsi="Tw Cen MT" w:cs="Times New Roman"/>
          <w:sz w:val="24"/>
          <w:szCs w:val="24"/>
        </w:rPr>
        <w:t xml:space="preserve">komputer </w:t>
      </w:r>
      <w:r w:rsidRPr="00C94263">
        <w:rPr>
          <w:rFonts w:ascii="Tw Cen MT" w:eastAsia="Times New Roman" w:hAnsi="Tw Cen MT" w:cs="Times New Roman"/>
          <w:color w:val="000000"/>
          <w:sz w:val="24"/>
          <w:szCs w:val="24"/>
        </w:rPr>
        <w:t>&gt;9 jam/hari. Mahasiswa yang m</w:t>
      </w:r>
      <w:r w:rsidRPr="00C94263">
        <w:rPr>
          <w:rFonts w:ascii="Tw Cen MT" w:eastAsia="Times New Roman" w:hAnsi="Tw Cen MT" w:cs="Times New Roman"/>
          <w:sz w:val="24"/>
          <w:szCs w:val="24"/>
        </w:rPr>
        <w:t xml:space="preserve">enggunakan laptop atau komputer selama &gt;9 jam/hari 2 kali lebih berisiko untuk mengalami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(OR= 2,15; CI 95%: 1,17-3,97). Hasil penelitian ini sejalan dengan penelitian yang dilakukan oleh Sabeen (2013) bahwasannya penggunaan laptop yang terlalu lama berhubungan secara signifikan dengan terjadinya </w:t>
      </w:r>
      <w:r w:rsidRPr="00C94263">
        <w:rPr>
          <w:rFonts w:ascii="Tw Cen MT" w:eastAsia="Times New Roman" w:hAnsi="Tw Cen MT" w:cs="Times New Roman"/>
          <w:i/>
          <w:sz w:val="24"/>
          <w:szCs w:val="24"/>
        </w:rPr>
        <w:t xml:space="preserve">neck pain </w:t>
      </w:r>
      <w:r w:rsidRPr="00C94263">
        <w:rPr>
          <w:rFonts w:ascii="Tw Cen MT" w:eastAsia="Times New Roman" w:hAnsi="Tw Cen MT" w:cs="Times New Roman"/>
          <w:sz w:val="24"/>
          <w:szCs w:val="24"/>
        </w:rPr>
        <w:fldChar w:fldCharType="begin" w:fldLock="1"/>
      </w:r>
      <w:r w:rsidR="0076695D" w:rsidRPr="00C94263">
        <w:rPr>
          <w:rFonts w:ascii="Tw Cen MT" w:eastAsia="Times New Roman" w:hAnsi="Tw Cen MT" w:cs="Times New Roman"/>
          <w:sz w:val="24"/>
          <w:szCs w:val="24"/>
        </w:rPr>
        <w:instrText>ADDIN CSL_CITATION {"citationItems":[{"id":"ITEM-1","itemData":{"ISSN":"2079-0694","abstract":"Prolonged use of computers during daily work activities and recreation is often cited as a cause of neck pain. Neck pain and computer users are clearly connected due to extended periods of sitting in a certain position with no breaks to stretch the neck muscles. Prolonged computer use with neck bent forward, will cause the anterior neck muscles to gradually get shorter and tighter, while the muscles in the back of neck will grow longer and weaker. These changes will lead to development of neck pain. Objectives: To find incidence of neck pain in computer users, association between neck pain and prolong sitting in wrong posture, association between effects of break during prolong work, association between types","author":[{"dropping-particle":"","family":"Sabeen","given":"Faiza","non-dropping-particle":"","parse-names":false,"suffix":""},{"dropping-particle":"","family":"Salman Bashir","given":"Muhammad","non-dropping-particle":"","parse-names":false,"suffix":""},{"dropping-particle":"","family":"Imtiaz Hussain","given":"Syed","non-dropping-particle":"","parse-names":false,"suffix":""},{"dropping-particle":"","family":"Ehsan","given":"Sarah","non-dropping-particle":"","parse-names":false,"suffix":""},{"dropping-particle":"","family":"Professor","given":"Assistant","non-dropping-particle":"","parse-names":false,"suffix":""}],"container-title":"Annals","id":"ITEM-1","issue":"2","issued":{"date-parts":[["2013"]]},"page":"137-137","title":"\"Prevalance of Neck Pain in Computer Users\"","type":"article-journal","volume":"19"},"uris":["http://www.mendeley.com/documents/?uuid=9ce0fa8f-f782-4956-b83b-4860df387d7a","http://www.mendeley.com/documents/?uuid=d0185679-0071-46d7-aa66-f7862e9c395b"]}],"mendeley":{"formattedCitation":"[7]","plainTextFormattedCitation":"[7]","previouslyFormattedCitation":"[7]"},"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0076695D" w:rsidRPr="00C94263">
        <w:rPr>
          <w:rFonts w:ascii="Tw Cen MT" w:eastAsia="Times New Roman" w:hAnsi="Tw Cen MT" w:cs="Times New Roman"/>
          <w:noProof/>
          <w:sz w:val="24"/>
          <w:szCs w:val="24"/>
        </w:rPr>
        <w:t>[7]</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Otot yang bekerja secara repetitif dan statis meningkatkan tekanan otot sehingga menghambat sirkulasi darah, menghambat proses pembentukan nutrisi, dan menyebabkan kelelahan </w:t>
      </w:r>
      <w:r w:rsidRPr="00C94263">
        <w:rPr>
          <w:rFonts w:ascii="Tw Cen MT" w:eastAsia="Times New Roman" w:hAnsi="Tw Cen MT" w:cs="Times New Roman"/>
          <w:sz w:val="24"/>
          <w:szCs w:val="24"/>
        </w:rPr>
        <w:fldChar w:fldCharType="begin" w:fldLock="1"/>
      </w:r>
      <w:r w:rsidR="0076695D" w:rsidRPr="00C94263">
        <w:rPr>
          <w:rFonts w:ascii="Tw Cen MT" w:eastAsia="Times New Roman" w:hAnsi="Tw Cen MT" w:cs="Times New Roman"/>
          <w:sz w:val="24"/>
          <w:szCs w:val="24"/>
        </w:rPr>
        <w:instrText>ADDIN CSL_CITATION {"citationItems":[{"id":"ITEM-1","itemData":{"abstract":"Perkembangan teknologi menuntut manusia untuk bekerja dengan mengandalkan mesin seperti komputer. Nyeri leher adalah gangguan muskuloskeletal kedua yang paling sering muncul setelah nyeri punggung bagian bawah. Nyeri leher dipengaruhi oleh berbagai faktor seperti faktor individu dan faktor ergonomi. Faktor individu meliputi jenis kelamin, ras, sosial ekonomi, dan lain lain. Ergonomi adalah aturan atau hukum dalam bekerja agar dapat mengeluarkan modal sekecilkecilnya dengan hasil sebesar-besarnya. Faktor ergonomi meliputi banyak aspek dalam pekerjaan yaitu desain pekerjaan, lama bekerja, postur bekerja, lingkungan kerja, dan beberapa hal lainnya. Nyeri leher yang timbul pada pekerja operator komputer diakibatkan oleh ketidakseimbangan antara faktor ergonomis dengan faktor nonergonomis.","author":[{"dropping-particle":"","family":"Kudsi","given":"Airi Firdausia","non-dropping-particle":"","parse-names":false,"suffix":""}],"container-title":"Journal of Agromed Unila","id":"ITEM-1","issue":"3","issued":{"date-parts":[["2015"]]},"page":"257-262","title":"Faktor-faktor yang Mempengaruhi Kejadian Nyeri Leher pada Operator Komputer","type":"article-journal","volume":"2"},"uris":["http://www.mendeley.com/documents/?uuid=6cfe895c-78a4-464e-9ad9-e7ec065f16fc","http://www.mendeley.com/documents/?uuid=986eda98-c827-4053-8c1a-a8baa22e10e4"]}],"mendeley":{"formattedCitation":"[16]","plainTextFormattedCitation":"[16]","previouslyFormattedCitation":"[16]"},"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0076695D" w:rsidRPr="00C94263">
        <w:rPr>
          <w:rFonts w:ascii="Tw Cen MT" w:eastAsia="Times New Roman" w:hAnsi="Tw Cen MT" w:cs="Times New Roman"/>
          <w:noProof/>
          <w:sz w:val="24"/>
          <w:szCs w:val="24"/>
        </w:rPr>
        <w:t>[16]</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w:t>
      </w:r>
    </w:p>
    <w:p w14:paraId="54894017" w14:textId="2F113002" w:rsidR="001A7890" w:rsidRPr="00C94263" w:rsidRDefault="001A7890" w:rsidP="00163616">
      <w:pPr>
        <w:spacing w:line="240" w:lineRule="auto"/>
        <w:jc w:val="both"/>
        <w:rPr>
          <w:rFonts w:ascii="Tw Cen MT" w:eastAsia="Times New Roman" w:hAnsi="Tw Cen MT" w:cs="Times New Roman"/>
          <w:sz w:val="24"/>
          <w:szCs w:val="24"/>
        </w:rPr>
      </w:pPr>
      <w:r w:rsidRPr="00C94263">
        <w:rPr>
          <w:rFonts w:ascii="Tw Cen MT" w:eastAsia="Times New Roman" w:hAnsi="Tw Cen MT" w:cs="Times New Roman"/>
          <w:sz w:val="24"/>
          <w:szCs w:val="24"/>
        </w:rPr>
        <w:t xml:space="preserve">Saat ini laptop atau komputer merupakan perangkat yang sangat dibutuhkan, terutama bagi mahasiswa yang sedang melakukan kuliah secara daring. Penggunaan laptop atau komputer yang terlalu lama dengan waktu istirahat yang sedikit dan tidak menerapkan ilmu ergonomi dapat meningkatkan risiko terjadinya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Idealnya, diperlukan waktu istirahat sekitar 15 menit setiap 2 jam bekerja. Waktu istitrahat tersebut dapat digunakan untuk melakukan peregangan pada beberapa bagian tubuh, seperti bahu, kepala, lengan, dan punggung </w:t>
      </w:r>
      <w:r w:rsidRPr="00C94263">
        <w:rPr>
          <w:rFonts w:ascii="Tw Cen MT" w:eastAsia="Times New Roman" w:hAnsi="Tw Cen MT" w:cs="Times New Roman"/>
          <w:sz w:val="24"/>
          <w:szCs w:val="24"/>
        </w:rPr>
        <w:fldChar w:fldCharType="begin" w:fldLock="1"/>
      </w:r>
      <w:r w:rsidR="003A5BC2">
        <w:rPr>
          <w:rFonts w:ascii="Tw Cen MT" w:eastAsia="Times New Roman" w:hAnsi="Tw Cen MT" w:cs="Times New Roman"/>
          <w:sz w:val="24"/>
          <w:szCs w:val="24"/>
        </w:rPr>
        <w:instrText>ADDIN CSL_CITATION {"citationItems":[{"id":"ITEM-1","itemData":{"abstract":"Panduan Ergonomi “Working from Home”","author":[{"dropping-particle":"","family":"Yassierli","given":"","non-dropping-particle":"","parse-names":false,"suffix":""},{"dropping-particle":"","family":"Wijayanto","given":"Titis","non-dropping-particle":"","parse-names":false,"suffix":""},{"dropping-particle":"","family":"Hardiningtyas","given":"Dewi","non-dropping-particle":"","parse-names":false,"suffix":""},{"dropping-particle":"","family":"Dianita","given":"Orchida","non-dropping-particle":"","parse-names":false,"suffix":""},{"dropping-particle":"","family":"Muslim","given":"Khoirul","non-dropping-particle":"","parse-names":false,"suffix":""},{"dropping-particle":"","family":"Kusmasari","given":"Wyke","non-dropping-particle":"","parse-names":false,"suffix":""}],"container-title":"Perhimpunan Ergonomi Indonesia","id":"ITEM-1","issued":{"date-parts":[["2020"]]},"number-of-pages":"1-19","title":"Panduan Ergonomi \"Working From Home\"","type":"book"},"uris":["http://www.mendeley.com/documents/?uuid=01cfeaad-9897-4ab7-8169-2e0a686c4da0","http://www.mendeley.com/documents/?uuid=cf2054eb-6321-4c91-a4ba-71fb9532dd3e"]}],"mendeley":{"formattedCitation":"[17]","plainTextFormattedCitation":"[17]","previouslyFormattedCitation":"[17]"},"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0076695D" w:rsidRPr="00C94263">
        <w:rPr>
          <w:rFonts w:ascii="Tw Cen MT" w:eastAsia="Times New Roman" w:hAnsi="Tw Cen MT" w:cs="Times New Roman"/>
          <w:noProof/>
          <w:sz w:val="24"/>
          <w:szCs w:val="24"/>
        </w:rPr>
        <w:t>[17]</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Selain itu, melakukan aktivitas fisik secara rutin juga diketahui dapat membantu proses penyembuhan jaringan muskuloskeletal </w:t>
      </w:r>
      <w:r w:rsidRPr="00C94263">
        <w:rPr>
          <w:rFonts w:ascii="Tw Cen MT" w:eastAsia="Times New Roman" w:hAnsi="Tw Cen MT" w:cs="Times New Roman"/>
          <w:sz w:val="24"/>
          <w:szCs w:val="24"/>
        </w:rPr>
        <w:fldChar w:fldCharType="begin" w:fldLock="1"/>
      </w:r>
      <w:r w:rsidR="0076695D" w:rsidRPr="00C94263">
        <w:rPr>
          <w:rFonts w:ascii="Tw Cen MT" w:eastAsia="Times New Roman" w:hAnsi="Tw Cen MT" w:cs="Times New Roman"/>
          <w:sz w:val="24"/>
          <w:szCs w:val="24"/>
        </w:rPr>
        <w:instrText>ADDIN CSL_CITATION {"citationItems":[{"id":"ITEM-1","itemData":{"ISSN":"2079-0694","abstract":"Prolonged use of computers during daily work activities and recreation is often cited as a cause of neck pain. Neck pain and computer users are clearly connected due to extended periods of sitting in a certain position with no breaks to stretch the neck muscles. Prolonged computer use with neck bent forward, will cause the anterior neck muscles to gradually get shorter and tighter, while the muscles in the back of neck will grow longer and weaker. These changes will lead to development of neck pain. Objectives: To find incidence of neck pain in computer users, association between neck pain and prolong sitting in wrong posture, association between effects of break during prolong work, association between types","author":[{"dropping-particle":"","family":"Sabeen","given":"Faiza","non-dropping-particle":"","parse-names":false,"suffix":""},{"dropping-particle":"","family":"Salman Bashir","given":"Muhammad","non-dropping-particle":"","parse-names":false,"suffix":""},{"dropping-particle":"","family":"Imtiaz Hussain","given":"Syed","non-dropping-particle":"","parse-names":false,"suffix":""},{"dropping-particle":"","family":"Ehsan","given":"Sarah","non-dropping-particle":"","parse-names":false,"suffix":""},{"dropping-particle":"","family":"Professor","given":"Assistant","non-dropping-particle":"","parse-names":false,"suffix":""}],"container-title":"Annals","id":"ITEM-1","issue":"2","issued":{"date-parts":[["2013"]]},"page":"137-137","title":"\"Prevalance of Neck Pain in Computer Users\"","type":"article-journal","volume":"19"},"uris":["http://www.mendeley.com/documents/?uuid=9ce0fa8f-f782-4956-b83b-4860df387d7a","http://www.mendeley.com/documents/?uuid=d0185679-0071-46d7-aa66-f7862e9c395b"]}],"mendeley":{"formattedCitation":"[7]","plainTextFormattedCitation":"[7]","previouslyFormattedCitation":"[7]"},"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0076695D" w:rsidRPr="00C94263">
        <w:rPr>
          <w:rFonts w:ascii="Tw Cen MT" w:eastAsia="Times New Roman" w:hAnsi="Tw Cen MT" w:cs="Times New Roman"/>
          <w:noProof/>
          <w:sz w:val="24"/>
          <w:szCs w:val="24"/>
        </w:rPr>
        <w:t>[7]</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w:t>
      </w:r>
    </w:p>
    <w:p w14:paraId="306C8574" w14:textId="77777777" w:rsidR="001A7890" w:rsidRPr="00C94263" w:rsidRDefault="001A7890" w:rsidP="00163616">
      <w:pPr>
        <w:spacing w:line="240" w:lineRule="auto"/>
        <w:jc w:val="both"/>
        <w:rPr>
          <w:rFonts w:ascii="Tw Cen MT" w:eastAsia="Times New Roman" w:hAnsi="Tw Cen MT" w:cs="Times New Roman"/>
          <w:color w:val="000000"/>
          <w:sz w:val="24"/>
          <w:szCs w:val="24"/>
        </w:rPr>
      </w:pPr>
      <w:r w:rsidRPr="00C94263">
        <w:rPr>
          <w:rFonts w:ascii="Tw Cen MT" w:eastAsia="Times New Roman" w:hAnsi="Tw Cen MT" w:cs="Times New Roman"/>
          <w:color w:val="000000"/>
          <w:sz w:val="24"/>
          <w:szCs w:val="24"/>
        </w:rPr>
        <w:t xml:space="preserve">Sementara itu, variabel durasi penggunaan </w:t>
      </w:r>
      <w:r w:rsidRPr="00C94263">
        <w:rPr>
          <w:rFonts w:ascii="Tw Cen MT" w:eastAsia="Times New Roman" w:hAnsi="Tw Cen MT" w:cs="Times New Roman"/>
          <w:i/>
          <w:color w:val="000000"/>
          <w:sz w:val="24"/>
          <w:szCs w:val="24"/>
        </w:rPr>
        <w:t xml:space="preserve">smartphone </w:t>
      </w:r>
      <w:r w:rsidRPr="00C94263">
        <w:rPr>
          <w:rFonts w:ascii="Tw Cen MT" w:eastAsia="Times New Roman" w:hAnsi="Tw Cen MT" w:cs="Times New Roman"/>
          <w:sz w:val="24"/>
          <w:szCs w:val="24"/>
        </w:rPr>
        <w:t xml:space="preserve">dan </w:t>
      </w:r>
      <w:r w:rsidRPr="00C94263">
        <w:rPr>
          <w:rFonts w:ascii="Tw Cen MT" w:eastAsia="Times New Roman" w:hAnsi="Tw Cen MT" w:cs="Times New Roman"/>
          <w:color w:val="000000"/>
          <w:sz w:val="24"/>
          <w:szCs w:val="24"/>
        </w:rPr>
        <w:t xml:space="preserve">postur leher saat menggunakan </w:t>
      </w:r>
      <w:r w:rsidRPr="00C94263">
        <w:rPr>
          <w:rFonts w:ascii="Tw Cen MT" w:eastAsia="Times New Roman" w:hAnsi="Tw Cen MT" w:cs="Times New Roman"/>
          <w:sz w:val="24"/>
          <w:szCs w:val="24"/>
        </w:rPr>
        <w:t>laptop/komputer</w:t>
      </w:r>
      <w:r w:rsidRPr="00C94263">
        <w:rPr>
          <w:rFonts w:ascii="Tw Cen MT" w:eastAsia="Times New Roman" w:hAnsi="Tw Cen MT" w:cs="Times New Roman"/>
          <w:color w:val="000000"/>
          <w:sz w:val="24"/>
          <w:szCs w:val="24"/>
        </w:rPr>
        <w:t xml:space="preserve"> serta </w:t>
      </w:r>
      <w:r w:rsidRPr="00C94263">
        <w:rPr>
          <w:rFonts w:ascii="Tw Cen MT" w:eastAsia="Times New Roman" w:hAnsi="Tw Cen MT" w:cs="Times New Roman"/>
          <w:i/>
          <w:color w:val="000000"/>
          <w:sz w:val="24"/>
          <w:szCs w:val="24"/>
        </w:rPr>
        <w:t xml:space="preserve">smartphone </w:t>
      </w:r>
      <w:r w:rsidRPr="00C94263">
        <w:rPr>
          <w:rFonts w:ascii="Tw Cen MT" w:eastAsia="Times New Roman" w:hAnsi="Tw Cen MT" w:cs="Times New Roman"/>
          <w:color w:val="000000"/>
          <w:sz w:val="24"/>
          <w:szCs w:val="24"/>
        </w:rPr>
        <w:t xml:space="preserve">tidak berhubungan dengan kejadian </w:t>
      </w:r>
      <w:r w:rsidRPr="00C94263">
        <w:rPr>
          <w:rFonts w:ascii="Tw Cen MT" w:eastAsia="Times New Roman" w:hAnsi="Tw Cen MT" w:cs="Times New Roman"/>
          <w:i/>
          <w:color w:val="000000"/>
          <w:sz w:val="24"/>
          <w:szCs w:val="24"/>
        </w:rPr>
        <w:t>neck pain</w:t>
      </w:r>
      <w:r w:rsidRPr="00C94263">
        <w:rPr>
          <w:rFonts w:ascii="Tw Cen MT" w:eastAsia="Times New Roman" w:hAnsi="Tw Cen MT" w:cs="Times New Roman"/>
          <w:color w:val="000000"/>
          <w:sz w:val="24"/>
          <w:szCs w:val="24"/>
        </w:rPr>
        <w:t xml:space="preserve"> (pv</w:t>
      </w:r>
      <w:sdt>
        <w:sdtPr>
          <w:rPr>
            <w:rFonts w:ascii="Tw Cen MT" w:hAnsi="Tw Cen MT" w:cs="Times New Roman"/>
            <w:sz w:val="24"/>
            <w:szCs w:val="24"/>
          </w:rPr>
          <w:tag w:val="goog_rdk_2"/>
          <w:id w:val="769354412"/>
        </w:sdtPr>
        <w:sdtContent>
          <w:r w:rsidRPr="00C94263">
            <w:rPr>
              <w:rFonts w:ascii="Tw Cen MT" w:eastAsia="Gungsuh" w:hAnsi="Tw Cen MT" w:cs="Times New Roman"/>
              <w:sz w:val="24"/>
              <w:szCs w:val="24"/>
            </w:rPr>
            <w:t>&gt;</w:t>
          </w:r>
        </w:sdtContent>
      </w:sdt>
      <w:r w:rsidRPr="00C94263">
        <w:rPr>
          <w:rFonts w:ascii="Tw Cen MT" w:eastAsia="Times New Roman" w:hAnsi="Tw Cen MT" w:cs="Times New Roman"/>
          <w:color w:val="000000"/>
          <w:sz w:val="24"/>
          <w:szCs w:val="24"/>
        </w:rPr>
        <w:t xml:space="preserve">0,05). Diketahui bahwa 24 (25,5%) responden yang mengalami </w:t>
      </w:r>
      <w:r w:rsidRPr="00C94263">
        <w:rPr>
          <w:rFonts w:ascii="Tw Cen MT" w:eastAsia="Times New Roman" w:hAnsi="Tw Cen MT" w:cs="Times New Roman"/>
          <w:i/>
          <w:color w:val="000000"/>
          <w:sz w:val="24"/>
          <w:szCs w:val="24"/>
        </w:rPr>
        <w:t>neck pain</w:t>
      </w:r>
      <w:r w:rsidRPr="00C94263">
        <w:rPr>
          <w:rFonts w:ascii="Tw Cen MT" w:eastAsia="Times New Roman" w:hAnsi="Tw Cen MT" w:cs="Times New Roman"/>
          <w:color w:val="000000"/>
          <w:sz w:val="24"/>
          <w:szCs w:val="24"/>
        </w:rPr>
        <w:t xml:space="preserve"> memiliki durasi penggunaan </w:t>
      </w:r>
      <w:r w:rsidRPr="00C94263">
        <w:rPr>
          <w:rFonts w:ascii="Tw Cen MT" w:eastAsia="Times New Roman" w:hAnsi="Tw Cen MT" w:cs="Times New Roman"/>
          <w:i/>
          <w:color w:val="000000"/>
          <w:sz w:val="24"/>
          <w:szCs w:val="24"/>
        </w:rPr>
        <w:t xml:space="preserve">smartphone </w:t>
      </w:r>
      <w:r w:rsidRPr="00C94263">
        <w:rPr>
          <w:rFonts w:ascii="Tw Cen MT" w:eastAsia="Times New Roman" w:hAnsi="Tw Cen MT" w:cs="Times New Roman"/>
          <w:color w:val="000000"/>
          <w:sz w:val="24"/>
          <w:szCs w:val="24"/>
        </w:rPr>
        <w:t xml:space="preserve">&gt;10 jam/hari. Sebanyak 33 (26,8%) responden yang memiliki postur leher buruk saat menggunakan laptop/komputer mengalami </w:t>
      </w:r>
      <w:r w:rsidRPr="00C94263">
        <w:rPr>
          <w:rFonts w:ascii="Tw Cen MT" w:eastAsia="Times New Roman" w:hAnsi="Tw Cen MT" w:cs="Times New Roman"/>
          <w:i/>
          <w:color w:val="000000"/>
          <w:sz w:val="24"/>
          <w:szCs w:val="24"/>
        </w:rPr>
        <w:t>neck pain</w:t>
      </w:r>
      <w:r w:rsidRPr="00C94263">
        <w:rPr>
          <w:rFonts w:ascii="Tw Cen MT" w:eastAsia="Times New Roman" w:hAnsi="Tw Cen MT" w:cs="Times New Roman"/>
          <w:color w:val="000000"/>
          <w:sz w:val="24"/>
          <w:szCs w:val="24"/>
        </w:rPr>
        <w:t xml:space="preserve"> dan sebanyak 39 (23,9%) </w:t>
      </w:r>
      <w:r w:rsidRPr="00C94263">
        <w:rPr>
          <w:rFonts w:ascii="Tw Cen MT" w:eastAsia="Times New Roman" w:hAnsi="Tw Cen MT" w:cs="Times New Roman"/>
          <w:color w:val="000000"/>
          <w:sz w:val="24"/>
          <w:szCs w:val="24"/>
        </w:rPr>
        <w:lastRenderedPageBreak/>
        <w:t xml:space="preserve">responden yang memiliki postur leher buruk saat menggunakan </w:t>
      </w:r>
      <w:r w:rsidRPr="00C94263">
        <w:rPr>
          <w:rFonts w:ascii="Tw Cen MT" w:eastAsia="Times New Roman" w:hAnsi="Tw Cen MT" w:cs="Times New Roman"/>
          <w:i/>
          <w:color w:val="000000"/>
          <w:sz w:val="24"/>
          <w:szCs w:val="24"/>
        </w:rPr>
        <w:t>smartphone</w:t>
      </w:r>
      <w:r w:rsidRPr="00C94263">
        <w:rPr>
          <w:rFonts w:ascii="Tw Cen MT" w:eastAsia="Times New Roman" w:hAnsi="Tw Cen MT" w:cs="Times New Roman"/>
          <w:color w:val="000000"/>
          <w:sz w:val="24"/>
          <w:szCs w:val="24"/>
        </w:rPr>
        <w:t xml:space="preserve"> mengalami </w:t>
      </w:r>
      <w:r w:rsidRPr="00C94263">
        <w:rPr>
          <w:rFonts w:ascii="Tw Cen MT" w:eastAsia="Times New Roman" w:hAnsi="Tw Cen MT" w:cs="Times New Roman"/>
          <w:i/>
          <w:color w:val="000000"/>
          <w:sz w:val="24"/>
          <w:szCs w:val="24"/>
        </w:rPr>
        <w:t>neck pain</w:t>
      </w:r>
      <w:r w:rsidRPr="00C94263">
        <w:rPr>
          <w:rFonts w:ascii="Tw Cen MT" w:eastAsia="Times New Roman" w:hAnsi="Tw Cen MT" w:cs="Times New Roman"/>
          <w:color w:val="000000"/>
          <w:sz w:val="24"/>
          <w:szCs w:val="24"/>
        </w:rPr>
        <w:t>.</w:t>
      </w:r>
    </w:p>
    <w:p w14:paraId="4E48777A" w14:textId="225047D5" w:rsidR="001A7890" w:rsidRPr="00C94263" w:rsidRDefault="001A7890" w:rsidP="00163616">
      <w:pPr>
        <w:spacing w:line="240" w:lineRule="auto"/>
        <w:jc w:val="both"/>
        <w:rPr>
          <w:rFonts w:ascii="Tw Cen MT" w:eastAsia="Times New Roman" w:hAnsi="Tw Cen MT" w:cs="Times New Roman"/>
          <w:sz w:val="24"/>
          <w:szCs w:val="24"/>
        </w:rPr>
      </w:pPr>
      <w:r w:rsidRPr="00C94263">
        <w:rPr>
          <w:rFonts w:ascii="Tw Cen MT" w:eastAsia="Times New Roman" w:hAnsi="Tw Cen MT" w:cs="Times New Roman"/>
          <w:sz w:val="24"/>
          <w:szCs w:val="24"/>
        </w:rPr>
        <w:t xml:space="preserve">Penggunaan </w:t>
      </w:r>
      <w:r w:rsidRPr="00C94263">
        <w:rPr>
          <w:rFonts w:ascii="Tw Cen MT" w:eastAsia="Times New Roman" w:hAnsi="Tw Cen MT" w:cs="Times New Roman"/>
          <w:i/>
          <w:sz w:val="24"/>
          <w:szCs w:val="24"/>
        </w:rPr>
        <w:t>smartphone</w:t>
      </w:r>
      <w:r w:rsidR="004E167B"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t xml:space="preserve">&gt;10 jam/hari tidak berhubungan dengan terjadinya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pada mahasiswa. Ha</w:t>
      </w:r>
      <w:r w:rsidR="006E4BC6" w:rsidRPr="00C94263">
        <w:rPr>
          <w:rFonts w:ascii="Tw Cen MT" w:eastAsia="Times New Roman" w:hAnsi="Tw Cen MT" w:cs="Times New Roman"/>
          <w:sz w:val="24"/>
          <w:szCs w:val="24"/>
        </w:rPr>
        <w:t>si</w:t>
      </w:r>
      <w:r w:rsidRPr="00C94263">
        <w:rPr>
          <w:rFonts w:ascii="Tw Cen MT" w:eastAsia="Times New Roman" w:hAnsi="Tw Cen MT" w:cs="Times New Roman"/>
          <w:sz w:val="24"/>
          <w:szCs w:val="24"/>
        </w:rPr>
        <w:t>l ini berbeda dengan penelitian</w:t>
      </w:r>
      <w:r w:rsidR="006E4BC6" w:rsidRPr="00C94263">
        <w:rPr>
          <w:rFonts w:ascii="Tw Cen MT" w:eastAsia="Times New Roman" w:hAnsi="Tw Cen MT" w:cs="Times New Roman"/>
          <w:sz w:val="24"/>
          <w:szCs w:val="24"/>
        </w:rPr>
        <w:t xml:space="preserve"> lain</w:t>
      </w:r>
      <w:r w:rsidRPr="00C94263">
        <w:rPr>
          <w:rFonts w:ascii="Tw Cen MT" w:eastAsia="Times New Roman" w:hAnsi="Tw Cen MT" w:cs="Times New Roman"/>
          <w:sz w:val="24"/>
          <w:szCs w:val="24"/>
        </w:rPr>
        <w:t xml:space="preserve"> yang </w:t>
      </w:r>
      <w:r w:rsidR="006E4BC6" w:rsidRPr="00C94263">
        <w:rPr>
          <w:rFonts w:ascii="Tw Cen MT" w:eastAsia="Times New Roman" w:hAnsi="Tw Cen MT" w:cs="Times New Roman"/>
          <w:sz w:val="24"/>
          <w:szCs w:val="24"/>
        </w:rPr>
        <w:t xml:space="preserve"> menunjukkan  bahwa</w:t>
      </w:r>
      <w:r w:rsidRPr="00C94263">
        <w:rPr>
          <w:rFonts w:ascii="Tw Cen MT" w:eastAsia="Times New Roman" w:hAnsi="Tw Cen MT" w:cs="Times New Roman"/>
          <w:sz w:val="24"/>
          <w:szCs w:val="24"/>
        </w:rPr>
        <w:t xml:space="preserve"> intensitas penggunaan </w:t>
      </w:r>
      <w:r w:rsidRPr="00C94263">
        <w:rPr>
          <w:rFonts w:ascii="Tw Cen MT" w:eastAsia="Times New Roman" w:hAnsi="Tw Cen MT" w:cs="Times New Roman"/>
          <w:i/>
          <w:sz w:val="24"/>
          <w:szCs w:val="24"/>
        </w:rPr>
        <w:t xml:space="preserve">smartphone </w:t>
      </w:r>
      <w:r w:rsidRPr="00C94263">
        <w:rPr>
          <w:rFonts w:ascii="Tw Cen MT" w:eastAsia="Times New Roman" w:hAnsi="Tw Cen MT" w:cs="Times New Roman"/>
          <w:sz w:val="24"/>
          <w:szCs w:val="24"/>
        </w:rPr>
        <w:t xml:space="preserve">berhubungan dengan kejadian </w:t>
      </w:r>
      <w:r w:rsidRPr="00C94263">
        <w:rPr>
          <w:rFonts w:ascii="Tw Cen MT" w:eastAsia="Times New Roman" w:hAnsi="Tw Cen MT" w:cs="Times New Roman"/>
          <w:i/>
          <w:sz w:val="24"/>
          <w:szCs w:val="24"/>
        </w:rPr>
        <w:t>neck pain</w:t>
      </w:r>
      <w:r w:rsidR="006E4BC6" w:rsidRPr="00C94263">
        <w:rPr>
          <w:rFonts w:ascii="Tw Cen MT" w:eastAsia="Times New Roman" w:hAnsi="Tw Cen MT" w:cs="Times New Roman"/>
          <w:sz w:val="24"/>
          <w:szCs w:val="24"/>
        </w:rPr>
        <w:t xml:space="preserve"> </w:t>
      </w:r>
      <w:r w:rsidR="00221682" w:rsidRPr="00C94263">
        <w:rPr>
          <w:rFonts w:ascii="Tw Cen MT" w:eastAsia="Times New Roman" w:hAnsi="Tw Cen MT" w:cs="Times New Roman"/>
          <w:sz w:val="24"/>
          <w:szCs w:val="24"/>
        </w:rPr>
        <w:fldChar w:fldCharType="begin" w:fldLock="1"/>
      </w:r>
      <w:r w:rsidR="00221682" w:rsidRPr="00C94263">
        <w:rPr>
          <w:rFonts w:ascii="Tw Cen MT" w:eastAsia="Times New Roman" w:hAnsi="Tw Cen MT" w:cs="Times New Roman"/>
          <w:sz w:val="24"/>
          <w:szCs w:val="24"/>
        </w:rPr>
        <w:instrText>ADDIN CSL_CITATION {"citationItems":[{"id":"ITEM-1","itemData":{"DOI":"10.18051/jbiomedkes.2019.v2.71-76","ISSN":"2621-539X","abstract":"LATAR BELAKANG\r Dekade terakhir menunjukkan neck pain pada remaja semakin meningkat, bersamaan dengan meningkatnya penggunaan gawai (gadget). Seiring perkembangan zaman, gawai menjadi kebutuhan dan gaya hidup masyarakat luas. Pelajar menjadi pasar terbesar dalam penggunaan gawai sehubungan dengan kebutuhan belajar yang memerlukan akses Internet. Salah satu faktor penyebab neck pain pada pengguna gawai adalah intensitas penggunaan gawai yang mempengaruhi lamanya posisi fleksi pada otot leher. Tujuan penelitian ini adalah untuk mengetahui hubungan intensitas pemakaian gawai dengan neck pain pada usia 15-20 tahun.\r METODE\r Penelitian ini merupakan studi observasional dengan desain cross sectional yang mengikutsertakan 164 pelajar SMAN 28 Jakarta dan Fakultas Hukum Universitas Trisakti. Data dikumpulkan dengan cara pengisian kuesioner yang meliputi usia, jenis kelamin, intensitas pemakaian gawai dan keluhan neck pain. Penilaian neck pain menggunakan NRS (Numeric Rating Scale). Analisis data dilakukan dengan uji Chi-square dengan tingkat kemaknaan p&lt;0.05.\r HASIL\r Subjek perempuan berjumlah 121 orang (73.8%). Paparan gawai dengan intensitas &gt;56 jam/minggu dijumpai pada 109 subjek (66.5%). Keluhan neck pain dijumpai pada 138 subjek (84.1%). Uji Chi-square menunjukkan terdapat hubungan yang bermakna antara intensitas penggunaan gawai dengan neck pain pada usia 15-20 tahun dengan nilai p=0.004.\r KESIMPULAN\r Terdapat hubungan yang bermakna antara intensitas penggunaan gawai dengan neck pain pada usia 15-20 tahun.\r  \r  ","author":[{"dropping-particle":"","family":"Yustianti","given":"Yuni Tri","non-dropping-particle":"","parse-names":false,"suffix":""},{"dropping-particle":"","family":"Pusparini","given":"Pusparini","non-dropping-particle":"","parse-names":false,"suffix":""}],"container-title":"Jurnal Biomedika dan Kesehatan","id":"ITEM-1","issue":"2","issued":{"date-parts":[["2019"]]},"page":"71-76","title":"Hubungan intensitas pemakaian gawai dengan neck pain pada usia 15-20 tahun","type":"article-journal","volume":"2"},"uris":["http://www.mendeley.com/documents/?uuid=ec71bed9-077c-43cb-af18-9365a002c5bb"]}],"mendeley":{"formattedCitation":"[18]","plainTextFormattedCitation":"[18]","previouslyFormattedCitation":"[18]"},"properties":{"noteIndex":0},"schema":"https://github.com/citation-style-language/schema/raw/master/csl-citation.json"}</w:instrText>
      </w:r>
      <w:r w:rsidR="00221682" w:rsidRPr="00C94263">
        <w:rPr>
          <w:rFonts w:ascii="Tw Cen MT" w:eastAsia="Times New Roman" w:hAnsi="Tw Cen MT" w:cs="Times New Roman"/>
          <w:sz w:val="24"/>
          <w:szCs w:val="24"/>
        </w:rPr>
        <w:fldChar w:fldCharType="separate"/>
      </w:r>
      <w:r w:rsidR="00221682" w:rsidRPr="00C94263">
        <w:rPr>
          <w:rFonts w:ascii="Tw Cen MT" w:eastAsia="Times New Roman" w:hAnsi="Tw Cen MT" w:cs="Times New Roman"/>
          <w:noProof/>
          <w:sz w:val="24"/>
          <w:szCs w:val="24"/>
        </w:rPr>
        <w:t>[18]</w:t>
      </w:r>
      <w:r w:rsidR="00221682"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Terlalu lama menggunakan </w:t>
      </w:r>
      <w:r w:rsidRPr="00C94263">
        <w:rPr>
          <w:rFonts w:ascii="Tw Cen MT" w:eastAsia="Times New Roman" w:hAnsi="Tw Cen MT" w:cs="Times New Roman"/>
          <w:i/>
          <w:sz w:val="24"/>
          <w:szCs w:val="24"/>
        </w:rPr>
        <w:t xml:space="preserve">smartphone </w:t>
      </w:r>
      <w:r w:rsidRPr="00C94263">
        <w:rPr>
          <w:rFonts w:ascii="Tw Cen MT" w:eastAsia="Times New Roman" w:hAnsi="Tw Cen MT" w:cs="Times New Roman"/>
          <w:sz w:val="24"/>
          <w:szCs w:val="24"/>
        </w:rPr>
        <w:t xml:space="preserve">dengan posisi kepala dalam kondisi fleksi merupakan salah satu penyebab terjadinya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Peningkatan sudut fleksi leher dapat terjadi seiring dengan meningkatnya waktu saat menggunakan </w:t>
      </w:r>
      <w:r w:rsidRPr="00C94263">
        <w:rPr>
          <w:rFonts w:ascii="Tw Cen MT" w:eastAsia="Times New Roman" w:hAnsi="Tw Cen MT" w:cs="Times New Roman"/>
          <w:i/>
          <w:sz w:val="24"/>
          <w:szCs w:val="24"/>
        </w:rPr>
        <w:t xml:space="preserve">smartphone </w:t>
      </w:r>
      <w:r w:rsidRPr="00C94263">
        <w:rPr>
          <w:rFonts w:ascii="Tw Cen MT" w:eastAsia="Times New Roman" w:hAnsi="Tw Cen MT" w:cs="Times New Roman"/>
          <w:sz w:val="24"/>
          <w:szCs w:val="24"/>
        </w:rPr>
        <w:t>sehingga beban kepala semakin berat dan mengakibatkan tekanan pada tulang leher yang dapat menimbulkan rasa nyeri</w:t>
      </w:r>
      <w:r w:rsidR="00C57E01" w:rsidRPr="00C94263">
        <w:rPr>
          <w:rFonts w:ascii="Tw Cen MT" w:eastAsia="Times New Roman" w:hAnsi="Tw Cen MT" w:cs="Times New Roman"/>
          <w:sz w:val="24"/>
          <w:szCs w:val="24"/>
        </w:rPr>
        <w:t xml:space="preserve"> </w:t>
      </w:r>
      <w:r w:rsidR="00C57E01" w:rsidRPr="00C94263">
        <w:rPr>
          <w:rFonts w:ascii="Tw Cen MT" w:eastAsia="Times New Roman" w:hAnsi="Tw Cen MT" w:cs="Times New Roman"/>
          <w:sz w:val="24"/>
          <w:szCs w:val="24"/>
        </w:rPr>
        <w:fldChar w:fldCharType="begin" w:fldLock="1"/>
      </w:r>
      <w:r w:rsidR="00221682" w:rsidRPr="00C94263">
        <w:rPr>
          <w:rFonts w:ascii="Tw Cen MT" w:eastAsia="Times New Roman" w:hAnsi="Tw Cen MT" w:cs="Times New Roman"/>
          <w:sz w:val="24"/>
          <w:szCs w:val="24"/>
        </w:rPr>
        <w:instrText>ADDIN CSL_CITATION {"citationItems":[{"id":"ITEM-1","itemData":{"author":[{"dropping-particle":"","family":"Nadhifah","given":"Nida","non-dropping-particle":"","parse-names":false,"suffix":""},{"dropping-particle":"","family":"Udijono","given":"Ari","non-dropping-particle":"","parse-names":false,"suffix":""},{"dropping-particle":"","family":"Wurjanto","given":"Moh Arie","non-dropping-particle":"","parse-names":false,"suffix":""},{"dropping-particle":"","family":"Saraswati","given":"Lintang Dian","non-dropping-particle":"","parse-names":false,"suffix":""}],"container-title":"Jurnal Kesehatan Masyarakat (e-Journal)","id":"ITEM-1","issue":"4","issued":{"date-parts":[["2021"]]},"page":"548-554","title":"Gambaran Kejadian Nyeri Leher Pada Pengguna Smartphone (Studi Di Pulau Jawa 2020)","type":"article-journal","volume":"9"},"uris":["http://www.mendeley.com/documents/?uuid=b7c482f9-ee1d-4166-8948-186ce1011d62"]}],"mendeley":{"formattedCitation":"[19]","plainTextFormattedCitation":"[19]","previouslyFormattedCitation":"[19]"},"properties":{"noteIndex":0},"schema":"https://github.com/citation-style-language/schema/raw/master/csl-citation.json"}</w:instrText>
      </w:r>
      <w:r w:rsidR="00C57E01" w:rsidRPr="00C94263">
        <w:rPr>
          <w:rFonts w:ascii="Tw Cen MT" w:eastAsia="Times New Roman" w:hAnsi="Tw Cen MT" w:cs="Times New Roman"/>
          <w:sz w:val="24"/>
          <w:szCs w:val="24"/>
        </w:rPr>
        <w:fldChar w:fldCharType="separate"/>
      </w:r>
      <w:r w:rsidR="00221682" w:rsidRPr="00C94263">
        <w:rPr>
          <w:rFonts w:ascii="Tw Cen MT" w:eastAsia="Times New Roman" w:hAnsi="Tw Cen MT" w:cs="Times New Roman"/>
          <w:noProof/>
          <w:sz w:val="24"/>
          <w:szCs w:val="24"/>
        </w:rPr>
        <w:t>[19]</w:t>
      </w:r>
      <w:r w:rsidR="00C57E01" w:rsidRPr="00C94263">
        <w:rPr>
          <w:rFonts w:ascii="Tw Cen MT" w:eastAsia="Times New Roman" w:hAnsi="Tw Cen MT" w:cs="Times New Roman"/>
          <w:sz w:val="24"/>
          <w:szCs w:val="24"/>
        </w:rPr>
        <w:fldChar w:fldCharType="end"/>
      </w:r>
      <w:r w:rsidR="00C57E01" w:rsidRPr="00C94263">
        <w:rPr>
          <w:rFonts w:ascii="Tw Cen MT" w:eastAsia="Times New Roman" w:hAnsi="Tw Cen MT" w:cs="Times New Roman"/>
          <w:sz w:val="24"/>
          <w:szCs w:val="24"/>
        </w:rPr>
        <w:t>.</w:t>
      </w:r>
    </w:p>
    <w:p w14:paraId="4D1C4FF9" w14:textId="7A3A8B5F" w:rsidR="001A7890" w:rsidRPr="00C94263" w:rsidRDefault="001A7890" w:rsidP="00163616">
      <w:pPr>
        <w:spacing w:line="240" w:lineRule="auto"/>
        <w:jc w:val="both"/>
        <w:rPr>
          <w:rFonts w:ascii="Tw Cen MT" w:eastAsia="Times New Roman" w:hAnsi="Tw Cen MT" w:cs="Times New Roman"/>
          <w:sz w:val="24"/>
          <w:szCs w:val="24"/>
        </w:rPr>
      </w:pPr>
      <w:r w:rsidRPr="00C94263">
        <w:rPr>
          <w:rFonts w:ascii="Tw Cen MT" w:eastAsia="Times New Roman" w:hAnsi="Tw Cen MT" w:cs="Times New Roman"/>
          <w:sz w:val="24"/>
          <w:szCs w:val="24"/>
        </w:rPr>
        <w:t xml:space="preserve">Postur leher saat menggunakan laptop atau komputer dan </w:t>
      </w:r>
      <w:r w:rsidRPr="00C94263">
        <w:rPr>
          <w:rFonts w:ascii="Tw Cen MT" w:eastAsia="Times New Roman" w:hAnsi="Tw Cen MT" w:cs="Times New Roman"/>
          <w:i/>
          <w:sz w:val="24"/>
          <w:szCs w:val="24"/>
        </w:rPr>
        <w:t xml:space="preserve">smartphone </w:t>
      </w:r>
      <w:r w:rsidRPr="00C94263">
        <w:rPr>
          <w:rFonts w:ascii="Tw Cen MT" w:eastAsia="Times New Roman" w:hAnsi="Tw Cen MT" w:cs="Times New Roman"/>
          <w:sz w:val="24"/>
          <w:szCs w:val="24"/>
        </w:rPr>
        <w:t xml:space="preserve">tidak berhubungan dengan terjadinya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r w:rsidR="006E4BC6" w:rsidRPr="00C94263">
        <w:rPr>
          <w:rFonts w:ascii="Tw Cen MT" w:eastAsia="Times New Roman" w:hAnsi="Tw Cen MT" w:cs="Times New Roman"/>
          <w:sz w:val="24"/>
          <w:szCs w:val="24"/>
        </w:rPr>
        <w:t xml:space="preserve">Sejalan dengan penelitian sebelumnya, tidak ditemukan hubungan signifikan antara postur leher yang buruk dengan </w:t>
      </w:r>
      <w:r w:rsidR="006E4BC6" w:rsidRPr="00C94263">
        <w:rPr>
          <w:rFonts w:ascii="Tw Cen MT" w:eastAsia="Times New Roman" w:hAnsi="Tw Cen MT" w:cs="Times New Roman"/>
          <w:i/>
          <w:sz w:val="24"/>
          <w:szCs w:val="24"/>
        </w:rPr>
        <w:t>neck pain</w:t>
      </w:r>
      <w:r w:rsidR="006E4BC6" w:rsidRPr="00C94263">
        <w:rPr>
          <w:rFonts w:ascii="Tw Cen MT" w:eastAsia="Times New Roman" w:hAnsi="Tw Cen MT" w:cs="Times New Roman"/>
          <w:sz w:val="24"/>
          <w:szCs w:val="24"/>
        </w:rPr>
        <w:t xml:space="preserve"> </w:t>
      </w:r>
      <w:r w:rsidR="00221682" w:rsidRPr="00C94263">
        <w:rPr>
          <w:rFonts w:ascii="Tw Cen MT" w:eastAsia="Times New Roman" w:hAnsi="Tw Cen MT" w:cs="Times New Roman"/>
          <w:sz w:val="24"/>
          <w:szCs w:val="24"/>
        </w:rPr>
        <w:fldChar w:fldCharType="begin" w:fldLock="1"/>
      </w:r>
      <w:r w:rsidR="00221682" w:rsidRPr="00C94263">
        <w:rPr>
          <w:rFonts w:ascii="Tw Cen MT" w:eastAsia="Times New Roman" w:hAnsi="Tw Cen MT" w:cs="Times New Roman"/>
          <w:sz w:val="24"/>
          <w:szCs w:val="24"/>
        </w:rPr>
        <w:instrText>ADDIN CSL_CITATION {"citationItems":[{"id":"ITEM-1","itemData":{"DOI":"10.18051/jbiomedkes.2020.v3.169-175","ISSN":"2621-539X","abstract":"LATAR BELAKANG Gangguan muskuloskeletal akibat kerja adalah gangguan pada struktur muskuloskeletal pada leher, punggung, ekstremitas atas dan bawah yang disebabkan oleh mikro-trauma kumulatif akibat biomekanikal atau pajanan lain dari pekerjaan. Gangguan ini jarang mengancam jiwa, tetapi dapat meningkatkan absenteisme, menurunkan produktivitas kerja, menurunkan kualitas hidup, dan meningkatkan beban finansial. Tujuan dari penelitian ini adalah untuk mengetahui hubungan risiko sikap tubuh saat bekerja dengan timbulnya keluhan muskuloskeletal. Selain itu penelitian juga melihat faktor lain seperti masa kerja dan karakteristik jenis kelamin serta hubungannya dengan keluhan muskuloskeletal.\r METODEPenelitian menggunakan studi observasional analitik cross-sectional dengan jumlah responden 60 pekerja kantor. Risiko sikap kerja dinilai dengan menggunakan Rapid Upper Limb Assessment (RULA) dan keluhan muskuloskeletal dinilai dengan menggunakan Nordic Body Map (NBM). Selain itu juga dikumpulkan data tentang jenis kelamin dan masa kerja. Data yang dikumpulkan dianalisis dengan menggunakan uji Fisher.\r HASILHampir sebagian besar pekerja (91.7%) mengalami keluhan muskuloskeletal dan sebagian besar di antaranya adalah pekerja laki-laki (96.9%). Keluhan muskuloskeletal yang tinggi didapatkan pada pekerja yang sudah bekerja lebih dari 4 tahun (96.7%) dan juga pada pekerja dengan sikap kerja berisiko tinggi (90%) namun berdasarkan hasil uji statistik tidak didapatkan hubungan antara jenis kelamin, masa kerja dan tingkat risiko sikap tubuh dengan keluhan muskuloskeletal (p&gt; 0.005).\r KESIMPULANPrevalensi keluhan muskuloskeletal pada pekerja kantor sangat tinggi demikian juga dengan tingkat risiko sikap tubuh saat bekerja. Pada penelitian ini tidak didapatkan hubungan antara risiko sikap tubuh, jenis kelamin dan masa kerja dengan keluhan muskuloskeletal. Dengan demikian perlu diteliti faktor-faktor lain yang mungkin menyebabkan keluhan ini. Walaupun tidak didapatkan hubungan yang bermakna, angka prevalensi yang tinggi ini perlu menjadi perhatian bagi perusahaan.","author":[{"dropping-particle":"","family":"Salsabila","given":"Queena Raihan","non-dropping-particle":"","parse-names":false,"suffix":""},{"dropping-particle":"","family":"Wartono","given":"Magdalena","non-dropping-particle":"","parse-names":false,"suffix":""}],"container-title":"Jurnal Biomedika dan Kesehatan","id":"ITEM-1","issue":"4","issued":{"date-parts":[["2020"]]},"page":"169-175","title":"Hubungan sikap tubuh saat bekerja dengan keluhan muskuloskeletal akibat kerja pada karyawan","type":"article-journal","volume":"3"},"uris":["http://www.mendeley.com/documents/?uuid=520e35b2-162d-45e2-856e-208993fe631c"]}],"mendeley":{"formattedCitation":"[20]","plainTextFormattedCitation":"[20]","previouslyFormattedCitation":"[20]"},"properties":{"noteIndex":0},"schema":"https://github.com/citation-style-language/schema/raw/master/csl-citation.json"}</w:instrText>
      </w:r>
      <w:r w:rsidR="00221682" w:rsidRPr="00C94263">
        <w:rPr>
          <w:rFonts w:ascii="Tw Cen MT" w:eastAsia="Times New Roman" w:hAnsi="Tw Cen MT" w:cs="Times New Roman"/>
          <w:sz w:val="24"/>
          <w:szCs w:val="24"/>
        </w:rPr>
        <w:fldChar w:fldCharType="separate"/>
      </w:r>
      <w:r w:rsidR="00221682" w:rsidRPr="00C94263">
        <w:rPr>
          <w:rFonts w:ascii="Tw Cen MT" w:eastAsia="Times New Roman" w:hAnsi="Tw Cen MT" w:cs="Times New Roman"/>
          <w:noProof/>
          <w:sz w:val="24"/>
          <w:szCs w:val="24"/>
        </w:rPr>
        <w:t>[20]</w:t>
      </w:r>
      <w:r w:rsidR="00221682"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Namun dalam penelitian </w:t>
      </w:r>
      <w:r w:rsidR="006E4BC6" w:rsidRPr="00C94263">
        <w:rPr>
          <w:rFonts w:ascii="Tw Cen MT" w:eastAsia="Times New Roman" w:hAnsi="Tw Cen MT" w:cs="Times New Roman"/>
          <w:sz w:val="24"/>
          <w:szCs w:val="24"/>
        </w:rPr>
        <w:t>lain terdapat</w:t>
      </w:r>
      <w:r w:rsidRPr="00C94263">
        <w:rPr>
          <w:rFonts w:ascii="Tw Cen MT" w:eastAsia="Times New Roman" w:hAnsi="Tw Cen MT" w:cs="Times New Roman"/>
          <w:sz w:val="24"/>
          <w:szCs w:val="24"/>
        </w:rPr>
        <w:t xml:space="preserve"> hasil yang berbeda bahwa leher yang berada dalam posisi membungkuk berhubungan dengan terjadinya </w:t>
      </w:r>
      <w:r w:rsidRPr="00C94263">
        <w:rPr>
          <w:rFonts w:ascii="Tw Cen MT" w:eastAsia="Times New Roman" w:hAnsi="Tw Cen MT" w:cs="Times New Roman"/>
          <w:i/>
          <w:sz w:val="24"/>
          <w:szCs w:val="24"/>
        </w:rPr>
        <w:t>neck pain</w:t>
      </w:r>
      <w:r w:rsidR="006E4BC6" w:rsidRPr="00C94263">
        <w:rPr>
          <w:rFonts w:ascii="Tw Cen MT" w:eastAsia="Times New Roman" w:hAnsi="Tw Cen MT" w:cs="Times New Roman"/>
          <w:i/>
          <w:sz w:val="24"/>
          <w:szCs w:val="24"/>
        </w:rPr>
        <w:t xml:space="preserve"> </w:t>
      </w:r>
      <w:r w:rsidR="00221682" w:rsidRPr="00C94263">
        <w:rPr>
          <w:rFonts w:ascii="Tw Cen MT" w:eastAsia="Times New Roman" w:hAnsi="Tw Cen MT" w:cs="Times New Roman"/>
          <w:i/>
          <w:sz w:val="24"/>
          <w:szCs w:val="24"/>
        </w:rPr>
        <w:fldChar w:fldCharType="begin" w:fldLock="1"/>
      </w:r>
      <w:r w:rsidR="00C94263">
        <w:rPr>
          <w:rFonts w:ascii="Tw Cen MT" w:eastAsia="Times New Roman" w:hAnsi="Tw Cen MT" w:cs="Times New Roman"/>
          <w:i/>
          <w:sz w:val="24"/>
          <w:szCs w:val="24"/>
        </w:rPr>
        <w:instrText>ADDIN CSL_CITATION {"citationItems":[{"id":"ITEM-1","itemData":{"author":[{"dropping-particle":"","family":"Budiman","given":"","non-dropping-particle":"","parse-names":false,"suffix":""}],"container-title":"Medika Kartika : Jurnal Kedokteran dan Kesehatan","id":"ITEM-1","issue":"4","issued":{"date-parts":[["2021"]]},"page":"447-460","title":"Association Between Body Posture And Neck And Shoulder Pain","type":"article-journal","volume":"4"},"uris":["http://www.mendeley.com/documents/?uuid=5dc18d85-4e04-4233-8ffe-8df9dfe39e2e"]}],"mendeley":{"formattedCitation":"[6]","plainTextFormattedCitation":"[6]","previouslyFormattedCitation":"[6]"},"properties":{"noteIndex":0},"schema":"https://github.com/citation-style-language/schema/raw/master/csl-citation.json"}</w:instrText>
      </w:r>
      <w:r w:rsidR="00221682" w:rsidRPr="00C94263">
        <w:rPr>
          <w:rFonts w:ascii="Tw Cen MT" w:eastAsia="Times New Roman" w:hAnsi="Tw Cen MT" w:cs="Times New Roman"/>
          <w:i/>
          <w:sz w:val="24"/>
          <w:szCs w:val="24"/>
        </w:rPr>
        <w:fldChar w:fldCharType="separate"/>
      </w:r>
      <w:r w:rsidR="00221682" w:rsidRPr="00C94263">
        <w:rPr>
          <w:rFonts w:ascii="Tw Cen MT" w:eastAsia="Times New Roman" w:hAnsi="Tw Cen MT" w:cs="Times New Roman"/>
          <w:noProof/>
          <w:sz w:val="24"/>
          <w:szCs w:val="24"/>
        </w:rPr>
        <w:t>[6]</w:t>
      </w:r>
      <w:r w:rsidR="00221682" w:rsidRPr="00C94263">
        <w:rPr>
          <w:rFonts w:ascii="Tw Cen MT" w:eastAsia="Times New Roman" w:hAnsi="Tw Cen MT" w:cs="Times New Roman"/>
          <w:i/>
          <w:sz w:val="24"/>
          <w:szCs w:val="24"/>
        </w:rPr>
        <w:fldChar w:fldCharType="end"/>
      </w:r>
      <w:r w:rsidRPr="00C94263">
        <w:rPr>
          <w:rFonts w:ascii="Tw Cen MT" w:eastAsia="Times New Roman" w:hAnsi="Tw Cen MT" w:cs="Times New Roman"/>
          <w:sz w:val="24"/>
          <w:szCs w:val="24"/>
        </w:rPr>
        <w:t xml:space="preserve">. Perbedaan hasil ini mungkin saja terjadi karena terdapat perbedaan dalam mengukur postur leher, dimana penelitian ini tidak melakukan observasi secara langsung melainkan hanya menggunakan kuesioner </w:t>
      </w:r>
      <w:r w:rsidRPr="00C94263">
        <w:rPr>
          <w:rFonts w:ascii="Tw Cen MT" w:eastAsia="Times New Roman" w:hAnsi="Tw Cen MT" w:cs="Times New Roman"/>
          <w:i/>
          <w:sz w:val="24"/>
          <w:szCs w:val="24"/>
        </w:rPr>
        <w:t xml:space="preserve">online </w:t>
      </w:r>
      <w:r w:rsidRPr="00C94263">
        <w:rPr>
          <w:rFonts w:ascii="Tw Cen MT" w:eastAsia="Times New Roman" w:hAnsi="Tw Cen MT" w:cs="Times New Roman"/>
          <w:sz w:val="24"/>
          <w:szCs w:val="24"/>
        </w:rPr>
        <w:t>yang berdasarkan laporan dari responden.</w:t>
      </w:r>
    </w:p>
    <w:p w14:paraId="5234D654" w14:textId="41187E40" w:rsidR="001A7890" w:rsidRPr="00C94263" w:rsidRDefault="001A7890" w:rsidP="00163616">
      <w:pPr>
        <w:spacing w:line="240" w:lineRule="auto"/>
        <w:jc w:val="both"/>
        <w:rPr>
          <w:rFonts w:ascii="Tw Cen MT" w:eastAsia="Times New Roman" w:hAnsi="Tw Cen MT" w:cs="Times New Roman"/>
          <w:sz w:val="24"/>
          <w:szCs w:val="24"/>
        </w:rPr>
      </w:pPr>
      <w:r w:rsidRPr="00C94263">
        <w:rPr>
          <w:rFonts w:ascii="Tw Cen MT" w:eastAsia="Times New Roman" w:hAnsi="Tw Cen MT" w:cs="Times New Roman"/>
          <w:sz w:val="24"/>
          <w:szCs w:val="24"/>
        </w:rPr>
        <w:t xml:space="preserve">Posisi kerja yang baik dapat memberikan kenyamanan, rasa tidak cepat lelah dan usaha fisik yang lebih efisien. Hal tersebut seringkali berkaitan dengan kondisi lingkungan kerja seperti tersedianya meja dan bangku yang ergonomis di rumah maupun penataan </w:t>
      </w:r>
      <w:r w:rsidRPr="00C94263">
        <w:rPr>
          <w:rFonts w:ascii="Tw Cen MT" w:eastAsia="Times New Roman" w:hAnsi="Tw Cen MT" w:cs="Times New Roman"/>
          <w:i/>
          <w:sz w:val="24"/>
          <w:szCs w:val="24"/>
        </w:rPr>
        <w:t>keyboard</w:t>
      </w:r>
      <w:r w:rsidRPr="00C94263">
        <w:rPr>
          <w:rFonts w:ascii="Tw Cen MT" w:eastAsia="Times New Roman" w:hAnsi="Tw Cen MT" w:cs="Times New Roman"/>
          <w:sz w:val="24"/>
          <w:szCs w:val="24"/>
        </w:rPr>
        <w:t xml:space="preserve"> dan </w:t>
      </w:r>
      <w:r w:rsidRPr="00C94263">
        <w:rPr>
          <w:rFonts w:ascii="Tw Cen MT" w:eastAsia="Times New Roman" w:hAnsi="Tw Cen MT" w:cs="Times New Roman"/>
          <w:i/>
          <w:sz w:val="24"/>
          <w:szCs w:val="24"/>
        </w:rPr>
        <w:t>mouse</w:t>
      </w:r>
      <w:r w:rsidRPr="00C94263">
        <w:rPr>
          <w:rFonts w:ascii="Tw Cen MT" w:eastAsia="Times New Roman" w:hAnsi="Tw Cen MT" w:cs="Times New Roman"/>
          <w:sz w:val="24"/>
          <w:szCs w:val="24"/>
        </w:rPr>
        <w:t xml:space="preserve"> saat menggunakan laptop atau</w:t>
      </w:r>
      <w:r w:rsidRPr="00C94263">
        <w:rPr>
          <w:rFonts w:ascii="Tw Cen MT" w:eastAsia="Times New Roman" w:hAnsi="Tw Cen MT" w:cs="Times New Roman"/>
          <w:sz w:val="22"/>
          <w:szCs w:val="22"/>
        </w:rPr>
        <w:t xml:space="preserve"> </w:t>
      </w:r>
      <w:r w:rsidRPr="00C94263">
        <w:rPr>
          <w:rFonts w:ascii="Tw Cen MT" w:eastAsia="Times New Roman" w:hAnsi="Tw Cen MT" w:cs="Times New Roman"/>
          <w:sz w:val="24"/>
          <w:szCs w:val="24"/>
        </w:rPr>
        <w:t xml:space="preserve">komputer </w:t>
      </w:r>
      <w:r w:rsidRPr="00C94263">
        <w:rPr>
          <w:rFonts w:ascii="Tw Cen MT" w:eastAsia="Times New Roman" w:hAnsi="Tw Cen MT" w:cs="Times New Roman"/>
          <w:sz w:val="24"/>
          <w:szCs w:val="24"/>
        </w:rPr>
        <w:fldChar w:fldCharType="begin" w:fldLock="1"/>
      </w:r>
      <w:r w:rsidR="003A5BC2">
        <w:rPr>
          <w:rFonts w:ascii="Tw Cen MT" w:eastAsia="Times New Roman" w:hAnsi="Tw Cen MT" w:cs="Times New Roman"/>
          <w:sz w:val="24"/>
          <w:szCs w:val="24"/>
        </w:rPr>
        <w:instrText>ADDIN CSL_CITATION {"citationItems":[{"id":"ITEM-1","itemData":{"abstract":"Panduan Ergonomi “Working from Home”","author":[{"dropping-particle":"","family":"Yassierli","given":"","non-dropping-particle":"","parse-names":false,"suffix":""},{"dropping-particle":"","family":"Wijayanto","given":"Titis","non-dropping-particle":"","parse-names":false,"suffix":""},{"dropping-particle":"","family":"Hardiningtyas","given":"Dewi","non-dropping-particle":"","parse-names":false,"suffix":""},{"dropping-particle":"","family":"Dianita","given":"Orchida","non-dropping-particle":"","parse-names":false,"suffix":""},{"dropping-particle":"","family":"Muslim","given":"Khoirul","non-dropping-particle":"","parse-names":false,"suffix":""},{"dropping-particle":"","family":"Kusmasari","given":"Wyke","non-dropping-particle":"","parse-names":false,"suffix":""}],"container-title":"Perhimpunan Ergonomi Indonesia","id":"ITEM-1","issued":{"date-parts":[["2020"]]},"number-of-pages":"1-19","title":"Panduan Ergonomi \"Working From Home\"","type":"book"},"uris":["http://www.mendeley.com/documents/?uuid=cf2054eb-6321-4c91-a4ba-71fb9532dd3e","http://www.mendeley.com/documents/?uuid=01cfeaad-9897-4ab7-8169-2e0a686c4da0"]}],"mendeley":{"formattedCitation":"[17]","plainTextFormattedCitation":"[17]","previouslyFormattedCitation":"[17]"},"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0076695D" w:rsidRPr="00C94263">
        <w:rPr>
          <w:rFonts w:ascii="Tw Cen MT" w:eastAsia="Times New Roman" w:hAnsi="Tw Cen MT" w:cs="Times New Roman"/>
          <w:noProof/>
          <w:sz w:val="24"/>
          <w:szCs w:val="24"/>
        </w:rPr>
        <w:t>[17]</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w:t>
      </w:r>
      <w:r w:rsidR="003A5BC2" w:rsidRPr="003A5BC2">
        <w:rPr>
          <w:rFonts w:ascii="Tw Cen MT" w:eastAsia="Times New Roman" w:hAnsi="Tw Cen MT" w:cs="Times New Roman"/>
          <w:sz w:val="24"/>
          <w:szCs w:val="24"/>
        </w:rPr>
        <w:t xml:space="preserve">meja yang memenuhi kaidah ergonomi adalah meja yang cukup luas dan memiliki </w:t>
      </w:r>
      <w:r w:rsidR="003A5BC2" w:rsidRPr="003A5BC2">
        <w:rPr>
          <w:rFonts w:ascii="Tw Cen MT" w:eastAsia="Times New Roman" w:hAnsi="Tw Cen MT" w:cs="Times New Roman"/>
          <w:sz w:val="24"/>
          <w:szCs w:val="24"/>
        </w:rPr>
        <w:t>ruang yang cukup untuk kaki. adapun bangku yang baik digunakan adalah bangku yang dapat mendukung sikap tegak yang nyaman sehingga siku berada dalam posisi 90 derajat</w:t>
      </w:r>
      <w:r w:rsidR="003A5BC2">
        <w:rPr>
          <w:rFonts w:ascii="Tw Cen MT" w:eastAsia="Times New Roman" w:hAnsi="Tw Cen MT" w:cs="Times New Roman"/>
          <w:sz w:val="24"/>
          <w:szCs w:val="24"/>
        </w:rPr>
        <w:t xml:space="preserve"> </w:t>
      </w:r>
      <w:r w:rsidR="003A5BC2">
        <w:rPr>
          <w:rFonts w:ascii="Tw Cen MT" w:eastAsia="Times New Roman" w:hAnsi="Tw Cen MT" w:cs="Times New Roman"/>
          <w:sz w:val="24"/>
          <w:szCs w:val="24"/>
        </w:rPr>
        <w:fldChar w:fldCharType="begin" w:fldLock="1"/>
      </w:r>
      <w:r w:rsidR="003A5BC2">
        <w:rPr>
          <w:rFonts w:ascii="Tw Cen MT" w:eastAsia="Times New Roman" w:hAnsi="Tw Cen MT" w:cs="Times New Roman"/>
          <w:sz w:val="24"/>
          <w:szCs w:val="24"/>
        </w:rPr>
        <w:instrText>ADDIN CSL_CITATION {"citationItems":[{"id":"ITEM-1","itemData":{"abstract":"Panduan Ergonomi “Working from Home”","author":[{"dropping-particle":"","family":"Yassierli","given":"","non-dropping-particle":"","parse-names":false,"suffix":""},{"dropping-particle":"","family":"Wijayanto","given":"Titis","non-dropping-particle":"","parse-names":false,"suffix":""},{"dropping-particle":"","family":"Hardiningtyas","given":"Dewi","non-dropping-particle":"","parse-names":false,"suffix":""},{"dropping-particle":"","family":"Dianita","given":"Orchida","non-dropping-particle":"","parse-names":false,"suffix":""},{"dropping-particle":"","family":"Muslim","given":"Khoirul","non-dropping-particle":"","parse-names":false,"suffix":""},{"dropping-particle":"","family":"Kusmasari","given":"Wyke","non-dropping-particle":"","parse-names":false,"suffix":""}],"container-title":"Perhimpunan Ergonomi Indonesia","id":"ITEM-1","issued":{"date-parts":[["2020"]]},"number-of-pages":"1-19","title":"Panduan Ergonomi \"Working From Home\"","type":"book"},"uris":["http://www.mendeley.com/documents/?uuid=01cfeaad-9897-4ab7-8169-2e0a686c4da0"]}],"mendeley":{"formattedCitation":"[17]","plainTextFormattedCitation":"[17]"},"properties":{"noteIndex":0},"schema":"https://github.com/citation-style-language/schema/raw/master/csl-citation.json"}</w:instrText>
      </w:r>
      <w:r w:rsidR="003A5BC2">
        <w:rPr>
          <w:rFonts w:ascii="Tw Cen MT" w:eastAsia="Times New Roman" w:hAnsi="Tw Cen MT" w:cs="Times New Roman"/>
          <w:sz w:val="24"/>
          <w:szCs w:val="24"/>
        </w:rPr>
        <w:fldChar w:fldCharType="separate"/>
      </w:r>
      <w:r w:rsidR="003A5BC2" w:rsidRPr="003A5BC2">
        <w:rPr>
          <w:rFonts w:ascii="Tw Cen MT" w:eastAsia="Times New Roman" w:hAnsi="Tw Cen MT" w:cs="Times New Roman"/>
          <w:noProof/>
          <w:sz w:val="24"/>
          <w:szCs w:val="24"/>
        </w:rPr>
        <w:t>[17]</w:t>
      </w:r>
      <w:r w:rsidR="003A5BC2">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Apabila peralatan atau perlengkapan kerja di rumah telah memadai maka dapat memperkecil kemungkinan risiko penyakit akibat kerja termasuk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w:t>
      </w:r>
    </w:p>
    <w:p w14:paraId="500F2A4F" w14:textId="042A3432" w:rsidR="001A7890" w:rsidRPr="00C94263" w:rsidRDefault="001A7890" w:rsidP="00163616">
      <w:pPr>
        <w:spacing w:line="240" w:lineRule="auto"/>
        <w:jc w:val="both"/>
        <w:rPr>
          <w:rFonts w:ascii="Tw Cen MT" w:eastAsia="Times New Roman" w:hAnsi="Tw Cen MT" w:cs="Times New Roman"/>
          <w:sz w:val="24"/>
          <w:szCs w:val="24"/>
        </w:rPr>
      </w:pPr>
      <w:r w:rsidRPr="00C94263">
        <w:rPr>
          <w:rFonts w:ascii="Tw Cen MT" w:eastAsia="Times New Roman" w:hAnsi="Tw Cen MT" w:cs="Times New Roman"/>
          <w:sz w:val="24"/>
          <w:szCs w:val="24"/>
        </w:rPr>
        <w:t xml:space="preserve">Variabel jenis kelamin dalam penelitian ini ditemukan tidak berhubungan dengan kejadian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yang mana hasil ini sejalan dengan hasil penelitian</w:t>
      </w:r>
      <w:r w:rsidR="006E4BC6" w:rsidRPr="00C94263">
        <w:rPr>
          <w:rFonts w:ascii="Tw Cen MT" w:eastAsia="Times New Roman" w:hAnsi="Tw Cen MT" w:cs="Times New Roman"/>
          <w:sz w:val="24"/>
          <w:szCs w:val="24"/>
        </w:rPr>
        <w:t xml:space="preserve"> sebelumnya</w:t>
      </w:r>
      <w:r w:rsidRPr="00C94263">
        <w:rPr>
          <w:rFonts w:ascii="Tw Cen MT" w:eastAsia="Times New Roman" w:hAnsi="Tw Cen MT" w:cs="Times New Roman"/>
          <w:sz w:val="24"/>
          <w:szCs w:val="24"/>
        </w:rPr>
        <w:t xml:space="preserve"> yang menemukan tidak adanya hubungan antara jenis kelamin dengan kejadian </w:t>
      </w:r>
      <w:r w:rsidRPr="00C94263">
        <w:rPr>
          <w:rFonts w:ascii="Tw Cen MT" w:eastAsia="Times New Roman" w:hAnsi="Tw Cen MT" w:cs="Times New Roman"/>
          <w:i/>
          <w:sz w:val="24"/>
          <w:szCs w:val="24"/>
        </w:rPr>
        <w:t>neck pain</w:t>
      </w:r>
      <w:r w:rsidR="006E4BC6" w:rsidRPr="00C94263">
        <w:rPr>
          <w:rFonts w:ascii="Tw Cen MT" w:eastAsia="Times New Roman" w:hAnsi="Tw Cen MT" w:cs="Times New Roman"/>
          <w:i/>
          <w:sz w:val="24"/>
          <w:szCs w:val="24"/>
        </w:rPr>
        <w:t xml:space="preserve"> </w:t>
      </w:r>
      <w:r w:rsidR="00A75405" w:rsidRPr="00C94263">
        <w:rPr>
          <w:rFonts w:ascii="Tw Cen MT" w:eastAsia="Times New Roman" w:hAnsi="Tw Cen MT" w:cs="Times New Roman"/>
          <w:i/>
          <w:sz w:val="24"/>
          <w:szCs w:val="24"/>
        </w:rPr>
        <w:fldChar w:fldCharType="begin" w:fldLock="1"/>
      </w:r>
      <w:r w:rsidR="00A75405" w:rsidRPr="00C94263">
        <w:rPr>
          <w:rFonts w:ascii="Tw Cen MT" w:eastAsia="Times New Roman" w:hAnsi="Tw Cen MT" w:cs="Times New Roman"/>
          <w:i/>
          <w:sz w:val="24"/>
          <w:szCs w:val="24"/>
        </w:rPr>
        <w:instrText>ADDIN CSL_CITATION {"citationItems":[{"id":"ITEM-1","itemData":{"author":[{"dropping-particle":"","family":"Nadhifah","given":"Nida","non-dropping-particle":"","parse-names":false,"suffix":""},{"dropping-particle":"","family":"Udijono","given":"Ari","non-dropping-particle":"","parse-names":false,"suffix":""},{"dropping-particle":"","family":"Wurjanto","given":"Moh Arie","non-dropping-particle":"","parse-names":false,"suffix":""},{"dropping-particle":"","family":"Saraswati","given":"Lintang Dian","non-dropping-particle":"","parse-names":false,"suffix":""}],"container-title":"Jurnal Kesehatan Masyarakat (e-Journal)","id":"ITEM-1","issue":"4","issued":{"date-parts":[["2021"]]},"page":"548-554","title":"Gambaran Kejadian Nyeri Leher Pada Pengguna Smartphone (Studi Di Pulau Jawa 2020)","type":"article-journal","volume":"9"},"uris":["http://www.mendeley.com/documents/?uuid=b7c482f9-ee1d-4166-8948-186ce1011d62"]}],"mendeley":{"formattedCitation":"[19]","plainTextFormattedCitation":"[19]","previouslyFormattedCitation":"[19]"},"properties":{"noteIndex":0},"schema":"https://github.com/citation-style-language/schema/raw/master/csl-citation.json"}</w:instrText>
      </w:r>
      <w:r w:rsidR="00A75405" w:rsidRPr="00C94263">
        <w:rPr>
          <w:rFonts w:ascii="Tw Cen MT" w:eastAsia="Times New Roman" w:hAnsi="Tw Cen MT" w:cs="Times New Roman"/>
          <w:i/>
          <w:sz w:val="24"/>
          <w:szCs w:val="24"/>
        </w:rPr>
        <w:fldChar w:fldCharType="separate"/>
      </w:r>
      <w:r w:rsidR="00A75405" w:rsidRPr="00C94263">
        <w:rPr>
          <w:rFonts w:ascii="Tw Cen MT" w:eastAsia="Times New Roman" w:hAnsi="Tw Cen MT" w:cs="Times New Roman"/>
          <w:noProof/>
          <w:sz w:val="24"/>
          <w:szCs w:val="24"/>
        </w:rPr>
        <w:t>[19]</w:t>
      </w:r>
      <w:r w:rsidR="00A75405" w:rsidRPr="00C94263">
        <w:rPr>
          <w:rFonts w:ascii="Tw Cen MT" w:eastAsia="Times New Roman" w:hAnsi="Tw Cen MT" w:cs="Times New Roman"/>
          <w:i/>
          <w:sz w:val="24"/>
          <w:szCs w:val="24"/>
        </w:rPr>
        <w:fldChar w:fldCharType="end"/>
      </w:r>
      <w:r w:rsidRPr="00C94263">
        <w:rPr>
          <w:rFonts w:ascii="Tw Cen MT" w:eastAsia="Times New Roman" w:hAnsi="Tw Cen MT" w:cs="Times New Roman"/>
          <w:sz w:val="24"/>
          <w:szCs w:val="24"/>
        </w:rPr>
        <w:t xml:space="preserve">. Namun, hasil dalam penelitian ini bertentangan dengan temuan </w:t>
      </w:r>
      <w:r w:rsidR="00A75405" w:rsidRPr="00C94263">
        <w:rPr>
          <w:rFonts w:ascii="Tw Cen MT" w:eastAsia="Times New Roman" w:hAnsi="Tw Cen MT" w:cs="Times New Roman"/>
          <w:sz w:val="24"/>
          <w:szCs w:val="24"/>
        </w:rPr>
        <w:t>lainnya</w:t>
      </w:r>
      <w:r w:rsidRPr="00C94263">
        <w:rPr>
          <w:rFonts w:ascii="Tw Cen MT" w:eastAsia="Times New Roman" w:hAnsi="Tw Cen MT" w:cs="Times New Roman"/>
          <w:sz w:val="24"/>
          <w:szCs w:val="24"/>
        </w:rPr>
        <w:t xml:space="preserve"> yang menunjukan adanya hubungan antara jenis kelamin dengan kejadian </w:t>
      </w:r>
      <w:r w:rsidRPr="00C94263">
        <w:rPr>
          <w:rFonts w:ascii="Tw Cen MT" w:eastAsia="Times New Roman" w:hAnsi="Tw Cen MT" w:cs="Times New Roman"/>
          <w:i/>
          <w:sz w:val="24"/>
          <w:szCs w:val="24"/>
        </w:rPr>
        <w:t>neck pain</w:t>
      </w:r>
      <w:r w:rsidR="00A75405" w:rsidRPr="00C94263">
        <w:rPr>
          <w:rFonts w:ascii="Tw Cen MT" w:eastAsia="Times New Roman" w:hAnsi="Tw Cen MT" w:cs="Times New Roman"/>
          <w:i/>
          <w:sz w:val="24"/>
          <w:szCs w:val="24"/>
        </w:rPr>
        <w:t xml:space="preserve"> </w:t>
      </w:r>
      <w:r w:rsidR="00A75405" w:rsidRPr="00C94263">
        <w:rPr>
          <w:rFonts w:ascii="Tw Cen MT" w:eastAsia="Times New Roman" w:hAnsi="Tw Cen MT" w:cs="Times New Roman"/>
          <w:i/>
          <w:sz w:val="24"/>
          <w:szCs w:val="24"/>
        </w:rPr>
        <w:fldChar w:fldCharType="begin" w:fldLock="1"/>
      </w:r>
      <w:r w:rsidR="003A5BC2">
        <w:rPr>
          <w:rFonts w:ascii="Tw Cen MT" w:eastAsia="Times New Roman" w:hAnsi="Tw Cen MT" w:cs="Times New Roman"/>
          <w:i/>
          <w:sz w:val="24"/>
          <w:szCs w:val="24"/>
        </w:rPr>
        <w:instrText>ADDIN CSL_CITATION {"citationItems":[{"id":"ITEM-1","itemData":{"DOI":"10.1016/j.ejpain.2011.06.002","ISSN":"15322149","PMID":"21715200","abstract":"Little is known about gender differences in coping after whiplash, and to date possible interaction of gender and coping on recovery has not been investigated. To examine if gender differences in coping are associated with long-lasting neck pain after acute whiplash. Seven hundred and forty participants referred from emergency departments or general practitioners after car accidents in Denmark. Within a median of five days, post-collision participants completed questionnaires on collision characteristics, psychological distress, and socio-demographics. After 3 months they completed the Coping Strategies Questionnaire, and after 12 months a VAS scale on neck pain intensity. The odds for long-lasting neck pain were more than twice as high for women than for men (OR = 2.17 (95% CI: 1.40; 3.37). However, no gender difference in coping and no interaction between gender and the five coping subscales on neck pain after 12 months were found. 'Distraction' increased the odds for considerable neck pain for both men and women (OR = 1.03 (95% CI: 1.01; 1.05), 'reinterpreting' (OR = 1.03 (95% CI: 1.01; 1.06), 'catastrophizing' (OR = 1.14 (95% CI: 1.10; 1.18), and 'praying and hoping' (OR = 1.10 (95% CI: 1.05; 1.13) for each point on these scales. No interaction between coping and gender on neck pain was found, thus different coping strategies 3 months post-collision did not explain the different prognosis observed in men and women. Clinically relevant influence of 'catastrophizing' and 'praying and hoping' to prognosis was found, therefore we should identify patients predominantly using these strategies. © 2011 European Federation of International Association for the Study of Pain Chapters.","author":[{"dropping-particle":"","family":"Carstensen","given":"T. B.","non-dropping-particle":"","parse-names":false,"suffix":""},{"dropping-particle":"","family":"Frostholm","given":"L.","non-dropping-particle":"","parse-names":false,"suffix":""},{"dropping-particle":"","family":"Oernboel","given":"E.","non-dropping-particle":"","parse-names":false,"suffix":""},{"dropping-particle":"","family":"Kongsted","given":"A.","non-dropping-particle":"","parse-names":false,"suffix":""},{"dropping-particle":"","family":"Kasch","given":"H.","non-dropping-particle":"","parse-names":false,"suffix":""},{"dropping-particle":"","family":"Jensen","given":"T. S.","non-dropping-particle":"","parse-names":false,"suffix":""},{"dropping-particle":"","family":"Fink","given":"P.","non-dropping-particle":"","parse-names":false,"suffix":""}],"container-title":"European journal of pain (London, England)","id":"ITEM-1","issue":"1","issued":{"date-parts":[["2012"]]},"page":"49-60","title":"Are there gender differences in coping with neck pain following acute whiplash trauma? A 12-month follow-up study.","type":"article-journal","volume":"16"},"uris":["http://www.mendeley.com/documents/?uuid=4de5a8ba-017f-4c60-b757-ee2cb8987aef"]}],"mendeley":{"formattedCitation":"[21]","plainTextFormattedCitation":"[21]","previouslyFormattedCitation":"[22]"},"properties":{"noteIndex":0},"schema":"https://github.com/citation-style-language/schema/raw/master/csl-citation.json"}</w:instrText>
      </w:r>
      <w:r w:rsidR="00A75405" w:rsidRPr="00C94263">
        <w:rPr>
          <w:rFonts w:ascii="Tw Cen MT" w:eastAsia="Times New Roman" w:hAnsi="Tw Cen MT" w:cs="Times New Roman"/>
          <w:i/>
          <w:sz w:val="24"/>
          <w:szCs w:val="24"/>
        </w:rPr>
        <w:fldChar w:fldCharType="separate"/>
      </w:r>
      <w:r w:rsidR="003A5BC2" w:rsidRPr="003A5BC2">
        <w:rPr>
          <w:rFonts w:ascii="Tw Cen MT" w:eastAsia="Times New Roman" w:hAnsi="Tw Cen MT" w:cs="Times New Roman"/>
          <w:noProof/>
          <w:sz w:val="24"/>
          <w:szCs w:val="24"/>
        </w:rPr>
        <w:t>[21]</w:t>
      </w:r>
      <w:r w:rsidR="00A75405" w:rsidRPr="00C94263">
        <w:rPr>
          <w:rFonts w:ascii="Tw Cen MT" w:eastAsia="Times New Roman" w:hAnsi="Tw Cen MT" w:cs="Times New Roman"/>
          <w:i/>
          <w:sz w:val="24"/>
          <w:szCs w:val="24"/>
        </w:rPr>
        <w:fldChar w:fldCharType="end"/>
      </w:r>
      <w:r w:rsidRPr="00C94263">
        <w:rPr>
          <w:rFonts w:ascii="Tw Cen MT" w:eastAsia="Times New Roman" w:hAnsi="Tw Cen MT" w:cs="Times New Roman"/>
          <w:sz w:val="24"/>
          <w:szCs w:val="24"/>
        </w:rPr>
        <w:t xml:space="preserve">. Penelitian </w:t>
      </w:r>
      <w:r w:rsidR="00A75405" w:rsidRPr="00C94263">
        <w:rPr>
          <w:rFonts w:ascii="Tw Cen MT" w:eastAsia="Times New Roman" w:hAnsi="Tw Cen MT" w:cs="Times New Roman"/>
          <w:sz w:val="24"/>
          <w:szCs w:val="24"/>
        </w:rPr>
        <w:t>terdahulu</w:t>
      </w:r>
      <w:r w:rsidRPr="00C94263">
        <w:rPr>
          <w:rFonts w:ascii="Tw Cen MT" w:eastAsia="Times New Roman" w:hAnsi="Tw Cen MT" w:cs="Times New Roman"/>
          <w:sz w:val="24"/>
          <w:szCs w:val="24"/>
        </w:rPr>
        <w:t xml:space="preserve"> juga menunjukan variabel jenis kelamin berhubungan dengan kejadian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dimana perempuan lebih berisiko mengalami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dibandingkan laki-laki</w:t>
      </w:r>
      <w:r w:rsidR="00A75405" w:rsidRPr="00C94263">
        <w:rPr>
          <w:rFonts w:ascii="Tw Cen MT" w:eastAsia="Times New Roman" w:hAnsi="Tw Cen MT" w:cs="Times New Roman"/>
          <w:sz w:val="24"/>
          <w:szCs w:val="24"/>
        </w:rPr>
        <w:t xml:space="preserve"> </w:t>
      </w:r>
      <w:r w:rsidR="00A75405" w:rsidRPr="00C94263">
        <w:rPr>
          <w:rFonts w:ascii="Tw Cen MT" w:eastAsia="Times New Roman" w:hAnsi="Tw Cen MT" w:cs="Times New Roman"/>
          <w:sz w:val="24"/>
          <w:szCs w:val="24"/>
        </w:rPr>
        <w:fldChar w:fldCharType="begin" w:fldLock="1"/>
      </w:r>
      <w:r w:rsidR="00A75405" w:rsidRPr="00C94263">
        <w:rPr>
          <w:rFonts w:ascii="Tw Cen MT" w:eastAsia="Times New Roman" w:hAnsi="Tw Cen MT" w:cs="Times New Roman"/>
          <w:sz w:val="24"/>
          <w:szCs w:val="24"/>
        </w:rPr>
        <w:instrText>ADDIN CSL_CITATION {"citationItems":[{"id":"ITEM-1","itemData":{"DOI":"10.1371/journal.pone.0217231","ISBN":"1111111111","ISSN":"19326203","PMID":"31107910","abstract":"Objective Mobile phones are reliable devices for communication and entertainment. However, their utilization for prolonged periods in flexed neck position is linked to neck and shoulders pain. The main purpose of this study is to investigate the association between neck pain and the duration of device use, taking into consideration gender, age, and the most frequent position in which students use their devices. Subjects and methods Based on a self-administered online questionnaire, we filled 500 questionnaires between February 15th, 2017 and March 18th, 2017. The study sample included healthy students from health care faculties regardless of their age, gender, or handedness. Results Analysis of the predictors for pain severity showed that age (p = 0.04) and duration of use (p = 0.001) were significantly associated with the severity of neck pain, while only the duration of use was significantly associated with pain duration (p = 0.036). Subjects were divided into two groups according to the pain score, 75.8% had pain severity equal or less than 4/10 and 24.2% had pain severity more than 4/10. Of those with pain severity &gt;4, 5.8% of students sought medical help at the emergency department and 12.4% visited clinics, compared to only 0.3% seeking medical advice at an emergency department and 4.2% visiting clinics in the group with pain severity of ≤4 (p&lt;0.001). Regarding the use of analgesia in the two groups, 44.6% of subjects with pain severity of &gt;4 used analgesia, compared to only 12.1% in subjects with pain severity of ≤4 (p&lt; 0.001). Conclusion This study demonstrates a significant positive correlation between the duration of mobile phone use and the duration and severity of neck pain. Furthermore, the increased severity of neck pain places a huge burden on the healthcare system.","author":[{"dropping-particle":"","family":"Al-Hadidi","given":"Fadi","non-dropping-particle":"","parse-names":false,"suffix":""},{"dropping-particle":"","family":"Bsisu","given":"Isam","non-dropping-particle":"","parse-names":false,"suffix":""},{"dropping-particle":"","family":"AlRyalat","given":"Saif Aldeen","non-dropping-particle":"","parse-names":false,"suffix":""},{"dropping-particle":"","family":"Al-Zu'bi","given":"Belal","non-dropping-particle":"","parse-names":false,"suffix":""},{"dropping-particle":"","family":"Bsisu","given":"Rasha","non-dropping-particle":"","parse-names":false,"suffix":""},{"dropping-particle":"","family":"Hamdan","given":"Mohammad","non-dropping-particle":"","parse-names":false,"suffix":""},{"dropping-particle":"","family":"Kanaan","given":"Tareq","non-dropping-particle":"","parse-names":false,"suffix":""},{"dropping-particle":"","family":"Yasin","given":"Mohamad","non-dropping-particle":"","parse-names":false,"suffix":""},{"dropping-particle":"","family":"Samarah","given":"Omar","non-dropping-particle":"","parse-names":false,"suffix":""}],"container-title":"PLoS ONE","id":"ITEM-1","issue":"5","issued":{"date-parts":[["2019"]]},"page":"1-10","title":"Association between mobile phone use and neck pain in university students: A crosssectional study using numeric rating scale for evaluation of neck pain","type":"article-journal","volume":"14"},"uris":["http://www.mendeley.com/documents/?uuid=bbb9c4dc-8dca-4898-8a8d-e837b8b086a1"]}],"mendeley":{"formattedCitation":"[14]","plainTextFormattedCitation":"[14]","previouslyFormattedCitation":"[14]"},"properties":{"noteIndex":0},"schema":"https://github.com/citation-style-language/schema/raw/master/csl-citation.json"}</w:instrText>
      </w:r>
      <w:r w:rsidR="00A75405" w:rsidRPr="00C94263">
        <w:rPr>
          <w:rFonts w:ascii="Tw Cen MT" w:eastAsia="Times New Roman" w:hAnsi="Tw Cen MT" w:cs="Times New Roman"/>
          <w:sz w:val="24"/>
          <w:szCs w:val="24"/>
        </w:rPr>
        <w:fldChar w:fldCharType="separate"/>
      </w:r>
      <w:r w:rsidR="00A75405" w:rsidRPr="00C94263">
        <w:rPr>
          <w:rFonts w:ascii="Tw Cen MT" w:eastAsia="Times New Roman" w:hAnsi="Tw Cen MT" w:cs="Times New Roman"/>
          <w:noProof/>
          <w:sz w:val="24"/>
          <w:szCs w:val="24"/>
        </w:rPr>
        <w:t>[14]</w:t>
      </w:r>
      <w:r w:rsidR="00A75405"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Tidak ditemukannya hubungan jenis kelamin dengan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dalam penelitian ini dikarenakan jumlah responden perempuan yang mendominasi yakni sebanyak 84,0%, sehingga dapat dikatakan data variabel jenis kelamin bersifat homogen. </w:t>
      </w:r>
    </w:p>
    <w:p w14:paraId="70D6F1B6" w14:textId="36A6B1DF" w:rsidR="001A7890" w:rsidRPr="00C94263" w:rsidRDefault="001A7890" w:rsidP="00163616">
      <w:pPr>
        <w:spacing w:line="240" w:lineRule="auto"/>
        <w:jc w:val="both"/>
        <w:rPr>
          <w:rFonts w:ascii="Tw Cen MT" w:eastAsia="Times New Roman" w:hAnsi="Tw Cen MT" w:cs="Times New Roman"/>
          <w:sz w:val="24"/>
          <w:szCs w:val="24"/>
        </w:rPr>
      </w:pPr>
      <w:r w:rsidRPr="00C94263">
        <w:rPr>
          <w:rFonts w:ascii="Tw Cen MT" w:eastAsia="Times New Roman" w:hAnsi="Tw Cen MT" w:cs="Times New Roman"/>
          <w:sz w:val="24"/>
          <w:szCs w:val="24"/>
        </w:rPr>
        <w:t xml:space="preserve">Dari hasil penelitian ini tidak didapati hubungan antara IMT dengan kejadian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Hasil ini sejalan dengan temuan </w:t>
      </w:r>
      <w:r w:rsidR="006E4BC6" w:rsidRPr="00C94263">
        <w:rPr>
          <w:rFonts w:ascii="Tw Cen MT" w:eastAsia="Times New Roman" w:hAnsi="Tw Cen MT" w:cs="Times New Roman"/>
          <w:sz w:val="24"/>
          <w:szCs w:val="24"/>
        </w:rPr>
        <w:t xml:space="preserve">sebelumnya </w:t>
      </w:r>
      <w:r w:rsidRPr="00C94263">
        <w:rPr>
          <w:rFonts w:ascii="Tw Cen MT" w:eastAsia="Times New Roman" w:hAnsi="Tw Cen MT" w:cs="Times New Roman"/>
          <w:sz w:val="24"/>
          <w:szCs w:val="24"/>
        </w:rPr>
        <w:t xml:space="preserve">yang menemukan hubungan yang tidak signifikan antara IMT dengan kejadian </w:t>
      </w:r>
      <w:r w:rsidRPr="00C94263">
        <w:rPr>
          <w:rFonts w:ascii="Tw Cen MT" w:eastAsia="Times New Roman" w:hAnsi="Tw Cen MT" w:cs="Times New Roman"/>
          <w:i/>
          <w:sz w:val="24"/>
          <w:szCs w:val="24"/>
        </w:rPr>
        <w:t>neck pain</w:t>
      </w:r>
      <w:r w:rsidR="006E4BC6" w:rsidRPr="00C94263">
        <w:rPr>
          <w:rFonts w:ascii="Tw Cen MT" w:eastAsia="Times New Roman" w:hAnsi="Tw Cen MT" w:cs="Times New Roman"/>
          <w:i/>
          <w:sz w:val="24"/>
          <w:szCs w:val="24"/>
        </w:rPr>
        <w:t xml:space="preserve"> </w:t>
      </w:r>
      <w:r w:rsidR="00A75405" w:rsidRPr="00C94263">
        <w:rPr>
          <w:rFonts w:ascii="Tw Cen MT" w:eastAsia="Times New Roman" w:hAnsi="Tw Cen MT" w:cs="Times New Roman"/>
          <w:i/>
          <w:sz w:val="24"/>
          <w:szCs w:val="24"/>
        </w:rPr>
        <w:fldChar w:fldCharType="begin" w:fldLock="1"/>
      </w:r>
      <w:r w:rsidR="003A5BC2">
        <w:rPr>
          <w:rFonts w:ascii="Tw Cen MT" w:eastAsia="Times New Roman" w:hAnsi="Tw Cen MT" w:cs="Times New Roman"/>
          <w:i/>
          <w:sz w:val="24"/>
          <w:szCs w:val="24"/>
        </w:rPr>
        <w:instrText>ADDIN CSL_CITATION {"citationItems":[{"id":"ITEM-1","itemData":{"DOI":"10.1016/j.jpain.2014.01.142","ISSN":"15265900","abstract":"Evidence suggests that body mass index (BMI) may influence the risk of an individual transitioning from acute to chronic musculoskeletal pain. In this study we evaluated the influence of BMI on risk of developing persistent moderate or severe musculoskeletal neck pain (MSMNP) 6 months after a motor vehicle collision (MVC). European Americans age $18 and &lt;65 years presenting to the emergency department (ED) within 24 hours of MVC and discharged to home after ED evaluation were enrolled. Participant's height and weight data, collected via ED interview, were used to calculate BMI. BMI categories (underweight, normal, overweight, and obese) were defined using standard CDC cut-offs. Neck pain (0-10 NRS) was assessed in the ED via in-person interview and at 6 month follow-up via telephone interview or web-based questionnaire. NRS score $4 was defined as MSMNP. Participants reporting pain at 6 month follow-up were asked if the pain was MVC-related and only MVCrelated pain was included in the data analyses. Height and weight data was available for 934/948 (99%) of enrolled ED patients, and 840/948 (89%) completed 6 month follow-up evaluation. While BMI was not associated with acute neck pain severity (F=0.389 p=0.76), baseline BMI category predicted persistent MSMNP 6 months after MVC (4/16 (25%)) underweight [RR vs. normal weight 1.4 [95%CI 0.6-3.4], 52/293 (18%) normal weight, 47/252 (19%) overweight (RR 1.1, 95%CI [0.7-1.5]), and 69/250 (28%) obese individuals (RR 1.6, 95%CI [1.1-2.3]), (c2=9.3, p=0.025). These results remained essentially unchanged after adjusting for age and sex. In addition, obese individuals reported a greater number of body regions with persistent MVC-related pain at 6 months (2.01 vs. 2.55, F=4.25, p=0.04). BMI category alone was a poor predictor of persistent MSMNP presence vs. absence (AUROCC=0.565), indicating that weight status is a significant but non-deterministic predictor of MSMNP outcome.","author":[{"dropping-particle":"","family":"Bermudez","given":"A.","non-dropping-particle":"","parse-names":false,"suffix":""},{"dropping-particle":"","family":"Hu","given":"J.","non-dropping-particle":"","parse-names":false,"suffix":""},{"dropping-particle":"","family":"Bortsov","given":"A.","non-dropping-particle":"","parse-names":false,"suffix":""},{"dropping-particle":"","family":"Soward","given":"A.","non-dropping-particle":"","parse-names":false,"suffix":""},{"dropping-particle":"","family":"Swor","given":"R.","non-dropping-particle":"","parse-names":false,"suffix":""},{"dropping-particle":"","family":"Peak","given":"D.","non-dropping-particle":"","parse-names":false,"suffix":""},{"dropping-particle":"","family":"Jones","given":"J.","non-dropping-particle":"","parse-names":false,"suffix":""},{"dropping-particle":"","family":"Rathlev","given":"N.","non-dropping-particle":"","parse-names":false,"suffix":""},{"dropping-particle":"","family":"Lee","given":"D.","non-dropping-particle":"","parse-names":false,"suffix":""},{"dropping-particle":"","family":"Dormeier","given":"R.","non-dropping-particle":"","parse-names":false,"suffix":""},{"dropping-particle":"","family":"Hendry","given":"P.","non-dropping-particle":"","parse-names":false,"suffix":""},{"dropping-particle":"","family":"Linnstaedt","given":"S.","non-dropping-particle":"","parse-names":false,"suffix":""},{"dropping-particle":"","family":"McLean","given":"S.","non-dropping-particle":"","parse-names":false,"suffix":""}],"container-title":"The Journal of Pain","id":"ITEM-1","issue":"4","issued":{"date-parts":[["2014"]]},"page":"S34","title":"Obesity Increases The Risk of Persistent Moderate or Severe Neck Pain 6 Months After Motor Vehicle Collision","type":"article-journal","volume":"15"},"uris":["http://www.mendeley.com/documents/?uuid=8510e8f4-d09f-4823-95ad-58422479bbf7"]}],"mendeley":{"formattedCitation":"[22]","plainTextFormattedCitation":"[22]","previouslyFormattedCitation":"[23]"},"properties":{"noteIndex":0},"schema":"https://github.com/citation-style-language/schema/raw/master/csl-citation.json"}</w:instrText>
      </w:r>
      <w:r w:rsidR="00A75405" w:rsidRPr="00C94263">
        <w:rPr>
          <w:rFonts w:ascii="Tw Cen MT" w:eastAsia="Times New Roman" w:hAnsi="Tw Cen MT" w:cs="Times New Roman"/>
          <w:i/>
          <w:sz w:val="24"/>
          <w:szCs w:val="24"/>
        </w:rPr>
        <w:fldChar w:fldCharType="separate"/>
      </w:r>
      <w:r w:rsidR="003A5BC2" w:rsidRPr="003A5BC2">
        <w:rPr>
          <w:rFonts w:ascii="Tw Cen MT" w:eastAsia="Times New Roman" w:hAnsi="Tw Cen MT" w:cs="Times New Roman"/>
          <w:noProof/>
          <w:sz w:val="24"/>
          <w:szCs w:val="24"/>
        </w:rPr>
        <w:t>[22]</w:t>
      </w:r>
      <w:r w:rsidR="00A75405" w:rsidRPr="00C94263">
        <w:rPr>
          <w:rFonts w:ascii="Tw Cen MT" w:eastAsia="Times New Roman" w:hAnsi="Tw Cen MT" w:cs="Times New Roman"/>
          <w:i/>
          <w:sz w:val="24"/>
          <w:szCs w:val="24"/>
        </w:rPr>
        <w:fldChar w:fldCharType="end"/>
      </w:r>
      <w:r w:rsidRPr="00C94263">
        <w:rPr>
          <w:rFonts w:ascii="Tw Cen MT" w:eastAsia="Times New Roman" w:hAnsi="Tw Cen MT" w:cs="Times New Roman"/>
          <w:sz w:val="24"/>
          <w:szCs w:val="24"/>
        </w:rPr>
        <w:t xml:space="preserve">. Penelitian lain juga menunjukan hasil serupa, yakni tidak adanya hubungan antara IMT dengan kejadian </w:t>
      </w:r>
      <w:r w:rsidRPr="00C94263">
        <w:rPr>
          <w:rFonts w:ascii="Tw Cen MT" w:eastAsia="Times New Roman" w:hAnsi="Tw Cen MT" w:cs="Times New Roman"/>
          <w:i/>
          <w:sz w:val="24"/>
          <w:szCs w:val="24"/>
        </w:rPr>
        <w:t>neck pain</w:t>
      </w:r>
      <w:r w:rsidR="00616F51" w:rsidRPr="00C94263">
        <w:rPr>
          <w:rFonts w:ascii="Tw Cen MT" w:eastAsia="Times New Roman" w:hAnsi="Tw Cen MT" w:cs="Times New Roman"/>
          <w:sz w:val="24"/>
          <w:szCs w:val="24"/>
        </w:rPr>
        <w:t xml:space="preserve"> </w:t>
      </w:r>
      <w:r w:rsidR="00616F51" w:rsidRPr="00C94263">
        <w:rPr>
          <w:rFonts w:ascii="Tw Cen MT" w:eastAsia="Times New Roman" w:hAnsi="Tw Cen MT" w:cs="Times New Roman"/>
          <w:sz w:val="24"/>
          <w:szCs w:val="24"/>
        </w:rPr>
        <w:fldChar w:fldCharType="begin" w:fldLock="1"/>
      </w:r>
      <w:r w:rsidR="003A5BC2">
        <w:rPr>
          <w:rFonts w:ascii="Tw Cen MT" w:eastAsia="Times New Roman" w:hAnsi="Tw Cen MT" w:cs="Times New Roman"/>
          <w:sz w:val="24"/>
          <w:szCs w:val="24"/>
        </w:rPr>
        <w:instrText>ADDIN CSL_CITATION {"citationItems":[{"id":"ITEM-1","itemData":{"DOI":"10.32734/scripta.v3i1.5564","ISSN":"2088-8686","abstract":"Background: Neck pain is a musculoskeletal pain that often occurs in the community. The prevalence of neck pain in the community for 1 year is 40% and higher in women. Neck pain can reduce neck joint movement and functional activity of the neck so that it can disturb one's activities. Neck pain also often occurs in medical students, usually caused by how to use a bag, bag weight, duration of carrying bag, gender and body weight. Objectives: To determine the prevalence of neck pain and to determine whether there was a comparison between the use of backpacks and messenger bags with the occurrence of neck pain in the students of the Faculty of Medicine University of Sumatera Utara, 2016-2018. Methods: This study is an analytic study with cross sectional design. The sampling technique used was simple random sampling. The research subjects were 170 people. Results: Based on comparison of backpack users who experienced neck pain as many as 74 people and messenger bag users who experienced neck pain as many as 65 people with a chi-square analysis (p = 0.112) means it does not have a significant relationship. Conclusion: the use of backpacks is more likely to cause neck pain than messenger bags, but it is not significant among students of the Faculty of Medicine, University of Sumatera Utara 2016-2018. Keywords: backpacks, messenger bags, neck pain, risk factors for neck pain Latar Belakang: Nyeri leher adalah salah satu nyeri muskuloskeletal yang kerap terjadi di masyarakat. Prevalensi nyeri leher yang terjadi di masyarakat selama 1 tahun besarnya 40% dan lebih tinggi pada wanita. Nyeri leher dapat mengurangi gerakan sendi leher dan aktivitas fungsional leher sehingga dapat mengganggu kegiatan seseorang. Nyeri leher juga sering terjadi pada mahasiswa kedokteran, biasanya disebabkan oleh cara penggunaan tas, berat beban tas, durasi membawa tas, jenis kelamin dan berat badan. Tujuan: Untuk mengetahui apakah terdapat perbandingan antara penggunaan tas ransel dan tas sandang dengan kejadian nyeri leher pada mahasiswa Fakultas Kedokteran Universitas Sumatera Utara angkatan 2016-2018. Metode: Penelitian ini merupakan penelitian analitik dengan desain cross sectional. Teknik pengambilan sampel yang digunakan adalah teknik simple random sampling. Subjek penelitian adalah 170 orang. Hasil: Berdasarkan perbandingan pengguna tas ransel yang mengalami nyeri leher sebanyak 74 orang dan pengguna tas sandang yang mengalami nyeri leher sebanyak 65 orang dengan analisa chi-squ…","author":[{"dropping-particle":"","family":"Panggabean","given":"Rahel Imelda","non-dropping-particle":"","parse-names":false,"suffix":""},{"dropping-particle":"","family":"Pujiastuti","given":"Raden Ajeng Dwi","non-dropping-particle":"","parse-names":false,"suffix":""}],"container-title":"SCRIPTA SCORE Scientific Medical Journal","id":"ITEM-1","issue":"1","issued":{"date-parts":[["2021"]]},"page":"23-33","title":"Perbandingan antara Penggunaan Tas Ransel dan Tas Sandang dengan Kejadian Nyeri Leher pada Mahasiswa Fakultas Kedokteran Universitas Sumatera Utara Angkatan 2016-2018","type":"article-journal","volume":"3"},"uris":["http://www.mendeley.com/documents/?uuid=145f16da-99bb-4d92-89d4-72f69509db69"]}],"mendeley":{"formattedCitation":"[23]","plainTextFormattedCitation":"[23]","previouslyFormattedCitation":"[24]"},"properties":{"noteIndex":0},"schema":"https://github.com/citation-style-language/schema/raw/master/csl-citation.json"}</w:instrText>
      </w:r>
      <w:r w:rsidR="00616F51" w:rsidRPr="00C94263">
        <w:rPr>
          <w:rFonts w:ascii="Tw Cen MT" w:eastAsia="Times New Roman" w:hAnsi="Tw Cen MT" w:cs="Times New Roman"/>
          <w:sz w:val="24"/>
          <w:szCs w:val="24"/>
        </w:rPr>
        <w:fldChar w:fldCharType="separate"/>
      </w:r>
      <w:r w:rsidR="003A5BC2" w:rsidRPr="003A5BC2">
        <w:rPr>
          <w:rFonts w:ascii="Tw Cen MT" w:eastAsia="Times New Roman" w:hAnsi="Tw Cen MT" w:cs="Times New Roman"/>
          <w:noProof/>
          <w:sz w:val="24"/>
          <w:szCs w:val="24"/>
        </w:rPr>
        <w:t>[23]</w:t>
      </w:r>
      <w:r w:rsidR="00616F51"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Akan tetapi, </w:t>
      </w:r>
      <w:r w:rsidR="006E4BC6" w:rsidRPr="00C94263">
        <w:rPr>
          <w:rFonts w:ascii="Tw Cen MT" w:eastAsia="Times New Roman" w:hAnsi="Tw Cen MT" w:cs="Times New Roman"/>
          <w:sz w:val="24"/>
          <w:szCs w:val="24"/>
        </w:rPr>
        <w:t xml:space="preserve">ada penelitian lain yang memiliki </w:t>
      </w:r>
      <w:r w:rsidRPr="00C94263">
        <w:rPr>
          <w:rFonts w:ascii="Tw Cen MT" w:eastAsia="Times New Roman" w:hAnsi="Tw Cen MT" w:cs="Times New Roman"/>
          <w:sz w:val="24"/>
          <w:szCs w:val="24"/>
        </w:rPr>
        <w:t>hasil bertentangan dengan temuan</w:t>
      </w:r>
      <w:r w:rsidR="006E4BC6" w:rsidRPr="00C94263">
        <w:rPr>
          <w:rFonts w:ascii="Tw Cen MT" w:eastAsia="Times New Roman" w:hAnsi="Tw Cen MT" w:cs="Times New Roman"/>
          <w:sz w:val="24"/>
          <w:szCs w:val="24"/>
        </w:rPr>
        <w:t xml:space="preserve"> tersebut, dimana ditemukan adanya hubungan antara IMT dengan kejadian </w:t>
      </w:r>
      <w:r w:rsidR="006E4BC6" w:rsidRPr="00C94263">
        <w:rPr>
          <w:rFonts w:ascii="Tw Cen MT" w:eastAsia="Times New Roman" w:hAnsi="Tw Cen MT" w:cs="Times New Roman"/>
          <w:i/>
          <w:sz w:val="24"/>
          <w:szCs w:val="24"/>
        </w:rPr>
        <w:t>neck pain</w:t>
      </w:r>
      <w:r w:rsidR="006E4BC6" w:rsidRPr="00C94263">
        <w:rPr>
          <w:rFonts w:ascii="Tw Cen MT" w:eastAsia="Times New Roman" w:hAnsi="Tw Cen MT" w:cs="Times New Roman"/>
          <w:sz w:val="24"/>
          <w:szCs w:val="24"/>
        </w:rPr>
        <w:t xml:space="preserve"> </w:t>
      </w:r>
      <w:r w:rsidR="00A75405" w:rsidRPr="00C94263">
        <w:rPr>
          <w:rFonts w:ascii="Tw Cen MT" w:eastAsia="Times New Roman" w:hAnsi="Tw Cen MT" w:cs="Times New Roman"/>
          <w:sz w:val="24"/>
          <w:szCs w:val="24"/>
        </w:rPr>
        <w:fldChar w:fldCharType="begin" w:fldLock="1"/>
      </w:r>
      <w:r w:rsidR="003C7FAF" w:rsidRPr="00C94263">
        <w:rPr>
          <w:rFonts w:ascii="Tw Cen MT" w:eastAsia="Times New Roman" w:hAnsi="Tw Cen MT" w:cs="Times New Roman"/>
          <w:sz w:val="24"/>
          <w:szCs w:val="24"/>
        </w:rPr>
        <w:instrText>ADDIN CSL_CITATION {"citationItems":[{"id":"ITEM-1","itemData":{"DOI":"10.1093/aje/kwr087","ISSN":"00029262","PMID":"21633119","abstract":"Chronic musculoskeletal pain constitutes a large socioeconomic challenge, and preventive measures with documented effects are warranted. The authors' aim in this study was to prospectively investigate the association between physical exercise, body mass index (BMI), and risk of chronic pain in the low back and neck/shoulders. The study comprised data on approximately 30,000 women and men in the Nord-Trøndelag Health Study (Norway) who reported no pain or physical impairment at baseline in 1984-1986. Occurrence of chronic musculoskeletal pain was assessed at follow-up in 1995-1997. A generalized linear model was used to calculate adjusted risk ratios. For both females and males, hours of physical exercise per week were linearly and inversely associated with risk of chronic pain in the low back (women: P-trend = 0.02; men: P-trend &lt; 0.001) and neck/shoulders (women: P-trend = 0.002; men: P-trend &lt; 0.001). Obese women and men had an approximately 20% increased risk of chronic pain in both the low back and the neck/shoulders. Exercising for 1 or more hours per week compensated, to some extent, for the adverse effect of high BMI on risk of chronic pain. The authors conclude that physical inactivity and high BMI are associated with an increased risk of chronic pain in the low back and neck/shoulders in the general adult population. © 2011 The Author.","author":[{"dropping-particle":"","family":"Nilsen","given":"Tom Ivar Lund","non-dropping-particle":"","parse-names":false,"suffix":""},{"dropping-particle":"","family":"Holtermann","given":"Andreas","non-dropping-particle":"","parse-names":false,"suffix":""},{"dropping-particle":"","family":"Mork","given":"Paul J.","non-dropping-particle":"","parse-names":false,"suffix":""}],"container-title":"American Journal of Epidemiology","id":"ITEM-1","issue":"3","issued":{"date-parts":[["2011"]]},"page":"267-273","title":"Physical exercise, body mass index, and risk of chronic pain in the low back and neck/shoulders: Longitudinal data from the nord-trøndelag health study","type":"article-journal","volume":"174"},"uris":["http://www.mendeley.com/documents/?uuid=7c44b623-fbfa-4dcd-9c02-8fce575a2d7a"]}],"mendeley":{"formattedCitation":"[11]","plainTextFormattedCitation":"[11]","previouslyFormattedCitation":"[11]"},"properties":{"noteIndex":0},"schema":"https://github.com/citation-style-language/schema/raw/master/csl-citation.json"}</w:instrText>
      </w:r>
      <w:r w:rsidR="00A75405" w:rsidRPr="00C94263">
        <w:rPr>
          <w:rFonts w:ascii="Tw Cen MT" w:eastAsia="Times New Roman" w:hAnsi="Tw Cen MT" w:cs="Times New Roman"/>
          <w:sz w:val="24"/>
          <w:szCs w:val="24"/>
        </w:rPr>
        <w:fldChar w:fldCharType="separate"/>
      </w:r>
      <w:r w:rsidR="00A75405" w:rsidRPr="00C94263">
        <w:rPr>
          <w:rFonts w:ascii="Tw Cen MT" w:eastAsia="Times New Roman" w:hAnsi="Tw Cen MT" w:cs="Times New Roman"/>
          <w:noProof/>
          <w:sz w:val="24"/>
          <w:szCs w:val="24"/>
        </w:rPr>
        <w:t>[11]</w:t>
      </w:r>
      <w:r w:rsidR="00A75405" w:rsidRPr="00C94263">
        <w:rPr>
          <w:rFonts w:ascii="Tw Cen MT" w:eastAsia="Times New Roman" w:hAnsi="Tw Cen MT" w:cs="Times New Roman"/>
          <w:sz w:val="24"/>
          <w:szCs w:val="24"/>
        </w:rPr>
        <w:fldChar w:fldCharType="end"/>
      </w:r>
      <w:r w:rsidR="006E4BC6"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t xml:space="preserve">Tidak didapatinya signifikansi hubungan antara IMT dengan kejadian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dikarenakan pengukuran IMT tidak </w:t>
      </w:r>
      <w:r w:rsidRPr="00C94263">
        <w:rPr>
          <w:rFonts w:ascii="Tw Cen MT" w:eastAsia="Times New Roman" w:hAnsi="Tw Cen MT" w:cs="Times New Roman"/>
          <w:sz w:val="24"/>
          <w:szCs w:val="24"/>
        </w:rPr>
        <w:lastRenderedPageBreak/>
        <w:t xml:space="preserve">dilakukan secara langsung, sehingga adanya kemungkinan bias informasi. </w:t>
      </w:r>
    </w:p>
    <w:p w14:paraId="45F4A1E0" w14:textId="07BEA246" w:rsidR="00BF1D15" w:rsidRPr="00C94263" w:rsidRDefault="001A7890">
      <w:pPr>
        <w:tabs>
          <w:tab w:val="left" w:pos="426"/>
        </w:tabs>
        <w:spacing w:after="0" w:line="240" w:lineRule="auto"/>
        <w:jc w:val="both"/>
        <w:rPr>
          <w:rFonts w:ascii="Tw Cen MT" w:eastAsia="Twentieth Century" w:hAnsi="Tw Cen MT" w:cs="Twentieth Century"/>
          <w:sz w:val="24"/>
          <w:szCs w:val="24"/>
        </w:rPr>
      </w:pPr>
      <w:r w:rsidRPr="00C94263">
        <w:rPr>
          <w:rFonts w:ascii="Tw Cen MT" w:eastAsia="Times New Roman" w:hAnsi="Tw Cen MT" w:cs="Times New Roman"/>
          <w:color w:val="000000"/>
          <w:sz w:val="24"/>
          <w:szCs w:val="24"/>
        </w:rPr>
        <w:t xml:space="preserve">Keterbatasan penelitian ini adalah proses pengumpulan data yang hanya dilakukan dengan kuesioner </w:t>
      </w:r>
      <w:r w:rsidRPr="00C94263">
        <w:rPr>
          <w:rFonts w:ascii="Tw Cen MT" w:eastAsia="Times New Roman" w:hAnsi="Tw Cen MT" w:cs="Times New Roman"/>
          <w:i/>
          <w:color w:val="000000"/>
          <w:sz w:val="24"/>
          <w:szCs w:val="24"/>
        </w:rPr>
        <w:t>online</w:t>
      </w:r>
      <w:r w:rsidRPr="00C94263">
        <w:rPr>
          <w:rFonts w:ascii="Tw Cen MT" w:eastAsia="Times New Roman" w:hAnsi="Tw Cen MT" w:cs="Times New Roman"/>
          <w:color w:val="000000"/>
          <w:sz w:val="24"/>
          <w:szCs w:val="24"/>
        </w:rPr>
        <w:t xml:space="preserve"> sehingga pada postur leher saat menggunakan laptop atau komputer serta </w:t>
      </w:r>
      <w:r w:rsidRPr="00C94263">
        <w:rPr>
          <w:rFonts w:ascii="Tw Cen MT" w:eastAsia="Times New Roman" w:hAnsi="Tw Cen MT" w:cs="Times New Roman"/>
          <w:i/>
          <w:color w:val="000000"/>
          <w:sz w:val="24"/>
          <w:szCs w:val="24"/>
        </w:rPr>
        <w:t xml:space="preserve">smartphone </w:t>
      </w:r>
      <w:r w:rsidRPr="00C94263">
        <w:rPr>
          <w:rFonts w:ascii="Tw Cen MT" w:eastAsia="Times New Roman" w:hAnsi="Tw Cen MT" w:cs="Times New Roman"/>
          <w:color w:val="000000"/>
          <w:sz w:val="24"/>
          <w:szCs w:val="24"/>
        </w:rPr>
        <w:t xml:space="preserve">hanya diukur dengan gambar yang paling menunjukkan posisi leher saat menggunakan perangkat tersebut. Selain itu, data yang dikumpulkan berupa kejadian yang dialami dalam 3 bulan terakhir sehingga rawan terjadi </w:t>
      </w:r>
      <w:r w:rsidRPr="00C94263">
        <w:rPr>
          <w:rFonts w:ascii="Tw Cen MT" w:eastAsia="Times New Roman" w:hAnsi="Tw Cen MT" w:cs="Times New Roman"/>
          <w:i/>
          <w:color w:val="000000"/>
          <w:sz w:val="24"/>
          <w:szCs w:val="24"/>
        </w:rPr>
        <w:t>recall bias</w:t>
      </w:r>
      <w:r w:rsidRPr="00C94263">
        <w:rPr>
          <w:rFonts w:ascii="Tw Cen MT" w:eastAsia="Times New Roman" w:hAnsi="Tw Cen MT" w:cs="Times New Roman"/>
          <w:color w:val="000000"/>
          <w:sz w:val="24"/>
          <w:szCs w:val="24"/>
        </w:rPr>
        <w:t>.</w:t>
      </w:r>
    </w:p>
    <w:p w14:paraId="54F2E810" w14:textId="77777777" w:rsidR="00BF1D15" w:rsidRPr="00C94263" w:rsidRDefault="00BF1D15">
      <w:pPr>
        <w:tabs>
          <w:tab w:val="left" w:pos="426"/>
        </w:tabs>
        <w:spacing w:after="0"/>
        <w:jc w:val="both"/>
        <w:rPr>
          <w:rFonts w:ascii="Tw Cen MT" w:eastAsia="Twentieth Century" w:hAnsi="Tw Cen MT" w:cs="Twentieth Century"/>
          <w:sz w:val="24"/>
          <w:szCs w:val="24"/>
        </w:rPr>
      </w:pPr>
    </w:p>
    <w:p w14:paraId="6DAECEEE" w14:textId="77777777" w:rsidR="00BF1D15" w:rsidRPr="00C94263" w:rsidRDefault="00000000" w:rsidP="00DC730A">
      <w:pPr>
        <w:spacing w:after="0" w:line="240" w:lineRule="auto"/>
        <w:jc w:val="both"/>
        <w:rPr>
          <w:rFonts w:ascii="Tw Cen MT" w:eastAsia="Twentieth Century" w:hAnsi="Tw Cen MT" w:cs="Twentieth Century"/>
        </w:rPr>
      </w:pPr>
      <w:r w:rsidRPr="00C94263">
        <w:rPr>
          <w:rFonts w:ascii="Tw Cen MT" w:eastAsia="Twentieth Century" w:hAnsi="Tw Cen MT" w:cs="Twentieth Century"/>
          <w:b/>
          <w:sz w:val="24"/>
          <w:szCs w:val="24"/>
        </w:rPr>
        <w:t>SIMPULAN</w:t>
      </w:r>
    </w:p>
    <w:p w14:paraId="413965A0" w14:textId="167627F3" w:rsidR="001A7890" w:rsidRPr="00C94263" w:rsidRDefault="001A7890" w:rsidP="00DC730A">
      <w:pPr>
        <w:spacing w:after="0" w:line="240" w:lineRule="auto"/>
        <w:jc w:val="both"/>
        <w:rPr>
          <w:rFonts w:ascii="Tw Cen MT" w:eastAsia="Twentieth Century" w:hAnsi="Tw Cen MT" w:cs="Twentieth Century"/>
          <w:sz w:val="24"/>
          <w:szCs w:val="24"/>
        </w:rPr>
      </w:pPr>
      <w:r w:rsidRPr="00C94263">
        <w:rPr>
          <w:rFonts w:ascii="Tw Cen MT" w:eastAsia="Times New Roman" w:hAnsi="Tw Cen MT" w:cs="Times New Roman"/>
          <w:color w:val="000000"/>
          <w:sz w:val="24"/>
          <w:szCs w:val="24"/>
        </w:rPr>
        <w:t xml:space="preserve">Prevalensi </w:t>
      </w:r>
      <w:r w:rsidRPr="00C94263">
        <w:rPr>
          <w:rFonts w:ascii="Tw Cen MT" w:eastAsia="Times New Roman" w:hAnsi="Tw Cen MT" w:cs="Times New Roman"/>
          <w:i/>
          <w:color w:val="000000"/>
          <w:sz w:val="24"/>
          <w:szCs w:val="24"/>
        </w:rPr>
        <w:t>neck pain</w:t>
      </w:r>
      <w:r w:rsidRPr="00C94263">
        <w:rPr>
          <w:rFonts w:ascii="Tw Cen MT" w:eastAsia="Times New Roman" w:hAnsi="Tw Cen MT" w:cs="Times New Roman"/>
          <w:color w:val="000000"/>
          <w:sz w:val="24"/>
          <w:szCs w:val="24"/>
        </w:rPr>
        <w:t xml:space="preserve"> pada mahasiswa cukup tinggi. Mahasiswa yang menggunakan laptop atau komputer terlalu lama dapat meningkatkan risiko terjadinya</w:t>
      </w:r>
      <w:r w:rsidRPr="00C94263">
        <w:rPr>
          <w:rFonts w:ascii="Tw Cen MT" w:eastAsia="Times New Roman" w:hAnsi="Tw Cen MT" w:cs="Times New Roman"/>
          <w:i/>
          <w:color w:val="000000"/>
          <w:sz w:val="24"/>
          <w:szCs w:val="24"/>
        </w:rPr>
        <w:t xml:space="preserve"> neck pain</w:t>
      </w:r>
      <w:r w:rsidRPr="00C94263">
        <w:rPr>
          <w:rFonts w:ascii="Tw Cen MT" w:eastAsia="Times New Roman" w:hAnsi="Tw Cen MT" w:cs="Times New Roman"/>
          <w:color w:val="000000"/>
          <w:sz w:val="24"/>
          <w:szCs w:val="24"/>
        </w:rPr>
        <w:t xml:space="preserve">. Sebagian besar mahasiswa yang mengalami </w:t>
      </w:r>
      <w:r w:rsidRPr="00C94263">
        <w:rPr>
          <w:rFonts w:ascii="Tw Cen MT" w:eastAsia="Times New Roman" w:hAnsi="Tw Cen MT" w:cs="Times New Roman"/>
          <w:i/>
          <w:color w:val="000000"/>
          <w:sz w:val="24"/>
          <w:szCs w:val="24"/>
        </w:rPr>
        <w:t>neck pain</w:t>
      </w:r>
      <w:r w:rsidRPr="00C94263">
        <w:rPr>
          <w:rFonts w:ascii="Tw Cen MT" w:eastAsia="Times New Roman" w:hAnsi="Tw Cen MT" w:cs="Times New Roman"/>
          <w:color w:val="000000"/>
          <w:sz w:val="24"/>
          <w:szCs w:val="24"/>
        </w:rPr>
        <w:t xml:space="preserve"> menggunakan laptop atau komputer dengan durasi &gt;9 jam/hari. Sementara durasi menggunakan </w:t>
      </w:r>
      <w:r w:rsidRPr="00C94263">
        <w:rPr>
          <w:rFonts w:ascii="Tw Cen MT" w:eastAsia="Times New Roman" w:hAnsi="Tw Cen MT" w:cs="Times New Roman"/>
          <w:i/>
          <w:color w:val="000000"/>
          <w:sz w:val="24"/>
          <w:szCs w:val="24"/>
        </w:rPr>
        <w:t>smartphone</w:t>
      </w:r>
      <w:r w:rsidRPr="00C94263">
        <w:rPr>
          <w:rFonts w:ascii="Tw Cen MT" w:eastAsia="Times New Roman" w:hAnsi="Tw Cen MT" w:cs="Times New Roman"/>
          <w:color w:val="000000"/>
          <w:sz w:val="24"/>
          <w:szCs w:val="24"/>
        </w:rPr>
        <w:t xml:space="preserve"> serta postur leher saat menggunakan laptop atau komputer dan </w:t>
      </w:r>
      <w:r w:rsidRPr="00C94263">
        <w:rPr>
          <w:rFonts w:ascii="Tw Cen MT" w:eastAsia="Times New Roman" w:hAnsi="Tw Cen MT" w:cs="Times New Roman"/>
          <w:i/>
          <w:color w:val="000000"/>
          <w:sz w:val="24"/>
          <w:szCs w:val="24"/>
        </w:rPr>
        <w:t>smartphone</w:t>
      </w:r>
      <w:r w:rsidRPr="00C94263">
        <w:rPr>
          <w:rFonts w:ascii="Tw Cen MT" w:eastAsia="Times New Roman" w:hAnsi="Tw Cen MT" w:cs="Times New Roman"/>
          <w:color w:val="000000"/>
          <w:sz w:val="24"/>
          <w:szCs w:val="24"/>
        </w:rPr>
        <w:t xml:space="preserve"> tidak berhubungan dengan kejadian </w:t>
      </w:r>
      <w:r w:rsidRPr="00C94263">
        <w:rPr>
          <w:rFonts w:ascii="Tw Cen MT" w:eastAsia="Times New Roman" w:hAnsi="Tw Cen MT" w:cs="Times New Roman"/>
          <w:i/>
          <w:color w:val="000000"/>
          <w:sz w:val="24"/>
          <w:szCs w:val="24"/>
        </w:rPr>
        <w:t>neck pain</w:t>
      </w:r>
      <w:r w:rsidRPr="00C94263">
        <w:rPr>
          <w:rFonts w:ascii="Tw Cen MT" w:eastAsia="Times New Roman" w:hAnsi="Tw Cen MT" w:cs="Times New Roman"/>
          <w:color w:val="000000"/>
          <w:sz w:val="24"/>
          <w:szCs w:val="24"/>
        </w:rPr>
        <w:t>. Saran untuk penelitian selanjutnya dapat melakukan observasi secara langsung menggunakan instrumen pengukuran ergonomi seperti REBA atau RULA agar data yang didapat mengenai postur lebih akurat. Selain itu, perlu</w:t>
      </w:r>
      <w:r w:rsidRPr="00C94263">
        <w:rPr>
          <w:rFonts w:ascii="Tw Cen MT" w:eastAsia="Times New Roman" w:hAnsi="Tw Cen MT" w:cs="Times New Roman"/>
          <w:sz w:val="24"/>
          <w:szCs w:val="24"/>
        </w:rPr>
        <w:t xml:space="preserve"> adanya</w:t>
      </w:r>
      <w:r w:rsidRPr="00C94263">
        <w:rPr>
          <w:rFonts w:ascii="Tw Cen MT" w:eastAsia="Times New Roman" w:hAnsi="Tw Cen MT" w:cs="Times New Roman"/>
          <w:color w:val="000000"/>
          <w:sz w:val="24"/>
          <w:szCs w:val="24"/>
        </w:rPr>
        <w:t xml:space="preserve"> edukasi terkait faktor risiko </w:t>
      </w:r>
      <w:r w:rsidRPr="00C94263">
        <w:rPr>
          <w:rFonts w:ascii="Tw Cen MT" w:eastAsia="Times New Roman" w:hAnsi="Tw Cen MT" w:cs="Times New Roman"/>
          <w:i/>
          <w:color w:val="000000"/>
          <w:sz w:val="24"/>
          <w:szCs w:val="24"/>
        </w:rPr>
        <w:t>nec</w:t>
      </w:r>
      <w:r w:rsidRPr="00C94263">
        <w:rPr>
          <w:rFonts w:ascii="Tw Cen MT" w:eastAsia="Times New Roman" w:hAnsi="Tw Cen MT" w:cs="Times New Roman"/>
          <w:i/>
          <w:sz w:val="24"/>
          <w:szCs w:val="24"/>
        </w:rPr>
        <w:t>k pain</w:t>
      </w:r>
      <w:r w:rsidRPr="00C94263">
        <w:rPr>
          <w:rFonts w:ascii="Tw Cen MT" w:eastAsia="Times New Roman" w:hAnsi="Tw Cen MT" w:cs="Times New Roman"/>
          <w:sz w:val="24"/>
          <w:szCs w:val="24"/>
        </w:rPr>
        <w:t xml:space="preserve"> di kalangan mahasiswa terutama yang melaksanakan kuliah secara daring.</w:t>
      </w:r>
    </w:p>
    <w:p w14:paraId="117481F5" w14:textId="77777777" w:rsidR="00BF1D15" w:rsidRPr="00C94263" w:rsidRDefault="00000000">
      <w:pPr>
        <w:tabs>
          <w:tab w:val="left" w:pos="426"/>
        </w:tabs>
        <w:spacing w:after="0" w:line="240" w:lineRule="auto"/>
        <w:jc w:val="both"/>
        <w:rPr>
          <w:rFonts w:ascii="Tw Cen MT" w:eastAsia="Twentieth Century" w:hAnsi="Tw Cen MT" w:cs="Twentieth Century"/>
          <w:b/>
          <w:sz w:val="24"/>
          <w:szCs w:val="24"/>
        </w:rPr>
      </w:pPr>
      <w:r w:rsidRPr="00C94263">
        <w:rPr>
          <w:rFonts w:ascii="Tw Cen MT" w:eastAsia="Twentieth Century" w:hAnsi="Tw Cen MT" w:cs="Twentieth Century"/>
          <w:b/>
          <w:sz w:val="24"/>
          <w:szCs w:val="24"/>
        </w:rPr>
        <w:t xml:space="preserve">UCAPAN TERIMA KASIH </w:t>
      </w:r>
    </w:p>
    <w:p w14:paraId="3DAA4502" w14:textId="3BD7EB44" w:rsidR="00BF1D15" w:rsidRPr="00C94263" w:rsidRDefault="001A7890" w:rsidP="001A7890">
      <w:pPr>
        <w:tabs>
          <w:tab w:val="left" w:pos="426"/>
        </w:tabs>
        <w:spacing w:after="0" w:line="240" w:lineRule="auto"/>
        <w:jc w:val="both"/>
        <w:rPr>
          <w:rFonts w:ascii="Tw Cen MT" w:eastAsia="Twentieth Century" w:hAnsi="Tw Cen MT" w:cs="Twentieth Century"/>
          <w:sz w:val="24"/>
          <w:szCs w:val="24"/>
        </w:rPr>
      </w:pPr>
      <w:r w:rsidRPr="00C94263">
        <w:rPr>
          <w:rFonts w:ascii="Tw Cen MT" w:eastAsia="Times New Roman" w:hAnsi="Tw Cen MT" w:cs="Times New Roman"/>
          <w:color w:val="000000"/>
          <w:sz w:val="24"/>
          <w:szCs w:val="24"/>
        </w:rPr>
        <w:t>Penulis mengucapkan terima kasih kepada seluruh mahasiswa kesehatan masyarakat UIN Syarif Hidayatullah Jakarta yang telah bersedia menjadi responden dalam penelitian ini</w:t>
      </w:r>
      <w:r w:rsidRPr="00C94263">
        <w:rPr>
          <w:rFonts w:ascii="Tw Cen MT" w:eastAsia="Twentieth Century" w:hAnsi="Tw Cen MT" w:cs="Twentieth Century"/>
          <w:sz w:val="24"/>
          <w:szCs w:val="24"/>
        </w:rPr>
        <w:t>.</w:t>
      </w:r>
    </w:p>
    <w:p w14:paraId="48262F9F" w14:textId="77777777" w:rsidR="00BF1D15" w:rsidRPr="00C94263" w:rsidRDefault="00BF1D15">
      <w:pPr>
        <w:spacing w:after="0" w:line="240" w:lineRule="auto"/>
        <w:jc w:val="both"/>
        <w:rPr>
          <w:rFonts w:ascii="Tw Cen MT" w:eastAsia="Twentieth Century" w:hAnsi="Tw Cen MT" w:cs="Twentieth Century"/>
          <w:b/>
          <w:sz w:val="24"/>
          <w:szCs w:val="24"/>
        </w:rPr>
      </w:pPr>
    </w:p>
    <w:p w14:paraId="1736F98A" w14:textId="46063428" w:rsidR="0076695D" w:rsidRPr="00C94263" w:rsidRDefault="00000000" w:rsidP="0076695D">
      <w:pPr>
        <w:tabs>
          <w:tab w:val="left" w:pos="426"/>
        </w:tabs>
        <w:spacing w:after="0" w:line="240" w:lineRule="auto"/>
        <w:jc w:val="both"/>
        <w:rPr>
          <w:rFonts w:ascii="Tw Cen MT" w:eastAsia="Twentieth Century" w:hAnsi="Tw Cen MT" w:cs="Twentieth Century"/>
          <w:b/>
          <w:sz w:val="24"/>
          <w:szCs w:val="24"/>
        </w:rPr>
      </w:pPr>
      <w:r w:rsidRPr="00C94263">
        <w:rPr>
          <w:rFonts w:ascii="Tw Cen MT" w:eastAsia="Twentieth Century" w:hAnsi="Tw Cen MT" w:cs="Twentieth Century"/>
          <w:b/>
          <w:sz w:val="24"/>
          <w:szCs w:val="24"/>
        </w:rPr>
        <w:t>DAFTAR PUSTAKA</w:t>
      </w:r>
    </w:p>
    <w:commentRangeStart w:id="6"/>
    <w:p w14:paraId="681ED5A0" w14:textId="2BAA58AC" w:rsidR="003A5BC2" w:rsidRPr="003A5BC2" w:rsidRDefault="0076695D"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C94263">
        <w:rPr>
          <w:rFonts w:ascii="Tw Cen MT" w:eastAsia="Twentieth Century" w:hAnsi="Tw Cen MT" w:cs="Twentieth Century"/>
          <w:sz w:val="24"/>
          <w:szCs w:val="24"/>
        </w:rPr>
        <w:fldChar w:fldCharType="begin" w:fldLock="1"/>
      </w:r>
      <w:r w:rsidRPr="00C94263">
        <w:rPr>
          <w:rFonts w:ascii="Tw Cen MT" w:eastAsia="Twentieth Century" w:hAnsi="Tw Cen MT" w:cs="Twentieth Century"/>
          <w:sz w:val="24"/>
          <w:szCs w:val="24"/>
        </w:rPr>
        <w:instrText xml:space="preserve">ADDIN Mendeley Bibliography CSL_BIBLIOGRAPHY </w:instrText>
      </w:r>
      <w:r w:rsidRPr="00C94263">
        <w:rPr>
          <w:rFonts w:ascii="Tw Cen MT" w:eastAsia="Twentieth Century" w:hAnsi="Tw Cen MT" w:cs="Twentieth Century"/>
          <w:sz w:val="24"/>
          <w:szCs w:val="24"/>
        </w:rPr>
        <w:fldChar w:fldCharType="separate"/>
      </w:r>
      <w:r w:rsidR="003A5BC2" w:rsidRPr="003A5BC2">
        <w:rPr>
          <w:rFonts w:ascii="Tw Cen MT" w:hAnsi="Tw Cen MT" w:cs="Times New Roman"/>
          <w:noProof/>
          <w:sz w:val="24"/>
          <w:szCs w:val="24"/>
        </w:rPr>
        <w:t>[1]</w:t>
      </w:r>
      <w:r w:rsidR="003A5BC2" w:rsidRPr="003A5BC2">
        <w:rPr>
          <w:rFonts w:ascii="Tw Cen MT" w:hAnsi="Tw Cen MT" w:cs="Times New Roman"/>
          <w:noProof/>
          <w:sz w:val="24"/>
          <w:szCs w:val="24"/>
        </w:rPr>
        <w:tab/>
        <w:t>WHO, “Musculoskeletal conditions,” 2021. https://www.who.int/news-room/fact-</w:t>
      </w:r>
      <w:r w:rsidR="003A5BC2" w:rsidRPr="003A5BC2">
        <w:rPr>
          <w:rFonts w:ascii="Tw Cen MT" w:hAnsi="Tw Cen MT" w:cs="Times New Roman"/>
          <w:noProof/>
          <w:sz w:val="24"/>
          <w:szCs w:val="24"/>
        </w:rPr>
        <w:t>sheets/detail/musculoskeletal-conditions.</w:t>
      </w:r>
    </w:p>
    <w:p w14:paraId="01F6576F"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[2]</w:t>
      </w:r>
      <w:r w:rsidRPr="003A5BC2">
        <w:rPr>
          <w:rFonts w:ascii="Tw Cen MT" w:hAnsi="Tw Cen MT" w:cs="Times New Roman"/>
          <w:noProof/>
          <w:sz w:val="24"/>
          <w:szCs w:val="24"/>
        </w:rPr>
        <w:tab/>
        <w:t xml:space="preserve">D. Jerry Y, A. Alexander, S. Joshua E, K. Paul D, N. Joseph T, and L. Darren R, “Neck Pain and Low Back Pain in Medical Students: A Cross-Sectional Study,” </w:t>
      </w:r>
      <w:r w:rsidRPr="003A5BC2">
        <w:rPr>
          <w:rFonts w:ascii="Tw Cen MT" w:hAnsi="Tw Cen MT" w:cs="Times New Roman"/>
          <w:i/>
          <w:iCs/>
          <w:noProof/>
          <w:sz w:val="24"/>
          <w:szCs w:val="24"/>
        </w:rPr>
        <w:t>Int. Arch. Public Heal. Community Med.</w:t>
      </w:r>
      <w:r w:rsidRPr="003A5BC2">
        <w:rPr>
          <w:rFonts w:ascii="Tw Cen MT" w:hAnsi="Tw Cen MT" w:cs="Times New Roman"/>
          <w:noProof/>
          <w:sz w:val="24"/>
          <w:szCs w:val="24"/>
        </w:rPr>
        <w:t>, vol. 1, no. 1, 2017, doi: 10.23937/iaphcm-2017/1710002.</w:t>
      </w:r>
    </w:p>
    <w:p w14:paraId="6284FDE9"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[3]</w:t>
      </w:r>
      <w:r w:rsidRPr="003A5BC2">
        <w:rPr>
          <w:rFonts w:ascii="Tw Cen MT" w:hAnsi="Tw Cen MT" w:cs="Times New Roman"/>
          <w:noProof/>
          <w:sz w:val="24"/>
          <w:szCs w:val="24"/>
        </w:rPr>
        <w:tab/>
        <w:t xml:space="preserve">G. G. Weleslassie, H. G. Meles, T. G. Haile, and G. K. Hagos, “Burden of neck pain among medical students in Ethiopia,” </w:t>
      </w:r>
      <w:r w:rsidRPr="003A5BC2">
        <w:rPr>
          <w:rFonts w:ascii="Tw Cen MT" w:hAnsi="Tw Cen MT" w:cs="Times New Roman"/>
          <w:i/>
          <w:iCs/>
          <w:noProof/>
          <w:sz w:val="24"/>
          <w:szCs w:val="24"/>
        </w:rPr>
        <w:t>BMC Musculoskelet. Disord.</w:t>
      </w:r>
      <w:r w:rsidRPr="003A5BC2">
        <w:rPr>
          <w:rFonts w:ascii="Tw Cen MT" w:hAnsi="Tw Cen MT" w:cs="Times New Roman"/>
          <w:noProof/>
          <w:sz w:val="24"/>
          <w:szCs w:val="24"/>
        </w:rPr>
        <w:t>, vol. 21, no. 1, pp. 1–9, 2020, doi: 10.1186/s12891-019-3018-x.</w:t>
      </w:r>
    </w:p>
    <w:p w14:paraId="230DC384"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[4]</w:t>
      </w:r>
      <w:r w:rsidRPr="003A5BC2">
        <w:rPr>
          <w:rFonts w:ascii="Tw Cen MT" w:hAnsi="Tw Cen MT" w:cs="Times New Roman"/>
          <w:noProof/>
          <w:sz w:val="24"/>
          <w:szCs w:val="24"/>
        </w:rPr>
        <w:tab/>
        <w:t xml:space="preserve">K. W. Kenwa, “Kejadian Nyeri Leher Pada Individu Dewasa Muda,” </w:t>
      </w:r>
      <w:r w:rsidRPr="003A5BC2">
        <w:rPr>
          <w:rFonts w:ascii="Tw Cen MT" w:hAnsi="Tw Cen MT" w:cs="Times New Roman"/>
          <w:i/>
          <w:iCs/>
          <w:noProof/>
          <w:sz w:val="24"/>
          <w:szCs w:val="24"/>
        </w:rPr>
        <w:t>Callosum Neurol. J.</w:t>
      </w:r>
      <w:r w:rsidRPr="003A5BC2">
        <w:rPr>
          <w:rFonts w:ascii="Tw Cen MT" w:hAnsi="Tw Cen MT" w:cs="Times New Roman"/>
          <w:noProof/>
          <w:sz w:val="24"/>
          <w:szCs w:val="24"/>
        </w:rPr>
        <w:t>, vol. 1, pp. 78–82, 2018.</w:t>
      </w:r>
    </w:p>
    <w:p w14:paraId="621270B3"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[5]</w:t>
      </w:r>
      <w:r w:rsidRPr="003A5BC2">
        <w:rPr>
          <w:rFonts w:ascii="Tw Cen MT" w:hAnsi="Tw Cen MT" w:cs="Times New Roman"/>
          <w:noProof/>
          <w:sz w:val="24"/>
          <w:szCs w:val="24"/>
        </w:rPr>
        <w:tab/>
        <w:t xml:space="preserve">C. K. Situmorang </w:t>
      </w:r>
      <w:r w:rsidRPr="003A5BC2">
        <w:rPr>
          <w:rFonts w:ascii="Tw Cen MT" w:hAnsi="Tw Cen MT" w:cs="Times New Roman"/>
          <w:i/>
          <w:iCs/>
          <w:noProof/>
          <w:sz w:val="24"/>
          <w:szCs w:val="24"/>
        </w:rPr>
        <w:t>et al.</w:t>
      </w:r>
      <w:r w:rsidRPr="003A5BC2">
        <w:rPr>
          <w:rFonts w:ascii="Tw Cen MT" w:hAnsi="Tw Cen MT" w:cs="Times New Roman"/>
          <w:noProof/>
          <w:sz w:val="24"/>
          <w:szCs w:val="24"/>
        </w:rPr>
        <w:t xml:space="preserve">, “Hubungan Antara Durasi, Postur Tubuh, dan Penggunaan Komputer Terhadap Keluhan Neck Pain Pada Tenaga Kependidikan,” </w:t>
      </w:r>
      <w:r w:rsidRPr="003A5BC2">
        <w:rPr>
          <w:rFonts w:ascii="Tw Cen MT" w:hAnsi="Tw Cen MT" w:cs="Times New Roman"/>
          <w:i/>
          <w:iCs/>
          <w:noProof/>
          <w:sz w:val="24"/>
          <w:szCs w:val="24"/>
        </w:rPr>
        <w:t>J. Kesehat. Masy.</w:t>
      </w:r>
      <w:r w:rsidRPr="003A5BC2">
        <w:rPr>
          <w:rFonts w:ascii="Tw Cen MT" w:hAnsi="Tw Cen MT" w:cs="Times New Roman"/>
          <w:noProof/>
          <w:sz w:val="24"/>
          <w:szCs w:val="24"/>
        </w:rPr>
        <w:t>, vol. 8, no. 5, pp. 672–678, 2020.</w:t>
      </w:r>
    </w:p>
    <w:p w14:paraId="787A6362"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[6]</w:t>
      </w:r>
      <w:r w:rsidRPr="003A5BC2">
        <w:rPr>
          <w:rFonts w:ascii="Tw Cen MT" w:hAnsi="Tw Cen MT" w:cs="Times New Roman"/>
          <w:noProof/>
          <w:sz w:val="24"/>
          <w:szCs w:val="24"/>
        </w:rPr>
        <w:tab/>
        <w:t xml:space="preserve">Budiman, “Association Between Body Posture And Neck And Shoulder Pain,” </w:t>
      </w:r>
      <w:r w:rsidRPr="003A5BC2">
        <w:rPr>
          <w:rFonts w:ascii="Tw Cen MT" w:hAnsi="Tw Cen MT" w:cs="Times New Roman"/>
          <w:i/>
          <w:iCs/>
          <w:noProof/>
          <w:sz w:val="24"/>
          <w:szCs w:val="24"/>
        </w:rPr>
        <w:t>Med. Kartika  J. Kedokt. dan Kesehat.</w:t>
      </w:r>
      <w:r w:rsidRPr="003A5BC2">
        <w:rPr>
          <w:rFonts w:ascii="Tw Cen MT" w:hAnsi="Tw Cen MT" w:cs="Times New Roman"/>
          <w:noProof/>
          <w:sz w:val="24"/>
          <w:szCs w:val="24"/>
        </w:rPr>
        <w:t>, vol. 4, no. 4, pp. 447–460, 2021.</w:t>
      </w:r>
    </w:p>
    <w:p w14:paraId="0A439713"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[7]</w:t>
      </w:r>
      <w:r w:rsidRPr="003A5BC2">
        <w:rPr>
          <w:rFonts w:ascii="Tw Cen MT" w:hAnsi="Tw Cen MT" w:cs="Times New Roman"/>
          <w:noProof/>
          <w:sz w:val="24"/>
          <w:szCs w:val="24"/>
        </w:rPr>
        <w:tab/>
        <w:t xml:space="preserve">F. Sabeen, M. Salman Bashir, S. Imtiaz Hussain, S. Ehsan, and A. Professor, “‘Prevalance of Neck Pain in Computer Users,’” </w:t>
      </w:r>
      <w:r w:rsidRPr="003A5BC2">
        <w:rPr>
          <w:rFonts w:ascii="Tw Cen MT" w:hAnsi="Tw Cen MT" w:cs="Times New Roman"/>
          <w:i/>
          <w:iCs/>
          <w:noProof/>
          <w:sz w:val="24"/>
          <w:szCs w:val="24"/>
        </w:rPr>
        <w:t>Annals</w:t>
      </w:r>
      <w:r w:rsidRPr="003A5BC2">
        <w:rPr>
          <w:rFonts w:ascii="Tw Cen MT" w:hAnsi="Tw Cen MT" w:cs="Times New Roman"/>
          <w:noProof/>
          <w:sz w:val="24"/>
          <w:szCs w:val="24"/>
        </w:rPr>
        <w:t>, vol. 19, no. 2, pp. 137–137, 2013, [Online]. Available: https://annalskemu.org/journal/index.php/annals/article/view/498.</w:t>
      </w:r>
    </w:p>
    <w:p w14:paraId="5E0759BD"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[8]</w:t>
      </w:r>
      <w:r w:rsidRPr="003A5BC2">
        <w:rPr>
          <w:rFonts w:ascii="Tw Cen MT" w:hAnsi="Tw Cen MT" w:cs="Times New Roman"/>
          <w:noProof/>
          <w:sz w:val="24"/>
          <w:szCs w:val="24"/>
        </w:rPr>
        <w:tab/>
        <w:t xml:space="preserve">Y. T. Yustianti and P. Pusparini, “Hubungan Intensitas Pemakaian Gawai Dengan Neck Pain Pada Usia 15-20 Tahun,” </w:t>
      </w:r>
      <w:r w:rsidRPr="003A5BC2">
        <w:rPr>
          <w:rFonts w:ascii="Tw Cen MT" w:hAnsi="Tw Cen MT" w:cs="Times New Roman"/>
          <w:i/>
          <w:iCs/>
          <w:noProof/>
          <w:sz w:val="24"/>
          <w:szCs w:val="24"/>
        </w:rPr>
        <w:t>J. Biomedika dan Kesehat.</w:t>
      </w:r>
      <w:r w:rsidRPr="003A5BC2">
        <w:rPr>
          <w:rFonts w:ascii="Tw Cen MT" w:hAnsi="Tw Cen MT" w:cs="Times New Roman"/>
          <w:noProof/>
          <w:sz w:val="24"/>
          <w:szCs w:val="24"/>
        </w:rPr>
        <w:t>, vol. 2, no. 2, pp. 71–76, 2019, doi: 10.18051/jbiomedkes.2019.v2.71-76.</w:t>
      </w:r>
    </w:p>
    <w:p w14:paraId="5B0A9D72"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lastRenderedPageBreak/>
        <w:t>[9]</w:t>
      </w:r>
      <w:r w:rsidRPr="003A5BC2">
        <w:rPr>
          <w:rFonts w:ascii="Tw Cen MT" w:hAnsi="Tw Cen MT" w:cs="Times New Roman"/>
          <w:noProof/>
          <w:sz w:val="24"/>
          <w:szCs w:val="24"/>
        </w:rPr>
        <w:tab/>
        <w:t xml:space="preserve">M. S. A. Rodrigues, R. D. V. Leite, C. M. Lelis, and T. C. Chaves, “Differences in ergonomic and workstation factors between computer office workers with and without reported musculoskeletal pain,” </w:t>
      </w:r>
      <w:r w:rsidRPr="003A5BC2">
        <w:rPr>
          <w:rFonts w:ascii="Tw Cen MT" w:hAnsi="Tw Cen MT" w:cs="Times New Roman"/>
          <w:i/>
          <w:iCs/>
          <w:noProof/>
          <w:sz w:val="24"/>
          <w:szCs w:val="24"/>
        </w:rPr>
        <w:t>Work</w:t>
      </w:r>
      <w:r w:rsidRPr="003A5BC2">
        <w:rPr>
          <w:rFonts w:ascii="Tw Cen MT" w:hAnsi="Tw Cen MT" w:cs="Times New Roman"/>
          <w:noProof/>
          <w:sz w:val="24"/>
          <w:szCs w:val="24"/>
        </w:rPr>
        <w:t>, vol. 57, no. 4, pp. 563–572, 2017, doi: 10.3233/WOR-172582.</w:t>
      </w:r>
    </w:p>
    <w:p w14:paraId="41470CEF"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[10]</w:t>
      </w:r>
      <w:r w:rsidRPr="003A5BC2">
        <w:rPr>
          <w:rFonts w:ascii="Tw Cen MT" w:hAnsi="Tw Cen MT" w:cs="Times New Roman"/>
          <w:noProof/>
          <w:sz w:val="24"/>
          <w:szCs w:val="24"/>
        </w:rPr>
        <w:tab/>
        <w:t>Binus, “Interaksi Manusia Dengan Komputer Serta Tujuannya,” 2016. https://student-activity.binus.ac.id/himsisfo/2016/08/interaksi-manusia-dan-komputer-serta-tujuannya/.</w:t>
      </w:r>
    </w:p>
    <w:p w14:paraId="5DC80397"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[11]</w:t>
      </w:r>
      <w:r w:rsidRPr="003A5BC2">
        <w:rPr>
          <w:rFonts w:ascii="Tw Cen MT" w:hAnsi="Tw Cen MT" w:cs="Times New Roman"/>
          <w:noProof/>
          <w:sz w:val="24"/>
          <w:szCs w:val="24"/>
        </w:rPr>
        <w:tab/>
        <w:t xml:space="preserve">T. I. L. Nilsen, A. Holtermann, and P. J. Mork, “Physical exercise, body mass index, and risk of chronic pain in the low back and neck/shoulders: Longitudinal data from the nord-trøndelag health study,” </w:t>
      </w:r>
      <w:r w:rsidRPr="003A5BC2">
        <w:rPr>
          <w:rFonts w:ascii="Tw Cen MT" w:hAnsi="Tw Cen MT" w:cs="Times New Roman"/>
          <w:i/>
          <w:iCs/>
          <w:noProof/>
          <w:sz w:val="24"/>
          <w:szCs w:val="24"/>
        </w:rPr>
        <w:t>Am. J. Epidemiol.</w:t>
      </w:r>
      <w:r w:rsidRPr="003A5BC2">
        <w:rPr>
          <w:rFonts w:ascii="Tw Cen MT" w:hAnsi="Tw Cen MT" w:cs="Times New Roman"/>
          <w:noProof/>
          <w:sz w:val="24"/>
          <w:szCs w:val="24"/>
        </w:rPr>
        <w:t>, vol. 174, no. 3, pp. 267–273, 2011, doi: 10.1093/aje/kwr087.</w:t>
      </w:r>
    </w:p>
    <w:p w14:paraId="5D3E9EBB"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[12]</w:t>
      </w:r>
      <w:r w:rsidRPr="003A5BC2">
        <w:rPr>
          <w:rFonts w:ascii="Tw Cen MT" w:hAnsi="Tw Cen MT" w:cs="Times New Roman"/>
          <w:noProof/>
          <w:sz w:val="24"/>
          <w:szCs w:val="24"/>
        </w:rPr>
        <w:tab/>
        <w:t xml:space="preserve">I. N. G. Wardana, “Hubungan Durasi dan Postur Duduk Terhadap Terjadinya Nyeri Leher Pada Mahasiswa Fakultas Kedokteran Universitas Udayana,” </w:t>
      </w:r>
      <w:r w:rsidRPr="003A5BC2">
        <w:rPr>
          <w:rFonts w:ascii="Tw Cen MT" w:hAnsi="Tw Cen MT" w:cs="Times New Roman"/>
          <w:i/>
          <w:iCs/>
          <w:noProof/>
          <w:sz w:val="24"/>
          <w:szCs w:val="24"/>
        </w:rPr>
        <w:t>J. Med. Udayana</w:t>
      </w:r>
      <w:r w:rsidRPr="003A5BC2">
        <w:rPr>
          <w:rFonts w:ascii="Tw Cen MT" w:hAnsi="Tw Cen MT" w:cs="Times New Roman"/>
          <w:noProof/>
          <w:sz w:val="24"/>
          <w:szCs w:val="24"/>
        </w:rPr>
        <w:t>, vol. 10, no. 7, pp. 23–28, 2021.</w:t>
      </w:r>
    </w:p>
    <w:p w14:paraId="465C54D5"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[13]</w:t>
      </w:r>
      <w:r w:rsidRPr="003A5BC2">
        <w:rPr>
          <w:rFonts w:ascii="Tw Cen MT" w:hAnsi="Tw Cen MT" w:cs="Times New Roman"/>
          <w:noProof/>
          <w:sz w:val="24"/>
          <w:szCs w:val="24"/>
        </w:rPr>
        <w:tab/>
        <w:t xml:space="preserve">N. Hikmah and N. Puspitasari, “Durasi Penggunaan Gadget Terhadap Nyeri Leher Pada Mahasiswa Di Masa Pandemi Covid-19,” </w:t>
      </w:r>
      <w:r w:rsidRPr="003A5BC2">
        <w:rPr>
          <w:rFonts w:ascii="Tw Cen MT" w:hAnsi="Tw Cen MT" w:cs="Times New Roman"/>
          <w:i/>
          <w:iCs/>
          <w:noProof/>
          <w:sz w:val="24"/>
          <w:szCs w:val="24"/>
        </w:rPr>
        <w:t>J. Keperawatan Dan Fisioter.</w:t>
      </w:r>
      <w:r w:rsidRPr="003A5BC2">
        <w:rPr>
          <w:rFonts w:ascii="Tw Cen MT" w:hAnsi="Tw Cen MT" w:cs="Times New Roman"/>
          <w:noProof/>
          <w:sz w:val="24"/>
          <w:szCs w:val="24"/>
        </w:rPr>
        <w:t>, vol. 4, no. 1, pp. 22–27, 2021, doi: 10.35451/jkf.v4i1.794.</w:t>
      </w:r>
    </w:p>
    <w:p w14:paraId="5F2F549B"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[14]</w:t>
      </w:r>
      <w:r w:rsidRPr="003A5BC2">
        <w:rPr>
          <w:rFonts w:ascii="Tw Cen MT" w:hAnsi="Tw Cen MT" w:cs="Times New Roman"/>
          <w:noProof/>
          <w:sz w:val="24"/>
          <w:szCs w:val="24"/>
        </w:rPr>
        <w:tab/>
        <w:t xml:space="preserve">F. Al-Hadidi </w:t>
      </w:r>
      <w:r w:rsidRPr="003A5BC2">
        <w:rPr>
          <w:rFonts w:ascii="Tw Cen MT" w:hAnsi="Tw Cen MT" w:cs="Times New Roman"/>
          <w:i/>
          <w:iCs/>
          <w:noProof/>
          <w:sz w:val="24"/>
          <w:szCs w:val="24"/>
        </w:rPr>
        <w:t>et al.</w:t>
      </w:r>
      <w:r w:rsidRPr="003A5BC2">
        <w:rPr>
          <w:rFonts w:ascii="Tw Cen MT" w:hAnsi="Tw Cen MT" w:cs="Times New Roman"/>
          <w:noProof/>
          <w:sz w:val="24"/>
          <w:szCs w:val="24"/>
        </w:rPr>
        <w:t xml:space="preserve">, “Association between mobile phone use and neck pain in university students: A crosssectional study using numeric rating scale for evaluation of neck pain,” </w:t>
      </w:r>
      <w:r w:rsidRPr="003A5BC2">
        <w:rPr>
          <w:rFonts w:ascii="Tw Cen MT" w:hAnsi="Tw Cen MT" w:cs="Times New Roman"/>
          <w:i/>
          <w:iCs/>
          <w:noProof/>
          <w:sz w:val="24"/>
          <w:szCs w:val="24"/>
        </w:rPr>
        <w:t>PLoS One</w:t>
      </w:r>
      <w:r w:rsidRPr="003A5BC2">
        <w:rPr>
          <w:rFonts w:ascii="Tw Cen MT" w:hAnsi="Tw Cen MT" w:cs="Times New Roman"/>
          <w:noProof/>
          <w:sz w:val="24"/>
          <w:szCs w:val="24"/>
        </w:rPr>
        <w:t>, vol. 14, no. 5, pp. 1–10, 2019, doi: 10.1371/journal.pone.0217231.</w:t>
      </w:r>
    </w:p>
    <w:p w14:paraId="35CDA75C"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[15]</w:t>
      </w:r>
      <w:r w:rsidRPr="003A5BC2">
        <w:rPr>
          <w:rFonts w:ascii="Tw Cen MT" w:hAnsi="Tw Cen MT" w:cs="Times New Roman"/>
          <w:noProof/>
          <w:sz w:val="24"/>
          <w:szCs w:val="24"/>
        </w:rPr>
        <w:tab/>
        <w:t xml:space="preserve">H. Jahre, M. Grotle, K. Smedbråten, K. R. Richardsen, A. Bakken, and B. E. </w:t>
      </w:r>
      <w:r w:rsidRPr="003A5BC2">
        <w:rPr>
          <w:rFonts w:ascii="Tw Cen MT" w:hAnsi="Tw Cen MT" w:cs="Times New Roman"/>
          <w:noProof/>
          <w:sz w:val="24"/>
          <w:szCs w:val="24"/>
        </w:rPr>
        <w:t xml:space="preserve">Øiestad, “Neck And Shoulder Pain In Adolescents Seldom Occur Alone: Results from the Norwegian Ungdata Survey,” </w:t>
      </w:r>
      <w:r w:rsidRPr="003A5BC2">
        <w:rPr>
          <w:rFonts w:ascii="Tw Cen MT" w:hAnsi="Tw Cen MT" w:cs="Times New Roman"/>
          <w:i/>
          <w:iCs/>
          <w:noProof/>
          <w:sz w:val="24"/>
          <w:szCs w:val="24"/>
        </w:rPr>
        <w:t>Eur. J. Pain (United Kingdom)</w:t>
      </w:r>
      <w:r w:rsidRPr="003A5BC2">
        <w:rPr>
          <w:rFonts w:ascii="Tw Cen MT" w:hAnsi="Tw Cen MT" w:cs="Times New Roman"/>
          <w:noProof/>
          <w:sz w:val="24"/>
          <w:szCs w:val="24"/>
        </w:rPr>
        <w:t>, vol. 25, no. 8, pp. 1751–1759, 2021, doi: 10.1002/ejp.1785.</w:t>
      </w:r>
    </w:p>
    <w:p w14:paraId="2D9A413A"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[16]</w:t>
      </w:r>
      <w:r w:rsidRPr="003A5BC2">
        <w:rPr>
          <w:rFonts w:ascii="Tw Cen MT" w:hAnsi="Tw Cen MT" w:cs="Times New Roman"/>
          <w:noProof/>
          <w:sz w:val="24"/>
          <w:szCs w:val="24"/>
        </w:rPr>
        <w:tab/>
        <w:t xml:space="preserve">A. F. Kudsi, “Faktor-faktor yang Mempengaruhi Kejadian Nyeri Leher pada Operator Komputer,” </w:t>
      </w:r>
      <w:r w:rsidRPr="003A5BC2">
        <w:rPr>
          <w:rFonts w:ascii="Tw Cen MT" w:hAnsi="Tw Cen MT" w:cs="Times New Roman"/>
          <w:i/>
          <w:iCs/>
          <w:noProof/>
          <w:sz w:val="24"/>
          <w:szCs w:val="24"/>
        </w:rPr>
        <w:t>J. Agromed Unila</w:t>
      </w:r>
      <w:r w:rsidRPr="003A5BC2">
        <w:rPr>
          <w:rFonts w:ascii="Tw Cen MT" w:hAnsi="Tw Cen MT" w:cs="Times New Roman"/>
          <w:noProof/>
          <w:sz w:val="24"/>
          <w:szCs w:val="24"/>
        </w:rPr>
        <w:t>, vol. 2, no. 3, pp. 257–262, 2015, [Online]. Available: https://juke.kedokteran.unila.ac.id/index.php/agro/article/view/1356/pdf.</w:t>
      </w:r>
    </w:p>
    <w:p w14:paraId="11C50884"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[17]</w:t>
      </w:r>
      <w:r w:rsidRPr="003A5BC2">
        <w:rPr>
          <w:rFonts w:ascii="Tw Cen MT" w:hAnsi="Tw Cen MT" w:cs="Times New Roman"/>
          <w:noProof/>
          <w:sz w:val="24"/>
          <w:szCs w:val="24"/>
        </w:rPr>
        <w:tab/>
        <w:t xml:space="preserve">Yassierli, T. Wijayanto, D. Hardiningtyas, O. Dianita, K. Muslim, and W. Kusmasari, </w:t>
      </w:r>
      <w:r w:rsidRPr="003A5BC2">
        <w:rPr>
          <w:rFonts w:ascii="Tw Cen MT" w:hAnsi="Tw Cen MT" w:cs="Times New Roman"/>
          <w:i/>
          <w:iCs/>
          <w:noProof/>
          <w:sz w:val="24"/>
          <w:szCs w:val="24"/>
        </w:rPr>
        <w:t>Panduan Ergonomi “Working From Home.”</w:t>
      </w:r>
      <w:r w:rsidRPr="003A5BC2">
        <w:rPr>
          <w:rFonts w:ascii="Tw Cen MT" w:hAnsi="Tw Cen MT" w:cs="Times New Roman"/>
          <w:noProof/>
          <w:sz w:val="24"/>
          <w:szCs w:val="24"/>
        </w:rPr>
        <w:t xml:space="preserve"> 2020.</w:t>
      </w:r>
    </w:p>
    <w:p w14:paraId="4EE47D81"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[18]</w:t>
      </w:r>
      <w:r w:rsidRPr="003A5BC2">
        <w:rPr>
          <w:rFonts w:ascii="Tw Cen MT" w:hAnsi="Tw Cen MT" w:cs="Times New Roman"/>
          <w:noProof/>
          <w:sz w:val="24"/>
          <w:szCs w:val="24"/>
        </w:rPr>
        <w:tab/>
        <w:t xml:space="preserve">Y. T. Yustianti and P. Pusparini, “Hubungan intensitas pemakaian gawai dengan neck pain pada usia 15-20 tahun,” </w:t>
      </w:r>
      <w:r w:rsidRPr="003A5BC2">
        <w:rPr>
          <w:rFonts w:ascii="Tw Cen MT" w:hAnsi="Tw Cen MT" w:cs="Times New Roman"/>
          <w:i/>
          <w:iCs/>
          <w:noProof/>
          <w:sz w:val="24"/>
          <w:szCs w:val="24"/>
        </w:rPr>
        <w:t>J. Biomedika dan Kesehat.</w:t>
      </w:r>
      <w:r w:rsidRPr="003A5BC2">
        <w:rPr>
          <w:rFonts w:ascii="Tw Cen MT" w:hAnsi="Tw Cen MT" w:cs="Times New Roman"/>
          <w:noProof/>
          <w:sz w:val="24"/>
          <w:szCs w:val="24"/>
        </w:rPr>
        <w:t>, vol. 2, no. 2, pp. 71–76, 2019, doi: 10.18051/jbiomedkes.2019.v2.71-76.</w:t>
      </w:r>
    </w:p>
    <w:p w14:paraId="2EAF97A1"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[19]</w:t>
      </w:r>
      <w:r w:rsidRPr="003A5BC2">
        <w:rPr>
          <w:rFonts w:ascii="Tw Cen MT" w:hAnsi="Tw Cen MT" w:cs="Times New Roman"/>
          <w:noProof/>
          <w:sz w:val="24"/>
          <w:szCs w:val="24"/>
        </w:rPr>
        <w:tab/>
        <w:t xml:space="preserve">N. Nadhifah, A. Udijono, M. A. Wurjanto, and L. D. Saraswati, “Gambaran Kejadian Nyeri Leher Pada Pengguna Smartphone (Studi Di Pulau Jawa 2020),” </w:t>
      </w:r>
      <w:r w:rsidRPr="003A5BC2">
        <w:rPr>
          <w:rFonts w:ascii="Tw Cen MT" w:hAnsi="Tw Cen MT" w:cs="Times New Roman"/>
          <w:i/>
          <w:iCs/>
          <w:noProof/>
          <w:sz w:val="24"/>
          <w:szCs w:val="24"/>
        </w:rPr>
        <w:t>J. Kesehat. Masy.</w:t>
      </w:r>
      <w:r w:rsidRPr="003A5BC2">
        <w:rPr>
          <w:rFonts w:ascii="Tw Cen MT" w:hAnsi="Tw Cen MT" w:cs="Times New Roman"/>
          <w:noProof/>
          <w:sz w:val="24"/>
          <w:szCs w:val="24"/>
        </w:rPr>
        <w:t>, vol. 9, no. 4, pp. 548–554, 2021, [Online]. Available: https://ejournal3.undip.ac.id/index.php/jkm/article/download/30516/25729.</w:t>
      </w:r>
    </w:p>
    <w:p w14:paraId="2158C632"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[20]</w:t>
      </w:r>
      <w:r w:rsidRPr="003A5BC2">
        <w:rPr>
          <w:rFonts w:ascii="Tw Cen MT" w:hAnsi="Tw Cen MT" w:cs="Times New Roman"/>
          <w:noProof/>
          <w:sz w:val="24"/>
          <w:szCs w:val="24"/>
        </w:rPr>
        <w:tab/>
        <w:t xml:space="preserve">Q. R. Salsabila and M. Wartono, “Hubungan sikap tubuh saat bekerja dengan keluhan muskuloskeletal akibat kerja pada karyawan,” </w:t>
      </w:r>
      <w:r w:rsidRPr="003A5BC2">
        <w:rPr>
          <w:rFonts w:ascii="Tw Cen MT" w:hAnsi="Tw Cen MT" w:cs="Times New Roman"/>
          <w:i/>
          <w:iCs/>
          <w:noProof/>
          <w:sz w:val="24"/>
          <w:szCs w:val="24"/>
        </w:rPr>
        <w:t>J. Biomedika dan Kesehat.</w:t>
      </w:r>
      <w:r w:rsidRPr="003A5BC2">
        <w:rPr>
          <w:rFonts w:ascii="Tw Cen MT" w:hAnsi="Tw Cen MT" w:cs="Times New Roman"/>
          <w:noProof/>
          <w:sz w:val="24"/>
          <w:szCs w:val="24"/>
        </w:rPr>
        <w:t>, vol. 3, no. 4, pp. 169–175, 2020, doi: 10.18051/jbiomedkes.2020.v3.169-175.</w:t>
      </w:r>
    </w:p>
    <w:p w14:paraId="65B8234F"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[21]</w:t>
      </w:r>
      <w:r w:rsidRPr="003A5BC2">
        <w:rPr>
          <w:rFonts w:ascii="Tw Cen MT" w:hAnsi="Tw Cen MT" w:cs="Times New Roman"/>
          <w:noProof/>
          <w:sz w:val="24"/>
          <w:szCs w:val="24"/>
        </w:rPr>
        <w:tab/>
        <w:t xml:space="preserve">T. B. Carstensen </w:t>
      </w:r>
      <w:r w:rsidRPr="003A5BC2">
        <w:rPr>
          <w:rFonts w:ascii="Tw Cen MT" w:hAnsi="Tw Cen MT" w:cs="Times New Roman"/>
          <w:i/>
          <w:iCs/>
          <w:noProof/>
          <w:sz w:val="24"/>
          <w:szCs w:val="24"/>
        </w:rPr>
        <w:t>et al.</w:t>
      </w:r>
      <w:r w:rsidRPr="003A5BC2">
        <w:rPr>
          <w:rFonts w:ascii="Tw Cen MT" w:hAnsi="Tw Cen MT" w:cs="Times New Roman"/>
          <w:noProof/>
          <w:sz w:val="24"/>
          <w:szCs w:val="24"/>
        </w:rPr>
        <w:t xml:space="preserve">, “Are there gender differences in coping with </w:t>
      </w:r>
      <w:r w:rsidRPr="003A5BC2">
        <w:rPr>
          <w:rFonts w:ascii="Tw Cen MT" w:hAnsi="Tw Cen MT" w:cs="Times New Roman"/>
          <w:noProof/>
          <w:sz w:val="24"/>
          <w:szCs w:val="24"/>
        </w:rPr>
        <w:lastRenderedPageBreak/>
        <w:t xml:space="preserve">neck pain following acute whiplash trauma? A 12-month follow-up study.,” </w:t>
      </w:r>
      <w:r w:rsidRPr="003A5BC2">
        <w:rPr>
          <w:rFonts w:ascii="Tw Cen MT" w:hAnsi="Tw Cen MT" w:cs="Times New Roman"/>
          <w:i/>
          <w:iCs/>
          <w:noProof/>
          <w:sz w:val="24"/>
          <w:szCs w:val="24"/>
        </w:rPr>
        <w:t>Eur. J. Pain</w:t>
      </w:r>
      <w:r w:rsidRPr="003A5BC2">
        <w:rPr>
          <w:rFonts w:ascii="Tw Cen MT" w:hAnsi="Tw Cen MT" w:cs="Times New Roman"/>
          <w:noProof/>
          <w:sz w:val="24"/>
          <w:szCs w:val="24"/>
        </w:rPr>
        <w:t>, vol. 16, no. 1, pp. 49–60, 2012, doi: 10.1016/j.ejpain.2011.06.002.</w:t>
      </w:r>
    </w:p>
    <w:p w14:paraId="642F81E9"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cs="Times New Roman"/>
          <w:noProof/>
          <w:sz w:val="24"/>
          <w:szCs w:val="24"/>
        </w:rPr>
      </w:pPr>
      <w:r w:rsidRPr="003A5BC2">
        <w:rPr>
          <w:rFonts w:ascii="Tw Cen MT" w:hAnsi="Tw Cen MT" w:cs="Times New Roman"/>
          <w:noProof/>
          <w:sz w:val="24"/>
          <w:szCs w:val="24"/>
        </w:rPr>
        <w:t>[22]</w:t>
      </w:r>
      <w:r w:rsidRPr="003A5BC2">
        <w:rPr>
          <w:rFonts w:ascii="Tw Cen MT" w:hAnsi="Tw Cen MT" w:cs="Times New Roman"/>
          <w:noProof/>
          <w:sz w:val="24"/>
          <w:szCs w:val="24"/>
        </w:rPr>
        <w:tab/>
        <w:t xml:space="preserve">A. Bermudez </w:t>
      </w:r>
      <w:r w:rsidRPr="003A5BC2">
        <w:rPr>
          <w:rFonts w:ascii="Tw Cen MT" w:hAnsi="Tw Cen MT" w:cs="Times New Roman"/>
          <w:i/>
          <w:iCs/>
          <w:noProof/>
          <w:sz w:val="24"/>
          <w:szCs w:val="24"/>
        </w:rPr>
        <w:t>et al.</w:t>
      </w:r>
      <w:r w:rsidRPr="003A5BC2">
        <w:rPr>
          <w:rFonts w:ascii="Tw Cen MT" w:hAnsi="Tw Cen MT" w:cs="Times New Roman"/>
          <w:noProof/>
          <w:sz w:val="24"/>
          <w:szCs w:val="24"/>
        </w:rPr>
        <w:t xml:space="preserve">, “Obesity Increases The Risk of Persistent Moderate or Severe Neck Pain 6 Months After Motor Vehicle Collision,” </w:t>
      </w:r>
      <w:r w:rsidRPr="003A5BC2">
        <w:rPr>
          <w:rFonts w:ascii="Tw Cen MT" w:hAnsi="Tw Cen MT" w:cs="Times New Roman"/>
          <w:i/>
          <w:iCs/>
          <w:noProof/>
          <w:sz w:val="24"/>
          <w:szCs w:val="24"/>
        </w:rPr>
        <w:t>J. Pain</w:t>
      </w:r>
      <w:r w:rsidRPr="003A5BC2">
        <w:rPr>
          <w:rFonts w:ascii="Tw Cen MT" w:hAnsi="Tw Cen MT" w:cs="Times New Roman"/>
          <w:noProof/>
          <w:sz w:val="24"/>
          <w:szCs w:val="24"/>
        </w:rPr>
        <w:t>, vol. 15, no. 4, p. S34, 2014, doi: 10.1016/j.jpain.2014.01.142.</w:t>
      </w:r>
    </w:p>
    <w:p w14:paraId="0D97BD49" w14:textId="77777777" w:rsidR="003A5BC2" w:rsidRPr="003A5BC2" w:rsidRDefault="003A5BC2" w:rsidP="003A5BC2">
      <w:pPr>
        <w:widowControl w:val="0"/>
        <w:autoSpaceDE w:val="0"/>
        <w:autoSpaceDN w:val="0"/>
        <w:adjustRightInd w:val="0"/>
        <w:spacing w:after="0" w:line="240" w:lineRule="auto"/>
        <w:ind w:left="640" w:hanging="640"/>
        <w:rPr>
          <w:rFonts w:ascii="Tw Cen MT" w:hAnsi="Tw Cen MT"/>
          <w:noProof/>
          <w:sz w:val="24"/>
        </w:rPr>
      </w:pPr>
      <w:r w:rsidRPr="003A5BC2">
        <w:rPr>
          <w:rFonts w:ascii="Tw Cen MT" w:hAnsi="Tw Cen MT" w:cs="Times New Roman"/>
          <w:noProof/>
          <w:sz w:val="24"/>
          <w:szCs w:val="24"/>
        </w:rPr>
        <w:t>[23]</w:t>
      </w:r>
      <w:r w:rsidRPr="003A5BC2">
        <w:rPr>
          <w:rFonts w:ascii="Tw Cen MT" w:hAnsi="Tw Cen MT" w:cs="Times New Roman"/>
          <w:noProof/>
          <w:sz w:val="24"/>
          <w:szCs w:val="24"/>
        </w:rPr>
        <w:tab/>
        <w:t xml:space="preserve">R. I. Panggabean and R. A. D. Pujiastuti, “Perbandingan antara Penggunaan Tas Ransel dan Tas Sandang dengan Kejadian Nyeri Leher pada Mahasiswa Fakultas Kedokteran Universitas Sumatera Utara Angkatan 2016-2018,” </w:t>
      </w:r>
      <w:r w:rsidRPr="003A5BC2">
        <w:rPr>
          <w:rFonts w:ascii="Tw Cen MT" w:hAnsi="Tw Cen MT" w:cs="Times New Roman"/>
          <w:i/>
          <w:iCs/>
          <w:noProof/>
          <w:sz w:val="24"/>
          <w:szCs w:val="24"/>
        </w:rPr>
        <w:t>Scr. SCORE Sci. Med. J.</w:t>
      </w:r>
      <w:r w:rsidRPr="003A5BC2">
        <w:rPr>
          <w:rFonts w:ascii="Tw Cen MT" w:hAnsi="Tw Cen MT" w:cs="Times New Roman"/>
          <w:noProof/>
          <w:sz w:val="24"/>
          <w:szCs w:val="24"/>
        </w:rPr>
        <w:t>, vol. 3, no. 1, pp. 23–33, 2021, doi: 10.32734/scripta.v3i1.5564.</w:t>
      </w:r>
    </w:p>
    <w:p w14:paraId="520722BD" w14:textId="5DF47AEA" w:rsidR="0076695D" w:rsidRPr="00C94263" w:rsidRDefault="0076695D" w:rsidP="00616F51">
      <w:pPr>
        <w:spacing w:after="0" w:line="240" w:lineRule="auto"/>
        <w:jc w:val="both"/>
        <w:rPr>
          <w:rFonts w:ascii="Tw Cen MT" w:eastAsia="Twentieth Century" w:hAnsi="Tw Cen MT" w:cs="Twentieth Century"/>
          <w:sz w:val="24"/>
          <w:szCs w:val="24"/>
        </w:rPr>
      </w:pPr>
      <w:r w:rsidRPr="00C94263">
        <w:rPr>
          <w:rFonts w:ascii="Tw Cen MT" w:eastAsia="Twentieth Century" w:hAnsi="Tw Cen MT" w:cs="Twentieth Century"/>
          <w:sz w:val="24"/>
          <w:szCs w:val="24"/>
        </w:rPr>
        <w:fldChar w:fldCharType="end"/>
      </w:r>
      <w:commentRangeEnd w:id="6"/>
      <w:r w:rsidR="00DB0643" w:rsidRPr="00C94263">
        <w:rPr>
          <w:rStyle w:val="CommentReference"/>
          <w:rFonts w:ascii="Tw Cen MT" w:hAnsi="Tw Cen MT"/>
        </w:rPr>
        <w:commentReference w:id="6"/>
      </w:r>
    </w:p>
    <w:p w14:paraId="4F8C9155" w14:textId="6CCB1758" w:rsidR="00BF1D15" w:rsidRPr="00C94263" w:rsidRDefault="00BF1D15" w:rsidP="00616F51">
      <w:pPr>
        <w:jc w:val="both"/>
        <w:rPr>
          <w:rFonts w:ascii="Tw Cen MT" w:hAnsi="Tw Cen MT"/>
        </w:rPr>
        <w:sectPr w:rsidR="00BF1D15" w:rsidRPr="00C94263">
          <w:pgSz w:w="12240" w:h="15840"/>
          <w:pgMar w:top="1440" w:right="1440" w:bottom="1440" w:left="1440" w:header="720" w:footer="720" w:gutter="0"/>
          <w:cols w:num="2" w:space="720" w:equalWidth="0">
            <w:col w:w="4320" w:space="720"/>
            <w:col w:w="4320" w:space="0"/>
          </w:cols>
        </w:sectPr>
      </w:pPr>
    </w:p>
    <w:p w14:paraId="78605BFB" w14:textId="52BE6239" w:rsidR="00BF1D15" w:rsidRPr="00C94263" w:rsidRDefault="00BF1D15" w:rsidP="00616F51">
      <w:pPr>
        <w:spacing w:after="0"/>
        <w:jc w:val="both"/>
        <w:rPr>
          <w:rFonts w:ascii="Tw Cen MT" w:eastAsia="Twentieth Century" w:hAnsi="Tw Cen MT" w:cs="Twentieth Century"/>
          <w:sz w:val="24"/>
          <w:szCs w:val="24"/>
        </w:rPr>
      </w:pPr>
    </w:p>
    <w:sectPr w:rsidR="00BF1D15" w:rsidRPr="00C94263">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ra@pkr.ac.id" w:date="2023-03-13T14:45:00Z" w:initials="t">
    <w:p w14:paraId="6D914864" w14:textId="77777777" w:rsidR="003D5B3F" w:rsidRDefault="003D5B3F" w:rsidP="00A90EE9">
      <w:r>
        <w:rPr>
          <w:rStyle w:val="CommentReference"/>
        </w:rPr>
        <w:annotationRef/>
      </w:r>
      <w:r>
        <w:rPr>
          <w:color w:val="000000"/>
          <w:sz w:val="20"/>
          <w:szCs w:val="20"/>
        </w:rPr>
        <w:t>Font TW Cent MT</w:t>
      </w:r>
    </w:p>
  </w:comment>
  <w:comment w:id="2" w:author="ira@pkr.ac.id" w:date="2023-03-13T14:46:00Z" w:initials="t">
    <w:p w14:paraId="5AC05CBA" w14:textId="77777777" w:rsidR="003D5B3F" w:rsidRDefault="003D5B3F" w:rsidP="00CC317E">
      <w:r>
        <w:rPr>
          <w:rStyle w:val="CommentReference"/>
        </w:rPr>
        <w:annotationRef/>
      </w:r>
      <w:r>
        <w:rPr>
          <w:color w:val="000000"/>
          <w:sz w:val="20"/>
          <w:szCs w:val="20"/>
        </w:rPr>
        <w:t>Untuk seluruh penulisan</w:t>
      </w:r>
    </w:p>
  </w:comment>
  <w:comment w:id="3" w:author="ira@pkr.ac.id" w:date="2023-03-13T15:05:00Z" w:initials="t">
    <w:p w14:paraId="531968BE" w14:textId="77777777" w:rsidR="00AA19F1" w:rsidRDefault="00AA19F1" w:rsidP="005324B8">
      <w:r>
        <w:rPr>
          <w:rStyle w:val="CommentReference"/>
        </w:rPr>
        <w:annotationRef/>
      </w:r>
      <w:r>
        <w:rPr>
          <w:sz w:val="20"/>
          <w:szCs w:val="20"/>
        </w:rPr>
        <w:t>Ikuti aturan penulisan, baris pertama tiap paragraf tidak menjorok ke dalam</w:t>
      </w:r>
    </w:p>
  </w:comment>
  <w:comment w:id="4" w:author="ira@pkr.ac.id" w:date="2023-03-13T15:12:00Z" w:initials="t">
    <w:p w14:paraId="6782FA60" w14:textId="77777777" w:rsidR="004540C8" w:rsidRDefault="004540C8" w:rsidP="007B6C64">
      <w:r>
        <w:rPr>
          <w:rStyle w:val="CommentReference"/>
        </w:rPr>
        <w:annotationRef/>
      </w:r>
      <w:r>
        <w:rPr>
          <w:color w:val="000000"/>
          <w:sz w:val="20"/>
          <w:szCs w:val="20"/>
        </w:rPr>
        <w:t>Beri talimat penghantar sebelum maşuk ke gambar</w:t>
      </w:r>
    </w:p>
  </w:comment>
  <w:comment w:id="6" w:author="ira@pkr.ac.id" w:date="2023-03-13T15:41:00Z" w:initials="t">
    <w:p w14:paraId="735C3093" w14:textId="77777777" w:rsidR="00DB0643" w:rsidRDefault="00DB0643" w:rsidP="005900DE">
      <w:r>
        <w:rPr>
          <w:rStyle w:val="CommentReference"/>
        </w:rPr>
        <w:annotationRef/>
      </w:r>
      <w:r>
        <w:rPr>
          <w:color w:val="000000"/>
          <w:sz w:val="20"/>
          <w:szCs w:val="20"/>
        </w:rPr>
        <w:t>No.4, 6, 12, 21 : nama jurnal nya?</w:t>
      </w:r>
    </w:p>
    <w:p w14:paraId="72AFB7F9" w14:textId="77777777" w:rsidR="00DB0643" w:rsidRDefault="00DB0643" w:rsidP="005900DE"/>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914864" w15:done="0"/>
  <w15:commentEx w15:paraId="5AC05CBA" w15:paraIdParent="6D914864" w15:done="0"/>
  <w15:commentEx w15:paraId="531968BE" w15:done="0"/>
  <w15:commentEx w15:paraId="6782FA60" w15:done="0"/>
  <w15:commentEx w15:paraId="72AFB7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9B59D" w16cex:dateUtc="2023-03-13T07:45:00Z"/>
  <w16cex:commentExtensible w16cex:durableId="27B9B5AA" w16cex:dateUtc="2023-03-13T07:46:00Z"/>
  <w16cex:commentExtensible w16cex:durableId="27B9BA44" w16cex:dateUtc="2023-03-13T08:05:00Z"/>
  <w16cex:commentExtensible w16cex:durableId="27B9BBD9" w16cex:dateUtc="2023-03-13T08:12:00Z"/>
  <w16cex:commentExtensible w16cex:durableId="27B9C2B7" w16cex:dateUtc="2023-03-13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14864" w16cid:durableId="27B9B59D"/>
  <w16cid:commentId w16cid:paraId="5AC05CBA" w16cid:durableId="27B9B5AA"/>
  <w16cid:commentId w16cid:paraId="531968BE" w16cid:durableId="27B9BA44"/>
  <w16cid:commentId w16cid:paraId="6782FA60" w16cid:durableId="27B9BBD9"/>
  <w16cid:commentId w16cid:paraId="72AFB7F9" w16cid:durableId="27B9C2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B5D14" w14:textId="77777777" w:rsidR="003025F3" w:rsidRDefault="003025F3">
      <w:pPr>
        <w:spacing w:after="0" w:line="240" w:lineRule="auto"/>
      </w:pPr>
      <w:r>
        <w:separator/>
      </w:r>
    </w:p>
  </w:endnote>
  <w:endnote w:type="continuationSeparator" w:id="0">
    <w:p w14:paraId="63A4E1F4" w14:textId="77777777" w:rsidR="003025F3" w:rsidRDefault="00302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4F25" w14:textId="77777777" w:rsidR="00BF1D15" w:rsidRDefault="00000000">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Coresponden Name and email</w:t>
    </w:r>
    <w:r>
      <w:rPr>
        <w:noProof/>
      </w:rPr>
      <mc:AlternateContent>
        <mc:Choice Requires="wps">
          <w:drawing>
            <wp:anchor distT="0" distB="0" distL="114300" distR="114300" simplePos="0" relativeHeight="251659264" behindDoc="0" locked="0" layoutInCell="1" hidden="0" allowOverlap="1" wp14:anchorId="06BBA5FB" wp14:editId="67DB3718">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0" cy="28575"/>
              <wp:effectExtent b="0" l="0" r="0" t="0"/>
              <wp:wrapNone/>
              <wp:docPr id="6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p w14:paraId="28A92C96" w14:textId="77777777" w:rsidR="00BF1D15" w:rsidRDefault="00000000">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5FDD744D" wp14:editId="4DC38CFB">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2613524A" w14:textId="77777777" w:rsidR="00BF1D15" w:rsidRDefault="00000000">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3</w:t>
                          </w:r>
                        </w:p>
                      </w:txbxContent>
                    </wps:txbx>
                    <wps:bodyPr spcFirstLastPara="1" wrap="square" lIns="91425" tIns="45700" rIns="91425" bIns="45700" anchor="t" anchorCtr="0">
                      <a:noAutofit/>
                    </wps:bodyPr>
                  </wps:wsp>
                </a:graphicData>
              </a:graphic>
            </wp:anchor>
          </w:drawing>
        </mc:Choice>
        <mc:Fallback>
          <w:pict>
            <v:rect w14:anchorId="5FDD744D"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" filled="f" stroked="f">
              <v:textbox inset="2.53958mm,1.2694mm,2.53958mm,1.2694mm">
                <w:txbxContent>
                  <w:p w14:paraId="2613524A" w14:textId="77777777" w:rsidR="00BF1D15" w:rsidRDefault="00000000">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E1E0F" w14:textId="77777777" w:rsidR="003025F3" w:rsidRDefault="003025F3">
      <w:pPr>
        <w:spacing w:after="0" w:line="240" w:lineRule="auto"/>
      </w:pPr>
      <w:r>
        <w:separator/>
      </w:r>
    </w:p>
  </w:footnote>
  <w:footnote w:type="continuationSeparator" w:id="0">
    <w:p w14:paraId="61D73CC1" w14:textId="77777777" w:rsidR="003025F3" w:rsidRDefault="00302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FB40" w14:textId="77777777" w:rsidR="00BF1D15" w:rsidRPr="00163616" w:rsidRDefault="00000000">
    <w:pPr>
      <w:pBdr>
        <w:top w:val="nil"/>
        <w:left w:val="nil"/>
        <w:bottom w:val="nil"/>
        <w:right w:val="nil"/>
        <w:between w:val="nil"/>
      </w:pBdr>
      <w:tabs>
        <w:tab w:val="center" w:pos="4680"/>
        <w:tab w:val="right" w:pos="9360"/>
      </w:tabs>
      <w:spacing w:after="120" w:line="276" w:lineRule="auto"/>
      <w:rPr>
        <w:rFonts w:ascii="Tw Cen MT" w:eastAsia="Calibri" w:hAnsi="Tw Cen MT"/>
        <w:b/>
        <w:color w:val="1F497D"/>
        <w:sz w:val="28"/>
        <w:szCs w:val="28"/>
      </w:rPr>
    </w:pPr>
    <w:r w:rsidRPr="00163616">
      <w:rPr>
        <w:rFonts w:ascii="Tw Cen MT" w:eastAsia="Twentieth Century" w:hAnsi="Tw Cen MT" w:cs="Twentieth Century"/>
        <w:color w:val="000000"/>
        <w:sz w:val="20"/>
        <w:szCs w:val="20"/>
      </w:rPr>
      <w:t>Jurnal Proteksi Kesehatan                                                                                                                                   Vol.8, No.2, November 2019, pp. 1-8</w:t>
    </w:r>
    <w:r w:rsidRPr="00163616">
      <w:rPr>
        <w:rFonts w:ascii="Tw Cen MT" w:eastAsia="Twentieth Century" w:hAnsi="Tw Cen MT" w:cs="Twentieth Century"/>
        <w:color w:val="000000"/>
        <w:sz w:val="20"/>
        <w:szCs w:val="20"/>
      </w:rPr>
      <w:tab/>
    </w:r>
    <w:r w:rsidRPr="00163616">
      <w:rPr>
        <w:rFonts w:ascii="Tw Cen MT" w:eastAsia="Twentieth Century" w:hAnsi="Tw Cen MT" w:cs="Twentieth Century"/>
        <w:color w:val="000000"/>
        <w:sz w:val="20"/>
        <w:szCs w:val="20"/>
      </w:rPr>
      <w:tab/>
      <w:t xml:space="preserve">                                                                                                        ISSN 2715-1115 (Online), ISSN 2302 – 8610 (Print)</w:t>
    </w:r>
  </w:p>
  <w:p w14:paraId="4A997AC6" w14:textId="77777777" w:rsidR="00BF1D15" w:rsidRDefault="00000000">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58240" behindDoc="0" locked="0" layoutInCell="1" hidden="0" allowOverlap="1" wp14:anchorId="7A20AFE2" wp14:editId="5308769F">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7D07E46E" w14:textId="77777777" w:rsidR="00BF1D15" w:rsidRDefault="00BF1D15">
    <w:pPr>
      <w:pBdr>
        <w:top w:val="nil"/>
        <w:left w:val="nil"/>
        <w:bottom w:val="nil"/>
        <w:right w:val="nil"/>
        <w:between w:val="nil"/>
      </w:pBdr>
      <w:tabs>
        <w:tab w:val="center" w:pos="4680"/>
        <w:tab w:val="right" w:pos="9360"/>
      </w:tabs>
      <w:spacing w:after="0" w:line="240" w:lineRule="auto"/>
      <w:rPr>
        <w:rFonts w:eastAsia="Calibri"/>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pkr.ac.id">
    <w15:presenceInfo w15:providerId="Windows Live" w15:userId="fa7097521e163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D15"/>
    <w:rsid w:val="00026000"/>
    <w:rsid w:val="000E0F0C"/>
    <w:rsid w:val="00125885"/>
    <w:rsid w:val="00163616"/>
    <w:rsid w:val="001A7890"/>
    <w:rsid w:val="002138A1"/>
    <w:rsid w:val="00221682"/>
    <w:rsid w:val="00263742"/>
    <w:rsid w:val="00284A45"/>
    <w:rsid w:val="0029397B"/>
    <w:rsid w:val="002F35F5"/>
    <w:rsid w:val="003025F3"/>
    <w:rsid w:val="003A5BC2"/>
    <w:rsid w:val="003C7FAF"/>
    <w:rsid w:val="003D5B3F"/>
    <w:rsid w:val="0042606C"/>
    <w:rsid w:val="004540C8"/>
    <w:rsid w:val="00465B1A"/>
    <w:rsid w:val="004A546A"/>
    <w:rsid w:val="004D16DF"/>
    <w:rsid w:val="004D3D44"/>
    <w:rsid w:val="004E167B"/>
    <w:rsid w:val="00501BC7"/>
    <w:rsid w:val="00562939"/>
    <w:rsid w:val="00616F51"/>
    <w:rsid w:val="006E4BC6"/>
    <w:rsid w:val="0076695D"/>
    <w:rsid w:val="008047F3"/>
    <w:rsid w:val="00852251"/>
    <w:rsid w:val="00A24B88"/>
    <w:rsid w:val="00A24C5F"/>
    <w:rsid w:val="00A75405"/>
    <w:rsid w:val="00A94C0A"/>
    <w:rsid w:val="00A9787E"/>
    <w:rsid w:val="00AA19F1"/>
    <w:rsid w:val="00B12B13"/>
    <w:rsid w:val="00B52AC9"/>
    <w:rsid w:val="00BF1D15"/>
    <w:rsid w:val="00C57E01"/>
    <w:rsid w:val="00C85310"/>
    <w:rsid w:val="00C94263"/>
    <w:rsid w:val="00C95EF6"/>
    <w:rsid w:val="00D45832"/>
    <w:rsid w:val="00DA428F"/>
    <w:rsid w:val="00DB0643"/>
    <w:rsid w:val="00DC730A"/>
    <w:rsid w:val="00E0671E"/>
    <w:rsid w:val="00E53EB1"/>
    <w:rsid w:val="00EE2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D4987"/>
  <w15:docId w15:val="{C546A6FE-95BC-4ED2-B06E-6EAEE309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3D5B3F"/>
    <w:rPr>
      <w:sz w:val="16"/>
      <w:szCs w:val="16"/>
    </w:rPr>
  </w:style>
  <w:style w:type="paragraph" w:styleId="CommentText">
    <w:name w:val="annotation text"/>
    <w:basedOn w:val="Normal"/>
    <w:link w:val="CommentTextChar"/>
    <w:uiPriority w:val="99"/>
    <w:semiHidden/>
    <w:unhideWhenUsed/>
    <w:rsid w:val="003D5B3F"/>
    <w:pPr>
      <w:spacing w:line="240" w:lineRule="auto"/>
    </w:pPr>
    <w:rPr>
      <w:sz w:val="20"/>
      <w:szCs w:val="20"/>
    </w:rPr>
  </w:style>
  <w:style w:type="character" w:customStyle="1" w:styleId="CommentTextChar">
    <w:name w:val="Comment Text Char"/>
    <w:basedOn w:val="DefaultParagraphFont"/>
    <w:link w:val="CommentText"/>
    <w:uiPriority w:val="99"/>
    <w:semiHidden/>
    <w:rsid w:val="003D5B3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D5B3F"/>
    <w:rPr>
      <w:b/>
      <w:bCs/>
    </w:rPr>
  </w:style>
  <w:style w:type="character" w:customStyle="1" w:styleId="CommentSubjectChar">
    <w:name w:val="Comment Subject Char"/>
    <w:basedOn w:val="CommentTextChar"/>
    <w:link w:val="CommentSubject"/>
    <w:uiPriority w:val="99"/>
    <w:semiHidden/>
    <w:rsid w:val="003D5B3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46413">
      <w:bodyDiv w:val="1"/>
      <w:marLeft w:val="0"/>
      <w:marRight w:val="0"/>
      <w:marTop w:val="0"/>
      <w:marBottom w:val="0"/>
      <w:divBdr>
        <w:top w:val="none" w:sz="0" w:space="0" w:color="auto"/>
        <w:left w:val="none" w:sz="0" w:space="0" w:color="auto"/>
        <w:bottom w:val="none" w:sz="0" w:space="0" w:color="auto"/>
        <w:right w:val="none" w:sz="0" w:space="0" w:color="auto"/>
      </w:divBdr>
    </w:div>
    <w:div w:id="1087507082">
      <w:bodyDiv w:val="1"/>
      <w:marLeft w:val="0"/>
      <w:marRight w:val="0"/>
      <w:marTop w:val="0"/>
      <w:marBottom w:val="0"/>
      <w:divBdr>
        <w:top w:val="none" w:sz="0" w:space="0" w:color="auto"/>
        <w:left w:val="none" w:sz="0" w:space="0" w:color="auto"/>
        <w:bottom w:val="none" w:sz="0" w:space="0" w:color="auto"/>
        <w:right w:val="none" w:sz="0" w:space="0" w:color="auto"/>
      </w:divBdr>
    </w:div>
    <w:div w:id="1424182453">
      <w:bodyDiv w:val="1"/>
      <w:marLeft w:val="0"/>
      <w:marRight w:val="0"/>
      <w:marTop w:val="0"/>
      <w:marBottom w:val="0"/>
      <w:divBdr>
        <w:top w:val="none" w:sz="0" w:space="0" w:color="auto"/>
        <w:left w:val="none" w:sz="0" w:space="0" w:color="auto"/>
        <w:bottom w:val="none" w:sz="0" w:space="0" w:color="auto"/>
        <w:right w:val="none" w:sz="0" w:space="0" w:color="auto"/>
      </w:divBdr>
    </w:div>
    <w:div w:id="1639532288">
      <w:bodyDiv w:val="1"/>
      <w:marLeft w:val="0"/>
      <w:marRight w:val="0"/>
      <w:marTop w:val="0"/>
      <w:marBottom w:val="0"/>
      <w:divBdr>
        <w:top w:val="none" w:sz="0" w:space="0" w:color="auto"/>
        <w:left w:val="none" w:sz="0" w:space="0" w:color="auto"/>
        <w:bottom w:val="none" w:sz="0" w:space="0" w:color="auto"/>
        <w:right w:val="none" w:sz="0" w:space="0" w:color="auto"/>
      </w:divBdr>
    </w:div>
    <w:div w:id="1660425305">
      <w:bodyDiv w:val="1"/>
      <w:marLeft w:val="0"/>
      <w:marRight w:val="0"/>
      <w:marTop w:val="0"/>
      <w:marBottom w:val="0"/>
      <w:divBdr>
        <w:top w:val="none" w:sz="0" w:space="0" w:color="auto"/>
        <w:left w:val="none" w:sz="0" w:space="0" w:color="auto"/>
        <w:bottom w:val="none" w:sz="0" w:space="0" w:color="auto"/>
        <w:right w:val="none" w:sz="0" w:space="0" w:color="auto"/>
      </w:divBdr>
    </w:div>
    <w:div w:id="2044161312">
      <w:bodyDiv w:val="1"/>
      <w:marLeft w:val="0"/>
      <w:marRight w:val="0"/>
      <w:marTop w:val="0"/>
      <w:marBottom w:val="0"/>
      <w:divBdr>
        <w:top w:val="none" w:sz="0" w:space="0" w:color="auto"/>
        <w:left w:val="none" w:sz="0" w:space="0" w:color="auto"/>
        <w:bottom w:val="none" w:sz="0" w:space="0" w:color="auto"/>
        <w:right w:val="none" w:sz="0" w:space="0" w:color="auto"/>
      </w:divBdr>
    </w:div>
    <w:div w:id="2101562962">
      <w:bodyDiv w:val="1"/>
      <w:marLeft w:val="0"/>
      <w:marRight w:val="0"/>
      <w:marTop w:val="0"/>
      <w:marBottom w:val="0"/>
      <w:divBdr>
        <w:top w:val="none" w:sz="0" w:space="0" w:color="auto"/>
        <w:left w:val="none" w:sz="0" w:space="0" w:color="auto"/>
        <w:bottom w:val="none" w:sz="0" w:space="0" w:color="auto"/>
        <w:right w:val="none" w:sz="0" w:space="0" w:color="auto"/>
      </w:divBdr>
    </w:div>
    <w:div w:id="210910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esi08fitriani12@gmail.com" TargetMode="Externa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1.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12101063829787234"/>
          <c:y val="0.39247291890711461"/>
          <c:w val="0.77393617021276606"/>
          <c:h val="0.44492515358657092"/>
        </c:manualLayout>
      </c:layout>
      <c:pie3DChart>
        <c:varyColors val="1"/>
        <c:ser>
          <c:idx val="0"/>
          <c:order val="0"/>
          <c:tx>
            <c:strRef>
              <c:f>Sheet1!$B$1</c:f>
              <c:strCache>
                <c:ptCount val="1"/>
                <c:pt idx="0">
                  <c:v>Sales</c:v>
                </c:pt>
              </c:strCache>
            </c:strRef>
          </c:tx>
          <c:dPt>
            <c:idx val="0"/>
            <c:bubble3D val="0"/>
            <c:spPr>
              <a:solidFill>
                <a:srgbClr val="FF0000"/>
              </a:solidFill>
            </c:spPr>
            <c:extLst>
              <c:ext xmlns:c16="http://schemas.microsoft.com/office/drawing/2014/chart" uri="{C3380CC4-5D6E-409C-BE32-E72D297353CC}">
                <c16:uniqueId val="{00000001-C8F1-4406-B800-B045918A2146}"/>
              </c:ext>
            </c:extLst>
          </c:dPt>
          <c:dPt>
            <c:idx val="1"/>
            <c:bubble3D val="0"/>
            <c:spPr>
              <a:solidFill>
                <a:schemeClr val="accent5">
                  <a:lumMod val="60000"/>
                  <a:lumOff val="40000"/>
                </a:schemeClr>
              </a:solidFill>
            </c:spPr>
            <c:extLst>
              <c:ext xmlns:c16="http://schemas.microsoft.com/office/drawing/2014/chart" uri="{C3380CC4-5D6E-409C-BE32-E72D297353CC}">
                <c16:uniqueId val="{00000003-C8F1-4406-B800-B045918A2146}"/>
              </c:ext>
            </c:extLst>
          </c:dPt>
          <c:dLbls>
            <c:spPr>
              <a:noFill/>
              <a:ln w="25241">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Ya</c:v>
                </c:pt>
                <c:pt idx="1">
                  <c:v>Tidak</c:v>
                </c:pt>
              </c:strCache>
            </c:strRef>
          </c:cat>
          <c:val>
            <c:numRef>
              <c:f>Sheet1!$B$2:$B$3</c:f>
              <c:numCache>
                <c:formatCode>General</c:formatCode>
                <c:ptCount val="2"/>
                <c:pt idx="0">
                  <c:v>57</c:v>
                </c:pt>
                <c:pt idx="1">
                  <c:v>174</c:v>
                </c:pt>
              </c:numCache>
            </c:numRef>
          </c:val>
          <c:extLst>
            <c:ext xmlns:c16="http://schemas.microsoft.com/office/drawing/2014/chart" uri="{C3380CC4-5D6E-409C-BE32-E72D297353CC}">
              <c16:uniqueId val="{00000004-C8F1-4406-B800-B045918A2146}"/>
            </c:ext>
          </c:extLst>
        </c:ser>
        <c:dLbls>
          <c:showLegendKey val="0"/>
          <c:showVal val="0"/>
          <c:showCatName val="0"/>
          <c:showSerName val="0"/>
          <c:showPercent val="0"/>
          <c:showBubbleSize val="0"/>
          <c:showLeaderLines val="1"/>
        </c:dLbls>
      </c:pie3DChart>
      <c:spPr>
        <a:noFill/>
        <a:ln w="25241">
          <a:noFill/>
        </a:ln>
      </c:spPr>
    </c:plotArea>
    <c:legend>
      <c:legendPos val="t"/>
      <c:layout>
        <c:manualLayout>
          <c:xMode val="edge"/>
          <c:yMode val="edge"/>
          <c:x val="0.3116859392575928"/>
          <c:y val="6.7758328627893841E-2"/>
          <c:w val="0.33662812148481441"/>
          <c:h val="0.13511206356122482"/>
        </c:manualLayout>
      </c:layout>
      <c:overlay val="0"/>
    </c:legend>
    <c:plotVisOnly val="1"/>
    <c:dispBlanksAs val="zero"/>
    <c:showDLblsOverMax val="0"/>
  </c:chart>
  <c:spPr>
    <a:ln>
      <a:noFill/>
    </a:ln>
  </c:spPr>
  <c:txPr>
    <a:bodyPr/>
    <a:lstStyle/>
    <a:p>
      <a:pPr>
        <a:defRPr>
          <a:latin typeface="Tw Cen MT" panose="020B0602020104020603"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Pt>
            <c:idx val="0"/>
            <c:bubble3D val="0"/>
            <c:spPr>
              <a:solidFill>
                <a:schemeClr val="accent2">
                  <a:lumMod val="75000"/>
                </a:schemeClr>
              </a:solidFill>
            </c:spPr>
            <c:extLst>
              <c:ext xmlns:c16="http://schemas.microsoft.com/office/drawing/2014/chart" uri="{C3380CC4-5D6E-409C-BE32-E72D297353CC}">
                <c16:uniqueId val="{00000001-E0E8-4067-83FB-B83AE701DAD0}"/>
              </c:ext>
            </c:extLst>
          </c:dPt>
          <c:dPt>
            <c:idx val="1"/>
            <c:bubble3D val="0"/>
            <c:spPr>
              <a:solidFill>
                <a:schemeClr val="accent6">
                  <a:lumMod val="75000"/>
                </a:schemeClr>
              </a:solidFill>
            </c:spPr>
            <c:extLst>
              <c:ext xmlns:c16="http://schemas.microsoft.com/office/drawing/2014/chart" uri="{C3380CC4-5D6E-409C-BE32-E72D297353CC}">
                <c16:uniqueId val="{00000003-E0E8-4067-83FB-B83AE701DAD0}"/>
              </c:ext>
            </c:extLst>
          </c:dPt>
          <c:dLbls>
            <c:spPr>
              <a:noFill/>
              <a:ln>
                <a:noFill/>
              </a:ln>
              <a:effectLst/>
            </c:spPr>
            <c:txPr>
              <a:bodyPr/>
              <a:lstStyle/>
              <a:p>
                <a:pPr>
                  <a:defRPr b="1">
                    <a:latin typeface="Times New Roman" pitchFamily="18" charset="0"/>
                    <a:cs typeface="Times New Roman" pitchFamily="18" charset="0"/>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Nyeri Berat</c:v>
                </c:pt>
                <c:pt idx="1">
                  <c:v>Nyeri Sedang</c:v>
                </c:pt>
                <c:pt idx="2">
                  <c:v>Nyeri Ringan</c:v>
                </c:pt>
              </c:strCache>
            </c:strRef>
          </c:cat>
          <c:val>
            <c:numRef>
              <c:f>Sheet1!$B$2:$B$4</c:f>
              <c:numCache>
                <c:formatCode>General</c:formatCode>
                <c:ptCount val="3"/>
                <c:pt idx="0">
                  <c:v>27</c:v>
                </c:pt>
                <c:pt idx="1">
                  <c:v>28</c:v>
                </c:pt>
                <c:pt idx="2">
                  <c:v>2</c:v>
                </c:pt>
              </c:numCache>
            </c:numRef>
          </c:val>
          <c:extLst>
            <c:ext xmlns:c16="http://schemas.microsoft.com/office/drawing/2014/chart" uri="{C3380CC4-5D6E-409C-BE32-E72D297353CC}">
              <c16:uniqueId val="{00000004-E0E8-4067-83FB-B83AE701DAD0}"/>
            </c:ext>
          </c:extLst>
        </c:ser>
        <c:dLbls>
          <c:showLegendKey val="0"/>
          <c:showVal val="0"/>
          <c:showCatName val="0"/>
          <c:showSerName val="0"/>
          <c:showPercent val="1"/>
          <c:showBubbleSize val="0"/>
          <c:showLeaderLines val="1"/>
        </c:dLbls>
      </c:pie3DChart>
      <c:spPr>
        <a:noFill/>
        <a:ln w="25363">
          <a:noFill/>
        </a:ln>
      </c:spPr>
    </c:plotArea>
    <c:legend>
      <c:legendPos val="t"/>
      <c:layout>
        <c:manualLayout>
          <c:xMode val="edge"/>
          <c:yMode val="edge"/>
          <c:x val="4.3810651017265841E-2"/>
          <c:y val="6.4970651395848247E-2"/>
          <c:w val="0.86412556053811662"/>
          <c:h val="7.5410646760654662E-2"/>
        </c:manualLayout>
      </c:layout>
      <c:overlay val="0"/>
      <c:txPr>
        <a:bodyPr/>
        <a:lstStyle/>
        <a:p>
          <a:pPr>
            <a:defRPr>
              <a:latin typeface="Tw Cen MT" panose="020B0602020104020603" pitchFamily="34" charset="0"/>
              <a:cs typeface="Times New Roman" pitchFamily="18" charset="0"/>
            </a:defRPr>
          </a:pPr>
          <a:endParaRPr lang="en-US"/>
        </a:p>
      </c:txPr>
    </c:legend>
    <c:plotVisOnly val="1"/>
    <c:dispBlanksAs val="zero"/>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A2N4S1XaXj9TV76EdxwwNPpO3g==">AMUW2mVbv+OU50Z716FHHgsUGor6eSKPL72iaRrzWl9Va0imVkJCV9NWXk+LqtHLQgAKnM4NPFfsmyYX78grhEx0M+KqHD0tQ6VTSMRGAmnef4nUxi3QNk59grRxHSJkln5S64UAkdBZFCJwidMBInupdk6byqr+Jw==</go:docsCustomData>
</go:gDocsCustomXmlDataStorage>
</file>

<file path=customXml/itemProps1.xml><?xml version="1.0" encoding="utf-8"?>
<ds:datastoreItem xmlns:ds="http://schemas.openxmlformats.org/officeDocument/2006/customXml" ds:itemID="{715ED44C-2C81-4572-BCD0-AD5CB4FB7C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14895</Words>
  <Characters>97865</Characters>
  <Application>Microsoft Office Word</Application>
  <DocSecurity>0</DocSecurity>
  <Lines>5756</Lines>
  <Paragraphs>3888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Hoirun Nisa</cp:lastModifiedBy>
  <cp:revision>6</cp:revision>
  <cp:lastPrinted>2023-03-09T10:20:00Z</cp:lastPrinted>
  <dcterms:created xsi:type="dcterms:W3CDTF">2023-03-13T08:42:00Z</dcterms:created>
  <dcterms:modified xsi:type="dcterms:W3CDTF">2023-03-15T09:13:00Z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424f4644-3659-3ef9-aea1-d384a6181a14</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http://www.zotero.org/styles/de-montfort-university-harvard</vt:lpwstr>
  </property>
  <property fmtid="{D5CDD505-2E9C-101B-9397-08002B2CF9AE}" pid="11" name="Mendeley Recent Style Name 3_1">
    <vt:lpwstr>De Montfort University - Harvard</vt:lpwstr>
  </property>
  <property fmtid="{D5CDD505-2E9C-101B-9397-08002B2CF9AE}" pid="12" name="Mendeley Recent Style Id 4_1">
    <vt:lpwstr>http://www.zotero.org/styles/elsevier-harvard2</vt:lpwstr>
  </property>
  <property fmtid="{D5CDD505-2E9C-101B-9397-08002B2CF9AE}" pid="13" name="Mendeley Recent Style Name 4_1">
    <vt:lpwstr>Elsevier - Harvard 2</vt:lpwstr>
  </property>
  <property fmtid="{D5CDD505-2E9C-101B-9397-08002B2CF9AE}" pid="14" name="Mendeley Recent Style Id 5_1">
    <vt:lpwstr>http://www.zotero.org/styles/emerald-harvard</vt:lpwstr>
  </property>
  <property fmtid="{D5CDD505-2E9C-101B-9397-08002B2CF9AE}" pid="15" name="Mendeley Recent Style Name 5_1">
    <vt:lpwstr>Emerald - Harvard</vt:lpwstr>
  </property>
  <property fmtid="{D5CDD505-2E9C-101B-9397-08002B2CF9AE}" pid="16" name="Mendeley Recent Style Id 6_1">
    <vt:lpwstr>http://www.zotero.org/styles/griffith-college-harvard</vt:lpwstr>
  </property>
  <property fmtid="{D5CDD505-2E9C-101B-9397-08002B2CF9AE}" pid="17" name="Mendeley Recent Style Name 6_1">
    <vt:lpwstr>Griffith College - Harvard</vt:lpwstr>
  </property>
  <property fmtid="{D5CDD505-2E9C-101B-9397-08002B2CF9AE}" pid="18" name="Mendeley Recent Style Id 7_1">
    <vt:lpwstr>http://www.zotero.org/styles/harvard1</vt:lpwstr>
  </property>
  <property fmtid="{D5CDD505-2E9C-101B-9397-08002B2CF9AE}" pid="19" name="Mendeley Recent Style Name 7_1">
    <vt:lpwstr>Harvard reference format 1 (deprecated)</vt:lpwstr>
  </property>
  <property fmtid="{D5CDD505-2E9C-101B-9397-08002B2CF9AE}" pid="20" name="Mendeley Recent Style Id 8_1">
    <vt:lpwstr>http://www.zotero.org/styles/ieee</vt:lpwstr>
  </property>
  <property fmtid="{D5CDD505-2E9C-101B-9397-08002B2CF9AE}" pid="21" name="Mendeley Recent Style Name 8_1">
    <vt:lpwstr>IEEE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http://www.zotero.org/styles/ieee</vt:lpwstr>
  </property>
</Properties>
</file>