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02C0" w14:textId="77777777" w:rsidR="00901D92" w:rsidRDefault="00901D92"/>
    <w:p w14:paraId="0308595E" w14:textId="77777777" w:rsidR="00C779C8" w:rsidRPr="00C779C8" w:rsidRDefault="00C779C8" w:rsidP="00C779C8">
      <w:pPr>
        <w:spacing w:after="0" w:line="240" w:lineRule="auto"/>
        <w:jc w:val="center"/>
        <w:rPr>
          <w:rFonts w:ascii="Tw Cen MT" w:eastAsia="Twentieth Century" w:hAnsi="Tw Cen MT" w:cs="Twentieth Century"/>
          <w:b/>
          <w:sz w:val="32"/>
          <w:szCs w:val="32"/>
          <w:lang w:val="en-ID"/>
        </w:rPr>
      </w:pPr>
      <w:r w:rsidRPr="00C779C8">
        <w:rPr>
          <w:rFonts w:ascii="Tw Cen MT" w:eastAsia="Twentieth Century" w:hAnsi="Tw Cen MT" w:cs="Twentieth Century"/>
          <w:b/>
          <w:sz w:val="32"/>
          <w:szCs w:val="32"/>
          <w:lang w:val="en"/>
        </w:rPr>
        <w:t xml:space="preserve">The Effect of </w:t>
      </w:r>
      <w:r w:rsidR="00D87733">
        <w:rPr>
          <w:rFonts w:ascii="Tw Cen MT" w:eastAsia="Twentieth Century" w:hAnsi="Tw Cen MT" w:cs="Twentieth Century"/>
          <w:b/>
          <w:sz w:val="32"/>
          <w:szCs w:val="32"/>
          <w:lang w:val="en"/>
        </w:rPr>
        <w:t>Phoenix Dactylifera</w:t>
      </w:r>
      <w:r w:rsidRPr="00C779C8">
        <w:rPr>
          <w:rFonts w:ascii="Tw Cen MT" w:eastAsia="Twentieth Century" w:hAnsi="Tw Cen MT" w:cs="Twentieth Century"/>
          <w:b/>
          <w:sz w:val="32"/>
          <w:szCs w:val="32"/>
          <w:lang w:val="en"/>
        </w:rPr>
        <w:t xml:space="preserve"> on Uterine Contraction in </w:t>
      </w:r>
      <w:r w:rsidR="00D87733">
        <w:rPr>
          <w:rFonts w:ascii="Tw Cen MT" w:eastAsia="Twentieth Century" w:hAnsi="Tw Cen MT" w:cs="Twentieth Century"/>
          <w:b/>
          <w:sz w:val="32"/>
          <w:szCs w:val="32"/>
          <w:lang w:val="en"/>
        </w:rPr>
        <w:t>Labor</w:t>
      </w:r>
      <w:r w:rsidRPr="00C779C8">
        <w:rPr>
          <w:rFonts w:ascii="Tw Cen MT" w:eastAsia="Twentieth Century" w:hAnsi="Tw Cen MT" w:cs="Twentieth Century"/>
          <w:b/>
          <w:sz w:val="32"/>
          <w:szCs w:val="32"/>
          <w:lang w:val="en"/>
        </w:rPr>
        <w:t xml:space="preserve"> </w:t>
      </w:r>
    </w:p>
    <w:p w14:paraId="725927E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615D21C3" w14:textId="77777777" w:rsidR="0027621D" w:rsidRPr="0096335E" w:rsidRDefault="0027621D" w:rsidP="0027621D">
      <w:pPr>
        <w:spacing w:after="0" w:line="240" w:lineRule="auto"/>
        <w:jc w:val="center"/>
        <w:rPr>
          <w:rFonts w:ascii="Tw Cen MT" w:hAnsi="Tw Cen MT" w:cs="Times New Roman"/>
          <w:b/>
          <w:bCs/>
          <w:iCs/>
          <w:sz w:val="32"/>
          <w:szCs w:val="32"/>
        </w:rPr>
      </w:pPr>
      <w:bookmarkStart w:id="0" w:name="_heading=h.ku3htxpixa9v" w:colFirst="0" w:colLast="0"/>
      <w:bookmarkEnd w:id="0"/>
    </w:p>
    <w:p w14:paraId="4CE51A05" w14:textId="77777777" w:rsidR="004721E3" w:rsidRPr="002E23D7" w:rsidRDefault="00C779C8"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Dinda Kartika Aprilliana1, Finta Isti Kundarti2, Mika Mediawati3</w:t>
      </w:r>
    </w:p>
    <w:p w14:paraId="0C24060A" w14:textId="77777777" w:rsidR="00C779C8" w:rsidRPr="00C779C8" w:rsidRDefault="002C6BC9" w:rsidP="00C779C8">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1,2,3</w:t>
      </w:r>
      <w:r w:rsidR="00C779C8" w:rsidRPr="00C779C8">
        <w:rPr>
          <w:rFonts w:ascii="Tw Cen MT" w:eastAsia="Twentieth Century" w:hAnsi="Tw Cen MT" w:cs="Twentieth Century"/>
          <w:sz w:val="20"/>
          <w:szCs w:val="20"/>
        </w:rPr>
        <w:t xml:space="preserve"> Midwifery Study Program, Health Polytechnic Ministry of Health Malang</w:t>
      </w:r>
    </w:p>
    <w:p w14:paraId="5D086767" w14:textId="77777777" w:rsidR="00C779C8" w:rsidRPr="00C779C8" w:rsidRDefault="00C779C8" w:rsidP="00C779C8">
      <w:pPr>
        <w:widowControl w:val="0"/>
        <w:spacing w:after="0" w:line="218" w:lineRule="auto"/>
        <w:ind w:left="7" w:right="-20"/>
        <w:jc w:val="center"/>
        <w:rPr>
          <w:rFonts w:ascii="Tw Cen MT" w:eastAsia="Twentieth Century" w:hAnsi="Tw Cen MT" w:cs="Twentieth Century"/>
          <w:sz w:val="20"/>
          <w:szCs w:val="20"/>
        </w:rPr>
      </w:pPr>
      <w:r w:rsidRPr="00C779C8">
        <w:rPr>
          <w:rFonts w:ascii="Tw Cen MT" w:eastAsia="Twentieth Century" w:hAnsi="Tw Cen MT" w:cs="Twentieth Century"/>
          <w:sz w:val="20"/>
          <w:szCs w:val="20"/>
        </w:rPr>
        <w:t xml:space="preserve">Jalan KH. </w:t>
      </w:r>
      <w:proofErr w:type="spellStart"/>
      <w:r w:rsidRPr="00C779C8">
        <w:rPr>
          <w:rFonts w:ascii="Tw Cen MT" w:eastAsia="Twentieth Century" w:hAnsi="Tw Cen MT" w:cs="Twentieth Century"/>
          <w:sz w:val="20"/>
          <w:szCs w:val="20"/>
        </w:rPr>
        <w:t>Wachid</w:t>
      </w:r>
      <w:proofErr w:type="spellEnd"/>
      <w:r w:rsidRPr="00C779C8">
        <w:rPr>
          <w:rFonts w:ascii="Tw Cen MT" w:eastAsia="Twentieth Century" w:hAnsi="Tw Cen MT" w:cs="Twentieth Century"/>
          <w:sz w:val="20"/>
          <w:szCs w:val="20"/>
        </w:rPr>
        <w:t xml:space="preserve"> Hasyim 64B, Bandar Lor, </w:t>
      </w:r>
      <w:proofErr w:type="spellStart"/>
      <w:r w:rsidRPr="00C779C8">
        <w:rPr>
          <w:rFonts w:ascii="Tw Cen MT" w:eastAsia="Twentieth Century" w:hAnsi="Tw Cen MT" w:cs="Twentieth Century"/>
          <w:sz w:val="20"/>
          <w:szCs w:val="20"/>
        </w:rPr>
        <w:t>Mojoroto</w:t>
      </w:r>
      <w:proofErr w:type="spellEnd"/>
      <w:r w:rsidRPr="00C779C8">
        <w:rPr>
          <w:rFonts w:ascii="Tw Cen MT" w:eastAsia="Twentieth Century" w:hAnsi="Tw Cen MT" w:cs="Twentieth Century"/>
          <w:sz w:val="20"/>
          <w:szCs w:val="20"/>
        </w:rPr>
        <w:t>, Kediri City, East Java, Indonesia</w:t>
      </w:r>
    </w:p>
    <w:p w14:paraId="2673B5FB" w14:textId="77777777" w:rsidR="00C779C8" w:rsidRDefault="00C779C8" w:rsidP="00C779C8">
      <w:pPr>
        <w:spacing w:after="0"/>
        <w:jc w:val="center"/>
        <w:rPr>
          <w:rStyle w:val="Hyperlink"/>
          <w:rFonts w:ascii="Tw Cen MT" w:eastAsia="Twentieth Century" w:hAnsi="Tw Cen MT" w:cs="Twentieth Century"/>
          <w:sz w:val="20"/>
          <w:szCs w:val="20"/>
        </w:rPr>
      </w:pPr>
      <w:r w:rsidRPr="00C779C8">
        <w:rPr>
          <w:rFonts w:ascii="Tw Cen MT" w:eastAsia="Twentieth Century" w:hAnsi="Tw Cen MT" w:cs="Twentieth Century"/>
          <w:sz w:val="20"/>
          <w:szCs w:val="20"/>
        </w:rPr>
        <w:t>E-mail:</w:t>
      </w:r>
      <w:hyperlink r:id="rId9" w:history="1">
        <w:r w:rsidRPr="00FB2342">
          <w:rPr>
            <w:rStyle w:val="Hyperlink"/>
            <w:rFonts w:ascii="Tw Cen MT" w:eastAsia="Twentieth Century" w:hAnsi="Tw Cen MT" w:cs="Twentieth Century"/>
            <w:sz w:val="20"/>
            <w:szCs w:val="20"/>
          </w:rPr>
          <w:t>fintaistikundarti@gmail.com</w:t>
        </w:r>
      </w:hyperlink>
    </w:p>
    <w:p w14:paraId="401936AD" w14:textId="77777777" w:rsidR="001B57B8" w:rsidRDefault="001B57B8" w:rsidP="00C779C8">
      <w:pPr>
        <w:spacing w:after="0"/>
        <w:jc w:val="center"/>
        <w:rPr>
          <w:rFonts w:ascii="Tw Cen MT" w:eastAsia="Twentieth Century" w:hAnsi="Tw Cen MT" w:cs="Twentieth Century"/>
          <w:sz w:val="20"/>
          <w:szCs w:val="20"/>
        </w:rPr>
      </w:pPr>
    </w:p>
    <w:p w14:paraId="2253522E" w14:textId="77777777" w:rsidR="007F4948" w:rsidRPr="00C779C8" w:rsidRDefault="00C779C8" w:rsidP="00C779C8">
      <w:pPr>
        <w:spacing w:after="0"/>
        <w:jc w:val="center"/>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1CD7F212" wp14:editId="6576ADC9">
                <wp:simplePos x="0" y="0"/>
                <wp:positionH relativeFrom="column">
                  <wp:posOffset>19050</wp:posOffset>
                </wp:positionH>
                <wp:positionV relativeFrom="paragraph">
                  <wp:posOffset>10160</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34D236C" id="_x0000_t32" coordsize="21600,21600" o:spt="32" o:oned="t" path="m,l21600,21600e" filled="f">
                <v:path arrowok="t" fillok="f" o:connecttype="none"/>
                <o:lock v:ext="edit" shapetype="t"/>
              </v:shapetype>
              <v:shape id="Straight Arrow Connector 69" o:spid="_x0000_s1026" type="#_x0000_t32" style="position:absolute;margin-left:1.5pt;margin-top:.8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DuU+6Z2gAAAAUBAAAPAAAAZHJzL2Rvd25yZXYueG1sTI/NTsQwDITvSLxDZCRubMqy&#10;rKA0XSF+JQ5IFC7cvI23KTRO1aTb8vYYLnDzeKzxN8Vm9p3a0xDbwAZOFxko4jrYlhsDb6/3Jxeg&#10;YkK22AUmA18UYVMeHhSY2zDxC+2r1CgJ4ZijAZdSn2sda0ce4yL0xOLtwuAxiRwabQecJNx3epll&#10;a+2xZfngsKcbR/VnNXoDD3RbPe/upuaR3sfz1cdTwMkFY46P5usrUInm9HcMP/iCDqUwbcPINqrO&#10;wJk0SbJegxL3crWUYfurdVno//TlNwAAAP//AwBQSwECLQAUAAYACAAAACEAtoM4kv4AAADhAQAA&#10;EwAAAAAAAAAAAAAAAAAAAAAAW0NvbnRlbnRfVHlwZXNdLnhtbFBLAQItABQABgAIAAAAIQA4/SH/&#10;1gAAAJQBAAALAAAAAAAAAAAAAAAAAC8BAABfcmVscy8ucmVsc1BLAQItABQABgAIAAAAIQAI0RBU&#10;2wEAALQDAAAOAAAAAAAAAAAAAAAAAC4CAABkcnMvZTJvRG9jLnhtbFBLAQItABQABgAIAAAAIQDu&#10;U+6Z2gAAAAUBAAAPAAAAAAAAAAAAAAAAADUEAABkcnMvZG93bnJldi54bWxQSwUGAAAAAAQABADz&#10;AAAAPAUAAAAA&#10;" strokecolor="black [3200]" strokeweight="1.5pt">
                <v:stroke startarrowwidth="narrow" startarrowlength="short" endarrowwidth="narrow" endarrowlength="short"/>
              </v:shape>
            </w:pict>
          </mc:Fallback>
        </mc:AlternateContent>
      </w:r>
      <w:r w:rsidR="0027621D"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236E556A" wp14:editId="7892A1A0">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38E44EF" w14:textId="77777777" w:rsidR="00556E74" w:rsidRPr="00623753" w:rsidRDefault="00556E74"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03F7269F" w14:textId="77777777" w:rsidR="00556E74" w:rsidRPr="00623753" w:rsidRDefault="00556E74" w:rsidP="007A770B">
                            <w:pPr>
                              <w:tabs>
                                <w:tab w:val="left" w:pos="567"/>
                              </w:tabs>
                              <w:spacing w:after="0"/>
                              <w:ind w:left="-85"/>
                              <w:rPr>
                                <w:rFonts w:ascii="Arial" w:hAnsi="Arial" w:cs="Arial"/>
                                <w:b/>
                                <w:bCs/>
                                <w:caps/>
                                <w:sz w:val="20"/>
                                <w:szCs w:val="20"/>
                                <w:lang w:val="id-ID"/>
                              </w:rPr>
                            </w:pPr>
                          </w:p>
                          <w:p w14:paraId="3B91522A" w14:textId="77777777" w:rsidR="00556E74" w:rsidRPr="00623753" w:rsidRDefault="00556E74"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5109FC22" w14:textId="77777777" w:rsidR="00556E74" w:rsidRPr="0096335E" w:rsidRDefault="00556E74"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rPr>
                              <w:t>date:</w:t>
                            </w:r>
                            <w:r>
                              <w:rPr>
                                <w:rFonts w:ascii="Tw Cen MT" w:hAnsi="Tw Cen MT" w:cs="Noto Sans"/>
                                <w:sz w:val="20"/>
                                <w:szCs w:val="20"/>
                                <w:shd w:val="clear" w:color="auto" w:fill="FFFFFF"/>
                              </w:rPr>
                              <w:t>xxxx-xx-xx</w:t>
                            </w:r>
                            <w:proofErr w:type="spellEnd"/>
                          </w:p>
                          <w:p w14:paraId="071A8D41" w14:textId="77777777"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rPr>
                              <w:t>date:</w:t>
                            </w:r>
                            <w:r>
                              <w:rPr>
                                <w:rFonts w:ascii="Tw Cen MT" w:hAnsi="Tw Cen MT" w:cs="Noto Sans"/>
                                <w:sz w:val="20"/>
                                <w:szCs w:val="20"/>
                                <w:shd w:val="clear" w:color="auto" w:fill="FFFFFF"/>
                              </w:rPr>
                              <w:t>xxxx-xx-xx</w:t>
                            </w:r>
                            <w:proofErr w:type="spellEnd"/>
                          </w:p>
                          <w:p w14:paraId="20A9B57B" w14:textId="77777777"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rPr>
                              <w:t>date:</w:t>
                            </w:r>
                            <w:r>
                              <w:rPr>
                                <w:rFonts w:ascii="Tw Cen MT" w:hAnsi="Tw Cen MT" w:cs="Noto Sans"/>
                                <w:sz w:val="20"/>
                                <w:szCs w:val="20"/>
                                <w:shd w:val="clear" w:color="auto" w:fill="FFFFFF"/>
                              </w:rPr>
                              <w:t>xxxx-xx-xx</w:t>
                            </w:r>
                            <w:proofErr w:type="spellEnd"/>
                          </w:p>
                          <w:p w14:paraId="29A3F25F" w14:textId="77777777" w:rsidR="00556E74" w:rsidRPr="00623753" w:rsidRDefault="00556E74" w:rsidP="007A770B">
                            <w:pPr>
                              <w:pBdr>
                                <w:top w:val="single" w:sz="4" w:space="0" w:color="auto"/>
                              </w:pBdr>
                              <w:tabs>
                                <w:tab w:val="left" w:pos="567"/>
                              </w:tabs>
                              <w:spacing w:after="0"/>
                              <w:ind w:left="-85" w:right="-57"/>
                              <w:rPr>
                                <w:rFonts w:ascii="Tw Cen MT" w:hAnsi="Tw Cen MT" w:cs="Arial"/>
                                <w:b/>
                                <w:bCs/>
                                <w:i/>
                                <w:caps/>
                                <w:sz w:val="20"/>
                                <w:szCs w:val="20"/>
                              </w:rPr>
                            </w:pPr>
                          </w:p>
                          <w:p w14:paraId="1195F351" w14:textId="77777777" w:rsidR="00556E74" w:rsidRPr="00013A3E" w:rsidRDefault="00556E74"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556E74" w:rsidRPr="00623753" w:rsidRDefault="00556E74"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7430BC40" w14:textId="77777777" w:rsidR="00556E74" w:rsidRPr="00623753" w:rsidRDefault="00556E74" w:rsidP="007A770B">
                      <w:pPr>
                        <w:tabs>
                          <w:tab w:val="left" w:pos="567"/>
                        </w:tabs>
                        <w:spacing w:after="0"/>
                        <w:ind w:left="-85"/>
                        <w:rPr>
                          <w:rFonts w:ascii="Arial" w:hAnsi="Arial" w:cs="Arial"/>
                          <w:b/>
                          <w:bCs/>
                          <w:caps/>
                          <w:sz w:val="20"/>
                          <w:szCs w:val="20"/>
                          <w:lang w:val="id-ID"/>
                        </w:rPr>
                      </w:pPr>
                    </w:p>
                    <w:p w14:paraId="0CB2EA20" w14:textId="77777777" w:rsidR="00556E74" w:rsidRPr="00623753" w:rsidRDefault="00556E74"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556E74" w:rsidRPr="0096335E" w:rsidRDefault="00556E74"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date:</w:t>
                      </w:r>
                      <w:r>
                        <w:rPr>
                          <w:rFonts w:ascii="Tw Cen MT" w:hAnsi="Tw Cen MT" w:cs="Noto Sans"/>
                          <w:sz w:val="20"/>
                          <w:szCs w:val="20"/>
                          <w:shd w:val="clear" w:color="auto" w:fill="FFFFFF"/>
                        </w:rPr>
                        <w:t>xxxx-xx-xx</w:t>
                      </w:r>
                    </w:p>
                    <w:p w14:paraId="2E3C9739" w14:textId="74DDA5DA"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date:</w:t>
                      </w:r>
                      <w:r>
                        <w:rPr>
                          <w:rFonts w:ascii="Tw Cen MT" w:hAnsi="Tw Cen MT" w:cs="Noto Sans"/>
                          <w:sz w:val="20"/>
                          <w:szCs w:val="20"/>
                          <w:shd w:val="clear" w:color="auto" w:fill="FFFFFF"/>
                        </w:rPr>
                        <w:t>xxxx-xx-xx</w:t>
                      </w:r>
                    </w:p>
                    <w:p w14:paraId="65822EE9" w14:textId="55102BDB" w:rsidR="00556E74" w:rsidRPr="0096335E" w:rsidRDefault="00556E74"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date:</w:t>
                      </w:r>
                      <w:r>
                        <w:rPr>
                          <w:rFonts w:ascii="Tw Cen MT" w:hAnsi="Tw Cen MT" w:cs="Noto Sans"/>
                          <w:sz w:val="20"/>
                          <w:szCs w:val="20"/>
                          <w:shd w:val="clear" w:color="auto" w:fill="FFFFFF"/>
                        </w:rPr>
                        <w:t>xxxx-xx-xx</w:t>
                      </w:r>
                    </w:p>
                    <w:p w14:paraId="4E4E8C3E" w14:textId="77777777" w:rsidR="00556E74" w:rsidRPr="00623753" w:rsidRDefault="00556E74"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556E74" w:rsidRPr="00013A3E" w:rsidRDefault="00556E74" w:rsidP="007A770B">
                      <w:pPr>
                        <w:rPr>
                          <w:rFonts w:ascii="Tw Cen MT" w:hAnsi="Tw Cen MT"/>
                          <w:sz w:val="20"/>
                          <w:szCs w:val="20"/>
                        </w:rPr>
                      </w:pPr>
                    </w:p>
                  </w:txbxContent>
                </v:textbox>
              </v:rect>
            </w:pict>
          </mc:Fallback>
        </mc:AlternateContent>
      </w:r>
    </w:p>
    <w:p w14:paraId="7184858D" w14:textId="77777777"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04046012" w14:textId="77777777" w:rsidR="00001375" w:rsidRPr="00001375" w:rsidRDefault="00525E47">
      <w:pPr>
        <w:widowControl w:val="0"/>
        <w:spacing w:after="0" w:line="228" w:lineRule="auto"/>
        <w:ind w:left="3150" w:right="-19"/>
        <w:jc w:val="both"/>
        <w:rPr>
          <w:rFonts w:ascii="Tw Cen MT" w:eastAsia="Twentieth Century" w:hAnsi="Tw Cen MT" w:cs="Twentieth Century"/>
          <w:i/>
          <w:noProof/>
          <w:color w:val="000000"/>
          <w:sz w:val="20"/>
          <w:szCs w:val="20"/>
          <w:lang w:val="en-ID" w:eastAsia="en-ID"/>
        </w:rPr>
      </w:pPr>
      <w:r w:rsidRPr="00001375">
        <w:rPr>
          <w:rFonts w:ascii="Tw Cen MT" w:eastAsia="Twentieth Century" w:hAnsi="Tw Cen MT" w:cs="Twentieth Century"/>
          <w:i/>
          <w:noProof/>
          <w:color w:val="000000"/>
          <w:sz w:val="20"/>
          <w:szCs w:val="20"/>
          <w:lang w:val="en-ID" w:eastAsia="en-ID"/>
        </w:rPr>
        <w:t xml:space="preserve">Cases of prolonged labor in women </w:t>
      </w:r>
      <w:r w:rsidR="00D87733">
        <w:rPr>
          <w:rFonts w:ascii="Tw Cen MT" w:eastAsia="Twentieth Century" w:hAnsi="Tw Cen MT" w:cs="Twentieth Century"/>
          <w:i/>
          <w:noProof/>
          <w:color w:val="000000"/>
          <w:sz w:val="20"/>
          <w:szCs w:val="20"/>
          <w:lang w:val="en-ID" w:eastAsia="en-ID"/>
        </w:rPr>
        <w:t>labor</w:t>
      </w:r>
      <w:r w:rsidRPr="00001375">
        <w:rPr>
          <w:rFonts w:ascii="Tw Cen MT" w:eastAsia="Twentieth Century" w:hAnsi="Tw Cen MT" w:cs="Twentieth Century"/>
          <w:i/>
          <w:noProof/>
          <w:color w:val="000000"/>
          <w:sz w:val="20"/>
          <w:szCs w:val="20"/>
          <w:lang w:val="en-ID" w:eastAsia="en-ID"/>
        </w:rPr>
        <w:t xml:space="preserve"> in the world are still quite high. Inadequate uterine contractions are the main cause of complications of maternal death worldwide. The purpose of this study was to analyze the effect </w:t>
      </w:r>
      <w:r w:rsidR="00D87733">
        <w:rPr>
          <w:rFonts w:ascii="Tw Cen MT" w:eastAsia="Twentieth Century" w:hAnsi="Tw Cen MT" w:cs="Twentieth Century"/>
          <w:i/>
          <w:noProof/>
          <w:color w:val="000000"/>
          <w:sz w:val="20"/>
          <w:szCs w:val="20"/>
          <w:lang w:val="en-ID" w:eastAsia="en-ID"/>
        </w:rPr>
        <w:t>Phoenix Dactylifera</w:t>
      </w:r>
      <w:r w:rsidRPr="00001375">
        <w:rPr>
          <w:rFonts w:ascii="Tw Cen MT" w:eastAsia="Twentieth Century" w:hAnsi="Tw Cen MT" w:cs="Twentieth Century"/>
          <w:i/>
          <w:noProof/>
          <w:color w:val="000000"/>
          <w:sz w:val="20"/>
          <w:szCs w:val="20"/>
          <w:lang w:val="en-ID" w:eastAsia="en-ID"/>
        </w:rPr>
        <w:t xml:space="preserve"> on uterine contractions in birthing mothers. The method in this research is Quasy Experimental Pretest posttest control group design. In this study there were 60 samples which were divided into 2 groups. The results of the Paired t-test on uterine contractions during the pretest-posttest in the intervention group showed significant results, namely a value of 0.000. In the control group, uterine contractions during the pretest-posttest showed an ap value of 0.090. Uterine contractions increase (adequate) after being given dates to the mother.</w:t>
      </w:r>
    </w:p>
    <w:p w14:paraId="36E6511B" w14:textId="77777777"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3CC245FC" w14:textId="77777777" w:rsidR="00C779C8" w:rsidRPr="00C779C8" w:rsidRDefault="00D87733" w:rsidP="00C779C8">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Phoenix Dactylifera</w:t>
      </w:r>
      <w:r w:rsidR="00C779C8" w:rsidRPr="00C779C8">
        <w:rPr>
          <w:rFonts w:ascii="Tw Cen MT" w:eastAsia="Twentieth Century" w:hAnsi="Tw Cen MT" w:cs="Twentieth Century"/>
          <w:i/>
          <w:sz w:val="20"/>
          <w:szCs w:val="20"/>
        </w:rPr>
        <w:t>, uterine contractions, labor mother</w:t>
      </w:r>
    </w:p>
    <w:p w14:paraId="0403B1D6" w14:textId="77777777" w:rsidR="00C779C8" w:rsidRPr="00C779C8" w:rsidRDefault="00C779C8" w:rsidP="008371BE">
      <w:pPr>
        <w:tabs>
          <w:tab w:val="left" w:pos="426"/>
        </w:tabs>
        <w:spacing w:after="0"/>
        <w:jc w:val="both"/>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5ACF7D50" wp14:editId="7127231E">
                <wp:simplePos x="0" y="0"/>
                <wp:positionH relativeFrom="margin">
                  <wp:align>center</wp:align>
                </wp:positionH>
                <wp:positionV relativeFrom="paragraph">
                  <wp:posOffset>199390</wp:posOffset>
                </wp:positionV>
                <wp:extent cx="5975985" cy="0"/>
                <wp:effectExtent l="0" t="0" r="24765" b="1905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D049863" id="Straight Arrow Connector 65" o:spid="_x0000_s1026" type="#_x0000_t32" style="position:absolute;margin-left:0;margin-top:15.7pt;width:470.55pt;height:0;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54gEAALsDAAAOAAAAZHJzL2Uyb0RvYy54bWysU12PWiEQfW/S/0B4r1dt3VXjddNoty9N&#10;a7LtD2CB6yUFhsywXv33HdB1+/HQpOkLDMzXmcNhdXcMXhwskoPYysloLIWNGoyL+1Z++3r/Zi4F&#10;ZRWN8hBtK0+W5N369avVkJZ2Cj14Y1FwkUjLIbWyzzktm4Z0b4OiESQb2dkBBpX5iPvGoBq4evDN&#10;dDy+aQZAkxC0JeLb7dkp17V+11mdv3Qd2Sx8KxlbrivW9bGszXqllntUqXf6AkP9A4qgXOSm11Jb&#10;lZV4QvdHqeA0AkGXRxpCA13ntK0z8DST8W/TPPQq2ToLk0PpShP9v7L682GHwplWLqZv302nt/OF&#10;FFEFfqqHjMrt+yzeI8IgNhAj0wkobmaFtiHRkrM3cYeXE6UdFg6OHYay83TiWKk+Xam2xyw0X84W&#10;t7PFfCaFfvY1L4kJKX+0EEQxWkkXIFcEk0q1OnyizK058TmhdI1w77yv7+qjGFiUi/GMn14rllfn&#10;VWYzJB6Y4r7WIfDOlJySXYVnNx7FQbFkzPdJmZVb/BJV+m0V9eeg6jorCeEpmtq7t8p8iEbkU2Iu&#10;I4tfFjAUpPCWvwobNS4r5/8exwB8ZByF9DPNxXoEc6rs13tWSEV6UXOR4M/nmv3y59Y/AAAA//8D&#10;AFBLAwQUAAYACAAAACEAYgVrPdsAAAAGAQAADwAAAGRycy9kb3ducmV2LnhtbEyPzU7DMBCE70i8&#10;g7VI3KgTCAjSOBXiV+oBicClt228jdPG6yh2mvD2GHGA486MZr4tVrPtxJEG3zpWkC4SEMS10y03&#10;Cj4/ni9uQfiArLFzTAq+yMOqPD0pMNdu4nc6VqERsYR9jgpMCH0upa8NWfQL1xNHb+cGiyGeQyP1&#10;gFMst528TJIbabHluGCwpwdD9aEarYIXeqzedk9T80qb8Trbrx1Oxil1fjbfL0EEmsNfGH7wIzqU&#10;kWnrRtZedAriI0HBVZqBiO5dlqYgtr+CLAv5H7/8BgAA//8DAFBLAQItABQABgAIAAAAIQC2gziS&#10;/gAAAOEBAAATAAAAAAAAAAAAAAAAAAAAAABbQ29udGVudF9UeXBlc10ueG1sUEsBAi0AFAAGAAgA&#10;AAAhADj9If/WAAAAlAEAAAsAAAAAAAAAAAAAAAAALwEAAF9yZWxzLy5yZWxzUEsBAi0AFAAGAAgA&#10;AAAhAKqb/PniAQAAuwMAAA4AAAAAAAAAAAAAAAAALgIAAGRycy9lMm9Eb2MueG1sUEsBAi0AFAAG&#10;AAgAAAAhAGIFaz3bAAAABgEAAA8AAAAAAAAAAAAAAAAAPAQAAGRycy9kb3ducmV2LnhtbFBLBQYA&#10;AAAABAAEAPMAAABEBQAAAAA=&#10;" strokecolor="black [3200]" strokeweight="1.5pt">
                <v:stroke startarrowwidth="narrow" startarrowlength="short" endarrowwidth="narrow" endarrowlength="short"/>
                <w10:wrap anchorx="margin"/>
              </v:shape>
            </w:pict>
          </mc:Fallback>
        </mc:AlternateContent>
      </w:r>
    </w:p>
    <w:p w14:paraId="1CCA17B1" w14:textId="77777777" w:rsidR="00001375" w:rsidRDefault="00001375" w:rsidP="00997349">
      <w:pPr>
        <w:rPr>
          <w:rFonts w:ascii="Tw Cen MT" w:eastAsia="Twentieth Century" w:hAnsi="Tw Cen MT" w:cs="Twentieth Century"/>
          <w:sz w:val="20"/>
          <w:szCs w:val="20"/>
        </w:rPr>
      </w:pPr>
    </w:p>
    <w:p w14:paraId="0FFB9694" w14:textId="77777777" w:rsidR="00847AAE" w:rsidRPr="0096335E" w:rsidRDefault="00847AAE" w:rsidP="00997349">
      <w:pPr>
        <w:rPr>
          <w:rFonts w:ascii="Tw Cen MT" w:eastAsia="Twentieth Century" w:hAnsi="Tw Cen MT" w:cs="Twentieth Century"/>
          <w:sz w:val="20"/>
          <w:szCs w:val="20"/>
        </w:rPr>
        <w:sectPr w:rsidR="00847AAE" w:rsidRPr="0096335E" w:rsidSect="00D0123F">
          <w:headerReference w:type="default" r:id="rId10"/>
          <w:footerReference w:type="default" r:id="rId11"/>
          <w:pgSz w:w="12240" w:h="15840"/>
          <w:pgMar w:top="1440" w:right="1440" w:bottom="1440" w:left="1440" w:header="720" w:footer="720" w:gutter="0"/>
          <w:pgNumType w:start="1"/>
          <w:cols w:space="720"/>
        </w:sectPr>
      </w:pPr>
    </w:p>
    <w:p w14:paraId="41CC64DC"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INTRODUCTION</w:t>
      </w:r>
    </w:p>
    <w:p w14:paraId="732CE9C1" w14:textId="77777777" w:rsidR="009E12ED" w:rsidRDefault="009E12ED" w:rsidP="008F6464">
      <w:pPr>
        <w:spacing w:after="0" w:line="240" w:lineRule="auto"/>
        <w:jc w:val="both"/>
        <w:rPr>
          <w:rFonts w:ascii="Tw Cen MT" w:eastAsia="Twentieth Century" w:hAnsi="Tw Cen MT" w:cs="Twentieth Century"/>
          <w:sz w:val="24"/>
          <w:szCs w:val="24"/>
        </w:rPr>
      </w:pPr>
    </w:p>
    <w:p w14:paraId="5946357F" w14:textId="3D3E2F40" w:rsidR="008F6464"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 xml:space="preserve">Cases of prolonged labor in women </w:t>
      </w:r>
      <w:r w:rsidR="00D87733">
        <w:rPr>
          <w:rFonts w:ascii="Tw Cen MT" w:eastAsia="Twentieth Century" w:hAnsi="Tw Cen MT" w:cs="Twentieth Century"/>
          <w:sz w:val="24"/>
          <w:szCs w:val="24"/>
        </w:rPr>
        <w:t>labor</w:t>
      </w:r>
      <w:r w:rsidRPr="008F6464">
        <w:rPr>
          <w:rFonts w:ascii="Tw Cen MT" w:eastAsia="Twentieth Century" w:hAnsi="Tw Cen MT" w:cs="Twentieth Century"/>
          <w:sz w:val="24"/>
          <w:szCs w:val="24"/>
        </w:rPr>
        <w:t xml:space="preserve"> in the world are still quite high</w:t>
      </w:r>
      <w:r w:rsidR="009E12ED">
        <w:rPr>
          <w:rFonts w:ascii="Tw Cen MT" w:eastAsia="Twentieth Century" w:hAnsi="Tw Cen MT" w:cs="Twentieth Century"/>
          <w:sz w:val="24"/>
          <w:szCs w:val="24"/>
        </w:rPr>
        <w:t>.</w:t>
      </w:r>
      <w:r w:rsidRPr="008F6464">
        <w:rPr>
          <w:rFonts w:ascii="Tw Cen MT" w:eastAsia="Twentieth Century" w:hAnsi="Tw Cen MT" w:cs="Twentieth Century"/>
          <w:sz w:val="24"/>
          <w:szCs w:val="24"/>
        </w:rPr>
        <w:t xml:space="preserve"> </w:t>
      </w:r>
      <w:r w:rsidR="009E12ED">
        <w:rPr>
          <w:rFonts w:ascii="Tw Cen MT" w:eastAsia="Twentieth Century" w:hAnsi="Tw Cen MT" w:cs="Twentieth Century"/>
          <w:sz w:val="24"/>
          <w:szCs w:val="24"/>
        </w:rPr>
        <w:t>T</w:t>
      </w:r>
      <w:r w:rsidRPr="008F6464">
        <w:rPr>
          <w:rFonts w:ascii="Tw Cen MT" w:eastAsia="Twentieth Century" w:hAnsi="Tw Cen MT" w:cs="Twentieth Century"/>
          <w:sz w:val="24"/>
          <w:szCs w:val="24"/>
        </w:rPr>
        <w:t>he average birthing mother in the world experiences delays in the progress of labor, the duration of labor in the 1st stage of the active phase is around 6.1 – 7.4 hours and the average duration of the active phase of labor is around 15. 5-18.1 hours. According to the World Health Organization (WHO) in 2020, prolonged labor is the main cause of obstetric complications with an incidence of 69,000 or 2.8% of all maternal deaths worldwide. The incidence of prolonged labor is currently estimated at 17% of all births, and nearly 70% are terminated by medical interven</w:t>
      </w:r>
      <w:r w:rsidR="00847AAE">
        <w:rPr>
          <w:rFonts w:ascii="Tw Cen MT" w:eastAsia="Twentieth Century" w:hAnsi="Tw Cen MT" w:cs="Twentieth Century"/>
          <w:sz w:val="24"/>
          <w:szCs w:val="24"/>
        </w:rPr>
        <w:t xml:space="preserve">tions such as caesarean section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{"citationItems":[{"id":"ITEM-1","itemData":{"author":[{"dropping-particle":"","family":"WHO","given":"","non-dropping-particle":"","parse-names":false,"suffix":""}],"id":"ITEM-1","issued":{"date-parts":[["2020"]]},"title":"Word Health Organisation","type":"article-journal"},"uris":["http://www.mendeley.com/documents/?uuid=4993a26e-27dd-4c53-bbe0-19d936fae2b8"]}],"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57F205A" w14:textId="77777777" w:rsidR="00501629" w:rsidRDefault="00501629" w:rsidP="008F6464">
      <w:pPr>
        <w:spacing w:after="0" w:line="240" w:lineRule="auto"/>
        <w:jc w:val="both"/>
        <w:rPr>
          <w:rFonts w:ascii="Tw Cen MT" w:eastAsia="Twentieth Century" w:hAnsi="Tw Cen MT" w:cs="Twentieth Century"/>
          <w:sz w:val="24"/>
          <w:szCs w:val="24"/>
        </w:rPr>
      </w:pPr>
    </w:p>
    <w:p w14:paraId="29090705" w14:textId="77777777" w:rsidR="008848EA"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The Republic of Indonesia Ministry of Health's 2021 profile stated that prolonged labor was a complication of labor with 1309 cases</w:t>
      </w:r>
      <w:r w:rsidR="00847AAE">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{"citationItems":[{"id":"ITEM-1","itemData":{"ISBN":"9786022351061","author":[{"dropping-particle":"","family":"Kemenkes RI.","given":"","non-dropping-particle":"","parse-names":false,"suffix":""}],"id":"ITEM-1","issued":{"date-parts":[["2021"]]},"title":"Profil Kesehatan Indo-nesia","type":"book"},"uris":["http://www.mendeley.com/documents/?uuid=8daaf2b4-61ca-4eff-a39a-4c8bdcb3f57c"]}],"mendeley":{"formattedCitation":"[2]","plainTextFormattedCitation":"[2]","previouslyFormattedCitation":"[2]"},"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t>Meanwhile, the East Java Health Profile (2021) states that prolonged labor is one of the complications of childbirth with 291 cases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eastAsia="Twentieth Century" w:hAnsi="Arial" w:cs="Arial"/>
          <w:sz w:val="24"/>
          <w:szCs w:val="24"/>
        </w:rPr>
        <w:instrText>−</w:instrText>
      </w:r>
      <w:r>
        <w:rPr>
          <w:rFonts w:ascii="Tw Cen MT" w:eastAsia="Twentieth Century" w:hAnsi="Tw Cen MT" w:cs="Twentieth Century"/>
          <w:sz w:val="24"/>
          <w:szCs w:val="24"/>
        </w:rPr>
        <w:instrText>protein docking tools. Here, we test the small molecule flexible ligand docking program Glide on a set of 19 non-</w:instrText>
      </w:r>
      <w:r>
        <w:rPr>
          <w:rFonts w:eastAsia="Twentieth Century"/>
          <w:sz w:val="24"/>
          <w:szCs w:val="24"/>
        </w:rPr>
        <w:instrText>α</w:instrText>
      </w:r>
      <w:r>
        <w:rPr>
          <w:rFonts w:ascii="Tw Cen MT" w:eastAsia="Twentieth Century" w:hAnsi="Tw Cen MT" w:cs="Twentieth Century"/>
          <w:sz w:val="24"/>
          <w:szCs w:val="24"/>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Jawa Timur","given":"","non-dropping-particle":"","parse-names":false,"suffix":""}],"container-title":"Journal of Chemical Information and Modeling","id":"ITEM-1","issue":"9","issued":{"date-parts":[["2021"]]},"page":"6","title":"Profil Kesehatan 2021","type":"article-journal","volume":"53"},"uris":["http://www.mendeley.com/documents/?uuid=7da17a15-934f-459b-9ff6-cbacdbe75f53"]}],"mendeley":{"formattedCitation":"[3]","plainTextFormattedCitation":"[3]","previouslyFormattedCitation":"[3]"},"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The profile of the Kediri City Health Office in 2021 states that long labor is one of the complications of childbirth with a total of 107 cases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{"citationItems":[{"id":"ITEM-1","itemData":{"author":[{"dropping-particle":"","family":"Dinkes Kota Kediri","given":"","non-dropping-particle":"","parse-names":false,"suffix":""}],"id":"ITEM-1","issued":{"date-parts":[["2021"]]},"title":"Profil Kesehatan Kota Kediri","type":"book"},"uris":["http://www.mendeley.com/documents/?uuid=8ac9b9c2-1ab6-474a-9d77-990348d7905c"]}],"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The profile of the Kediri Regency Health Office for 2021 states that prolonged labor is one of the complications of childbirth with a total of 345 cases. In 2021 in Kediri Regency, the largest prolonged deliveries were at the Mojo Health Center with 35 cases, followed by the Gurah Health Center with 34 cases, the Sambi Health Center with 26 cases, the </w:t>
      </w:r>
      <w:proofErr w:type="spellStart"/>
      <w:r>
        <w:rPr>
          <w:rFonts w:ascii="Tw Cen MT" w:eastAsia="Twentieth Century" w:hAnsi="Tw Cen MT" w:cs="Twentieth Century"/>
          <w:sz w:val="24"/>
          <w:szCs w:val="24"/>
        </w:rPr>
        <w:t>Puhjarak</w:t>
      </w:r>
      <w:proofErr w:type="spellEnd"/>
      <w:r>
        <w:rPr>
          <w:rFonts w:ascii="Tw Cen MT" w:eastAsia="Twentieth Century" w:hAnsi="Tw Cen MT" w:cs="Twentieth Century"/>
          <w:sz w:val="24"/>
          <w:szCs w:val="24"/>
        </w:rPr>
        <w:t xml:space="preserve"> Health Center with 25 cases, the </w:t>
      </w:r>
      <w:proofErr w:type="spellStart"/>
      <w:r>
        <w:rPr>
          <w:rFonts w:ascii="Tw Cen MT" w:eastAsia="Twentieth Century" w:hAnsi="Tw Cen MT" w:cs="Twentieth Century"/>
          <w:sz w:val="24"/>
          <w:szCs w:val="24"/>
        </w:rPr>
        <w:t>Plosoklaten</w:t>
      </w:r>
      <w:proofErr w:type="spellEnd"/>
      <w:r>
        <w:rPr>
          <w:rFonts w:ascii="Tw Cen MT" w:eastAsia="Twentieth Century" w:hAnsi="Tw Cen MT" w:cs="Twentieth Century"/>
          <w:sz w:val="24"/>
          <w:szCs w:val="24"/>
        </w:rPr>
        <w:t xml:space="preserve"> Health Center with 24 cases, the Pelas Health Center with a total of 22 cases, and </w:t>
      </w:r>
      <w:proofErr w:type="spellStart"/>
      <w:r>
        <w:rPr>
          <w:rFonts w:ascii="Tw Cen MT" w:eastAsia="Twentieth Century" w:hAnsi="Tw Cen MT" w:cs="Twentieth Century"/>
          <w:sz w:val="24"/>
          <w:szCs w:val="24"/>
        </w:rPr>
        <w:t>Purwoasri</w:t>
      </w:r>
      <w:proofErr w:type="spellEnd"/>
      <w:r>
        <w:rPr>
          <w:rFonts w:ascii="Tw Cen MT" w:eastAsia="Twentieth Century" w:hAnsi="Tw Cen MT" w:cs="Twentieth Century"/>
          <w:sz w:val="24"/>
          <w:szCs w:val="24"/>
        </w:rPr>
        <w:t xml:space="preserve"> Health Center with a total of 18 cases of childbirth</w:t>
      </w:r>
      <w:r w:rsidR="00847AAE">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{"citationItems":[{"id":"ITEM-1","itemData":{"author":[{"dropping-particle":"","family":"Dinkes Kabupaten Kediri","given":"","non-dropping-particle":"","parse-names":false,"suffix":""}],"id":"ITEM-1","issued":{"date-parts":[["2021"]]},"title":"Profil Kesehatan Kabupaten Kediri","type":"article-journal"},"uris":["http://www.mendeley.com/documents/?uuid=52f2b070-e2d0-45ff-bb08-06485bf84217"]}],"mendeley":{"formattedCitation":"[5]","plainTextFormattedCitation":"[5]","previouslyFormattedCitation":"[5]"},"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A5F1B10" w14:textId="77777777" w:rsidR="008848EA" w:rsidRDefault="008848EA" w:rsidP="008F6464">
      <w:pPr>
        <w:spacing w:after="0" w:line="240" w:lineRule="auto"/>
        <w:jc w:val="both"/>
        <w:rPr>
          <w:rFonts w:ascii="Tw Cen MT" w:eastAsia="Twentieth Century" w:hAnsi="Tw Cen MT" w:cs="Twentieth Century"/>
          <w:sz w:val="24"/>
          <w:szCs w:val="24"/>
        </w:rPr>
      </w:pPr>
    </w:p>
    <w:p w14:paraId="0D9E2343" w14:textId="77777777" w:rsidR="008F6464"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lastRenderedPageBreak/>
        <w:t>Inadequate uterine contractions are the most common cause of prolonged labour</w:t>
      </w:r>
      <w:r w:rsidR="001B57B8">
        <w:rPr>
          <w:rFonts w:ascii="Tw Cen MT" w:eastAsia="Twentieth Century" w:hAnsi="Tw Cen MT" w:cs="Twentieth Century"/>
          <w:sz w:val="24"/>
          <w:szCs w:val="24"/>
        </w:rPr>
        <w:t xml:space="preserve"> </w:t>
      </w:r>
      <w:r w:rsidR="00E337B1">
        <w:rPr>
          <w:rFonts w:ascii="Tw Cen MT" w:eastAsia="Twentieth Century" w:hAnsi="Tw Cen MT" w:cs="Twentieth Century"/>
          <w:sz w:val="24"/>
          <w:szCs w:val="24"/>
        </w:rPr>
        <w:fldChar w:fldCharType="begin" w:fldLock="1"/>
      </w:r>
      <w:r w:rsidR="00E337B1">
        <w:rPr>
          <w:rFonts w:ascii="Tw Cen MT" w:eastAsia="Twentieth Century" w:hAnsi="Tw Cen MT" w:cs="Twentieth Century"/>
          <w:sz w:val="24"/>
          <w:szCs w:val="24"/>
        </w:rPr>
        <w:instrText>ADDIN CSL_CITATION {"citationItems":[{"id":"ITEM-1","itemData":{"DOI":"10.4103/ijnmr.IJNMR_213_15","ISSN":"22285504","abstract":"Background: Long-Term delivery is an important significant issue which is associated with mortality and fetal and maternal disorders. Based on the previous studies, consumption of dates affects uterine contractions and duration of delivery processes. This study aimed to study the effect of date consumption in late pregnancy on the duration of delivery processes in nulliparous women in 2013. Materials and Methods: This randomized clinical trial was conducted among 182 nulliparous women 18-35 years who presented to OmAlBanin Hospital in Mashhad in 2013. The comparison has been made between 91 pregnant women who consumed 70-76 g dates daily from the 37th week of pregnancy and 91 pregnant women who did not consume dates. Data collection tool was a questionnaire and a checklist of daily dates' intake. Data were analyzed using the Statistical Package for the Social Sciences software and statistical tests-chi-square and Mann-Whitney test, and P value &lt;0.05 was considered significant. Results: The average length of active phase (P = 0.0001), length of second phase (P = 0.0001), and third phase (P = 0.004) in two groups had statistically significant difference. The average length of the second phase (P = 0.03) and the third phase (P = 0.02) in case of spontaneous start of delivery in the intervention group was significantly lower than the control group. Use of oxytocin to accelerate delivery had a significant difference between the two groups (P &lt; 0.001). Conclusion: According to the results of this study, consuming dates in late pregnancy was effective in decreasing length of labor processes and reduced the need of oxytocin for labor acceleration. Thus, it is recommended to consume dates in women without contraindications.","author":[{"dropping-particle":"","family":"Kordi","given":"Masoumeh","non-dropping-particle":"","parse-names":false,"suffix":""},{"dropping-particle":"","family":"Meybodi","given":"Fatemeh Aghaei","non-dropping-particle":"","parse-names":false,"suffix":""},{"dropping-particle":"","family":"Tara","given":"Fatemeh Rashidi","non-dropping-particle":"","parse-names":false,"suffix":""},{"dropping-particle":"","family":"Fakari","given":"Farzaneh","non-dropping-particle":"","parse-names":false,"suffix":""},{"dropping-particle":"","family":"Nemati","given":"Mohsen","non-dropping-particle":"","parse-names":false,"suffix":""},{"dropping-particle":"","family":"Shakeri","given":"Mohammadtaghi","non-dropping-particle":"","parse-names":false,"suffix":""}],"container-title":"Iranian Journal of Nursing and Midwifery Research","id":"ITEM-1","issue":"5","issued":{"date-parts":[["2017"]]},"page":"383-387","title":"Effect of dates in late pregnancy on the duration of labor in nulliparous women","type":"article-journal","volume":"22"},"uris":["http://www.mendeley.com/documents/?uuid=4fb78c59-029a-4bfd-949d-cc2bc870e8b6"]}],"mendeley":{"formattedCitation":"[6]","plainTextFormattedCitation":"[6]","previouslyFormattedCitation":"[6]"},"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[6]</w:t>
      </w:r>
      <w:r w:rsidR="00E337B1">
        <w:rPr>
          <w:rFonts w:ascii="Tw Cen MT" w:eastAsia="Twentieth Century" w:hAnsi="Tw Cen MT" w:cs="Twentieth Century"/>
          <w:sz w:val="24"/>
          <w:szCs w:val="24"/>
        </w:rPr>
        <w:fldChar w:fldCharType="end"/>
      </w:r>
      <w:r w:rsidR="001B57B8">
        <w:rPr>
          <w:rFonts w:ascii="Tw Cen MT" w:eastAsia="Twentieth Century" w:hAnsi="Tw Cen MT" w:cs="Twentieth Century"/>
          <w:sz w:val="24"/>
          <w:szCs w:val="24"/>
        </w:rPr>
        <w:t xml:space="preserve">. </w:t>
      </w:r>
      <w:r>
        <w:rPr>
          <w:rFonts w:ascii="Tw Cen MT" w:eastAsia="Twentieth Century" w:hAnsi="Tw Cen MT" w:cs="Twentieth Century"/>
          <w:sz w:val="24"/>
          <w:szCs w:val="24"/>
        </w:rPr>
        <w:t>The condition of inadequate uterine contractions can slow down the progress of labor which will increase maternal mortality and morbidity</w:t>
      </w:r>
      <w:r w:rsidR="00847AAE">
        <w:rPr>
          <w:rFonts w:ascii="Tw Cen MT" w:eastAsia="Twentieth Century" w:hAnsi="Tw Cen MT" w:cs="Twentieth Century"/>
          <w:sz w:val="24"/>
          <w:szCs w:val="24"/>
        </w:rPr>
        <w:t xml:space="preserve"> </w:t>
      </w:r>
      <w:r w:rsidR="00E337B1">
        <w:rPr>
          <w:rFonts w:ascii="Tw Cen MT" w:eastAsia="Twentieth Century" w:hAnsi="Tw Cen MT" w:cs="Twentieth Century"/>
          <w:sz w:val="24"/>
          <w:szCs w:val="24"/>
        </w:rPr>
        <w:fldChar w:fldCharType="begin" w:fldLock="1"/>
      </w:r>
      <w:r w:rsidR="00E337B1">
        <w:rPr>
          <w:rFonts w:ascii="Tw Cen MT" w:eastAsia="Twentieth Century" w:hAnsi="Tw Cen MT" w:cs="Twentieth Century"/>
          <w:sz w:val="24"/>
          <w:szCs w:val="24"/>
        </w:rPr>
        <w:instrText>ADDIN CSL_CITATION {"citationItems":[{"id":"ITEM-1","itemData":{"DOI":"10.29313/gmhc.v7i1.2908","ISSN":"2301-9123","abstract":"Energy imbalance in delivery can inhibit the action of glycolytic enzymes and interfere with chemical reactions in muscle cells. These nuisances may interfere with uterine contractions that obstruct cervical dilatation. Therefore, mothers require a nutritional alternative which is practical, generates energy quickly and supplies glucose needed for uterine contractions. These can be fulfilled with a mixed-fruit juice beverage. Mixed-fruit juice consists of fruits, Tunisian dates, honey, and red beans. This study aims to analyze the effect of the mixed-fruit extract on uterine contraction and cervical dilatation during the first stage of delivery. This study used a randomized controlled trial design. The target population was all the mothers who would give birth in Bandung city in March</w:instrText>
      </w:r>
      <w:r w:rsidR="00E337B1">
        <w:rPr>
          <w:rFonts w:ascii="Arial" w:eastAsia="Twentieth Century" w:hAnsi="Arial" w:cs="Arial"/>
          <w:sz w:val="24"/>
          <w:szCs w:val="24"/>
        </w:rPr>
        <w:instrText>−</w:instrText>
      </w:r>
      <w:r w:rsidR="00E337B1">
        <w:rPr>
          <w:rFonts w:ascii="Tw Cen MT" w:eastAsia="Twentieth Century" w:hAnsi="Tw Cen MT" w:cs="Twentieth Century"/>
          <w:sz w:val="24"/>
          <w:szCs w:val="24"/>
        </w:rPr>
        <w:instrText>April 2017. The samples of this study were the gravida &lt;4 who would give birth at the Pelayanan Obstetri Neonatal Emergensi Dasar/PONED (Basic Emergency Obstetric and Neonatal Care/BEONC) Puskesmas (Public Health Center) Ibrahim Ajie, Puter, Garuda, Pagarsih, and Padasuka, consisting of 30 subjects as the treatment group and other 30 subjects as the control group. Uterine contractions and cervical dilatation were measured clinically and recorded on partograph. The analysis of data was done using the chi-square test, independent t test, and Mann-Whitney test. The results showed that there was the effect of mix-juice on the frequency, the duration and the intensity of uterine contractions and cervical dilatation with p value&lt;0.05 and relative risk (RR) values respectively of 1.3, 3.3, 2.6, 1.7. In conclusion, consuming mixed-fruit juice during the first stage of delivery give a significant impact on the progress of uterine contractions and cervical dilatation.","author":[{"dropping-particle":"","family":"Bellia Loranthifolia","given":"Martasari","non-dropping-particle":"","parse-names":false,"suffix":""},{"dropping-particle":"","family":"Cahyadi","given":"Wisnu","non-dropping-particle":"","parse-names":false,"suffix":""},{"dropping-particle":"","family":"Nugraha","given":"Gaga Irawan","non-dropping-particle":"","parse-names":false,"suffix":""},{"dropping-particle":"","family":"Husin","given":"Farid","non-dropping-particle":"","parse-names":false,"suffix":""},{"dropping-particle":"","family":"Susiarno","given":"Hadi","non-dropping-particle":"","parse-names":false,"suffix":""},{"dropping-particle":"","family":"Hidayat","given":"Yudi Mulyana","non-dropping-particle":"","parse-names":false,"suffix":""},{"dropping-particle":"","family":"Satari","given":"Mieke Hemiawati","non-dropping-particle":"","parse-names":false,"suffix":""}],"container-title":"Global Medical &amp; Health Communication (GMHC)","id":"ITEM-1","issue":"1","issued":{"date-parts":[["2019"]]},"page":"7-14","title":"The Effect of Mixed-Fruit Juice on Uterine Contractions and Cervical Dilatation During the First Stage of Delivery","type":"article-journal","volume":"7"},"uris":["http://www.mendeley.com/documents/?uuid=c3125f4f-6f0a-4449-bff7-d6fa22094736"]}],"mendeley":{"formattedCitation":"[7]","plainTextFormattedCitation":"[7]","previouslyFormattedCitation":"[7]"},"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[7]</w:t>
      </w:r>
      <w:r w:rsidR="00E337B1">
        <w:rPr>
          <w:rFonts w:ascii="Tw Cen MT" w:eastAsia="Twentieth Century" w:hAnsi="Tw Cen MT" w:cs="Twentieth Century"/>
          <w:sz w:val="24"/>
          <w:szCs w:val="24"/>
        </w:rPr>
        <w:fldChar w:fldCharType="end"/>
      </w:r>
    </w:p>
    <w:p w14:paraId="06BB6AC7" w14:textId="77777777" w:rsidR="00501629" w:rsidRDefault="00501629" w:rsidP="008F6464">
      <w:pPr>
        <w:spacing w:after="0" w:line="240" w:lineRule="auto"/>
        <w:jc w:val="both"/>
        <w:rPr>
          <w:rFonts w:ascii="Tw Cen MT" w:eastAsia="Twentieth Century" w:hAnsi="Tw Cen MT" w:cs="Twentieth Century"/>
          <w:sz w:val="24"/>
          <w:szCs w:val="24"/>
        </w:rPr>
      </w:pPr>
    </w:p>
    <w:p w14:paraId="5EFC18ED" w14:textId="77777777" w:rsidR="008F6464"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Long labor can be caused by a history of caesarean delivery in previous deliveries</w:t>
      </w:r>
      <w:r w:rsidR="00E337B1">
        <w:rPr>
          <w:rFonts w:ascii="Tw Cen MT" w:eastAsia="Twentieth Century" w:hAnsi="Tw Cen MT" w:cs="Twentieth Century"/>
          <w:sz w:val="24"/>
          <w:szCs w:val="24"/>
        </w:rPr>
        <w:fldChar w:fldCharType="begin" w:fldLock="1"/>
      </w:r>
      <w:r w:rsidR="00E337B1">
        <w:rPr>
          <w:rFonts w:ascii="Tw Cen MT" w:eastAsia="Twentieth Century" w:hAnsi="Tw Cen MT" w:cs="Twentieth Century"/>
          <w:sz w:val="24"/>
          <w:szCs w:val="24"/>
        </w:rPr>
        <w:instrText>ADDIN CSL_CITATION {"citationItems":[{"id":"ITEM-1","itemData":{"DOI":"10.1111/aogs.13795","ISSN":"16000412","PMID":"31883372","abstract":"Introduction: Obese primiparous women with induction of labor are at high risk for a cesarean section. There are contradictory results regarding time in induced labor in relation to maternal body mass index (BMI). It is important to characterize the course of induced labor to prevent unnecessary cesarean section. We aimed to evaluate whether the duration of labor was associated with maternal BMI in primiparous women with induction of labor. Material and methods: A national retrospective cohort study, including 15 259 primiparae with a single term pregnancy, admitted for induction of labor from January 2014 to August 2017. Data were obtained from the Swedish Pregnancy Registry. Cox regression analyses were used to illustrate the association between BMI and active labor and between BMI and time from admission until start of active labor. Results: Duration of active labor was shorter in underweight women and prolonged in women with BMI ≥40 kg/m2 compared with women in other BMI classes, illustrated by Cox regression graphs (P &lt;.001). The median durations of active labor in underweight women were 6.1 and 7.4 hours in women with BMI ≥40 kg/m2. The time from admission until start of active labor increased with maternal BMI, illustrated by Cox regression graphs (P &lt;.001) and the median duration increased from 12.9 hours in underweight women to 22.6 hours in women with BMI ≥40 kg/m2. The cesarean section rate in active labor increased significantly with BMI (P &lt;.001) from 7.4% in underweight women to 22.0% in women with BMI ≥40 kg/m2. Obese and normal weight women had similar rates of spontaneous vaginal delivery (69.9% in the total study population). Conclusions: The duration of active labor was associated with maternal BMI for underweight women and women with BMI ≥40 kg/m2. Although women with BMI ≥40 kg/m2 who reached the active phase of labor had the same chance for a spontaneous vaginal delivery as normal weight women, the duration of active labor and the cesarean section rate were increased. The time from admission until start of active labor increased successively with maternal BMI.","author":[{"dropping-particle":"","family":"Carlhäll","given":"Sara","non-dropping-particle":"","parse-names":false,"suffix":""},{"dropping-particle":"","family":"Källén","given":"Karin","non-dropping-particle":"","parse-names":false,"suffix":""},{"dropping-particle":"","family":"Blomberg","given":"Marie","non-dropping-particle":"","parse-names":false,"suffix":""}],"container-title":"Acta Obstetricia et Gynecologica Scandinavica","id":"ITEM-1","issue":"5","issued":{"date-parts":[["2020"]]},"page":"669-678","title":"The effect of maternal body mass index on duration of induced labor","type":"article-journal","volume":"99"},"uris":["http://www.mendeley.com/documents/?uuid=a41db600-2343-4924-996d-2ec100b04327"]}],"mendeley":{"formattedCitation":"[8]","plainTextFormattedCitation":"[8]","previouslyFormattedCitation":"[8]"},"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[8]</w:t>
      </w:r>
      <w:r w:rsidR="00E337B1">
        <w:rPr>
          <w:rFonts w:ascii="Tw Cen MT" w:eastAsia="Twentieth Century" w:hAnsi="Tw Cen MT" w:cs="Twentieth Century"/>
          <w:sz w:val="24"/>
          <w:szCs w:val="24"/>
        </w:rPr>
        <w:fldChar w:fldCharType="end"/>
      </w:r>
      <w:r w:rsidR="00E337B1">
        <w:rPr>
          <w:rFonts w:ascii="Tw Cen MT" w:eastAsia="Twentieth Century" w:hAnsi="Tw Cen MT" w:cs="Twentieth Century"/>
          <w:sz w:val="24"/>
          <w:szCs w:val="24"/>
        </w:rPr>
        <w:t>, body mass index of pregnant women, his abnormalities (uterine inertia)</w:t>
      </w:r>
      <w:r w:rsidR="001B57B8">
        <w:rPr>
          <w:rFonts w:ascii="Tw Cen MT" w:eastAsia="Twentieth Century" w:hAnsi="Tw Cen MT" w:cs="Twentieth Century"/>
          <w:sz w:val="24"/>
          <w:szCs w:val="24"/>
        </w:rPr>
        <w:t xml:space="preserve"> </w:t>
      </w:r>
      <w:r w:rsidR="00E337B1">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{"citationItems":[{"id":"ITEM-1","itemData":{"abstract":"Sampai saat ini, partus lama merupakan salah satu dari beberapa penyebab kematian ibu dan bayi baru lahir. Partus lama rata-rata di dunia menyebabkan kematian ibu sebesar 8%. Hasil pra survey yang dilakukan di RSB Pertama Hati Metro diketahui bahwa pada tahun 2017 angka kejadian partus lama mencapai 114 orang (14,33%) dari 795 persalinan pervaginam, sedangkan pada tahun 2019 angka kejadian partus lama cenderung mengalami peningkatan yaitu mencapai 143 orang (16,12%) dari 887 persalinan pervaginam. Banyak faktor yang menjadi penyebab terjadinya partus lama, di antaranya karena letak janin, kelainan panggul, kelainan his, pimpinan partus yang salah, janin besar, kelainan kongenital, primitua perut gantung, grande multipara, umur dan ketuban pecah dini. Akibat dari partus lama yaitu infeksi, ruptur perineum, cincin retraksi patologis, pembentukan fistula, cidera otot-otot panggul, pada janinnya yaitu kaput suksedaneum dan molase kepala janin. Tujuan dari penelitian ini adalah untuk mengetahui hubungan umur dan paritas dengan kejadian partus lama di RSB Permata Hati Metro tahun 2019. Jenis penelitian ini adalah analitik, variabel independen nya yaitu umur dan paritas dan variabel dependen nya yaitu partus lama. Populasi pada penelitian ini yaitu seluruh ibu bersalin pervaginam yang berjumlah 887 orang, sedangkan sampel yang diambil adalah 276 orang dengan teknik pengambilan sampel nya yaitu simple random sampling. Alat pengumpulan data yang digunakan dalam penelitian ini berupa ceklist, dengan analisa univariat dan bivariat. Hasil penelitian menunjukkan bahwa distribusi proporsi umur ibu bersalin di RSB Permata Hati Metro dari 276 responden terdapat 86 responden (31,16%) yang memiliki usia beresiko (&lt;20 tahun/&gt;35 tahun), proporsi paritas ibu bersalin sebagian besar paritas beresiko yaitu terdapat 73 responden (26,45%). Pada hasil uji statistik menggunakan uji chi Square menunjukkan adanya hubungan antara umur (X2 hitung= 7,927 &gt;?2 tabel = 3,841) dengan OR (3,097), dan paritas (X2 hitung= 9,957 &gt;?2 tabel = 3,841), OR (3,518) dengan kejadian partus lama. Bagi ibu bersalin yang mempunyai resiko terjadinya partus lama yaitu umur dan paritas yang beresiko hendaknya rutin melakukan pemeriksaan kehamilan yaitu minimal 4 kali selama kehamilan sehingga keadaan kesehatan ibu dan janin dapat terus terpantau.","author":[{"dropping-particle":"","family":"Lubis","given":"Efrilayani","non-dropping-particle":"","parse-names":false,"suffix":""},{"dropping-particle":"","family":"Sugiarti","given":"Wahidiyah","non-dropping-particle":"","parse-names":false,"suffix":""},{"dropping-particle":"","family":"Patriot","given":"","non-dropping-particle":"","parse-names":false,"suffix":""}],"container-title":"Bemj, Bunda Edu-midwifery Journal","id":"ITEM-1","issue":"1","issued":{"date-parts":[["2021"]]},"page":"18-30","title":"Hubungan Umur Dan Paritas Dengan Kejadian Partus Lama Di Rsb Permata Hati Metro Tahun 2019","type":"article-journal","volume":"4"},"uris":["http://www.mendeley.com/documents/?uuid=c57eefb3-e646-444c-b824-c7e6807a665d"]}],"mendeley":{"formattedCitation":"[9]","plainTextFormattedCitation":"[9]","previouslyFormattedCitation":"[9]"},"properties":{"noteIndex":0},"schema":"https://github.com/citation-style-language/schema/raw/master/csl-citation.json"}</w:instrText>
      </w:r>
      <w:r w:rsidR="00E337B1">
        <w:rPr>
          <w:rFonts w:ascii="Tw Cen MT" w:eastAsia="Twentieth Century" w:hAnsi="Tw Cen MT" w:cs="Twentieth Century"/>
          <w:sz w:val="24"/>
          <w:szCs w:val="24"/>
        </w:rPr>
        <w:fldChar w:fldCharType="separate"/>
      </w:r>
      <w:r w:rsidR="00E337B1" w:rsidRPr="00E337B1">
        <w:rPr>
          <w:rFonts w:ascii="Tw Cen MT" w:eastAsia="Twentieth Century" w:hAnsi="Tw Cen MT" w:cs="Twentieth Century"/>
          <w:noProof/>
          <w:sz w:val="24"/>
          <w:szCs w:val="24"/>
        </w:rPr>
        <w:t>[9]</w:t>
      </w:r>
      <w:r w:rsidR="00E337B1">
        <w:rPr>
          <w:rFonts w:ascii="Tw Cen MT" w:eastAsia="Twentieth Century" w:hAnsi="Tw Cen MT" w:cs="Twentieth Century"/>
          <w:sz w:val="24"/>
          <w:szCs w:val="24"/>
        </w:rPr>
        <w:fldChar w:fldCharType="end"/>
      </w:r>
      <w:r w:rsidR="00E337B1">
        <w:rPr>
          <w:rFonts w:ascii="Tw Cen MT" w:eastAsia="Twentieth Century" w:hAnsi="Tw Cen MT" w:cs="Twentieth Century"/>
          <w:sz w:val="24"/>
          <w:szCs w:val="24"/>
        </w:rPr>
        <w:t>, fetal abnormalities and maternal pelvic abnormalities. Long labor is also caused by energy abnormalities, there is no opening of the cervix</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 xml:space="preserve">ADDIN CSL_CITATION {"citationItems":[{"id":"ITEM-1","itemData":{"DOI":"10.1016/j.ctcp.2020.101251","ISSN":"17443881","PMID":"33130423","abstract":"Background: It is well documented that prolonged labor is associated with complications. This systematic review aimed to study the effect of Anethum Graveolens Linn (Dill) on the duration of labor. Methods: We conducted a search on PubMed, Scopus, Cochrane central, Web of Science, and MEDLINE. All randomized controlled trials and observational studies evaluating the effect of Dill seeds on labor were recruited. The mean differences (MD) with 95% CI were calculated. Results: Two RCTs showed that using Dill seeds could significantly reduce duration of the first stage (MD =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43.66, 95% CI [-52.99, - 34.33]), second stage (MD =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15.76, 95% CI [-20.06,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11.47]) and third stage of labor (MD =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1.79, 95% CI [-2.62,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0.95]). Two retrospective cohort studies showed a significant reduction in the first, and second stages of labor. Conclusion: Using Dill seeds could reduce the duration of labor. Using this herb in low-risk pregnant women is recommended. Systematic review registration number: CRD42020145225.","author":[{"dropping-particle":"","family":"Talebi","given":"Forough","non-dropping-particle":"","parse-names":false,"suffix":""},{"dropping-particle":"","family":"Malchi","given":"Fatemeh","non-dropping-particle":"","parse-names":false,"suffix":""},{"dropping-particle":"","family":"Abedi","given":"Parvin","non-dropping-particle":"","parse-names":false,"suffix":""},{"dropping-particle":"","family":"Jahanfar","given":"Shayesteh","non-dropping-particle":"","parse-names":false,"suffix":""}],"container-title":"Complementary Therapies in Clinical Practice","id":"ITEM-1","issue":"September","issued":{"date-parts":[["2020"]]},"page":"101251","publisher":"Elsevier Ltd","title":"Effect of dill (Anethum Graveolens Linn) seed on the duration of labor: A systematic review","type":"article-journal","volume":"41"},"uris":["http://www.mendeley.com/documents/?uuid=abac68ec-01f8-47c8-947a-26e10e2124a8"]}],"mendeley":{"formattedCitation":"[10]","plainTextFormattedCitation":"[10]","previouslyFormattedCitation":"[10]"},"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[10]</w:t>
      </w:r>
      <w:r w:rsidR="00E35423">
        <w:rPr>
          <w:rFonts w:ascii="Tw Cen MT" w:eastAsia="Twentieth Century" w:hAnsi="Tw Cen MT" w:cs="Twentieth Century"/>
          <w:sz w:val="24"/>
          <w:szCs w:val="24"/>
        </w:rPr>
        <w:fldChar w:fldCharType="end"/>
      </w:r>
      <w:r w:rsidR="00E35423">
        <w:rPr>
          <w:rFonts w:ascii="Tw Cen MT" w:eastAsia="Twentieth Century" w:hAnsi="Tw Cen MT" w:cs="Twentieth Century"/>
          <w:sz w:val="24"/>
          <w:szCs w:val="24"/>
        </w:rPr>
        <w:t xml:space="preserve">, wrong parturition, large fetus, </w:t>
      </w:r>
      <w:proofErr w:type="spellStart"/>
      <w:r w:rsidR="00E35423">
        <w:rPr>
          <w:rFonts w:ascii="Tw Cen MT" w:eastAsia="Twentieth Century" w:hAnsi="Tw Cen MT" w:cs="Twentieth Century"/>
          <w:sz w:val="24"/>
          <w:szCs w:val="24"/>
        </w:rPr>
        <w:t>primitua</w:t>
      </w:r>
      <w:proofErr w:type="spellEnd"/>
      <w:r w:rsidR="00E35423">
        <w:rPr>
          <w:rFonts w:ascii="Tw Cen MT" w:eastAsia="Twentieth Century" w:hAnsi="Tw Cen MT" w:cs="Twentieth Century"/>
          <w:sz w:val="24"/>
          <w:szCs w:val="24"/>
        </w:rPr>
        <w:t xml:space="preserve"> and </w:t>
      </w:r>
      <w:proofErr w:type="spellStart"/>
      <w:r w:rsidR="00E35423">
        <w:rPr>
          <w:rFonts w:ascii="Tw Cen MT" w:eastAsia="Twentieth Century" w:hAnsi="Tw Cen MT" w:cs="Twentieth Century"/>
          <w:sz w:val="24"/>
          <w:szCs w:val="24"/>
        </w:rPr>
        <w:t>grande</w:t>
      </w:r>
      <w:proofErr w:type="spellEnd"/>
      <w:r w:rsidR="00E35423">
        <w:rPr>
          <w:rFonts w:ascii="Tw Cen MT" w:eastAsia="Twentieth Century" w:hAnsi="Tw Cen MT" w:cs="Twentieth Century"/>
          <w:sz w:val="24"/>
          <w:szCs w:val="24"/>
        </w:rPr>
        <w:t xml:space="preserve"> multipara</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{"citationItems":[{"id":"ITEM-1","itemData":{"DOI":"10.25077/jom.4.1.85-91.2019","abstract":"Dates are a good source of nutrition for the body if consumed regularly both in the form of dried fruit, wet, as well as in the form of palm juice extracts, especially for pregnant and maternal mothers. Pregnant women who are going to give birth are in desperate need of drinks and foods that are rich in sugar, this is because of the many contractions of the uterine muscles when it comes to removing the baby, especially if it takes a long time. Dates contain potuchin hormone which functions to bind the uterus and muscles of the uterus so that it can help reduce postpartum bleeding. Besides, there is the hormone oxytocin which can help stimulate contractions in the muscles of the uterus so as to facilitate labor. The purpose of this study was to determine the effect of consumption of dates on bleeding, length of labor and type of labor. This type of research is a Pre experiment with a post-test Only Control Group Design research design. The population in this study were all pregnant women in the working area of South Klaten Public Health Center with estimated deliveries from July to September 2018. While the sample size was 60 samples consisting of 30 treatment group respondents and 30 control group respondents. The sampling technique used in this study was Quota sampling. Data analysis using Fisher Exact test and Mann-Whitney U test with p-value considered significant is p = 0.05. The results of the study of bleeding showed that there were no significant differences in the estimation of blood loss and during labor and type of delivery between the treatment group and the control group (p-value = 0.5). The results of the study about the length of labor showed that there was an effect of date consumption on the length of labor, with a value of p = 0,000","author":[{"dropping-particle":"","family":"Kuswati","given":"Kuswati","non-dropping-particle":"","parse-names":false,"suffix":""},{"dropping-particle":"","family":"Handayani","given":"Rohmi","non-dropping-particle":"","parse-names":false,"suffix":""}],"container-title":"Journal of Midwifery","id":"ITEM-1","issue":"1","issued":{"date-parts":[["2020"]]},"page":"85","title":"Effect of Dates Consumption On Bleeding, Duration, And Types of Labor","type":"article-journal","volume":"4"},"uris":["http://www.mendeley.com/documents/?uuid=b6599651-d0fd-4d6d-acbb-b97e1c4fc8d8"]}],"mendeley":{"formattedCitation":"[11]","plainTextFormattedCitation":"[11]","previouslyFormattedCitation":"[11]"},"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[11]</w:t>
      </w:r>
      <w:r w:rsidR="00E35423">
        <w:rPr>
          <w:rFonts w:ascii="Tw Cen MT" w:eastAsia="Twentieth Century" w:hAnsi="Tw Cen MT" w:cs="Twentieth Century"/>
          <w:sz w:val="24"/>
          <w:szCs w:val="24"/>
        </w:rPr>
        <w:fldChar w:fldCharType="end"/>
      </w:r>
      <w:r w:rsidR="001B57B8">
        <w:rPr>
          <w:rFonts w:ascii="Tw Cen MT" w:eastAsia="Twentieth Century" w:hAnsi="Tw Cen MT" w:cs="Twentieth Century"/>
          <w:sz w:val="24"/>
          <w:szCs w:val="24"/>
        </w:rPr>
        <w:t>.</w:t>
      </w:r>
    </w:p>
    <w:p w14:paraId="085524A0" w14:textId="77777777" w:rsidR="00501629" w:rsidRDefault="00501629" w:rsidP="008F6464">
      <w:pPr>
        <w:spacing w:after="0" w:line="240" w:lineRule="auto"/>
        <w:jc w:val="both"/>
        <w:rPr>
          <w:rFonts w:ascii="Tw Cen MT" w:eastAsia="Twentieth Century" w:hAnsi="Tw Cen MT" w:cs="Twentieth Century"/>
          <w:sz w:val="24"/>
          <w:szCs w:val="24"/>
        </w:rPr>
      </w:pPr>
    </w:p>
    <w:p w14:paraId="456AD083" w14:textId="77777777" w:rsidR="008F6464" w:rsidRDefault="008F6464" w:rsidP="008F6464">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Prolonged labor can cause complications to the fetus/neonate or to the mother</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0.30,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0.45,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50.09,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72.25,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9.85,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14.00,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5.70; P &lt; 0.001); however, this effect was not significant in random-effects analysis (pooled effect size: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11.27, 95% CI: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 xml:space="preserve">28.23, </w:instrText>
      </w:r>
      <w:r w:rsidR="00E35423">
        <w:rPr>
          <w:rFonts w:ascii="Arial" w:eastAsia="Twentieth Century" w:hAnsi="Arial" w:cs="Arial"/>
          <w:sz w:val="24"/>
          <w:szCs w:val="24"/>
        </w:rPr>
        <w:instrText>−</w:instrText>
      </w:r>
      <w:r w:rsidR="00E35423">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[12]</w:t>
      </w:r>
      <w:r w:rsidR="00E35423">
        <w:rPr>
          <w:rFonts w:ascii="Tw Cen MT" w:eastAsia="Twentieth Century" w:hAnsi="Tw Cen MT" w:cs="Twentieth Century"/>
          <w:sz w:val="24"/>
          <w:szCs w:val="24"/>
        </w:rPr>
        <w:fldChar w:fldCharType="end"/>
      </w:r>
      <w:r w:rsidRPr="008F6464">
        <w:rPr>
          <w:rFonts w:ascii="Tw Cen MT" w:eastAsia="Twentieth Century" w:hAnsi="Tw Cen MT" w:cs="Twentieth Century"/>
          <w:sz w:val="24"/>
          <w:szCs w:val="24"/>
        </w:rPr>
        <w:t>, Complications that arise in the fetus, namely the occurrence of head compression, impaired oxygen supply, low APGAR scores and fetal / neonatal death</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{"citationItems":[{"id":"ITEM-1","itemData":{"DOI":"10.1080/01443615.2017.1283304","ISSN":"13646893","PMID":"28286995","abstract":"Labour induction and augmentation with Prostaglandin and Oxytocin are well established as standard practice worldwide. They are safe when used judiciously, but may be associated with maternal and neonatal morbidities. Other safer alternatives have been studied including dates consumption during late pregnancy with various outcomes. The aim of this randomised controlled trial was to investigate the effect of date fruit consumption during late pregnancy on the onset of labour and need for induction or augmentation of labour. A total of 154 nulliparous women with an uncomplicated singleton pregnancy were randomly allocated to either dates-consumer (77) or control group (77). The women in the dates-consumer group had significantly less need for augmentation of labour and longer intervention to delivery interval. There was no significant difference in the onset of spontaneous labour. Dates consumption reduces the need for labour augmentation but does not expedite the onset of labour.Impact statement • Dates fruit consumption during late pregnancy has been shown to positively affect the outcome of labour and delivery. In this study, date consumption reduced the need for labour augmentation with oxytocin but did not expedite the onset of labour. Therefore, dates consumption in late pregnancy is a safe supplement to be considered as it reduced the need for labour intervention without any adverse effect on the mother and child. This further supports the finding of earlier studies.","author":[{"dropping-particle":"","family":"Razali","given":"Nuguelis","non-dropping-particle":"","parse-names":false,"suffix":""},{"dropping-particle":"","family":"Mohd Nahwari","given":"Siti Hayati","non-dropping-particle":"","parse-names":false,"suffix":""},{"dropping-particle":"","family":"Sulaiman","given":"Sofiah","non-dropping-particle":"","parse-names":false,"suffix":""},{"dropping-particle":"","family":"Hassan","given":"Jamiyah","non-dropping-particle":"","parse-names":false,"suffix":""}],"container-title":"Journal of Obstetrics and Gynaecology","id":"ITEM-1","issue":"5","issued":{"date-parts":[["2017"]]},"page":"595-600","title":"Date fruit consumption at term: Effect on length of gestation, labour and delivery","type":"article-journal","volume":"37"},"uris":["http://www.mendeley.com/documents/?uuid=4b7a2051-c6cc-4816-854d-1bedd4747f53"]}],"mendeley":{"formattedCitation":"[13]","plainTextFormattedCitation":"[13]","previouslyFormattedCitation":"[13]"},"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[13]</w:t>
      </w:r>
      <w:r w:rsidR="00E35423">
        <w:rPr>
          <w:rFonts w:ascii="Tw Cen MT" w:eastAsia="Twentieth Century" w:hAnsi="Tw Cen MT" w:cs="Twentieth Century"/>
          <w:sz w:val="24"/>
          <w:szCs w:val="24"/>
        </w:rPr>
        <w:fldChar w:fldCharType="end"/>
      </w:r>
      <w:r w:rsidRPr="008F6464">
        <w:rPr>
          <w:rFonts w:ascii="Tw Cen MT" w:eastAsia="Twentieth Century" w:hAnsi="Tw Cen MT" w:cs="Twentieth Century"/>
          <w:sz w:val="24"/>
          <w:szCs w:val="24"/>
        </w:rPr>
        <w:t>. Meanwhile, complications that arise in the mother are the occurrence of perineal trauma and postpartum bleeding</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2DCE08E2" w14:textId="77777777" w:rsidR="00501629" w:rsidRDefault="00501629" w:rsidP="008F6464">
      <w:pPr>
        <w:spacing w:after="0" w:line="240" w:lineRule="auto"/>
        <w:jc w:val="both"/>
        <w:rPr>
          <w:rFonts w:ascii="Tw Cen MT" w:eastAsia="Twentieth Century" w:hAnsi="Tw Cen MT" w:cs="Twentieth Century"/>
          <w:sz w:val="24"/>
          <w:szCs w:val="24"/>
        </w:rPr>
      </w:pPr>
    </w:p>
    <w:p w14:paraId="54379107" w14:textId="77777777" w:rsidR="00501629" w:rsidRDefault="00501629" w:rsidP="008F6464">
      <w:pPr>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Pregnant women who are about to give birth do need a lot of nutrition, this is due to the many contractions of the uterine muscles when the baby is born</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10.30604/well.159322021","author":[{"dropping-particle":"","family":"Firdausi","given":"Nadya","non-dropping-particle":"","parse-names":false,"suffix":""},{"dropping-particle":"","family":"Mukhlis","given":"","non-dropping-particle":"","parse-names":false,"suffix":""},{"dropping-particle":"","family":"Mukhlis","given":"Hamid","non-dropping-particle":"","parse-names":false,"suffix":""}],"id":"ITEM-1","issue":"August","issued":{"date-parts":[["2021"]]},"page":"119-127","title":"Duration Labor Dates Sukkari","type":"article-journal","volume":"3"},"uris":["http://www.mendeley.com/documents/?uuid=f27ad83c-b082-4eb5-a26d-33b1b972c398"]}],"mendeley":{"formattedCitation":"[15]","plainTextFormattedCitation":"[15]","previouslyFormattedCitation":"[15]"},"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[15]</w:t>
      </w:r>
      <w:r w:rsidR="00E35423">
        <w:rPr>
          <w:rFonts w:ascii="Tw Cen MT" w:eastAsia="Twentieth Century" w:hAnsi="Tw Cen MT" w:cs="Twentieth Century"/>
          <w:sz w:val="24"/>
          <w:szCs w:val="24"/>
        </w:rPr>
        <w:fldChar w:fldCharType="end"/>
      </w:r>
      <w:r w:rsidR="00E35423">
        <w:rPr>
          <w:rFonts w:ascii="Tw Cen MT" w:eastAsia="Twentieth Century" w:hAnsi="Tw Cen MT" w:cs="Twentieth Century"/>
          <w:sz w:val="24"/>
          <w:szCs w:val="24"/>
        </w:rPr>
        <w:t xml:space="preserve">. There are many ways to increase uterine contractions in pregnant women, such as </w:t>
      </w:r>
      <w:r w:rsidR="00D87733">
        <w:rPr>
          <w:rFonts w:ascii="Tw Cen MT" w:eastAsia="Twentieth Century" w:hAnsi="Tw Cen MT" w:cs="Twentieth Century"/>
          <w:sz w:val="24"/>
          <w:szCs w:val="24"/>
        </w:rPr>
        <w:t>Phoenix dactylifera</w:t>
      </w:r>
      <w:r w:rsidR="00E35423">
        <w:rPr>
          <w:rFonts w:ascii="Tw Cen MT" w:eastAsia="Twentieth Century" w:hAnsi="Tw Cen MT" w:cs="Twentieth Century"/>
          <w:sz w:val="24"/>
          <w:szCs w:val="24"/>
        </w:rPr>
        <w:t xml:space="preserve"> at the end of pregnancy</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Pr="00501629">
        <w:rPr>
          <w:rFonts w:ascii="Tw Cen MT" w:eastAsia="Twentieth Century" w:hAnsi="Tw Cen MT" w:cs="Twentieth Century"/>
          <w:sz w:val="24"/>
          <w:szCs w:val="24"/>
        </w:rPr>
        <w:t>. The content of the fruit of the date palm (Phoenix Dactylifera) contains a lot of very good nutrition. The content of the fruit of the date palm contains a high percentage of carbohydrates (58%), fat (1%), water (20.35%), protein (3%) and vitamins such as riboflavin (4.5%), thiamine (4%), folate and folic acid (4%), calcium (6.5%), magnesium (13%), and phytochemicals such as carotenoids, polyphenols, tannins and sterols</w:t>
      </w:r>
      <w:r w:rsidR="00847AAE">
        <w:rPr>
          <w:rFonts w:ascii="Tw Cen MT" w:eastAsia="Twentieth Century" w:hAnsi="Tw Cen MT" w:cs="Twentieth Century"/>
          <w:sz w:val="24"/>
          <w:szCs w:val="24"/>
        </w:rPr>
        <w:t xml:space="preserve">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[16]</w:t>
      </w:r>
      <w:r w:rsidR="00E35423">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72C3ABF5" w14:textId="77777777" w:rsidR="00501629" w:rsidRDefault="00501629" w:rsidP="008F6464">
      <w:pPr>
        <w:spacing w:after="0" w:line="240" w:lineRule="auto"/>
        <w:jc w:val="both"/>
        <w:rPr>
          <w:rFonts w:ascii="Tw Cen MT" w:eastAsia="Twentieth Century" w:hAnsi="Tw Cen MT" w:cs="Twentieth Century"/>
          <w:sz w:val="24"/>
          <w:szCs w:val="24"/>
        </w:rPr>
      </w:pPr>
    </w:p>
    <w:p w14:paraId="57A8BDDA" w14:textId="77777777" w:rsidR="00501629" w:rsidRDefault="00501629" w:rsidP="008F6464">
      <w:pPr>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 xml:space="preserve">There are types of dates such as </w:t>
      </w:r>
      <w:proofErr w:type="spellStart"/>
      <w:r w:rsidRPr="00501629">
        <w:rPr>
          <w:rFonts w:ascii="Tw Cen MT" w:eastAsia="Twentieth Century" w:hAnsi="Tw Cen MT" w:cs="Twentieth Century"/>
          <w:sz w:val="24"/>
          <w:szCs w:val="24"/>
        </w:rPr>
        <w:t>ajwa</w:t>
      </w:r>
      <w:proofErr w:type="spellEnd"/>
      <w:r w:rsidRPr="00501629">
        <w:rPr>
          <w:rFonts w:ascii="Tw Cen MT" w:eastAsia="Twentieth Century" w:hAnsi="Tw Cen MT" w:cs="Twentieth Century"/>
          <w:sz w:val="24"/>
          <w:szCs w:val="24"/>
        </w:rPr>
        <w:t xml:space="preserve"> dates, </w:t>
      </w:r>
      <w:proofErr w:type="spellStart"/>
      <w:r w:rsidRPr="00501629">
        <w:rPr>
          <w:rFonts w:ascii="Tw Cen MT" w:eastAsia="Twentieth Century" w:hAnsi="Tw Cen MT" w:cs="Twentieth Century"/>
          <w:sz w:val="24"/>
          <w:szCs w:val="24"/>
        </w:rPr>
        <w:t>safawi</w:t>
      </w:r>
      <w:proofErr w:type="spellEnd"/>
      <w:r w:rsidRPr="00501629">
        <w:rPr>
          <w:rFonts w:ascii="Tw Cen MT" w:eastAsia="Twentieth Century" w:hAnsi="Tw Cen MT" w:cs="Twentieth Century"/>
          <w:sz w:val="24"/>
          <w:szCs w:val="24"/>
        </w:rPr>
        <w:t xml:space="preserve"> dates, </w:t>
      </w:r>
      <w:proofErr w:type="spellStart"/>
      <w:r w:rsidRPr="00501629">
        <w:rPr>
          <w:rFonts w:ascii="Tw Cen MT" w:eastAsia="Twentieth Century" w:hAnsi="Tw Cen MT" w:cs="Twentieth Century"/>
          <w:sz w:val="24"/>
          <w:szCs w:val="24"/>
        </w:rPr>
        <w:t>khalas</w:t>
      </w:r>
      <w:proofErr w:type="spellEnd"/>
      <w:r w:rsidRPr="00501629">
        <w:rPr>
          <w:rFonts w:ascii="Tw Cen MT" w:eastAsia="Twentieth Century" w:hAnsi="Tw Cen MT" w:cs="Twentieth Century"/>
          <w:sz w:val="24"/>
          <w:szCs w:val="24"/>
        </w:rPr>
        <w:t xml:space="preserve"> dates, </w:t>
      </w:r>
      <w:proofErr w:type="spellStart"/>
      <w:r w:rsidRPr="00501629">
        <w:rPr>
          <w:rFonts w:ascii="Tw Cen MT" w:eastAsia="Twentieth Century" w:hAnsi="Tw Cen MT" w:cs="Twentieth Century"/>
          <w:sz w:val="24"/>
          <w:szCs w:val="24"/>
        </w:rPr>
        <w:t>degl</w:t>
      </w:r>
      <w:r w:rsidR="00847AAE">
        <w:rPr>
          <w:rFonts w:ascii="Tw Cen MT" w:eastAsia="Twentieth Century" w:hAnsi="Tw Cen MT" w:cs="Twentieth Century"/>
          <w:sz w:val="24"/>
          <w:szCs w:val="24"/>
        </w:rPr>
        <w:t>et</w:t>
      </w:r>
      <w:proofErr w:type="spellEnd"/>
      <w:r w:rsidR="00847AAE">
        <w:rPr>
          <w:rFonts w:ascii="Tw Cen MT" w:eastAsia="Twentieth Century" w:hAnsi="Tw Cen MT" w:cs="Twentieth Century"/>
          <w:sz w:val="24"/>
          <w:szCs w:val="24"/>
        </w:rPr>
        <w:t xml:space="preserve"> </w:t>
      </w:r>
      <w:proofErr w:type="spellStart"/>
      <w:r w:rsidR="00847AAE">
        <w:rPr>
          <w:rFonts w:ascii="Tw Cen MT" w:eastAsia="Twentieth Century" w:hAnsi="Tw Cen MT" w:cs="Twentieth Century"/>
          <w:sz w:val="24"/>
          <w:szCs w:val="24"/>
        </w:rPr>
        <w:t>nour</w:t>
      </w:r>
      <w:proofErr w:type="spellEnd"/>
      <w:r w:rsidR="00847AAE">
        <w:rPr>
          <w:rFonts w:ascii="Tw Cen MT" w:eastAsia="Twentieth Century" w:hAnsi="Tw Cen MT" w:cs="Twentieth Century"/>
          <w:sz w:val="24"/>
          <w:szCs w:val="24"/>
        </w:rPr>
        <w:t xml:space="preserve"> dates and </w:t>
      </w:r>
      <w:proofErr w:type="spellStart"/>
      <w:r w:rsidR="00847AAE">
        <w:rPr>
          <w:rFonts w:ascii="Tw Cen MT" w:eastAsia="Twentieth Century" w:hAnsi="Tw Cen MT" w:cs="Twentieth Century"/>
          <w:sz w:val="24"/>
          <w:szCs w:val="24"/>
        </w:rPr>
        <w:t>sukkari</w:t>
      </w:r>
      <w:proofErr w:type="spellEnd"/>
      <w:r w:rsidR="00847AAE">
        <w:rPr>
          <w:rFonts w:ascii="Tw Cen MT" w:eastAsia="Twentieth Century" w:hAnsi="Tw Cen MT" w:cs="Twentieth Century"/>
          <w:sz w:val="24"/>
          <w:szCs w:val="24"/>
        </w:rPr>
        <w:t xml:space="preserve"> dates </w:t>
      </w:r>
      <w:r w:rsidR="00E35423">
        <w:rPr>
          <w:rFonts w:ascii="Tw Cen MT" w:eastAsia="Twentieth Century" w:hAnsi="Tw Cen MT" w:cs="Twentieth Century"/>
          <w:sz w:val="24"/>
          <w:szCs w:val="24"/>
        </w:rPr>
        <w:fldChar w:fldCharType="begin" w:fldLock="1"/>
      </w:r>
      <w:r w:rsidR="00E35423">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Pr="00501629">
        <w:rPr>
          <w:rFonts w:ascii="Tw Cen MT" w:eastAsia="Twentieth Century" w:hAnsi="Tw Cen MT" w:cs="Twentieth Century"/>
          <w:sz w:val="24"/>
          <w:szCs w:val="24"/>
        </w:rPr>
        <w:t xml:space="preserve">. Researchers chose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because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have a </w:t>
      </w:r>
      <w:r w:rsidRPr="00501629">
        <w:rPr>
          <w:rFonts w:ascii="Tw Cen MT" w:eastAsia="Twentieth Century" w:hAnsi="Tw Cen MT" w:cs="Twentieth Century"/>
          <w:sz w:val="24"/>
          <w:szCs w:val="24"/>
        </w:rPr>
        <w:t xml:space="preserve">very high fatty acid content (0.5%), </w:t>
      </w:r>
      <w:proofErr w:type="spellStart"/>
      <w:r w:rsidRPr="00501629">
        <w:rPr>
          <w:rFonts w:ascii="Tw Cen MT" w:eastAsia="Twentieth Century" w:hAnsi="Tw Cen MT" w:cs="Twentieth Century"/>
          <w:sz w:val="24"/>
          <w:szCs w:val="24"/>
        </w:rPr>
        <w:t>ajwa</w:t>
      </w:r>
      <w:proofErr w:type="spellEnd"/>
      <w:r w:rsidRPr="00501629">
        <w:rPr>
          <w:rFonts w:ascii="Tw Cen MT" w:eastAsia="Twentieth Century" w:hAnsi="Tw Cen MT" w:cs="Twentieth Century"/>
          <w:sz w:val="24"/>
          <w:szCs w:val="24"/>
        </w:rPr>
        <w:t xml:space="preserve"> dates contain fatty acids (0.2%), </w:t>
      </w:r>
      <w:proofErr w:type="spellStart"/>
      <w:r w:rsidRPr="00501629">
        <w:rPr>
          <w:rFonts w:ascii="Tw Cen MT" w:eastAsia="Twentieth Century" w:hAnsi="Tw Cen MT" w:cs="Twentieth Century"/>
          <w:sz w:val="24"/>
          <w:szCs w:val="24"/>
        </w:rPr>
        <w:t>safawi</w:t>
      </w:r>
      <w:proofErr w:type="spellEnd"/>
      <w:r w:rsidRPr="00501629">
        <w:rPr>
          <w:rFonts w:ascii="Tw Cen MT" w:eastAsia="Twentieth Century" w:hAnsi="Tw Cen MT" w:cs="Twentieth Century"/>
          <w:sz w:val="24"/>
          <w:szCs w:val="24"/>
        </w:rPr>
        <w:t xml:space="preserve"> dates contain fatty acids (0.1%), </w:t>
      </w:r>
      <w:proofErr w:type="spellStart"/>
      <w:r w:rsidRPr="00501629">
        <w:rPr>
          <w:rFonts w:ascii="Tw Cen MT" w:eastAsia="Twentieth Century" w:hAnsi="Tw Cen MT" w:cs="Twentieth Century"/>
          <w:sz w:val="24"/>
          <w:szCs w:val="24"/>
        </w:rPr>
        <w:t>khalas</w:t>
      </w:r>
      <w:proofErr w:type="spellEnd"/>
      <w:r w:rsidRPr="00501629">
        <w:rPr>
          <w:rFonts w:ascii="Tw Cen MT" w:eastAsia="Twentieth Century" w:hAnsi="Tw Cen MT" w:cs="Twentieth Century"/>
          <w:sz w:val="24"/>
          <w:szCs w:val="24"/>
        </w:rPr>
        <w:t xml:space="preserve"> dates contains fatty acids (0.2%), and </w:t>
      </w:r>
      <w:proofErr w:type="spellStart"/>
      <w:r w:rsidRPr="00501629">
        <w:rPr>
          <w:rFonts w:ascii="Tw Cen MT" w:eastAsia="Twentieth Century" w:hAnsi="Tw Cen MT" w:cs="Twentieth Century"/>
          <w:sz w:val="24"/>
          <w:szCs w:val="24"/>
        </w:rPr>
        <w:t>deglet</w:t>
      </w:r>
      <w:proofErr w:type="spellEnd"/>
      <w:r w:rsidRPr="00501629">
        <w:rPr>
          <w:rFonts w:ascii="Tw Cen MT" w:eastAsia="Twentieth Century" w:hAnsi="Tw Cen MT" w:cs="Twentieth Century"/>
          <w:sz w:val="24"/>
          <w:szCs w:val="24"/>
        </w:rPr>
        <w:t xml:space="preserve"> </w:t>
      </w:r>
      <w:proofErr w:type="spellStart"/>
      <w:r w:rsidRPr="00501629">
        <w:rPr>
          <w:rFonts w:ascii="Tw Cen MT" w:eastAsia="Twentieth Century" w:hAnsi="Tw Cen MT" w:cs="Twentieth Century"/>
          <w:sz w:val="24"/>
          <w:szCs w:val="24"/>
        </w:rPr>
        <w:t>nour</w:t>
      </w:r>
      <w:proofErr w:type="spellEnd"/>
      <w:r w:rsidRPr="00501629">
        <w:rPr>
          <w:rFonts w:ascii="Tw Cen MT" w:eastAsia="Twentieth Century" w:hAnsi="Tw Cen MT" w:cs="Twentieth Century"/>
          <w:sz w:val="24"/>
          <w:szCs w:val="24"/>
        </w:rPr>
        <w:t xml:space="preserve"> dates contain fatty acids (0.2%).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have a dark brown color and soft fruit flesh. These dates have a distinctive sweet taste and are round in shape. The sugar content in dates is different from the sugar in other fruits such as cane sugar or granulated sugar which usually contain high sucrose, the sugar in dates does not require such a long process to be </w:t>
      </w:r>
      <w:r w:rsidR="00847AAE">
        <w:rPr>
          <w:rFonts w:ascii="Tw Cen MT" w:eastAsia="Twentieth Century" w:hAnsi="Tw Cen MT" w:cs="Twentieth Century"/>
          <w:sz w:val="24"/>
          <w:szCs w:val="24"/>
        </w:rPr>
        <w:t xml:space="preserve">absorbed directly into the body </w:t>
      </w:r>
      <w:r w:rsidR="00E35423">
        <w:rPr>
          <w:rFonts w:ascii="Tw Cen MT" w:eastAsia="Twentieth Century" w:hAnsi="Tw Cen MT" w:cs="Twentieth Century"/>
          <w:sz w:val="24"/>
          <w:szCs w:val="24"/>
        </w:rPr>
        <w:fldChar w:fldCharType="begin" w:fldLock="1"/>
      </w:r>
      <w:r w:rsidR="00F96897">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E35423">
        <w:rPr>
          <w:rFonts w:ascii="Tw Cen MT" w:eastAsia="Twentieth Century" w:hAnsi="Tw Cen MT" w:cs="Twentieth Century"/>
          <w:sz w:val="24"/>
          <w:szCs w:val="24"/>
        </w:rPr>
        <w:fldChar w:fldCharType="separate"/>
      </w:r>
      <w:r w:rsidR="00E35423" w:rsidRPr="00E35423">
        <w:rPr>
          <w:rFonts w:ascii="Tw Cen MT" w:eastAsia="Twentieth Century" w:hAnsi="Tw Cen MT" w:cs="Twentieth Century"/>
          <w:noProof/>
          <w:sz w:val="24"/>
          <w:szCs w:val="24"/>
        </w:rPr>
        <w:t>[14]</w:t>
      </w:r>
      <w:r w:rsidR="00E35423">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7F884B1A" w14:textId="77777777" w:rsidR="00E20C45" w:rsidRDefault="00E20C45" w:rsidP="008F6464">
      <w:pPr>
        <w:spacing w:after="0" w:line="240" w:lineRule="auto"/>
        <w:jc w:val="both"/>
        <w:rPr>
          <w:rFonts w:ascii="Tw Cen MT" w:eastAsia="Twentieth Century" w:hAnsi="Tw Cen MT" w:cs="Twentieth Century"/>
          <w:sz w:val="24"/>
          <w:szCs w:val="24"/>
        </w:rPr>
      </w:pPr>
    </w:p>
    <w:p w14:paraId="2AB62EC4" w14:textId="77777777" w:rsidR="00501629" w:rsidRDefault="00501629" w:rsidP="008F6464">
      <w:pPr>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 xml:space="preserve">Based on the background described above, </w:t>
      </w:r>
      <w:r w:rsidR="00D87733">
        <w:rPr>
          <w:rFonts w:ascii="Tw Cen MT" w:eastAsia="Twentieth Century" w:hAnsi="Tw Cen MT" w:cs="Twentieth Century"/>
          <w:sz w:val="24"/>
          <w:szCs w:val="24"/>
        </w:rPr>
        <w:t>Phoenix Dactylifera</w:t>
      </w:r>
      <w:r w:rsidRPr="00501629">
        <w:rPr>
          <w:rFonts w:ascii="Tw Cen MT" w:eastAsia="Twentieth Century" w:hAnsi="Tw Cen MT" w:cs="Twentieth Century"/>
          <w:sz w:val="24"/>
          <w:szCs w:val="24"/>
        </w:rPr>
        <w:t xml:space="preserve"> at the end of pregnancy can cause uter</w:t>
      </w:r>
      <w:r w:rsidR="00D87733">
        <w:rPr>
          <w:rFonts w:ascii="Tw Cen MT" w:eastAsia="Twentieth Century" w:hAnsi="Tw Cen MT" w:cs="Twentieth Century"/>
          <w:sz w:val="24"/>
          <w:szCs w:val="24"/>
        </w:rPr>
        <w:t xml:space="preserve">ine contractions to get better. </w:t>
      </w:r>
      <w:r w:rsidRPr="00501629">
        <w:rPr>
          <w:rFonts w:ascii="Tw Cen MT" w:eastAsia="Twentieth Century" w:hAnsi="Tw Cen MT" w:cs="Twentieth Century"/>
          <w:sz w:val="24"/>
          <w:szCs w:val="24"/>
        </w:rPr>
        <w:t xml:space="preserve">Therefore the researchers wanted to know whether there was an effect of </w:t>
      </w:r>
      <w:r w:rsidR="00D87733">
        <w:rPr>
          <w:rFonts w:ascii="Tw Cen MT" w:eastAsia="Twentieth Century" w:hAnsi="Tw Cen MT" w:cs="Twentieth Century"/>
          <w:sz w:val="24"/>
          <w:szCs w:val="24"/>
        </w:rPr>
        <w:t>Phoenix Dactylifera</w:t>
      </w:r>
      <w:r w:rsidRPr="00501629">
        <w:rPr>
          <w:rFonts w:ascii="Tw Cen MT" w:eastAsia="Twentieth Century" w:hAnsi="Tw Cen MT" w:cs="Twentieth Century"/>
          <w:sz w:val="24"/>
          <w:szCs w:val="24"/>
        </w:rPr>
        <w:t xml:space="preserve"> on contractions in birthing mothers</w:t>
      </w:r>
    </w:p>
    <w:p w14:paraId="2A2CD4AB" w14:textId="77777777" w:rsidR="008F6464" w:rsidRDefault="008F6464" w:rsidP="008F6464">
      <w:pPr>
        <w:spacing w:after="0" w:line="240" w:lineRule="auto"/>
        <w:jc w:val="both"/>
        <w:rPr>
          <w:rFonts w:ascii="Tw Cen MT" w:eastAsia="Twentieth Century" w:hAnsi="Tw Cen MT" w:cs="Twentieth Century"/>
          <w:sz w:val="24"/>
          <w:szCs w:val="24"/>
        </w:rPr>
      </w:pPr>
    </w:p>
    <w:p w14:paraId="14E77832"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EFAC200"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METHOD</w:t>
      </w:r>
    </w:p>
    <w:p w14:paraId="44F13771" w14:textId="77777777" w:rsidR="00847AAE" w:rsidRPr="0096335E" w:rsidRDefault="00847AAE" w:rsidP="007106F6">
      <w:pPr>
        <w:spacing w:after="0" w:line="240" w:lineRule="auto"/>
        <w:jc w:val="both"/>
        <w:rPr>
          <w:rFonts w:ascii="Tw Cen MT" w:eastAsia="Twentieth Century" w:hAnsi="Tw Cen MT" w:cs="Twentieth Century"/>
          <w:b/>
          <w:sz w:val="24"/>
          <w:szCs w:val="24"/>
        </w:rPr>
      </w:pPr>
    </w:p>
    <w:p w14:paraId="74E8C1CA" w14:textId="77777777" w:rsidR="00501629" w:rsidRPr="00501629" w:rsidRDefault="00501629" w:rsidP="009E12ED">
      <w:pPr>
        <w:tabs>
          <w:tab w:val="left" w:pos="426"/>
        </w:tabs>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The method used in this research is a quasi-experimental design. The research design used was a pretest-posttest control group design. In this design the experimental group and the control group are compared. The experimental group received treatment, which was given dates, while the control group did not receive treatment, namely no dates.</w:t>
      </w:r>
    </w:p>
    <w:p w14:paraId="205F5720" w14:textId="77777777" w:rsidR="00501629" w:rsidRDefault="00501629" w:rsidP="009E12ED">
      <w:pPr>
        <w:tabs>
          <w:tab w:val="left" w:pos="426"/>
        </w:tabs>
        <w:spacing w:after="0" w:line="240" w:lineRule="auto"/>
        <w:jc w:val="both"/>
        <w:rPr>
          <w:rFonts w:ascii="Tw Cen MT" w:eastAsia="Twentieth Century" w:hAnsi="Tw Cen MT" w:cs="Twentieth Century"/>
          <w:sz w:val="24"/>
          <w:szCs w:val="24"/>
        </w:rPr>
      </w:pPr>
    </w:p>
    <w:p w14:paraId="049E1A1B" w14:textId="77777777" w:rsidR="004721E3" w:rsidRDefault="00501629" w:rsidP="009E12ED">
      <w:pPr>
        <w:tabs>
          <w:tab w:val="left" w:pos="426"/>
        </w:tabs>
        <w:spacing w:after="0" w:line="240" w:lineRule="auto"/>
        <w:jc w:val="both"/>
        <w:rPr>
          <w:rFonts w:ascii="Tw Cen MT" w:eastAsia="Twentieth Century" w:hAnsi="Tw Cen MT" w:cs="Twentieth Century"/>
          <w:i/>
          <w:sz w:val="24"/>
          <w:szCs w:val="24"/>
        </w:rPr>
      </w:pPr>
      <w:r w:rsidRPr="00501629">
        <w:rPr>
          <w:rFonts w:ascii="Tw Cen MT" w:eastAsia="Twentieth Century" w:hAnsi="Tw Cen MT" w:cs="Twentieth Century"/>
          <w:sz w:val="24"/>
          <w:szCs w:val="24"/>
        </w:rPr>
        <w:t xml:space="preserve">The population of this study were all pregnant women whose gestational age was 37 weeks at the Mojo Health Center, Grogol Health Center, </w:t>
      </w:r>
      <w:proofErr w:type="spellStart"/>
      <w:r w:rsidRPr="00501629">
        <w:rPr>
          <w:rFonts w:ascii="Tw Cen MT" w:eastAsia="Twentieth Century" w:hAnsi="Tw Cen MT" w:cs="Twentieth Century"/>
          <w:sz w:val="24"/>
          <w:szCs w:val="24"/>
        </w:rPr>
        <w:t>Wonorejo</w:t>
      </w:r>
      <w:proofErr w:type="spellEnd"/>
      <w:r w:rsidRPr="00501629">
        <w:rPr>
          <w:rFonts w:ascii="Tw Cen MT" w:eastAsia="Twentieth Century" w:hAnsi="Tw Cen MT" w:cs="Twentieth Century"/>
          <w:sz w:val="24"/>
          <w:szCs w:val="24"/>
        </w:rPr>
        <w:t xml:space="preserve"> Health Center and </w:t>
      </w:r>
      <w:proofErr w:type="spellStart"/>
      <w:r w:rsidRPr="00501629">
        <w:rPr>
          <w:rFonts w:ascii="Tw Cen MT" w:eastAsia="Twentieth Century" w:hAnsi="Tw Cen MT" w:cs="Twentieth Century"/>
          <w:sz w:val="24"/>
          <w:szCs w:val="24"/>
        </w:rPr>
        <w:t>Gampeng</w:t>
      </w:r>
      <w:proofErr w:type="spellEnd"/>
      <w:r w:rsidRPr="00501629">
        <w:rPr>
          <w:rFonts w:ascii="Tw Cen MT" w:eastAsia="Twentieth Century" w:hAnsi="Tw Cen MT" w:cs="Twentieth Century"/>
          <w:sz w:val="24"/>
          <w:szCs w:val="24"/>
        </w:rPr>
        <w:t xml:space="preserve"> Health Center, totaling 70 pregnant women. The sample size used in this study was 60 pregnant women. The sampling technique used is simple random sampling. The instruments used in this study were partograph sheets, observation sheets, and daily intake sheets. The data collection process was divided into 2 stages, namely the pretest-posttest stage. Data processing was carried out in this study using the </w:t>
      </w:r>
      <w:r w:rsidRPr="00501629">
        <w:rPr>
          <w:rFonts w:ascii="Tw Cen MT" w:eastAsia="Twentieth Century" w:hAnsi="Tw Cen MT" w:cs="Twentieth Century"/>
          <w:sz w:val="24"/>
          <w:szCs w:val="24"/>
        </w:rPr>
        <w:lastRenderedPageBreak/>
        <w:t>help of computerized programs and data analysis with the Paired t-test and the independent t test.</w:t>
      </w:r>
    </w:p>
    <w:p w14:paraId="405C291E" w14:textId="77777777" w:rsidR="00501629" w:rsidRPr="00501629" w:rsidRDefault="00501629" w:rsidP="00501629">
      <w:pPr>
        <w:tabs>
          <w:tab w:val="left" w:pos="426"/>
        </w:tabs>
        <w:spacing w:after="0"/>
        <w:jc w:val="both"/>
        <w:rPr>
          <w:rFonts w:ascii="Tw Cen MT" w:eastAsia="Twentieth Century" w:hAnsi="Tw Cen MT" w:cs="Twentieth Century"/>
          <w:i/>
          <w:sz w:val="24"/>
          <w:szCs w:val="24"/>
        </w:rPr>
      </w:pPr>
    </w:p>
    <w:p w14:paraId="2AA23D4A"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RESULTS</w:t>
      </w:r>
    </w:p>
    <w:p w14:paraId="2D160E1C" w14:textId="77777777" w:rsidR="00501629" w:rsidRDefault="00501629" w:rsidP="00501629">
      <w:pPr>
        <w:pStyle w:val="ListParagraph"/>
        <w:numPr>
          <w:ilvl w:val="0"/>
          <w:numId w:val="5"/>
        </w:num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Table 1 Distribution of Respondent Characteristics</w:t>
      </w:r>
    </w:p>
    <w:p w14:paraId="422813ED" w14:textId="77777777" w:rsidR="00FC0E0A" w:rsidRDefault="00FC0E0A" w:rsidP="00FC0E0A">
      <w:pPr>
        <w:pStyle w:val="ListParagraph"/>
        <w:tabs>
          <w:tab w:val="left" w:pos="426"/>
        </w:tabs>
        <w:spacing w:after="0" w:line="240" w:lineRule="auto"/>
        <w:jc w:val="both"/>
        <w:rPr>
          <w:rFonts w:ascii="Tw Cen MT" w:eastAsia="Twentieth Century" w:hAnsi="Tw Cen MT" w:cs="Twentieth Century"/>
          <w:sz w:val="24"/>
          <w:szCs w:val="24"/>
        </w:rPr>
      </w:pPr>
    </w:p>
    <w:tbl>
      <w:tblPr>
        <w:tblStyle w:val="TableGrid1"/>
        <w:tblW w:w="4500" w:type="dxa"/>
        <w:tblBorders>
          <w:left w:val="none" w:sz="0" w:space="0" w:color="auto"/>
          <w:right w:val="none" w:sz="0" w:space="0" w:color="auto"/>
        </w:tblBorders>
        <w:tblLayout w:type="fixed"/>
        <w:tblLook w:val="04A0" w:firstRow="1" w:lastRow="0" w:firstColumn="1" w:lastColumn="0" w:noHBand="0" w:noVBand="1"/>
      </w:tblPr>
      <w:tblGrid>
        <w:gridCol w:w="1375"/>
        <w:gridCol w:w="624"/>
        <w:gridCol w:w="625"/>
        <w:gridCol w:w="625"/>
        <w:gridCol w:w="625"/>
        <w:gridCol w:w="626"/>
      </w:tblGrid>
      <w:tr w:rsidR="00FC0E0A" w:rsidRPr="0084431E" w14:paraId="5BFAB4C9" w14:textId="77777777" w:rsidTr="0084431E">
        <w:trPr>
          <w:trHeight w:val="168"/>
        </w:trPr>
        <w:tc>
          <w:tcPr>
            <w:tcW w:w="4500" w:type="dxa"/>
            <w:gridSpan w:val="6"/>
            <w:tcBorders>
              <w:bottom w:val="single" w:sz="4" w:space="0" w:color="auto"/>
            </w:tcBorders>
          </w:tcPr>
          <w:p w14:paraId="16913714"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Group</w:t>
            </w:r>
          </w:p>
        </w:tc>
      </w:tr>
      <w:tr w:rsidR="00FC0E0A" w:rsidRPr="0084431E" w14:paraId="24782F2C" w14:textId="77777777" w:rsidTr="0084431E">
        <w:trPr>
          <w:trHeight w:val="505"/>
        </w:trPr>
        <w:tc>
          <w:tcPr>
            <w:tcW w:w="1375" w:type="dxa"/>
            <w:tcBorders>
              <w:top w:val="single" w:sz="4" w:space="0" w:color="auto"/>
              <w:bottom w:val="nil"/>
              <w:right w:val="nil"/>
            </w:tcBorders>
          </w:tcPr>
          <w:p w14:paraId="3BF6578A"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Characteristics</w:t>
            </w:r>
          </w:p>
        </w:tc>
        <w:tc>
          <w:tcPr>
            <w:tcW w:w="1249" w:type="dxa"/>
            <w:gridSpan w:val="2"/>
            <w:tcBorders>
              <w:top w:val="single" w:sz="4" w:space="0" w:color="auto"/>
              <w:left w:val="nil"/>
              <w:right w:val="nil"/>
            </w:tcBorders>
          </w:tcPr>
          <w:p w14:paraId="74891EC6"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(n=30)</w:t>
            </w:r>
          </w:p>
          <w:p w14:paraId="4B6E835F"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Intervention Group</w:t>
            </w:r>
          </w:p>
        </w:tc>
        <w:tc>
          <w:tcPr>
            <w:tcW w:w="1250" w:type="dxa"/>
            <w:gridSpan w:val="2"/>
            <w:tcBorders>
              <w:top w:val="single" w:sz="4" w:space="0" w:color="auto"/>
              <w:left w:val="nil"/>
              <w:right w:val="nil"/>
            </w:tcBorders>
          </w:tcPr>
          <w:p w14:paraId="69B2ADA6"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(n=30)</w:t>
            </w:r>
          </w:p>
          <w:p w14:paraId="06BCA6DB"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Control Group</w:t>
            </w:r>
          </w:p>
        </w:tc>
        <w:tc>
          <w:tcPr>
            <w:tcW w:w="624" w:type="dxa"/>
            <w:tcBorders>
              <w:top w:val="single" w:sz="4" w:space="0" w:color="auto"/>
              <w:left w:val="nil"/>
            </w:tcBorders>
          </w:tcPr>
          <w:p w14:paraId="0E59C21B" w14:textId="77777777" w:rsidR="00FC0E0A" w:rsidRPr="0084431E" w:rsidRDefault="000B7510" w:rsidP="000B7510">
            <w:pPr>
              <w:ind w:right="-141"/>
              <w:jc w:val="center"/>
              <w:rPr>
                <w:rFonts w:ascii="Times New Roman" w:eastAsia="Times New Roman" w:hAnsi="Times New Roman"/>
                <w:i/>
                <w:sz w:val="16"/>
                <w:szCs w:val="16"/>
                <w:lang w:val="id"/>
              </w:rPr>
            </w:pPr>
            <w:r>
              <w:rPr>
                <w:rFonts w:ascii="Times New Roman" w:eastAsia="Times New Roman" w:hAnsi="Times New Roman"/>
                <w:i/>
                <w:sz w:val="16"/>
                <w:szCs w:val="16"/>
              </w:rPr>
              <w:t>P-v</w:t>
            </w:r>
            <w:r w:rsidR="00FC0E0A" w:rsidRPr="0084431E">
              <w:rPr>
                <w:rFonts w:ascii="Times New Roman" w:eastAsia="Times New Roman" w:hAnsi="Times New Roman"/>
                <w:i/>
                <w:sz w:val="16"/>
                <w:szCs w:val="16"/>
                <w:lang w:val="id"/>
              </w:rPr>
              <w:t>alue</w:t>
            </w:r>
          </w:p>
        </w:tc>
      </w:tr>
      <w:tr w:rsidR="0084431E" w:rsidRPr="0084431E" w14:paraId="31B916A6" w14:textId="77777777" w:rsidTr="0084431E">
        <w:trPr>
          <w:trHeight w:val="168"/>
        </w:trPr>
        <w:tc>
          <w:tcPr>
            <w:tcW w:w="1375" w:type="dxa"/>
            <w:tcBorders>
              <w:top w:val="nil"/>
              <w:right w:val="nil"/>
            </w:tcBorders>
          </w:tcPr>
          <w:p w14:paraId="31B668A7" w14:textId="77777777" w:rsidR="00FC0E0A" w:rsidRPr="0084431E" w:rsidRDefault="00FC0E0A" w:rsidP="00FC0E0A">
            <w:pPr>
              <w:jc w:val="center"/>
              <w:rPr>
                <w:rFonts w:ascii="Times New Roman" w:eastAsia="Times New Roman" w:hAnsi="Times New Roman"/>
                <w:sz w:val="16"/>
                <w:szCs w:val="16"/>
                <w:lang w:val="id"/>
              </w:rPr>
            </w:pPr>
          </w:p>
        </w:tc>
        <w:tc>
          <w:tcPr>
            <w:tcW w:w="624" w:type="dxa"/>
            <w:tcBorders>
              <w:left w:val="nil"/>
              <w:right w:val="nil"/>
            </w:tcBorders>
          </w:tcPr>
          <w:p w14:paraId="3DD994F3"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F/M</w:t>
            </w:r>
          </w:p>
        </w:tc>
        <w:tc>
          <w:tcPr>
            <w:tcW w:w="625" w:type="dxa"/>
            <w:tcBorders>
              <w:left w:val="nil"/>
              <w:right w:val="nil"/>
            </w:tcBorders>
          </w:tcPr>
          <w:p w14:paraId="5F3416A7"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%/SD</w:t>
            </w:r>
          </w:p>
        </w:tc>
        <w:tc>
          <w:tcPr>
            <w:tcW w:w="625" w:type="dxa"/>
            <w:tcBorders>
              <w:left w:val="nil"/>
              <w:right w:val="nil"/>
            </w:tcBorders>
          </w:tcPr>
          <w:p w14:paraId="6C55DF7B"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F/M</w:t>
            </w:r>
          </w:p>
        </w:tc>
        <w:tc>
          <w:tcPr>
            <w:tcW w:w="625" w:type="dxa"/>
            <w:tcBorders>
              <w:left w:val="nil"/>
              <w:right w:val="nil"/>
            </w:tcBorders>
          </w:tcPr>
          <w:p w14:paraId="356B5138"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%/SD</w:t>
            </w:r>
          </w:p>
        </w:tc>
        <w:tc>
          <w:tcPr>
            <w:tcW w:w="624" w:type="dxa"/>
            <w:tcBorders>
              <w:left w:val="nil"/>
            </w:tcBorders>
          </w:tcPr>
          <w:p w14:paraId="71179B98" w14:textId="77777777" w:rsidR="00FC0E0A" w:rsidRPr="0084431E" w:rsidRDefault="00FC0E0A" w:rsidP="00FC0E0A">
            <w:pPr>
              <w:jc w:val="center"/>
              <w:rPr>
                <w:rFonts w:ascii="Times New Roman" w:eastAsia="Times New Roman" w:hAnsi="Times New Roman"/>
                <w:i/>
                <w:sz w:val="16"/>
                <w:szCs w:val="16"/>
                <w:lang w:val="id"/>
              </w:rPr>
            </w:pPr>
          </w:p>
        </w:tc>
      </w:tr>
      <w:tr w:rsidR="0084431E" w:rsidRPr="0084431E" w14:paraId="26FBFDD5" w14:textId="77777777" w:rsidTr="0084431E">
        <w:trPr>
          <w:trHeight w:val="350"/>
        </w:trPr>
        <w:tc>
          <w:tcPr>
            <w:tcW w:w="1375" w:type="dxa"/>
            <w:tcBorders>
              <w:right w:val="nil"/>
            </w:tcBorders>
          </w:tcPr>
          <w:p w14:paraId="24A69EAC" w14:textId="77777777" w:rsidR="00FC0E0A" w:rsidRPr="0084431E" w:rsidRDefault="00FC0E0A" w:rsidP="00FC0E0A">
            <w:pPr>
              <w:rPr>
                <w:rFonts w:ascii="Times New Roman" w:eastAsia="Times New Roman" w:hAnsi="Times New Roman"/>
                <w:sz w:val="16"/>
                <w:szCs w:val="16"/>
                <w:lang w:val="id"/>
              </w:rPr>
            </w:pPr>
            <w:r w:rsidRPr="0084431E">
              <w:rPr>
                <w:rFonts w:ascii="Times New Roman" w:eastAsia="Times New Roman" w:hAnsi="Times New Roman"/>
                <w:sz w:val="16"/>
                <w:szCs w:val="16"/>
                <w:lang w:val="id"/>
              </w:rPr>
              <w:t>Age</w:t>
            </w:r>
          </w:p>
          <w:p w14:paraId="2721E116" w14:textId="77777777" w:rsidR="00FC0E0A" w:rsidRPr="0084431E" w:rsidRDefault="00FC0E0A" w:rsidP="009E0712">
            <w:pPr>
              <w:jc w:val="both"/>
              <w:rPr>
                <w:rFonts w:ascii="Times New Roman" w:eastAsia="Times New Roman" w:hAnsi="Times New Roman"/>
                <w:sz w:val="16"/>
                <w:szCs w:val="16"/>
                <w:lang w:val="id"/>
              </w:rPr>
            </w:pPr>
          </w:p>
        </w:tc>
        <w:tc>
          <w:tcPr>
            <w:tcW w:w="624" w:type="dxa"/>
            <w:tcBorders>
              <w:left w:val="nil"/>
              <w:right w:val="nil"/>
            </w:tcBorders>
          </w:tcPr>
          <w:p w14:paraId="59C4D019" w14:textId="77777777" w:rsidR="00FC0E0A" w:rsidRPr="0084431E" w:rsidRDefault="009E0712" w:rsidP="009E0712">
            <w:pPr>
              <w:rPr>
                <w:rFonts w:ascii="Times New Roman" w:eastAsia="Times New Roman" w:hAnsi="Times New Roman"/>
                <w:sz w:val="16"/>
                <w:szCs w:val="16"/>
                <w:lang w:val="id"/>
              </w:rPr>
            </w:pPr>
            <w:r w:rsidRPr="0084431E">
              <w:rPr>
                <w:rFonts w:ascii="Times New Roman" w:eastAsia="Times New Roman" w:hAnsi="Times New Roman"/>
                <w:sz w:val="16"/>
                <w:szCs w:val="16"/>
                <w:lang w:val="id"/>
              </w:rPr>
              <w:t>26,36</w:t>
            </w:r>
          </w:p>
        </w:tc>
        <w:tc>
          <w:tcPr>
            <w:tcW w:w="625" w:type="dxa"/>
            <w:tcBorders>
              <w:left w:val="nil"/>
              <w:right w:val="nil"/>
            </w:tcBorders>
          </w:tcPr>
          <w:p w14:paraId="6E703761" w14:textId="77777777" w:rsidR="00FC0E0A" w:rsidRPr="0084431E"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6,019</w:t>
            </w:r>
          </w:p>
          <w:p w14:paraId="62097E72" w14:textId="77777777" w:rsidR="00FC0E0A" w:rsidRPr="0084431E" w:rsidRDefault="00FC0E0A" w:rsidP="00FC0E0A">
            <w:pPr>
              <w:jc w:val="center"/>
              <w:rPr>
                <w:rFonts w:ascii="Times New Roman" w:eastAsia="Times New Roman" w:hAnsi="Times New Roman"/>
                <w:sz w:val="16"/>
                <w:szCs w:val="16"/>
                <w:lang w:val="id"/>
              </w:rPr>
            </w:pPr>
          </w:p>
        </w:tc>
        <w:tc>
          <w:tcPr>
            <w:tcW w:w="625" w:type="dxa"/>
            <w:tcBorders>
              <w:left w:val="nil"/>
              <w:right w:val="nil"/>
            </w:tcBorders>
          </w:tcPr>
          <w:p w14:paraId="2144BF25" w14:textId="77777777" w:rsidR="00FC0E0A" w:rsidRPr="0084431E"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24,33</w:t>
            </w:r>
          </w:p>
          <w:p w14:paraId="6565BF36"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 xml:space="preserve"> </w:t>
            </w:r>
          </w:p>
        </w:tc>
        <w:tc>
          <w:tcPr>
            <w:tcW w:w="625" w:type="dxa"/>
            <w:tcBorders>
              <w:left w:val="nil"/>
              <w:right w:val="nil"/>
            </w:tcBorders>
          </w:tcPr>
          <w:p w14:paraId="0B65737B" w14:textId="77777777" w:rsidR="00FC0E0A" w:rsidRPr="0084431E" w:rsidRDefault="009E0712" w:rsidP="009E0712">
            <w:pPr>
              <w:rPr>
                <w:rFonts w:ascii="Times New Roman" w:eastAsia="Times New Roman" w:hAnsi="Times New Roman"/>
                <w:sz w:val="16"/>
                <w:szCs w:val="16"/>
                <w:lang w:val="id"/>
              </w:rPr>
            </w:pPr>
            <w:r w:rsidRPr="0084431E">
              <w:rPr>
                <w:rFonts w:ascii="Times New Roman" w:eastAsia="Times New Roman" w:hAnsi="Times New Roman"/>
                <w:sz w:val="16"/>
                <w:szCs w:val="16"/>
                <w:lang w:val="id"/>
              </w:rPr>
              <w:t>5,245</w:t>
            </w:r>
          </w:p>
        </w:tc>
        <w:tc>
          <w:tcPr>
            <w:tcW w:w="624" w:type="dxa"/>
            <w:tcBorders>
              <w:left w:val="nil"/>
            </w:tcBorders>
          </w:tcPr>
          <w:p w14:paraId="4E0BE8A2" w14:textId="77777777" w:rsidR="005D6BD2" w:rsidRPr="00847AAE" w:rsidRDefault="00847AAE" w:rsidP="00847AAE">
            <w:pPr>
              <w:ind w:left="-154"/>
              <w:jc w:val="center"/>
              <w:rPr>
                <w:rFonts w:ascii="Times New Roman" w:eastAsia="Times New Roman" w:hAnsi="Times New Roman"/>
                <w:sz w:val="16"/>
                <w:szCs w:val="16"/>
                <w:vertAlign w:val="superscript"/>
                <w:lang w:val="id"/>
              </w:rPr>
            </w:pPr>
            <w:r>
              <w:rPr>
                <w:rFonts w:ascii="Times New Roman" w:eastAsia="Times New Roman" w:hAnsi="Times New Roman"/>
                <w:sz w:val="16"/>
                <w:szCs w:val="16"/>
                <w:lang w:val="id"/>
              </w:rPr>
              <w:t>0.169</w:t>
            </w:r>
            <w:r>
              <w:rPr>
                <w:rFonts w:ascii="Times New Roman" w:eastAsia="Times New Roman" w:hAnsi="Times New Roman"/>
                <w:sz w:val="16"/>
                <w:szCs w:val="16"/>
                <w:vertAlign w:val="superscript"/>
                <w:lang w:val="id"/>
              </w:rPr>
              <w:t>b</w:t>
            </w:r>
          </w:p>
          <w:p w14:paraId="39E87C79" w14:textId="77777777" w:rsidR="00FC0E0A" w:rsidRPr="0084431E" w:rsidRDefault="00FC0E0A" w:rsidP="00847AAE">
            <w:pPr>
              <w:ind w:left="-154"/>
              <w:jc w:val="center"/>
              <w:rPr>
                <w:rFonts w:ascii="Times New Roman" w:eastAsia="Times New Roman" w:hAnsi="Times New Roman"/>
                <w:sz w:val="16"/>
                <w:szCs w:val="16"/>
                <w:vertAlign w:val="superscript"/>
                <w:lang w:val="id"/>
              </w:rPr>
            </w:pPr>
          </w:p>
        </w:tc>
      </w:tr>
      <w:tr w:rsidR="0084431E" w:rsidRPr="0084431E" w14:paraId="45CFE890" w14:textId="77777777" w:rsidTr="0084431E">
        <w:trPr>
          <w:trHeight w:val="855"/>
        </w:trPr>
        <w:tc>
          <w:tcPr>
            <w:tcW w:w="1375" w:type="dxa"/>
            <w:tcBorders>
              <w:right w:val="nil"/>
            </w:tcBorders>
          </w:tcPr>
          <w:p w14:paraId="2C459FFC" w14:textId="77777777" w:rsidR="00FC0E0A" w:rsidRPr="0084431E" w:rsidRDefault="00FC0E0A" w:rsidP="00FC0E0A">
            <w:pPr>
              <w:rPr>
                <w:rFonts w:ascii="Times New Roman" w:eastAsia="Times New Roman" w:hAnsi="Times New Roman"/>
                <w:sz w:val="16"/>
                <w:szCs w:val="16"/>
                <w:lang w:val="id"/>
              </w:rPr>
            </w:pPr>
            <w:r w:rsidRPr="0084431E">
              <w:rPr>
                <w:rFonts w:ascii="Times New Roman" w:eastAsia="Times New Roman" w:hAnsi="Times New Roman"/>
                <w:sz w:val="16"/>
                <w:szCs w:val="16"/>
                <w:lang w:val="id"/>
              </w:rPr>
              <w:t>Education</w:t>
            </w:r>
          </w:p>
          <w:p w14:paraId="06174497" w14:textId="77777777" w:rsidR="00FC0E0A" w:rsidRPr="0084431E" w:rsidRDefault="004E4E51" w:rsidP="009E0712">
            <w:pPr>
              <w:numPr>
                <w:ilvl w:val="0"/>
                <w:numId w:val="7"/>
              </w:numPr>
              <w:ind w:left="318" w:hanging="283"/>
              <w:jc w:val="both"/>
              <w:rPr>
                <w:rFonts w:ascii="Times New Roman" w:eastAsia="Times New Roman" w:hAnsi="Times New Roman"/>
                <w:sz w:val="16"/>
                <w:szCs w:val="16"/>
                <w:lang w:val="id"/>
              </w:rPr>
            </w:pPr>
            <w:r>
              <w:rPr>
                <w:rFonts w:ascii="Times New Roman" w:eastAsia="Times New Roman" w:hAnsi="Times New Roman"/>
                <w:sz w:val="16"/>
                <w:szCs w:val="16"/>
                <w:lang w:val="id"/>
              </w:rPr>
              <w:t>Elementary school</w:t>
            </w:r>
          </w:p>
          <w:p w14:paraId="45AF179E" w14:textId="77777777" w:rsidR="009E0712" w:rsidRPr="0084431E" w:rsidRDefault="004E4E51" w:rsidP="009E0712">
            <w:pPr>
              <w:numPr>
                <w:ilvl w:val="0"/>
                <w:numId w:val="7"/>
              </w:numPr>
              <w:ind w:left="318" w:hanging="283"/>
              <w:jc w:val="both"/>
              <w:rPr>
                <w:rFonts w:ascii="Times New Roman" w:eastAsia="Times New Roman" w:hAnsi="Times New Roman"/>
                <w:sz w:val="16"/>
                <w:szCs w:val="16"/>
                <w:lang w:val="id"/>
              </w:rPr>
            </w:pPr>
            <w:r>
              <w:rPr>
                <w:rFonts w:ascii="Times New Roman" w:eastAsia="Times New Roman" w:hAnsi="Times New Roman"/>
                <w:sz w:val="16"/>
                <w:szCs w:val="16"/>
                <w:lang w:val="id"/>
              </w:rPr>
              <w:t>Secondary school</w:t>
            </w:r>
          </w:p>
          <w:p w14:paraId="6929DC2B" w14:textId="77777777" w:rsidR="009E0712" w:rsidRPr="0084431E" w:rsidRDefault="004E4E51" w:rsidP="009E0712">
            <w:pPr>
              <w:numPr>
                <w:ilvl w:val="0"/>
                <w:numId w:val="7"/>
              </w:numPr>
              <w:ind w:left="318" w:hanging="283"/>
              <w:jc w:val="both"/>
              <w:rPr>
                <w:rFonts w:ascii="Times New Roman" w:eastAsia="Times New Roman" w:hAnsi="Times New Roman"/>
                <w:sz w:val="16"/>
                <w:szCs w:val="16"/>
                <w:lang w:val="id"/>
              </w:rPr>
            </w:pPr>
            <w:r>
              <w:rPr>
                <w:rFonts w:ascii="Times New Roman" w:eastAsia="Times New Roman" w:hAnsi="Times New Roman"/>
                <w:sz w:val="16"/>
                <w:szCs w:val="16"/>
                <w:lang w:val="id"/>
              </w:rPr>
              <w:t>High school</w:t>
            </w:r>
          </w:p>
        </w:tc>
        <w:tc>
          <w:tcPr>
            <w:tcW w:w="624" w:type="dxa"/>
            <w:tcBorders>
              <w:left w:val="nil"/>
              <w:right w:val="nil"/>
            </w:tcBorders>
          </w:tcPr>
          <w:p w14:paraId="05F03A50" w14:textId="77777777" w:rsidR="00FC0E0A" w:rsidRPr="0084431E" w:rsidRDefault="00FC0E0A" w:rsidP="00FC0E0A">
            <w:pPr>
              <w:jc w:val="center"/>
              <w:rPr>
                <w:rFonts w:ascii="Times New Roman" w:eastAsia="Times New Roman" w:hAnsi="Times New Roman"/>
                <w:sz w:val="16"/>
                <w:szCs w:val="16"/>
                <w:lang w:val="id"/>
              </w:rPr>
            </w:pPr>
          </w:p>
          <w:p w14:paraId="6BF9B69F"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16</w:t>
            </w:r>
          </w:p>
          <w:p w14:paraId="65DFEE5E" w14:textId="77777777" w:rsidR="004E4E51" w:rsidRPr="0084431E" w:rsidRDefault="004E4E51" w:rsidP="00FC0E0A">
            <w:pPr>
              <w:jc w:val="center"/>
              <w:rPr>
                <w:rFonts w:ascii="Times New Roman" w:eastAsia="Times New Roman" w:hAnsi="Times New Roman"/>
                <w:sz w:val="16"/>
                <w:szCs w:val="16"/>
                <w:lang w:val="id"/>
              </w:rPr>
            </w:pPr>
          </w:p>
          <w:p w14:paraId="5AC868AF"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12</w:t>
            </w:r>
          </w:p>
          <w:p w14:paraId="5564E7ED" w14:textId="77777777" w:rsidR="004E4E51" w:rsidRPr="0084431E" w:rsidRDefault="004E4E51" w:rsidP="00FC0E0A">
            <w:pPr>
              <w:jc w:val="center"/>
              <w:rPr>
                <w:rFonts w:ascii="Times New Roman" w:eastAsia="Times New Roman" w:hAnsi="Times New Roman"/>
                <w:sz w:val="16"/>
                <w:szCs w:val="16"/>
                <w:lang w:val="id"/>
              </w:rPr>
            </w:pPr>
          </w:p>
          <w:p w14:paraId="1B224D96" w14:textId="77777777" w:rsidR="00FC0E0A" w:rsidRPr="0084431E" w:rsidRDefault="009E0712" w:rsidP="009E0712">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2</w:t>
            </w:r>
          </w:p>
        </w:tc>
        <w:tc>
          <w:tcPr>
            <w:tcW w:w="625" w:type="dxa"/>
            <w:tcBorders>
              <w:left w:val="nil"/>
              <w:right w:val="nil"/>
            </w:tcBorders>
          </w:tcPr>
          <w:p w14:paraId="0E0728D8" w14:textId="77777777" w:rsidR="00FC0E0A" w:rsidRPr="0084431E" w:rsidRDefault="00FC0E0A" w:rsidP="00FC0E0A">
            <w:pPr>
              <w:jc w:val="center"/>
              <w:rPr>
                <w:rFonts w:ascii="Times New Roman" w:eastAsia="Times New Roman" w:hAnsi="Times New Roman"/>
                <w:sz w:val="16"/>
                <w:szCs w:val="16"/>
                <w:lang w:val="id"/>
              </w:rPr>
            </w:pPr>
          </w:p>
          <w:p w14:paraId="43B6A688"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53</w:t>
            </w:r>
          </w:p>
          <w:p w14:paraId="511F94DC" w14:textId="77777777" w:rsidR="004E4E51" w:rsidRPr="0084431E" w:rsidRDefault="004E4E51" w:rsidP="00FC0E0A">
            <w:pPr>
              <w:jc w:val="center"/>
              <w:rPr>
                <w:rFonts w:ascii="Times New Roman" w:eastAsia="Times New Roman" w:hAnsi="Times New Roman"/>
                <w:sz w:val="16"/>
                <w:szCs w:val="16"/>
                <w:lang w:val="id"/>
              </w:rPr>
            </w:pPr>
          </w:p>
          <w:p w14:paraId="439E9383"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40</w:t>
            </w:r>
          </w:p>
          <w:p w14:paraId="358DEF64" w14:textId="77777777" w:rsidR="004E4E51" w:rsidRPr="0084431E" w:rsidRDefault="004E4E51" w:rsidP="00FC0E0A">
            <w:pPr>
              <w:jc w:val="center"/>
              <w:rPr>
                <w:rFonts w:ascii="Times New Roman" w:eastAsia="Times New Roman" w:hAnsi="Times New Roman"/>
                <w:sz w:val="16"/>
                <w:szCs w:val="16"/>
                <w:lang w:val="id"/>
              </w:rPr>
            </w:pPr>
          </w:p>
          <w:p w14:paraId="2125B143" w14:textId="77777777" w:rsidR="00FC0E0A" w:rsidRPr="0084431E" w:rsidRDefault="009E0712" w:rsidP="009E0712">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7</w:t>
            </w:r>
          </w:p>
        </w:tc>
        <w:tc>
          <w:tcPr>
            <w:tcW w:w="625" w:type="dxa"/>
            <w:tcBorders>
              <w:left w:val="nil"/>
              <w:right w:val="nil"/>
            </w:tcBorders>
          </w:tcPr>
          <w:p w14:paraId="3E0E1A54" w14:textId="77777777" w:rsidR="00FC0E0A" w:rsidRPr="0084431E" w:rsidRDefault="00FC0E0A" w:rsidP="00FC0E0A">
            <w:pPr>
              <w:jc w:val="center"/>
              <w:rPr>
                <w:rFonts w:ascii="Times New Roman" w:eastAsia="Times New Roman" w:hAnsi="Times New Roman"/>
                <w:sz w:val="16"/>
                <w:szCs w:val="16"/>
                <w:lang w:val="id"/>
              </w:rPr>
            </w:pPr>
          </w:p>
          <w:p w14:paraId="3E14CAD4"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16</w:t>
            </w:r>
          </w:p>
          <w:p w14:paraId="3EB5F757" w14:textId="77777777" w:rsidR="004E4E51" w:rsidRPr="0084431E" w:rsidRDefault="004E4E51" w:rsidP="00FC0E0A">
            <w:pPr>
              <w:jc w:val="center"/>
              <w:rPr>
                <w:rFonts w:ascii="Times New Roman" w:eastAsia="Times New Roman" w:hAnsi="Times New Roman"/>
                <w:sz w:val="16"/>
                <w:szCs w:val="16"/>
                <w:lang w:val="id"/>
              </w:rPr>
            </w:pPr>
          </w:p>
          <w:p w14:paraId="65DE93A7"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8</w:t>
            </w:r>
          </w:p>
          <w:p w14:paraId="26D35FB6" w14:textId="77777777" w:rsidR="004E4E51" w:rsidRPr="0084431E" w:rsidRDefault="004E4E51" w:rsidP="00FC0E0A">
            <w:pPr>
              <w:jc w:val="center"/>
              <w:rPr>
                <w:rFonts w:ascii="Times New Roman" w:eastAsia="Times New Roman" w:hAnsi="Times New Roman"/>
                <w:sz w:val="16"/>
                <w:szCs w:val="16"/>
                <w:lang w:val="id"/>
              </w:rPr>
            </w:pPr>
          </w:p>
          <w:p w14:paraId="160B8E21" w14:textId="77777777" w:rsidR="00FC0E0A" w:rsidRPr="0084431E"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6</w:t>
            </w:r>
          </w:p>
          <w:p w14:paraId="545846A1" w14:textId="77777777" w:rsidR="00FC0E0A" w:rsidRPr="0084431E" w:rsidRDefault="00FC0E0A" w:rsidP="00FC0E0A">
            <w:pPr>
              <w:jc w:val="center"/>
              <w:rPr>
                <w:rFonts w:ascii="Times New Roman" w:eastAsia="Times New Roman" w:hAnsi="Times New Roman"/>
                <w:sz w:val="16"/>
                <w:szCs w:val="16"/>
                <w:lang w:val="id"/>
              </w:rPr>
            </w:pPr>
          </w:p>
        </w:tc>
        <w:tc>
          <w:tcPr>
            <w:tcW w:w="625" w:type="dxa"/>
            <w:tcBorders>
              <w:left w:val="nil"/>
              <w:right w:val="nil"/>
            </w:tcBorders>
          </w:tcPr>
          <w:p w14:paraId="599A62A2" w14:textId="77777777" w:rsidR="00FC0E0A" w:rsidRPr="0084431E" w:rsidRDefault="00FC0E0A" w:rsidP="00FC0E0A">
            <w:pPr>
              <w:jc w:val="center"/>
              <w:rPr>
                <w:rFonts w:ascii="Times New Roman" w:eastAsia="Times New Roman" w:hAnsi="Times New Roman"/>
                <w:sz w:val="16"/>
                <w:szCs w:val="16"/>
                <w:lang w:val="id"/>
              </w:rPr>
            </w:pPr>
          </w:p>
          <w:p w14:paraId="12C6BA05"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53</w:t>
            </w:r>
          </w:p>
          <w:p w14:paraId="6CDB0B22" w14:textId="77777777" w:rsidR="004E4E51" w:rsidRPr="0084431E" w:rsidRDefault="004E4E51" w:rsidP="00FC0E0A">
            <w:pPr>
              <w:jc w:val="center"/>
              <w:rPr>
                <w:rFonts w:ascii="Times New Roman" w:eastAsia="Times New Roman" w:hAnsi="Times New Roman"/>
                <w:sz w:val="16"/>
                <w:szCs w:val="16"/>
                <w:lang w:val="id"/>
              </w:rPr>
            </w:pPr>
          </w:p>
          <w:p w14:paraId="2A4715D5" w14:textId="77777777" w:rsidR="00FC0E0A"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27</w:t>
            </w:r>
          </w:p>
          <w:p w14:paraId="041D573C" w14:textId="77777777" w:rsidR="004E4E51" w:rsidRPr="0084431E" w:rsidRDefault="004E4E51" w:rsidP="00FC0E0A">
            <w:pPr>
              <w:jc w:val="center"/>
              <w:rPr>
                <w:rFonts w:ascii="Times New Roman" w:eastAsia="Times New Roman" w:hAnsi="Times New Roman"/>
                <w:sz w:val="16"/>
                <w:szCs w:val="16"/>
                <w:lang w:val="id"/>
              </w:rPr>
            </w:pPr>
          </w:p>
          <w:p w14:paraId="74A85DE1" w14:textId="77777777" w:rsidR="00FC0E0A" w:rsidRPr="0084431E" w:rsidRDefault="009E0712" w:rsidP="009E0712">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20</w:t>
            </w:r>
          </w:p>
        </w:tc>
        <w:tc>
          <w:tcPr>
            <w:tcW w:w="624" w:type="dxa"/>
            <w:tcBorders>
              <w:left w:val="nil"/>
            </w:tcBorders>
          </w:tcPr>
          <w:p w14:paraId="7A266CB5" w14:textId="77777777" w:rsidR="005D6BD2" w:rsidRPr="00847AAE" w:rsidRDefault="00847AAE" w:rsidP="00847AAE">
            <w:pPr>
              <w:ind w:left="-154"/>
              <w:jc w:val="center"/>
              <w:rPr>
                <w:rFonts w:ascii="Times New Roman" w:eastAsia="Times New Roman" w:hAnsi="Times New Roman"/>
                <w:sz w:val="16"/>
                <w:szCs w:val="16"/>
                <w:vertAlign w:val="superscript"/>
                <w:lang w:val="id"/>
              </w:rPr>
            </w:pPr>
            <w:r>
              <w:rPr>
                <w:rFonts w:ascii="Times New Roman" w:eastAsia="Times New Roman" w:hAnsi="Times New Roman"/>
                <w:sz w:val="16"/>
                <w:szCs w:val="16"/>
                <w:lang w:val="id"/>
              </w:rPr>
              <w:t>0.061</w:t>
            </w:r>
            <w:r>
              <w:rPr>
                <w:rFonts w:ascii="Times New Roman" w:eastAsia="Times New Roman" w:hAnsi="Times New Roman"/>
                <w:sz w:val="16"/>
                <w:szCs w:val="16"/>
                <w:vertAlign w:val="superscript"/>
                <w:lang w:val="id"/>
              </w:rPr>
              <w:t>a</w:t>
            </w:r>
          </w:p>
          <w:p w14:paraId="2F255238" w14:textId="77777777" w:rsidR="00FC0E0A" w:rsidRPr="00847AAE" w:rsidRDefault="00FC0E0A" w:rsidP="00847AAE">
            <w:pPr>
              <w:ind w:left="-154"/>
              <w:jc w:val="center"/>
              <w:rPr>
                <w:rFonts w:ascii="Times New Roman" w:eastAsia="Times New Roman" w:hAnsi="Times New Roman"/>
                <w:sz w:val="16"/>
                <w:szCs w:val="16"/>
                <w:lang w:val="id"/>
              </w:rPr>
            </w:pPr>
          </w:p>
        </w:tc>
      </w:tr>
      <w:tr w:rsidR="0084431E" w:rsidRPr="0084431E" w14:paraId="69A198D4" w14:textId="77777777" w:rsidTr="0084431E">
        <w:trPr>
          <w:trHeight w:val="501"/>
        </w:trPr>
        <w:tc>
          <w:tcPr>
            <w:tcW w:w="1375" w:type="dxa"/>
            <w:tcBorders>
              <w:right w:val="nil"/>
            </w:tcBorders>
          </w:tcPr>
          <w:p w14:paraId="5419BB52" w14:textId="77777777" w:rsidR="00FC0E0A" w:rsidRPr="0084431E" w:rsidRDefault="00FC0E0A" w:rsidP="00FC0E0A">
            <w:pPr>
              <w:rPr>
                <w:rFonts w:ascii="Times New Roman" w:eastAsia="Times New Roman" w:hAnsi="Times New Roman"/>
                <w:sz w:val="16"/>
                <w:szCs w:val="16"/>
                <w:lang w:val="id"/>
              </w:rPr>
            </w:pPr>
            <w:r w:rsidRPr="0084431E">
              <w:rPr>
                <w:rFonts w:ascii="Times New Roman" w:eastAsia="Times New Roman" w:hAnsi="Times New Roman"/>
                <w:sz w:val="16"/>
                <w:szCs w:val="16"/>
                <w:lang w:val="id"/>
              </w:rPr>
              <w:t>Work</w:t>
            </w:r>
          </w:p>
          <w:p w14:paraId="7A341EEA" w14:textId="77777777" w:rsidR="00FC0E0A" w:rsidRPr="0084431E" w:rsidRDefault="009E0712" w:rsidP="001D09D5">
            <w:pPr>
              <w:numPr>
                <w:ilvl w:val="0"/>
                <w:numId w:val="8"/>
              </w:numPr>
              <w:ind w:left="318" w:hanging="284"/>
              <w:jc w:val="both"/>
              <w:rPr>
                <w:rFonts w:ascii="Times New Roman" w:eastAsia="Times New Roman" w:hAnsi="Times New Roman"/>
                <w:sz w:val="16"/>
                <w:szCs w:val="16"/>
                <w:lang w:val="id"/>
              </w:rPr>
            </w:pPr>
            <w:r w:rsidRPr="0084431E">
              <w:rPr>
                <w:rFonts w:ascii="Times New Roman" w:eastAsia="Times New Roman" w:hAnsi="Times New Roman"/>
                <w:sz w:val="16"/>
                <w:szCs w:val="16"/>
                <w:lang w:val="id"/>
              </w:rPr>
              <w:t>Work</w:t>
            </w:r>
          </w:p>
          <w:p w14:paraId="3C92E6F4" w14:textId="77777777" w:rsidR="009E0712" w:rsidRPr="0084431E" w:rsidRDefault="009E0712" w:rsidP="001D09D5">
            <w:pPr>
              <w:numPr>
                <w:ilvl w:val="0"/>
                <w:numId w:val="8"/>
              </w:numPr>
              <w:ind w:left="318" w:hanging="284"/>
              <w:jc w:val="both"/>
              <w:rPr>
                <w:rFonts w:ascii="Times New Roman" w:eastAsia="Times New Roman" w:hAnsi="Times New Roman"/>
                <w:sz w:val="16"/>
                <w:szCs w:val="16"/>
                <w:lang w:val="id"/>
              </w:rPr>
            </w:pPr>
            <w:r w:rsidRPr="0084431E">
              <w:rPr>
                <w:rFonts w:ascii="Times New Roman" w:eastAsia="Times New Roman" w:hAnsi="Times New Roman"/>
                <w:sz w:val="16"/>
                <w:szCs w:val="16"/>
                <w:lang w:val="id"/>
              </w:rPr>
              <w:t>Doesn't work</w:t>
            </w:r>
          </w:p>
        </w:tc>
        <w:tc>
          <w:tcPr>
            <w:tcW w:w="624" w:type="dxa"/>
            <w:tcBorders>
              <w:left w:val="nil"/>
              <w:right w:val="nil"/>
            </w:tcBorders>
          </w:tcPr>
          <w:p w14:paraId="6AB2E080" w14:textId="77777777" w:rsidR="00FC0E0A" w:rsidRPr="0084431E" w:rsidRDefault="00FC0E0A" w:rsidP="00FC0E0A">
            <w:pPr>
              <w:jc w:val="center"/>
              <w:rPr>
                <w:rFonts w:ascii="Times New Roman" w:eastAsia="Times New Roman" w:hAnsi="Times New Roman"/>
                <w:sz w:val="16"/>
                <w:szCs w:val="16"/>
                <w:lang w:val="id"/>
              </w:rPr>
            </w:pPr>
          </w:p>
          <w:p w14:paraId="6B5B81BD" w14:textId="77777777" w:rsidR="00FC0E0A" w:rsidRPr="0084431E"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30</w:t>
            </w:r>
          </w:p>
          <w:p w14:paraId="308D1770" w14:textId="77777777" w:rsidR="00FC0E0A" w:rsidRPr="0084431E" w:rsidRDefault="009E0712" w:rsidP="001D09D5">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0</w:t>
            </w:r>
          </w:p>
        </w:tc>
        <w:tc>
          <w:tcPr>
            <w:tcW w:w="625" w:type="dxa"/>
            <w:tcBorders>
              <w:left w:val="nil"/>
              <w:right w:val="nil"/>
            </w:tcBorders>
          </w:tcPr>
          <w:p w14:paraId="2FC8ED32" w14:textId="77777777" w:rsidR="00FC0E0A" w:rsidRPr="0084431E" w:rsidRDefault="00FC0E0A" w:rsidP="00FC0E0A">
            <w:pPr>
              <w:jc w:val="center"/>
              <w:rPr>
                <w:rFonts w:ascii="Times New Roman" w:eastAsia="Times New Roman" w:hAnsi="Times New Roman"/>
                <w:sz w:val="16"/>
                <w:szCs w:val="16"/>
                <w:lang w:val="id"/>
              </w:rPr>
            </w:pPr>
          </w:p>
          <w:p w14:paraId="4A4051E8" w14:textId="77777777" w:rsidR="00FC0E0A" w:rsidRPr="0084431E"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100</w:t>
            </w:r>
          </w:p>
          <w:p w14:paraId="20931AB5" w14:textId="77777777" w:rsidR="001D09D5" w:rsidRPr="0084431E" w:rsidRDefault="001D09D5"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0</w:t>
            </w:r>
          </w:p>
          <w:p w14:paraId="46745B09" w14:textId="77777777" w:rsidR="00FC0E0A" w:rsidRPr="0084431E" w:rsidRDefault="00FC0E0A" w:rsidP="001D09D5">
            <w:pPr>
              <w:rPr>
                <w:rFonts w:ascii="Times New Roman" w:eastAsia="Times New Roman" w:hAnsi="Times New Roman"/>
                <w:sz w:val="16"/>
                <w:szCs w:val="16"/>
                <w:lang w:val="id"/>
              </w:rPr>
            </w:pPr>
          </w:p>
        </w:tc>
        <w:tc>
          <w:tcPr>
            <w:tcW w:w="625" w:type="dxa"/>
            <w:tcBorders>
              <w:left w:val="nil"/>
              <w:right w:val="nil"/>
            </w:tcBorders>
          </w:tcPr>
          <w:p w14:paraId="78D53478" w14:textId="77777777" w:rsidR="00FC0E0A" w:rsidRPr="0084431E" w:rsidRDefault="00FC0E0A" w:rsidP="009E0712">
            <w:pPr>
              <w:rPr>
                <w:rFonts w:ascii="Times New Roman" w:eastAsia="Times New Roman" w:hAnsi="Times New Roman"/>
                <w:sz w:val="16"/>
                <w:szCs w:val="16"/>
                <w:lang w:val="id"/>
              </w:rPr>
            </w:pPr>
          </w:p>
          <w:p w14:paraId="264AD562" w14:textId="77777777" w:rsidR="00FC0E0A" w:rsidRPr="0084431E"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30</w:t>
            </w:r>
          </w:p>
          <w:p w14:paraId="1FE8D8C3" w14:textId="77777777" w:rsidR="00FC0E0A" w:rsidRPr="0084431E" w:rsidRDefault="009E0712" w:rsidP="001D09D5">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0</w:t>
            </w:r>
          </w:p>
        </w:tc>
        <w:tc>
          <w:tcPr>
            <w:tcW w:w="625" w:type="dxa"/>
            <w:tcBorders>
              <w:left w:val="nil"/>
              <w:right w:val="nil"/>
            </w:tcBorders>
          </w:tcPr>
          <w:p w14:paraId="42D0613E" w14:textId="77777777" w:rsidR="00FC0E0A" w:rsidRPr="0084431E" w:rsidRDefault="00FC0E0A" w:rsidP="00FC0E0A">
            <w:pPr>
              <w:jc w:val="center"/>
              <w:rPr>
                <w:rFonts w:ascii="Times New Roman" w:eastAsia="Times New Roman" w:hAnsi="Times New Roman"/>
                <w:sz w:val="16"/>
                <w:szCs w:val="16"/>
                <w:lang w:val="id"/>
              </w:rPr>
            </w:pPr>
          </w:p>
          <w:p w14:paraId="4F2F6E66" w14:textId="77777777" w:rsidR="00FC0E0A" w:rsidRPr="0084431E" w:rsidRDefault="009E0712"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100</w:t>
            </w:r>
          </w:p>
          <w:p w14:paraId="69AB27F4" w14:textId="77777777" w:rsidR="00FC0E0A" w:rsidRPr="0084431E" w:rsidRDefault="009E0712" w:rsidP="001D09D5">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0</w:t>
            </w:r>
          </w:p>
        </w:tc>
        <w:tc>
          <w:tcPr>
            <w:tcW w:w="624" w:type="dxa"/>
            <w:tcBorders>
              <w:left w:val="nil"/>
            </w:tcBorders>
          </w:tcPr>
          <w:p w14:paraId="6628A0DE" w14:textId="77777777" w:rsidR="005D6BD2" w:rsidRPr="00847AAE" w:rsidRDefault="00847AAE" w:rsidP="00847AAE">
            <w:pPr>
              <w:ind w:left="-154"/>
              <w:jc w:val="center"/>
              <w:rPr>
                <w:rFonts w:ascii="Times New Roman" w:eastAsia="Times New Roman" w:hAnsi="Times New Roman"/>
                <w:sz w:val="16"/>
                <w:szCs w:val="16"/>
                <w:vertAlign w:val="superscript"/>
                <w:lang w:val="id"/>
              </w:rPr>
            </w:pPr>
            <w:r>
              <w:rPr>
                <w:rFonts w:ascii="Times New Roman" w:eastAsia="Times New Roman" w:hAnsi="Times New Roman"/>
                <w:sz w:val="16"/>
                <w:szCs w:val="16"/>
                <w:lang w:val="id"/>
              </w:rPr>
              <w:t>0.652</w:t>
            </w:r>
            <w:r>
              <w:rPr>
                <w:rFonts w:ascii="Times New Roman" w:eastAsia="Times New Roman" w:hAnsi="Times New Roman"/>
                <w:sz w:val="16"/>
                <w:szCs w:val="16"/>
                <w:vertAlign w:val="superscript"/>
                <w:lang w:val="id"/>
              </w:rPr>
              <w:t>a</w:t>
            </w:r>
          </w:p>
          <w:p w14:paraId="3FB04DB3" w14:textId="77777777" w:rsidR="00FC0E0A" w:rsidRPr="00847AAE" w:rsidRDefault="00FC0E0A" w:rsidP="00847AAE">
            <w:pPr>
              <w:ind w:left="-154"/>
              <w:jc w:val="center"/>
              <w:rPr>
                <w:rFonts w:ascii="Times New Roman" w:eastAsia="Times New Roman" w:hAnsi="Times New Roman"/>
                <w:sz w:val="16"/>
                <w:szCs w:val="16"/>
                <w:lang w:val="id"/>
              </w:rPr>
            </w:pPr>
          </w:p>
        </w:tc>
      </w:tr>
      <w:tr w:rsidR="0084431E" w:rsidRPr="0084431E" w14:paraId="701CAE87" w14:textId="77777777" w:rsidTr="0084431E">
        <w:trPr>
          <w:trHeight w:val="519"/>
        </w:trPr>
        <w:tc>
          <w:tcPr>
            <w:tcW w:w="1375" w:type="dxa"/>
            <w:tcBorders>
              <w:right w:val="nil"/>
            </w:tcBorders>
          </w:tcPr>
          <w:p w14:paraId="7770DDD2" w14:textId="77777777" w:rsidR="00FC0E0A" w:rsidRPr="0084431E" w:rsidRDefault="004E4E51" w:rsidP="00FC0E0A">
            <w:pPr>
              <w:rPr>
                <w:rFonts w:ascii="Times New Roman" w:eastAsia="Times New Roman" w:hAnsi="Times New Roman"/>
                <w:sz w:val="16"/>
                <w:szCs w:val="16"/>
                <w:lang w:val="id"/>
              </w:rPr>
            </w:pPr>
            <w:r>
              <w:rPr>
                <w:rFonts w:ascii="Times New Roman" w:eastAsia="Times New Roman" w:hAnsi="Times New Roman"/>
                <w:sz w:val="16"/>
                <w:szCs w:val="16"/>
                <w:lang w:val="id"/>
              </w:rPr>
              <w:t>Parity</w:t>
            </w:r>
          </w:p>
          <w:p w14:paraId="3FFAB534" w14:textId="77777777" w:rsidR="00FC0E0A" w:rsidRPr="0084431E" w:rsidRDefault="00FC0E0A" w:rsidP="009E0712">
            <w:pPr>
              <w:numPr>
                <w:ilvl w:val="0"/>
                <w:numId w:val="9"/>
              </w:numPr>
              <w:ind w:left="318" w:hanging="284"/>
              <w:jc w:val="both"/>
              <w:rPr>
                <w:rFonts w:ascii="Times New Roman" w:eastAsia="Times New Roman" w:hAnsi="Times New Roman"/>
                <w:sz w:val="16"/>
                <w:szCs w:val="16"/>
                <w:lang w:val="id"/>
              </w:rPr>
            </w:pPr>
            <w:r w:rsidRPr="0084431E">
              <w:rPr>
                <w:rFonts w:ascii="Times New Roman" w:eastAsia="Times New Roman" w:hAnsi="Times New Roman"/>
                <w:sz w:val="16"/>
                <w:szCs w:val="16"/>
                <w:lang w:val="id"/>
              </w:rPr>
              <w:t>Primigravida</w:t>
            </w:r>
          </w:p>
          <w:p w14:paraId="100665BC" w14:textId="77777777" w:rsidR="00FC0E0A" w:rsidRPr="0084431E" w:rsidRDefault="00FC0E0A" w:rsidP="009E0712">
            <w:pPr>
              <w:numPr>
                <w:ilvl w:val="0"/>
                <w:numId w:val="9"/>
              </w:numPr>
              <w:ind w:left="318" w:hanging="284"/>
              <w:jc w:val="both"/>
              <w:rPr>
                <w:rFonts w:ascii="Times New Roman" w:eastAsia="Times New Roman" w:hAnsi="Times New Roman"/>
                <w:sz w:val="16"/>
                <w:szCs w:val="16"/>
                <w:lang w:val="id"/>
              </w:rPr>
            </w:pPr>
            <w:r w:rsidRPr="0084431E">
              <w:rPr>
                <w:rFonts w:ascii="Times New Roman" w:eastAsia="Times New Roman" w:hAnsi="Times New Roman"/>
                <w:sz w:val="16"/>
                <w:szCs w:val="16"/>
                <w:lang w:val="id"/>
              </w:rPr>
              <w:t>Multigravida</w:t>
            </w:r>
          </w:p>
        </w:tc>
        <w:tc>
          <w:tcPr>
            <w:tcW w:w="624" w:type="dxa"/>
            <w:tcBorders>
              <w:left w:val="nil"/>
              <w:right w:val="nil"/>
            </w:tcBorders>
          </w:tcPr>
          <w:p w14:paraId="6079889B" w14:textId="77777777" w:rsidR="00FC0E0A" w:rsidRPr="0084431E" w:rsidRDefault="00FC0E0A" w:rsidP="00FC0E0A">
            <w:pPr>
              <w:jc w:val="center"/>
              <w:rPr>
                <w:rFonts w:ascii="Times New Roman" w:eastAsia="Times New Roman" w:hAnsi="Times New Roman"/>
                <w:sz w:val="16"/>
                <w:szCs w:val="16"/>
                <w:lang w:val="id"/>
              </w:rPr>
            </w:pPr>
          </w:p>
          <w:p w14:paraId="317A7BB3"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13</w:t>
            </w:r>
          </w:p>
          <w:p w14:paraId="42E85041"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17</w:t>
            </w:r>
          </w:p>
        </w:tc>
        <w:tc>
          <w:tcPr>
            <w:tcW w:w="625" w:type="dxa"/>
            <w:tcBorders>
              <w:left w:val="nil"/>
              <w:right w:val="nil"/>
            </w:tcBorders>
          </w:tcPr>
          <w:p w14:paraId="655B995D" w14:textId="77777777" w:rsidR="00FC0E0A" w:rsidRPr="0084431E" w:rsidRDefault="00FC0E0A" w:rsidP="00FC0E0A">
            <w:pPr>
              <w:jc w:val="center"/>
              <w:rPr>
                <w:rFonts w:ascii="Times New Roman" w:eastAsia="Times New Roman" w:hAnsi="Times New Roman"/>
                <w:sz w:val="16"/>
                <w:szCs w:val="16"/>
                <w:lang w:val="id"/>
              </w:rPr>
            </w:pPr>
          </w:p>
          <w:p w14:paraId="06177721"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43</w:t>
            </w:r>
          </w:p>
          <w:p w14:paraId="4D41E782"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57</w:t>
            </w:r>
          </w:p>
        </w:tc>
        <w:tc>
          <w:tcPr>
            <w:tcW w:w="625" w:type="dxa"/>
            <w:tcBorders>
              <w:left w:val="nil"/>
              <w:right w:val="nil"/>
            </w:tcBorders>
          </w:tcPr>
          <w:p w14:paraId="745B3ABE" w14:textId="77777777" w:rsidR="00FC0E0A" w:rsidRPr="0084431E" w:rsidRDefault="00FC0E0A" w:rsidP="00FC0E0A">
            <w:pPr>
              <w:jc w:val="center"/>
              <w:rPr>
                <w:rFonts w:ascii="Times New Roman" w:eastAsia="Times New Roman" w:hAnsi="Times New Roman"/>
                <w:sz w:val="16"/>
                <w:szCs w:val="16"/>
                <w:lang w:val="id"/>
              </w:rPr>
            </w:pPr>
          </w:p>
          <w:p w14:paraId="6AE98707"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19</w:t>
            </w:r>
          </w:p>
          <w:p w14:paraId="1BEE0910"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11</w:t>
            </w:r>
          </w:p>
        </w:tc>
        <w:tc>
          <w:tcPr>
            <w:tcW w:w="625" w:type="dxa"/>
            <w:tcBorders>
              <w:left w:val="nil"/>
              <w:right w:val="nil"/>
            </w:tcBorders>
          </w:tcPr>
          <w:p w14:paraId="15DE657C" w14:textId="77777777" w:rsidR="00FC0E0A" w:rsidRPr="0084431E" w:rsidRDefault="00FC0E0A" w:rsidP="00FC0E0A">
            <w:pPr>
              <w:jc w:val="center"/>
              <w:rPr>
                <w:rFonts w:ascii="Times New Roman" w:eastAsia="Times New Roman" w:hAnsi="Times New Roman"/>
                <w:sz w:val="16"/>
                <w:szCs w:val="16"/>
                <w:lang w:val="id"/>
              </w:rPr>
            </w:pPr>
          </w:p>
          <w:p w14:paraId="0FE80225"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63</w:t>
            </w:r>
          </w:p>
          <w:p w14:paraId="52A6EC7A"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37</w:t>
            </w:r>
          </w:p>
        </w:tc>
        <w:tc>
          <w:tcPr>
            <w:tcW w:w="624" w:type="dxa"/>
            <w:tcBorders>
              <w:left w:val="nil"/>
            </w:tcBorders>
          </w:tcPr>
          <w:p w14:paraId="68CAF682" w14:textId="77777777" w:rsidR="005D6BD2" w:rsidRPr="00847AAE" w:rsidRDefault="00847AAE" w:rsidP="00847AAE">
            <w:pPr>
              <w:ind w:left="-154"/>
              <w:jc w:val="center"/>
              <w:rPr>
                <w:rFonts w:ascii="Times New Roman" w:eastAsia="Times New Roman" w:hAnsi="Times New Roman"/>
                <w:sz w:val="16"/>
                <w:szCs w:val="16"/>
                <w:vertAlign w:val="superscript"/>
                <w:lang w:val="id"/>
              </w:rPr>
            </w:pPr>
            <w:r>
              <w:rPr>
                <w:rFonts w:ascii="Times New Roman" w:eastAsia="Times New Roman" w:hAnsi="Times New Roman"/>
                <w:sz w:val="16"/>
                <w:szCs w:val="16"/>
                <w:lang w:val="id"/>
              </w:rPr>
              <w:t>0.324</w:t>
            </w:r>
            <w:r>
              <w:rPr>
                <w:rFonts w:ascii="Times New Roman" w:eastAsia="Times New Roman" w:hAnsi="Times New Roman"/>
                <w:sz w:val="16"/>
                <w:szCs w:val="16"/>
                <w:vertAlign w:val="superscript"/>
                <w:lang w:val="id"/>
              </w:rPr>
              <w:t>a</w:t>
            </w:r>
          </w:p>
          <w:p w14:paraId="4D5FD289" w14:textId="77777777" w:rsidR="00FC0E0A" w:rsidRPr="00847AAE" w:rsidRDefault="00FC0E0A" w:rsidP="00847AAE">
            <w:pPr>
              <w:ind w:left="-154"/>
              <w:jc w:val="center"/>
              <w:rPr>
                <w:rFonts w:ascii="Times New Roman" w:eastAsia="Times New Roman" w:hAnsi="Times New Roman"/>
                <w:sz w:val="16"/>
                <w:szCs w:val="16"/>
                <w:lang w:val="id"/>
              </w:rPr>
            </w:pPr>
          </w:p>
        </w:tc>
      </w:tr>
      <w:tr w:rsidR="0084431E" w:rsidRPr="0084431E" w14:paraId="62C85297" w14:textId="77777777" w:rsidTr="0084431E">
        <w:trPr>
          <w:trHeight w:val="336"/>
        </w:trPr>
        <w:tc>
          <w:tcPr>
            <w:tcW w:w="1375" w:type="dxa"/>
            <w:tcBorders>
              <w:right w:val="nil"/>
            </w:tcBorders>
          </w:tcPr>
          <w:p w14:paraId="17606C4E" w14:textId="77777777" w:rsidR="00FC0E0A" w:rsidRPr="0084431E" w:rsidRDefault="00FC0E0A" w:rsidP="00FC0E0A">
            <w:pPr>
              <w:rPr>
                <w:rFonts w:ascii="Times New Roman" w:eastAsia="Times New Roman" w:hAnsi="Times New Roman"/>
                <w:sz w:val="16"/>
                <w:szCs w:val="16"/>
                <w:lang w:val="id"/>
              </w:rPr>
            </w:pPr>
            <w:r w:rsidRPr="0084431E">
              <w:rPr>
                <w:rFonts w:ascii="Times New Roman" w:eastAsia="Times New Roman" w:hAnsi="Times New Roman"/>
                <w:sz w:val="16"/>
                <w:szCs w:val="16"/>
                <w:lang w:val="id"/>
              </w:rPr>
              <w:t>Uterine Contraction</w:t>
            </w:r>
          </w:p>
        </w:tc>
        <w:tc>
          <w:tcPr>
            <w:tcW w:w="624" w:type="dxa"/>
            <w:tcBorders>
              <w:left w:val="nil"/>
              <w:right w:val="nil"/>
            </w:tcBorders>
          </w:tcPr>
          <w:p w14:paraId="6927982B"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2,33</w:t>
            </w:r>
          </w:p>
        </w:tc>
        <w:tc>
          <w:tcPr>
            <w:tcW w:w="625" w:type="dxa"/>
            <w:tcBorders>
              <w:left w:val="nil"/>
              <w:right w:val="nil"/>
            </w:tcBorders>
          </w:tcPr>
          <w:p w14:paraId="2F058D6D"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0.479</w:t>
            </w:r>
          </w:p>
        </w:tc>
        <w:tc>
          <w:tcPr>
            <w:tcW w:w="625" w:type="dxa"/>
            <w:tcBorders>
              <w:left w:val="nil"/>
              <w:right w:val="nil"/>
            </w:tcBorders>
          </w:tcPr>
          <w:p w14:paraId="030F6658"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2,10</w:t>
            </w:r>
          </w:p>
        </w:tc>
        <w:tc>
          <w:tcPr>
            <w:tcW w:w="625" w:type="dxa"/>
            <w:tcBorders>
              <w:left w:val="nil"/>
              <w:right w:val="nil"/>
            </w:tcBorders>
          </w:tcPr>
          <w:p w14:paraId="00D5E5FC" w14:textId="77777777" w:rsidR="00FC0E0A" w:rsidRPr="0084431E" w:rsidRDefault="00FC0E0A" w:rsidP="00FC0E0A">
            <w:pPr>
              <w:jc w:val="center"/>
              <w:rPr>
                <w:rFonts w:ascii="Times New Roman" w:eastAsia="Times New Roman" w:hAnsi="Times New Roman"/>
                <w:sz w:val="16"/>
                <w:szCs w:val="16"/>
                <w:lang w:val="id"/>
              </w:rPr>
            </w:pPr>
            <w:r w:rsidRPr="0084431E">
              <w:rPr>
                <w:rFonts w:ascii="Times New Roman" w:eastAsia="Times New Roman" w:hAnsi="Times New Roman"/>
                <w:sz w:val="16"/>
                <w:szCs w:val="16"/>
                <w:lang w:val="id"/>
              </w:rPr>
              <w:t>0.662</w:t>
            </w:r>
          </w:p>
        </w:tc>
        <w:tc>
          <w:tcPr>
            <w:tcW w:w="624" w:type="dxa"/>
            <w:tcBorders>
              <w:left w:val="nil"/>
            </w:tcBorders>
          </w:tcPr>
          <w:p w14:paraId="28E4A7E0" w14:textId="77777777" w:rsidR="005D6BD2" w:rsidRPr="00847AAE" w:rsidRDefault="00847AAE" w:rsidP="00847AAE">
            <w:pPr>
              <w:ind w:left="-154"/>
              <w:jc w:val="center"/>
              <w:rPr>
                <w:rFonts w:ascii="Times New Roman" w:eastAsia="Times New Roman" w:hAnsi="Times New Roman"/>
                <w:sz w:val="16"/>
                <w:szCs w:val="16"/>
                <w:vertAlign w:val="superscript"/>
                <w:lang w:val="id"/>
              </w:rPr>
            </w:pPr>
            <w:r>
              <w:rPr>
                <w:rFonts w:ascii="Times New Roman" w:eastAsia="Times New Roman" w:hAnsi="Times New Roman"/>
                <w:sz w:val="16"/>
                <w:szCs w:val="16"/>
                <w:lang w:val="id"/>
              </w:rPr>
              <w:t>0.123</w:t>
            </w:r>
            <w:r>
              <w:rPr>
                <w:rFonts w:ascii="Times New Roman" w:eastAsia="Times New Roman" w:hAnsi="Times New Roman"/>
                <w:sz w:val="16"/>
                <w:szCs w:val="16"/>
                <w:vertAlign w:val="superscript"/>
                <w:lang w:val="id"/>
              </w:rPr>
              <w:t>b</w:t>
            </w:r>
          </w:p>
          <w:p w14:paraId="6709171B" w14:textId="77777777" w:rsidR="00FC0E0A" w:rsidRPr="00847AAE" w:rsidRDefault="00FC0E0A" w:rsidP="00847AAE">
            <w:pPr>
              <w:ind w:left="-154"/>
              <w:jc w:val="center"/>
              <w:rPr>
                <w:rFonts w:ascii="Times New Roman" w:eastAsia="Times New Roman" w:hAnsi="Times New Roman"/>
                <w:sz w:val="16"/>
                <w:szCs w:val="16"/>
                <w:lang w:val="id"/>
              </w:rPr>
            </w:pPr>
          </w:p>
        </w:tc>
      </w:tr>
    </w:tbl>
    <w:p w14:paraId="3A15630B" w14:textId="77777777" w:rsidR="00FC0E0A" w:rsidRPr="00615353" w:rsidRDefault="000B7510" w:rsidP="00FC0E0A">
      <w:pPr>
        <w:tabs>
          <w:tab w:val="left" w:pos="426"/>
        </w:tabs>
        <w:spacing w:after="0" w:line="240" w:lineRule="auto"/>
        <w:jc w:val="both"/>
        <w:rPr>
          <w:rFonts w:ascii="Tw Cen MT" w:eastAsia="Twentieth Century" w:hAnsi="Tw Cen MT" w:cs="Twentieth Century"/>
          <w:i/>
          <w:sz w:val="18"/>
          <w:szCs w:val="24"/>
        </w:rPr>
      </w:pPr>
      <w:r>
        <w:rPr>
          <w:rFonts w:ascii="Tw Cen MT" w:eastAsia="Twentieth Century" w:hAnsi="Tw Cen MT" w:cs="Twentieth Century"/>
          <w:sz w:val="18"/>
          <w:szCs w:val="24"/>
        </w:rPr>
        <w:t>Description: a: Levene test, b</w:t>
      </w:r>
      <w:r w:rsidR="00FC0E0A" w:rsidRPr="00FC0E0A">
        <w:rPr>
          <w:rFonts w:ascii="Tw Cen MT" w:eastAsia="Twentieth Century" w:hAnsi="Tw Cen MT" w:cs="Twentieth Century"/>
          <w:sz w:val="18"/>
          <w:szCs w:val="24"/>
        </w:rPr>
        <w:t>: Independent test</w:t>
      </w:r>
    </w:p>
    <w:p w14:paraId="61855DF5" w14:textId="77777777" w:rsidR="00FC0E0A" w:rsidRDefault="00FC0E0A" w:rsidP="00FC0E0A">
      <w:pPr>
        <w:tabs>
          <w:tab w:val="left" w:pos="426"/>
        </w:tabs>
        <w:spacing w:after="0" w:line="240" w:lineRule="auto"/>
        <w:jc w:val="both"/>
        <w:rPr>
          <w:rFonts w:ascii="Tw Cen MT" w:eastAsia="Twentieth Century" w:hAnsi="Tw Cen MT" w:cs="Twentieth Century"/>
          <w:sz w:val="24"/>
          <w:szCs w:val="24"/>
        </w:rPr>
      </w:pPr>
    </w:p>
    <w:p w14:paraId="54726C59" w14:textId="1E562F27" w:rsidR="00FC0E0A" w:rsidRDefault="00FC0E0A" w:rsidP="00FC0E0A">
      <w:pPr>
        <w:tabs>
          <w:tab w:val="left" w:pos="426"/>
        </w:tabs>
        <w:spacing w:after="0" w:line="240" w:lineRule="auto"/>
        <w:jc w:val="both"/>
        <w:rPr>
          <w:rFonts w:ascii="Tw Cen MT" w:eastAsia="Twentieth Century" w:hAnsi="Tw Cen MT" w:cs="Twentieth Century"/>
          <w:sz w:val="24"/>
          <w:szCs w:val="24"/>
        </w:rPr>
      </w:pPr>
      <w:r w:rsidRPr="00FC0E0A">
        <w:rPr>
          <w:rFonts w:ascii="Tw Cen MT" w:eastAsia="Twentieth Century" w:hAnsi="Tw Cen MT" w:cs="Twentieth Century"/>
          <w:sz w:val="24"/>
          <w:szCs w:val="24"/>
        </w:rPr>
        <w:t>Based on table 1</w:t>
      </w:r>
      <w:r w:rsidR="009E12ED">
        <w:rPr>
          <w:rFonts w:ascii="Tw Cen MT" w:eastAsia="Twentieth Century" w:hAnsi="Tw Cen MT" w:cs="Twentieth Century"/>
          <w:sz w:val="24"/>
          <w:szCs w:val="24"/>
        </w:rPr>
        <w:t xml:space="preserve">, </w:t>
      </w:r>
      <w:r w:rsidRPr="00FC0E0A">
        <w:rPr>
          <w:rFonts w:ascii="Tw Cen MT" w:eastAsia="Twentieth Century" w:hAnsi="Tw Cen MT" w:cs="Twentieth Century"/>
          <w:sz w:val="24"/>
          <w:szCs w:val="24"/>
        </w:rPr>
        <w:t>it shows that the respondents of each group include age in the intervention group with an average (26.36 ± 6.019) years and in the control group with an average (24.33 ± 5.245) years with a p value of 0.169. Based on education, most of the respondents from the intervention group and the control group had elementary education, a number of 32 respondents (53%) with a p value of 0.061, based on work, most of the respondents from the intervention group and the control group worked (100%) with a p value of 0.652, based on gravida status. most of the respondents from the group</w:t>
      </w:r>
      <w:r w:rsidR="008371BE">
        <w:rPr>
          <w:rFonts w:ascii="Tw Cen MT" w:eastAsia="Twentieth Century" w:hAnsi="Tw Cen MT" w:cs="Twentieth Century"/>
          <w:sz w:val="24"/>
          <w:szCs w:val="24"/>
        </w:rPr>
        <w:t xml:space="preserve">. </w:t>
      </w:r>
      <w:r w:rsidR="008371BE" w:rsidRPr="00FC0E0A">
        <w:rPr>
          <w:rFonts w:ascii="Tw Cen MT" w:eastAsia="Twentieth Century" w:hAnsi="Tw Cen MT" w:cs="Twentieth Century"/>
          <w:sz w:val="24"/>
          <w:szCs w:val="24"/>
        </w:rPr>
        <w:t>T</w:t>
      </w:r>
      <w:r w:rsidRPr="00FC0E0A">
        <w:rPr>
          <w:rFonts w:ascii="Tw Cen MT" w:eastAsia="Twentieth Century" w:hAnsi="Tw Cen MT" w:cs="Twentieth Century"/>
          <w:sz w:val="24"/>
          <w:szCs w:val="24"/>
        </w:rPr>
        <w:t xml:space="preserve">he intervention and control groups were </w:t>
      </w:r>
      <w:proofErr w:type="spellStart"/>
      <w:r w:rsidRPr="00FC0E0A">
        <w:rPr>
          <w:rFonts w:ascii="Tw Cen MT" w:eastAsia="Twentieth Century" w:hAnsi="Tw Cen MT" w:cs="Twentieth Century"/>
          <w:sz w:val="24"/>
          <w:szCs w:val="24"/>
        </w:rPr>
        <w:t>primigravidas</w:t>
      </w:r>
      <w:proofErr w:type="spellEnd"/>
      <w:r w:rsidRPr="00FC0E0A">
        <w:rPr>
          <w:rFonts w:ascii="Tw Cen MT" w:eastAsia="Twentieth Century" w:hAnsi="Tw Cen MT" w:cs="Twentieth Century"/>
          <w:sz w:val="24"/>
          <w:szCs w:val="24"/>
        </w:rPr>
        <w:t xml:space="preserve"> with a total of 32 respondents (53%). In the uterine contractions in the intervention group the average number was (2.33 ± 0.479) with a p value of 0.123. This shows that there was no significant difference </w:t>
      </w:r>
      <w:r w:rsidRPr="00FC0E0A">
        <w:rPr>
          <w:rFonts w:ascii="Tw Cen MT" w:eastAsia="Twentieth Century" w:hAnsi="Tw Cen MT" w:cs="Twentieth Century"/>
          <w:sz w:val="24"/>
          <w:szCs w:val="24"/>
        </w:rPr>
        <w:t>between the intervention group and the control group so that the two groups had the same or homogeneous variations</w:t>
      </w:r>
    </w:p>
    <w:p w14:paraId="44B38532" w14:textId="77777777" w:rsidR="00DC5031" w:rsidRPr="00FC0E0A" w:rsidRDefault="00DC5031" w:rsidP="00FC0E0A">
      <w:pPr>
        <w:tabs>
          <w:tab w:val="left" w:pos="426"/>
        </w:tabs>
        <w:spacing w:after="0" w:line="240" w:lineRule="auto"/>
        <w:jc w:val="both"/>
        <w:rPr>
          <w:rFonts w:ascii="Tw Cen MT" w:eastAsia="Twentieth Century" w:hAnsi="Tw Cen MT" w:cs="Twentieth Century"/>
          <w:sz w:val="24"/>
          <w:szCs w:val="24"/>
        </w:rPr>
      </w:pPr>
    </w:p>
    <w:p w14:paraId="3609BA76" w14:textId="77777777" w:rsidR="00501629" w:rsidRDefault="00501629" w:rsidP="00501629">
      <w:pPr>
        <w:pStyle w:val="ListParagraph"/>
        <w:numPr>
          <w:ilvl w:val="0"/>
          <w:numId w:val="5"/>
        </w:num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Table of Uterine Contractions in the Intervention Group</w:t>
      </w:r>
    </w:p>
    <w:tbl>
      <w:tblPr>
        <w:tblpPr w:leftFromText="180" w:rightFromText="180" w:vertAnchor="text" w:horzAnchor="margin" w:tblpXSpec="right" w:tblpY="230"/>
        <w:tblW w:w="435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048"/>
        <w:gridCol w:w="1068"/>
        <w:gridCol w:w="1172"/>
      </w:tblGrid>
      <w:tr w:rsidR="008371BE" w:rsidRPr="00DC5031" w14:paraId="623AB47D" w14:textId="77777777" w:rsidTr="004E4E51">
        <w:trPr>
          <w:trHeight w:val="319"/>
        </w:trPr>
        <w:tc>
          <w:tcPr>
            <w:tcW w:w="1062" w:type="dxa"/>
            <w:tcBorders>
              <w:top w:val="single" w:sz="4" w:space="0" w:color="auto"/>
              <w:bottom w:val="nil"/>
              <w:right w:val="nil"/>
            </w:tcBorders>
            <w:vAlign w:val="center"/>
          </w:tcPr>
          <w:p w14:paraId="2E431EE7"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bookmarkStart w:id="1" w:name="_Toc139619525"/>
            <w:bookmarkStart w:id="2" w:name="_Toc139820408"/>
            <w:r w:rsidRPr="00DC5031">
              <w:rPr>
                <w:rFonts w:ascii="Times New Roman" w:eastAsia="Times New Roman" w:hAnsi="Times New Roman" w:cs="Times New Roman"/>
                <w:bCs/>
                <w:sz w:val="18"/>
                <w:szCs w:val="18"/>
                <w:lang w:val="id"/>
              </w:rPr>
              <w:t>Variable</w:t>
            </w:r>
            <w:bookmarkEnd w:id="1"/>
            <w:bookmarkEnd w:id="2"/>
          </w:p>
        </w:tc>
        <w:tc>
          <w:tcPr>
            <w:tcW w:w="2116" w:type="dxa"/>
            <w:gridSpan w:val="2"/>
            <w:tcBorders>
              <w:left w:val="nil"/>
              <w:right w:val="nil"/>
            </w:tcBorders>
            <w:vAlign w:val="center"/>
          </w:tcPr>
          <w:p w14:paraId="60055C2F"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bookmarkStart w:id="3" w:name="_Toc139619526"/>
            <w:bookmarkStart w:id="4" w:name="_Toc139820410"/>
            <w:r w:rsidRPr="00DC5031">
              <w:rPr>
                <w:rFonts w:ascii="Times New Roman" w:eastAsia="Times New Roman" w:hAnsi="Times New Roman" w:cs="Times New Roman"/>
                <w:bCs/>
                <w:sz w:val="18"/>
                <w:szCs w:val="18"/>
                <w:lang w:val="id"/>
              </w:rPr>
              <w:t>Intervention Group (n=30)</w:t>
            </w:r>
            <w:bookmarkStart w:id="5" w:name="_Toc139820409"/>
            <w:bookmarkEnd w:id="3"/>
            <w:bookmarkEnd w:id="4"/>
          </w:p>
        </w:tc>
        <w:tc>
          <w:tcPr>
            <w:tcW w:w="1172" w:type="dxa"/>
            <w:vMerge w:val="restart"/>
            <w:tcBorders>
              <w:left w:val="nil"/>
              <w:bottom w:val="nil"/>
            </w:tcBorders>
            <w:vAlign w:val="center"/>
          </w:tcPr>
          <w:p w14:paraId="48AE4FDD"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i/>
                <w:sz w:val="18"/>
                <w:szCs w:val="18"/>
                <w:lang w:val="id"/>
              </w:rPr>
            </w:pPr>
            <w:bookmarkStart w:id="6" w:name="_Toc139619530"/>
            <w:bookmarkStart w:id="7" w:name="_Toc139820414"/>
            <w:bookmarkEnd w:id="5"/>
            <w:r w:rsidRPr="00DC5031">
              <w:rPr>
                <w:rFonts w:ascii="Times New Roman" w:eastAsia="Times New Roman" w:hAnsi="Times New Roman" w:cs="Times New Roman"/>
                <w:bCs/>
                <w:i/>
                <w:sz w:val="18"/>
                <w:szCs w:val="18"/>
                <w:lang w:val="id"/>
              </w:rPr>
              <w:t>P-Value</w:t>
            </w:r>
            <w:bookmarkEnd w:id="6"/>
            <w:bookmarkEnd w:id="7"/>
          </w:p>
        </w:tc>
      </w:tr>
      <w:tr w:rsidR="008371BE" w:rsidRPr="00DC5031" w14:paraId="2EC418E4" w14:textId="77777777" w:rsidTr="004E4E51">
        <w:trPr>
          <w:trHeight w:val="135"/>
        </w:trPr>
        <w:tc>
          <w:tcPr>
            <w:tcW w:w="1062" w:type="dxa"/>
            <w:tcBorders>
              <w:top w:val="nil"/>
              <w:bottom w:val="nil"/>
              <w:right w:val="nil"/>
            </w:tcBorders>
            <w:vAlign w:val="center"/>
          </w:tcPr>
          <w:p w14:paraId="012B0C23"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p>
        </w:tc>
        <w:tc>
          <w:tcPr>
            <w:tcW w:w="1048" w:type="dxa"/>
            <w:tcBorders>
              <w:top w:val="nil"/>
              <w:left w:val="nil"/>
              <w:right w:val="nil"/>
            </w:tcBorders>
            <w:vAlign w:val="center"/>
          </w:tcPr>
          <w:p w14:paraId="6B7D3D54"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i/>
                <w:sz w:val="18"/>
                <w:szCs w:val="18"/>
                <w:lang w:val="id"/>
              </w:rPr>
            </w:pPr>
            <w:r w:rsidRPr="00DC5031">
              <w:rPr>
                <w:rFonts w:ascii="Times New Roman" w:eastAsia="Times New Roman" w:hAnsi="Times New Roman" w:cs="Times New Roman"/>
                <w:bCs/>
                <w:i/>
                <w:sz w:val="18"/>
                <w:szCs w:val="18"/>
                <w:lang w:val="id"/>
              </w:rPr>
              <w:t>Pretest</w:t>
            </w:r>
          </w:p>
        </w:tc>
        <w:tc>
          <w:tcPr>
            <w:tcW w:w="1068" w:type="dxa"/>
            <w:tcBorders>
              <w:top w:val="nil"/>
              <w:left w:val="nil"/>
              <w:right w:val="nil"/>
            </w:tcBorders>
            <w:vAlign w:val="center"/>
          </w:tcPr>
          <w:p w14:paraId="3EA6BC93"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i/>
                <w:sz w:val="18"/>
                <w:szCs w:val="18"/>
                <w:lang w:val="id"/>
              </w:rPr>
            </w:pPr>
            <w:r w:rsidRPr="00DC5031">
              <w:rPr>
                <w:rFonts w:ascii="Times New Roman" w:eastAsia="Times New Roman" w:hAnsi="Times New Roman" w:cs="Times New Roman"/>
                <w:bCs/>
                <w:i/>
                <w:sz w:val="18"/>
                <w:szCs w:val="18"/>
                <w:lang w:val="id"/>
              </w:rPr>
              <w:t>Posttest</w:t>
            </w:r>
          </w:p>
        </w:tc>
        <w:tc>
          <w:tcPr>
            <w:tcW w:w="1172" w:type="dxa"/>
            <w:vMerge/>
            <w:tcBorders>
              <w:top w:val="nil"/>
              <w:left w:val="nil"/>
              <w:bottom w:val="nil"/>
            </w:tcBorders>
            <w:vAlign w:val="center"/>
          </w:tcPr>
          <w:p w14:paraId="1D9D1890"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p>
        </w:tc>
      </w:tr>
      <w:tr w:rsidR="008371BE" w:rsidRPr="00DC5031" w14:paraId="7BC5A8D1" w14:textId="77777777" w:rsidTr="004E4E51">
        <w:trPr>
          <w:trHeight w:val="135"/>
        </w:trPr>
        <w:tc>
          <w:tcPr>
            <w:tcW w:w="1062" w:type="dxa"/>
            <w:tcBorders>
              <w:top w:val="nil"/>
              <w:bottom w:val="single" w:sz="4" w:space="0" w:color="auto"/>
              <w:right w:val="nil"/>
            </w:tcBorders>
            <w:vAlign w:val="center"/>
          </w:tcPr>
          <w:p w14:paraId="33FBAEBB" w14:textId="77777777" w:rsidR="008371BE" w:rsidRPr="00DC5031" w:rsidRDefault="008371BE" w:rsidP="004E4E51">
            <w:pPr>
              <w:widowControl w:val="0"/>
              <w:tabs>
                <w:tab w:val="left" w:pos="2109"/>
              </w:tabs>
              <w:autoSpaceDE w:val="0"/>
              <w:autoSpaceDN w:val="0"/>
              <w:spacing w:after="0" w:line="240" w:lineRule="auto"/>
              <w:ind w:right="3"/>
              <w:jc w:val="both"/>
              <w:outlineLvl w:val="2"/>
              <w:rPr>
                <w:rFonts w:ascii="Times New Roman" w:eastAsia="Times New Roman" w:hAnsi="Times New Roman" w:cs="Times New Roman"/>
                <w:bCs/>
                <w:sz w:val="18"/>
                <w:szCs w:val="18"/>
                <w:lang w:val="id"/>
              </w:rPr>
            </w:pPr>
          </w:p>
        </w:tc>
        <w:tc>
          <w:tcPr>
            <w:tcW w:w="1048" w:type="dxa"/>
            <w:tcBorders>
              <w:left w:val="nil"/>
              <w:right w:val="nil"/>
            </w:tcBorders>
            <w:vAlign w:val="center"/>
          </w:tcPr>
          <w:p w14:paraId="596B15D9" w14:textId="77777777" w:rsidR="008371BE" w:rsidRPr="002C6BC9" w:rsidRDefault="002C6BC9"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rPr>
            </w:pPr>
            <w:bookmarkStart w:id="8" w:name="_Toc139619528"/>
            <w:bookmarkStart w:id="9" w:name="_Toc139820412"/>
            <w:r>
              <w:rPr>
                <w:rFonts w:ascii="Times New Roman" w:eastAsia="Times New Roman" w:hAnsi="Times New Roman" w:cs="Times New Roman"/>
                <w:bCs/>
                <w:sz w:val="18"/>
                <w:szCs w:val="18"/>
                <w:lang w:val="id"/>
              </w:rPr>
              <w:t>Mean</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SD</w:t>
            </w:r>
            <w:bookmarkEnd w:id="8"/>
            <w:bookmarkEnd w:id="9"/>
            <w:r>
              <w:rPr>
                <w:rFonts w:ascii="Times New Roman" w:eastAsia="Times New Roman" w:hAnsi="Times New Roman" w:cs="Times New Roman"/>
                <w:bCs/>
                <w:sz w:val="18"/>
                <w:szCs w:val="18"/>
              </w:rPr>
              <w:t>)</w:t>
            </w:r>
          </w:p>
        </w:tc>
        <w:tc>
          <w:tcPr>
            <w:tcW w:w="1068" w:type="dxa"/>
            <w:tcBorders>
              <w:left w:val="nil"/>
              <w:right w:val="nil"/>
            </w:tcBorders>
            <w:vAlign w:val="center"/>
          </w:tcPr>
          <w:p w14:paraId="7C31FE78" w14:textId="77777777" w:rsidR="008371BE" w:rsidRPr="002C6BC9" w:rsidRDefault="002C6BC9"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rPr>
            </w:pPr>
            <w:bookmarkStart w:id="10" w:name="_Toc139619529"/>
            <w:bookmarkStart w:id="11" w:name="_Toc139820413"/>
            <w:r>
              <w:rPr>
                <w:rFonts w:ascii="Times New Roman" w:eastAsia="Times New Roman" w:hAnsi="Times New Roman" w:cs="Times New Roman"/>
                <w:bCs/>
                <w:sz w:val="18"/>
                <w:szCs w:val="18"/>
                <w:lang w:val="id"/>
              </w:rPr>
              <w:t xml:space="preserve">Mean </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SD</w:t>
            </w:r>
            <w:bookmarkEnd w:id="10"/>
            <w:bookmarkEnd w:id="11"/>
            <w:r>
              <w:rPr>
                <w:rFonts w:ascii="Times New Roman" w:eastAsia="Times New Roman" w:hAnsi="Times New Roman" w:cs="Times New Roman"/>
                <w:bCs/>
                <w:sz w:val="18"/>
                <w:szCs w:val="18"/>
              </w:rPr>
              <w:t>)</w:t>
            </w:r>
          </w:p>
        </w:tc>
        <w:tc>
          <w:tcPr>
            <w:tcW w:w="1172" w:type="dxa"/>
            <w:tcBorders>
              <w:top w:val="nil"/>
              <w:left w:val="nil"/>
              <w:bottom w:val="single" w:sz="4" w:space="0" w:color="auto"/>
            </w:tcBorders>
            <w:vAlign w:val="center"/>
          </w:tcPr>
          <w:p w14:paraId="24FC3D3A"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p>
        </w:tc>
      </w:tr>
      <w:tr w:rsidR="008371BE" w:rsidRPr="00DC5031" w14:paraId="405A9D77" w14:textId="77777777" w:rsidTr="004E4E51">
        <w:trPr>
          <w:trHeight w:val="477"/>
        </w:trPr>
        <w:tc>
          <w:tcPr>
            <w:tcW w:w="1062" w:type="dxa"/>
            <w:tcBorders>
              <w:top w:val="single" w:sz="4" w:space="0" w:color="auto"/>
              <w:bottom w:val="single" w:sz="4" w:space="0" w:color="auto"/>
              <w:right w:val="nil"/>
            </w:tcBorders>
            <w:vAlign w:val="center"/>
          </w:tcPr>
          <w:p w14:paraId="68EA5674" w14:textId="77777777" w:rsidR="008371BE" w:rsidRPr="00DC5031" w:rsidRDefault="008371BE" w:rsidP="004E4E51">
            <w:pPr>
              <w:widowControl w:val="0"/>
              <w:tabs>
                <w:tab w:val="left" w:pos="2109"/>
              </w:tabs>
              <w:autoSpaceDE w:val="0"/>
              <w:autoSpaceDN w:val="0"/>
              <w:spacing w:after="0" w:line="240" w:lineRule="auto"/>
              <w:ind w:right="-39"/>
              <w:jc w:val="center"/>
              <w:outlineLvl w:val="2"/>
              <w:rPr>
                <w:rFonts w:ascii="Times New Roman" w:eastAsia="Times New Roman" w:hAnsi="Times New Roman" w:cs="Times New Roman"/>
                <w:bCs/>
                <w:sz w:val="18"/>
                <w:szCs w:val="18"/>
                <w:lang w:val="id"/>
              </w:rPr>
            </w:pPr>
            <w:r w:rsidRPr="00DC5031">
              <w:rPr>
                <w:rFonts w:ascii="Times New Roman" w:eastAsia="Times New Roman" w:hAnsi="Times New Roman" w:cs="Times New Roman"/>
                <w:bCs/>
                <w:sz w:val="18"/>
                <w:szCs w:val="18"/>
                <w:lang w:val="id"/>
              </w:rPr>
              <w:t>Uterine Contraction</w:t>
            </w:r>
          </w:p>
        </w:tc>
        <w:tc>
          <w:tcPr>
            <w:tcW w:w="1048" w:type="dxa"/>
            <w:tcBorders>
              <w:left w:val="nil"/>
              <w:bottom w:val="single" w:sz="4" w:space="0" w:color="auto"/>
              <w:right w:val="nil"/>
            </w:tcBorders>
            <w:vAlign w:val="center"/>
          </w:tcPr>
          <w:p w14:paraId="01039C27" w14:textId="77777777" w:rsidR="008371BE" w:rsidRPr="002C6BC9" w:rsidRDefault="002C6BC9" w:rsidP="002C6BC9">
            <w:pPr>
              <w:widowControl w:val="0"/>
              <w:autoSpaceDE w:val="0"/>
              <w:autoSpaceDN w:val="0"/>
              <w:spacing w:after="0" w:line="360" w:lineRule="auto"/>
              <w:ind w:right="-132"/>
              <w:jc w:val="center"/>
              <w:outlineLvl w:val="2"/>
              <w:rPr>
                <w:rFonts w:ascii="Times New Roman" w:eastAsia="Times New Roman" w:hAnsi="Times New Roman" w:cs="Times New Roman"/>
                <w:bCs/>
                <w:sz w:val="18"/>
                <w:szCs w:val="18"/>
              </w:rPr>
            </w:pPr>
            <w:bookmarkStart w:id="12" w:name="_Toc139619532"/>
            <w:bookmarkStart w:id="13" w:name="_Toc139820416"/>
            <w:r>
              <w:rPr>
                <w:rFonts w:ascii="Times New Roman" w:eastAsia="Times New Roman" w:hAnsi="Times New Roman" w:cs="Times New Roman"/>
                <w:bCs/>
                <w:sz w:val="18"/>
                <w:szCs w:val="18"/>
                <w:lang w:val="id"/>
              </w:rPr>
              <w:t>2.33</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0.479</w:t>
            </w:r>
            <w:bookmarkStart w:id="14" w:name="_Toc139619533"/>
            <w:bookmarkStart w:id="15" w:name="_Toc139820417"/>
            <w:bookmarkEnd w:id="12"/>
            <w:bookmarkEnd w:id="13"/>
            <w:bookmarkEnd w:id="14"/>
            <w:bookmarkEnd w:id="15"/>
            <w:r>
              <w:rPr>
                <w:rFonts w:ascii="Times New Roman" w:eastAsia="Times New Roman" w:hAnsi="Times New Roman" w:cs="Times New Roman"/>
                <w:bCs/>
                <w:sz w:val="18"/>
                <w:szCs w:val="18"/>
              </w:rPr>
              <w:t>)</w:t>
            </w:r>
          </w:p>
        </w:tc>
        <w:tc>
          <w:tcPr>
            <w:tcW w:w="1068" w:type="dxa"/>
            <w:tcBorders>
              <w:left w:val="nil"/>
              <w:bottom w:val="single" w:sz="4" w:space="0" w:color="auto"/>
              <w:right w:val="nil"/>
            </w:tcBorders>
            <w:vAlign w:val="center"/>
          </w:tcPr>
          <w:p w14:paraId="028A28E3" w14:textId="77777777" w:rsidR="008371BE" w:rsidRPr="002C6BC9" w:rsidRDefault="002C6BC9" w:rsidP="004E4E51">
            <w:pPr>
              <w:widowControl w:val="0"/>
              <w:autoSpaceDE w:val="0"/>
              <w:autoSpaceDN w:val="0"/>
              <w:spacing w:after="0" w:line="360" w:lineRule="auto"/>
              <w:ind w:right="3"/>
              <w:jc w:val="center"/>
              <w:outlineLvl w:val="2"/>
              <w:rPr>
                <w:rFonts w:ascii="Times New Roman" w:eastAsia="Times New Roman" w:hAnsi="Times New Roman" w:cs="Times New Roman"/>
                <w:bCs/>
                <w:sz w:val="18"/>
                <w:szCs w:val="18"/>
              </w:rPr>
            </w:pPr>
            <w:bookmarkStart w:id="16" w:name="_Toc139619536"/>
            <w:bookmarkStart w:id="17" w:name="_Toc139820420"/>
            <w:r>
              <w:rPr>
                <w:rFonts w:ascii="Times New Roman" w:eastAsia="Times New Roman" w:hAnsi="Times New Roman" w:cs="Times New Roman"/>
                <w:bCs/>
                <w:sz w:val="18"/>
                <w:szCs w:val="18"/>
                <w:lang w:val="id"/>
              </w:rPr>
              <w:t>3.60</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0.498</w:t>
            </w:r>
            <w:bookmarkStart w:id="18" w:name="_Toc139619537"/>
            <w:bookmarkStart w:id="19" w:name="_Toc139820421"/>
            <w:bookmarkEnd w:id="16"/>
            <w:bookmarkEnd w:id="17"/>
            <w:bookmarkEnd w:id="18"/>
            <w:bookmarkEnd w:id="19"/>
            <w:r>
              <w:rPr>
                <w:rFonts w:ascii="Times New Roman" w:eastAsia="Times New Roman" w:hAnsi="Times New Roman" w:cs="Times New Roman"/>
                <w:bCs/>
                <w:sz w:val="18"/>
                <w:szCs w:val="18"/>
              </w:rPr>
              <w:t>)</w:t>
            </w:r>
          </w:p>
        </w:tc>
        <w:tc>
          <w:tcPr>
            <w:tcW w:w="1172" w:type="dxa"/>
            <w:tcBorders>
              <w:top w:val="single" w:sz="4" w:space="0" w:color="auto"/>
              <w:left w:val="nil"/>
              <w:bottom w:val="single" w:sz="4" w:space="0" w:color="auto"/>
            </w:tcBorders>
            <w:vAlign w:val="center"/>
          </w:tcPr>
          <w:p w14:paraId="094F4018" w14:textId="77777777" w:rsidR="008371BE" w:rsidRPr="00DC5031" w:rsidRDefault="008371BE" w:rsidP="004E4E51">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vertAlign w:val="superscript"/>
                <w:lang w:val="id"/>
              </w:rPr>
            </w:pPr>
            <w:bookmarkStart w:id="20" w:name="_Toc139619534"/>
            <w:bookmarkStart w:id="21" w:name="_Toc139820418"/>
            <w:r w:rsidRPr="00DC5031">
              <w:rPr>
                <w:rFonts w:ascii="Times New Roman" w:eastAsia="Times New Roman" w:hAnsi="Times New Roman" w:cs="Times New Roman"/>
                <w:bCs/>
                <w:sz w:val="18"/>
                <w:szCs w:val="18"/>
                <w:lang w:val="id"/>
              </w:rPr>
              <w:t>0.000</w:t>
            </w:r>
            <w:bookmarkEnd w:id="20"/>
            <w:bookmarkEnd w:id="21"/>
          </w:p>
        </w:tc>
      </w:tr>
    </w:tbl>
    <w:p w14:paraId="6F57A708" w14:textId="458318B9" w:rsidR="000B7510" w:rsidRPr="00DC5031" w:rsidRDefault="000B7510" w:rsidP="000B7510">
      <w:pPr>
        <w:tabs>
          <w:tab w:val="left" w:pos="426"/>
        </w:tabs>
        <w:spacing w:after="0" w:line="240" w:lineRule="auto"/>
        <w:jc w:val="both"/>
        <w:rPr>
          <w:rFonts w:ascii="Tw Cen MT" w:eastAsia="Twentieth Century" w:hAnsi="Tw Cen MT" w:cs="Twentieth Century"/>
          <w:i/>
          <w:sz w:val="20"/>
          <w:szCs w:val="24"/>
        </w:rPr>
      </w:pPr>
      <w:r w:rsidRPr="00DC5031">
        <w:rPr>
          <w:rFonts w:ascii="Tw Cen MT" w:eastAsia="Twentieth Century" w:hAnsi="Tw Cen MT" w:cs="Twentieth Century"/>
          <w:sz w:val="20"/>
          <w:szCs w:val="24"/>
        </w:rPr>
        <w:t>Description: Paired t-test</w:t>
      </w:r>
    </w:p>
    <w:p w14:paraId="10AFC59C" w14:textId="77777777" w:rsidR="000B7510" w:rsidRPr="00DC5031" w:rsidRDefault="000B7510" w:rsidP="000B7510">
      <w:pPr>
        <w:tabs>
          <w:tab w:val="left" w:pos="426"/>
        </w:tabs>
        <w:spacing w:after="0" w:line="240" w:lineRule="auto"/>
        <w:jc w:val="both"/>
        <w:rPr>
          <w:rFonts w:ascii="Tw Cen MT" w:eastAsia="Twentieth Century" w:hAnsi="Tw Cen MT" w:cs="Twentieth Century"/>
          <w:i/>
          <w:sz w:val="20"/>
          <w:szCs w:val="24"/>
        </w:rPr>
      </w:pPr>
      <w:r w:rsidRPr="00DC5031">
        <w:rPr>
          <w:rFonts w:ascii="Tw Cen MT" w:eastAsia="Twentieth Century" w:hAnsi="Tw Cen MT" w:cs="Twentieth Century"/>
          <w:sz w:val="20"/>
          <w:szCs w:val="24"/>
        </w:rPr>
        <w:t>Description: Paired t-test</w:t>
      </w:r>
    </w:p>
    <w:p w14:paraId="423CB422" w14:textId="77777777" w:rsid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2DD75A9D" w14:textId="77777777" w:rsidR="00DC5031" w:rsidRPr="00DC5031" w:rsidRDefault="00DC5031" w:rsidP="00DC5031">
      <w:pPr>
        <w:tabs>
          <w:tab w:val="left" w:pos="426"/>
        </w:tabs>
        <w:spacing w:after="0" w:line="240" w:lineRule="auto"/>
        <w:jc w:val="both"/>
        <w:rPr>
          <w:rFonts w:ascii="Tw Cen MT" w:eastAsia="Twentieth Century" w:hAnsi="Tw Cen MT" w:cs="Twentieth Century"/>
          <w:i/>
          <w:sz w:val="18"/>
          <w:szCs w:val="24"/>
        </w:rPr>
      </w:pPr>
    </w:p>
    <w:p w14:paraId="39BBFFD8" w14:textId="77777777" w:rsidR="00DC5031" w:rsidRDefault="00DC5031" w:rsidP="00DC5031">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Table 2 shows the results of the average uterine contractions during the pretest in the intervention group, namely 2.33 times in 10 minutes and the average uterine contractions during the posttest in the intervention group, namely 3.60 times in 10 minutes. Looking at the mean pretest and posttest showed that there was an increase in uterine contractions in the intervention group. The results of the paired t test on uterine contractions for the intervention group showed significant results, namely a p value of 0.000 (p value &lt;0.05). It can be concluded that uterine contractions have increased or contractions that were initially inadequate became adequate after being given dates in the intervention group.</w:t>
      </w:r>
    </w:p>
    <w:p w14:paraId="7C52CDE4" w14:textId="77777777" w:rsidR="0084431E" w:rsidRDefault="0084431E" w:rsidP="00DC5031">
      <w:pPr>
        <w:tabs>
          <w:tab w:val="left" w:pos="426"/>
        </w:tabs>
        <w:spacing w:after="0" w:line="240" w:lineRule="auto"/>
        <w:jc w:val="both"/>
        <w:rPr>
          <w:rFonts w:ascii="Tw Cen MT" w:eastAsia="Twentieth Century" w:hAnsi="Tw Cen MT" w:cs="Twentieth Century"/>
          <w:sz w:val="24"/>
          <w:szCs w:val="24"/>
        </w:rPr>
      </w:pPr>
    </w:p>
    <w:p w14:paraId="0FB1AE86" w14:textId="77777777" w:rsidR="002C0522" w:rsidRDefault="002C0522" w:rsidP="00DC5031">
      <w:pPr>
        <w:tabs>
          <w:tab w:val="left" w:pos="426"/>
        </w:tabs>
        <w:spacing w:after="0" w:line="240" w:lineRule="auto"/>
        <w:jc w:val="both"/>
        <w:rPr>
          <w:rFonts w:ascii="Tw Cen MT" w:eastAsia="Twentieth Century" w:hAnsi="Tw Cen MT" w:cs="Twentieth Century"/>
          <w:sz w:val="24"/>
          <w:szCs w:val="24"/>
        </w:rPr>
      </w:pPr>
    </w:p>
    <w:p w14:paraId="2E81068C" w14:textId="77777777" w:rsidR="008371BE" w:rsidRDefault="008371BE" w:rsidP="00DC5031">
      <w:pPr>
        <w:tabs>
          <w:tab w:val="left" w:pos="426"/>
        </w:tabs>
        <w:spacing w:after="0" w:line="240" w:lineRule="auto"/>
        <w:jc w:val="both"/>
        <w:rPr>
          <w:rFonts w:ascii="Tw Cen MT" w:eastAsia="Twentieth Century" w:hAnsi="Tw Cen MT" w:cs="Twentieth Century"/>
          <w:sz w:val="24"/>
          <w:szCs w:val="24"/>
        </w:rPr>
      </w:pPr>
    </w:p>
    <w:p w14:paraId="26E507B8" w14:textId="77777777" w:rsidR="00847AAE" w:rsidRDefault="00847AAE" w:rsidP="00DC5031">
      <w:pPr>
        <w:tabs>
          <w:tab w:val="left" w:pos="426"/>
        </w:tabs>
        <w:spacing w:after="0" w:line="240" w:lineRule="auto"/>
        <w:jc w:val="both"/>
        <w:rPr>
          <w:rFonts w:ascii="Tw Cen MT" w:eastAsia="Twentieth Century" w:hAnsi="Tw Cen MT" w:cs="Twentieth Century"/>
          <w:sz w:val="24"/>
          <w:szCs w:val="24"/>
        </w:rPr>
      </w:pPr>
    </w:p>
    <w:p w14:paraId="3B65F609" w14:textId="77777777" w:rsidR="00847AAE" w:rsidRDefault="00847AAE" w:rsidP="00DC5031">
      <w:pPr>
        <w:tabs>
          <w:tab w:val="left" w:pos="426"/>
        </w:tabs>
        <w:spacing w:after="0" w:line="240" w:lineRule="auto"/>
        <w:jc w:val="both"/>
        <w:rPr>
          <w:rFonts w:ascii="Tw Cen MT" w:eastAsia="Twentieth Century" w:hAnsi="Tw Cen MT" w:cs="Twentieth Century"/>
          <w:sz w:val="24"/>
          <w:szCs w:val="24"/>
        </w:rPr>
      </w:pPr>
    </w:p>
    <w:p w14:paraId="519C8917" w14:textId="77777777" w:rsidR="002C6BC9" w:rsidRDefault="002C6BC9" w:rsidP="00DC5031">
      <w:pPr>
        <w:tabs>
          <w:tab w:val="left" w:pos="426"/>
        </w:tabs>
        <w:spacing w:after="0" w:line="240" w:lineRule="auto"/>
        <w:jc w:val="both"/>
        <w:rPr>
          <w:rFonts w:ascii="Tw Cen MT" w:eastAsia="Twentieth Century" w:hAnsi="Tw Cen MT" w:cs="Twentieth Century"/>
          <w:sz w:val="24"/>
          <w:szCs w:val="24"/>
        </w:rPr>
      </w:pPr>
    </w:p>
    <w:p w14:paraId="7D441EAE" w14:textId="77777777" w:rsidR="002C6BC9" w:rsidRDefault="002C6BC9" w:rsidP="00DC5031">
      <w:pPr>
        <w:tabs>
          <w:tab w:val="left" w:pos="426"/>
        </w:tabs>
        <w:spacing w:after="0" w:line="240" w:lineRule="auto"/>
        <w:jc w:val="both"/>
        <w:rPr>
          <w:rFonts w:ascii="Tw Cen MT" w:eastAsia="Twentieth Century" w:hAnsi="Tw Cen MT" w:cs="Twentieth Century"/>
          <w:sz w:val="24"/>
          <w:szCs w:val="24"/>
        </w:rPr>
      </w:pPr>
    </w:p>
    <w:p w14:paraId="3959E58F" w14:textId="77777777" w:rsidR="002C6BC9" w:rsidRDefault="002C6BC9" w:rsidP="00DC5031">
      <w:pPr>
        <w:tabs>
          <w:tab w:val="left" w:pos="426"/>
        </w:tabs>
        <w:spacing w:after="0" w:line="240" w:lineRule="auto"/>
        <w:jc w:val="both"/>
        <w:rPr>
          <w:rFonts w:ascii="Tw Cen MT" w:eastAsia="Twentieth Century" w:hAnsi="Tw Cen MT" w:cs="Twentieth Century"/>
          <w:sz w:val="24"/>
          <w:szCs w:val="24"/>
        </w:rPr>
      </w:pPr>
    </w:p>
    <w:p w14:paraId="48C86B9A" w14:textId="77777777" w:rsidR="002C6BC9" w:rsidRDefault="002C6BC9" w:rsidP="00DC5031">
      <w:pPr>
        <w:tabs>
          <w:tab w:val="left" w:pos="426"/>
        </w:tabs>
        <w:spacing w:after="0" w:line="240" w:lineRule="auto"/>
        <w:jc w:val="both"/>
        <w:rPr>
          <w:rFonts w:ascii="Tw Cen MT" w:eastAsia="Twentieth Century" w:hAnsi="Tw Cen MT" w:cs="Twentieth Century"/>
          <w:sz w:val="24"/>
          <w:szCs w:val="24"/>
        </w:rPr>
      </w:pPr>
    </w:p>
    <w:p w14:paraId="4BD4C5D1" w14:textId="77777777" w:rsidR="00847AAE" w:rsidRDefault="00847AAE" w:rsidP="00DC5031">
      <w:pPr>
        <w:tabs>
          <w:tab w:val="left" w:pos="426"/>
        </w:tabs>
        <w:spacing w:after="0" w:line="240" w:lineRule="auto"/>
        <w:jc w:val="both"/>
        <w:rPr>
          <w:rFonts w:ascii="Tw Cen MT" w:eastAsia="Twentieth Century" w:hAnsi="Tw Cen MT" w:cs="Twentieth Century"/>
          <w:sz w:val="24"/>
          <w:szCs w:val="24"/>
        </w:rPr>
      </w:pPr>
    </w:p>
    <w:p w14:paraId="66DF5829" w14:textId="77777777" w:rsidR="009E12ED" w:rsidRDefault="009E12ED" w:rsidP="00DC5031">
      <w:pPr>
        <w:tabs>
          <w:tab w:val="left" w:pos="426"/>
        </w:tabs>
        <w:spacing w:after="0" w:line="240" w:lineRule="auto"/>
        <w:jc w:val="both"/>
        <w:rPr>
          <w:rFonts w:ascii="Tw Cen MT" w:eastAsia="Twentieth Century" w:hAnsi="Tw Cen MT" w:cs="Twentieth Century"/>
          <w:sz w:val="24"/>
          <w:szCs w:val="24"/>
        </w:rPr>
      </w:pPr>
    </w:p>
    <w:p w14:paraId="18CBC5C9" w14:textId="77777777" w:rsidR="009E12ED" w:rsidRDefault="009E12ED" w:rsidP="00DC5031">
      <w:pPr>
        <w:tabs>
          <w:tab w:val="left" w:pos="426"/>
        </w:tabs>
        <w:spacing w:after="0" w:line="240" w:lineRule="auto"/>
        <w:jc w:val="both"/>
        <w:rPr>
          <w:rFonts w:ascii="Tw Cen MT" w:eastAsia="Twentieth Century" w:hAnsi="Tw Cen MT" w:cs="Twentieth Century"/>
          <w:sz w:val="24"/>
          <w:szCs w:val="24"/>
        </w:rPr>
      </w:pPr>
    </w:p>
    <w:p w14:paraId="3829323B" w14:textId="77777777" w:rsidR="009E12ED" w:rsidRDefault="009E12ED" w:rsidP="00DC5031">
      <w:pPr>
        <w:tabs>
          <w:tab w:val="left" w:pos="426"/>
        </w:tabs>
        <w:spacing w:after="0" w:line="240" w:lineRule="auto"/>
        <w:jc w:val="both"/>
        <w:rPr>
          <w:rFonts w:ascii="Tw Cen MT" w:eastAsia="Twentieth Century" w:hAnsi="Tw Cen MT" w:cs="Twentieth Century"/>
          <w:sz w:val="24"/>
          <w:szCs w:val="24"/>
        </w:rPr>
      </w:pPr>
    </w:p>
    <w:p w14:paraId="3CB5B8B8" w14:textId="77777777" w:rsidR="00847AAE" w:rsidRPr="00DC5031" w:rsidRDefault="00847AAE" w:rsidP="00DC5031">
      <w:pPr>
        <w:tabs>
          <w:tab w:val="left" w:pos="426"/>
        </w:tabs>
        <w:spacing w:after="0" w:line="240" w:lineRule="auto"/>
        <w:jc w:val="both"/>
        <w:rPr>
          <w:rFonts w:ascii="Tw Cen MT" w:eastAsia="Twentieth Century" w:hAnsi="Tw Cen MT" w:cs="Twentieth Century"/>
          <w:sz w:val="24"/>
          <w:szCs w:val="24"/>
        </w:rPr>
      </w:pPr>
    </w:p>
    <w:p w14:paraId="227C43DC" w14:textId="77777777" w:rsidR="00501629" w:rsidRDefault="00501629" w:rsidP="009E12ED">
      <w:pPr>
        <w:pStyle w:val="ListParagraph"/>
        <w:numPr>
          <w:ilvl w:val="0"/>
          <w:numId w:val="5"/>
        </w:num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lastRenderedPageBreak/>
        <w:t>Table of Uterine Contractions in the Control Group</w:t>
      </w:r>
    </w:p>
    <w:tbl>
      <w:tblPr>
        <w:tblpPr w:leftFromText="180" w:rightFromText="180" w:vertAnchor="text" w:horzAnchor="margin" w:tblpY="357"/>
        <w:tblW w:w="433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1045"/>
        <w:gridCol w:w="1064"/>
        <w:gridCol w:w="1170"/>
      </w:tblGrid>
      <w:tr w:rsidR="008371BE" w:rsidRPr="00DC5031" w14:paraId="53E18982" w14:textId="77777777" w:rsidTr="008371BE">
        <w:trPr>
          <w:trHeight w:val="297"/>
        </w:trPr>
        <w:tc>
          <w:tcPr>
            <w:tcW w:w="1060" w:type="dxa"/>
            <w:tcBorders>
              <w:top w:val="single" w:sz="4" w:space="0" w:color="auto"/>
              <w:bottom w:val="nil"/>
              <w:right w:val="nil"/>
            </w:tcBorders>
            <w:vAlign w:val="center"/>
          </w:tcPr>
          <w:p w14:paraId="144420AC"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bookmarkStart w:id="22" w:name="_Hlk148090132"/>
            <w:r w:rsidRPr="00DC5031">
              <w:rPr>
                <w:rFonts w:ascii="Times New Roman" w:eastAsia="Times New Roman" w:hAnsi="Times New Roman" w:cs="Times New Roman"/>
                <w:bCs/>
                <w:sz w:val="18"/>
                <w:szCs w:val="18"/>
                <w:lang w:val="id"/>
              </w:rPr>
              <w:t>Variable</w:t>
            </w:r>
          </w:p>
        </w:tc>
        <w:tc>
          <w:tcPr>
            <w:tcW w:w="2109" w:type="dxa"/>
            <w:gridSpan w:val="2"/>
            <w:tcBorders>
              <w:left w:val="nil"/>
              <w:right w:val="nil"/>
            </w:tcBorders>
            <w:vAlign w:val="center"/>
          </w:tcPr>
          <w:p w14:paraId="14A6207B"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r w:rsidRPr="00DC5031">
              <w:rPr>
                <w:rFonts w:ascii="Times New Roman" w:eastAsia="Times New Roman" w:hAnsi="Times New Roman" w:cs="Times New Roman"/>
                <w:bCs/>
                <w:sz w:val="18"/>
                <w:szCs w:val="18"/>
                <w:lang w:val="id"/>
              </w:rPr>
              <w:t>Control Group (n=30)</w:t>
            </w:r>
          </w:p>
        </w:tc>
        <w:tc>
          <w:tcPr>
            <w:tcW w:w="1170" w:type="dxa"/>
            <w:vMerge w:val="restart"/>
            <w:tcBorders>
              <w:left w:val="nil"/>
              <w:bottom w:val="nil"/>
            </w:tcBorders>
            <w:vAlign w:val="center"/>
          </w:tcPr>
          <w:p w14:paraId="4438D8CA"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i/>
                <w:sz w:val="18"/>
                <w:szCs w:val="18"/>
                <w:lang w:val="id"/>
              </w:rPr>
            </w:pPr>
            <w:r w:rsidRPr="00DC5031">
              <w:rPr>
                <w:rFonts w:ascii="Times New Roman" w:eastAsia="Times New Roman" w:hAnsi="Times New Roman" w:cs="Times New Roman"/>
                <w:bCs/>
                <w:i/>
                <w:sz w:val="18"/>
                <w:szCs w:val="18"/>
                <w:lang w:val="id"/>
              </w:rPr>
              <w:t>P-Value</w:t>
            </w:r>
          </w:p>
        </w:tc>
      </w:tr>
      <w:tr w:rsidR="008371BE" w:rsidRPr="00DC5031" w14:paraId="30E6FCE6" w14:textId="77777777" w:rsidTr="008371BE">
        <w:trPr>
          <w:trHeight w:val="135"/>
        </w:trPr>
        <w:tc>
          <w:tcPr>
            <w:tcW w:w="1060" w:type="dxa"/>
            <w:tcBorders>
              <w:top w:val="nil"/>
              <w:bottom w:val="nil"/>
              <w:right w:val="nil"/>
            </w:tcBorders>
            <w:vAlign w:val="center"/>
          </w:tcPr>
          <w:p w14:paraId="0E652F0D"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p>
        </w:tc>
        <w:tc>
          <w:tcPr>
            <w:tcW w:w="1045" w:type="dxa"/>
            <w:tcBorders>
              <w:top w:val="nil"/>
              <w:left w:val="nil"/>
              <w:right w:val="nil"/>
            </w:tcBorders>
            <w:vAlign w:val="center"/>
          </w:tcPr>
          <w:p w14:paraId="5ACAABA3"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i/>
                <w:sz w:val="18"/>
                <w:szCs w:val="18"/>
                <w:lang w:val="id"/>
              </w:rPr>
            </w:pPr>
            <w:r w:rsidRPr="00DC5031">
              <w:rPr>
                <w:rFonts w:ascii="Times New Roman" w:eastAsia="Times New Roman" w:hAnsi="Times New Roman" w:cs="Times New Roman"/>
                <w:bCs/>
                <w:i/>
                <w:sz w:val="18"/>
                <w:szCs w:val="18"/>
                <w:lang w:val="id"/>
              </w:rPr>
              <w:t>Pretest</w:t>
            </w:r>
          </w:p>
        </w:tc>
        <w:tc>
          <w:tcPr>
            <w:tcW w:w="1064" w:type="dxa"/>
            <w:tcBorders>
              <w:top w:val="nil"/>
              <w:left w:val="nil"/>
              <w:right w:val="nil"/>
            </w:tcBorders>
            <w:vAlign w:val="center"/>
          </w:tcPr>
          <w:p w14:paraId="2C27629C"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i/>
                <w:sz w:val="18"/>
                <w:szCs w:val="18"/>
                <w:lang w:val="id"/>
              </w:rPr>
            </w:pPr>
            <w:r w:rsidRPr="00DC5031">
              <w:rPr>
                <w:rFonts w:ascii="Times New Roman" w:eastAsia="Times New Roman" w:hAnsi="Times New Roman" w:cs="Times New Roman"/>
                <w:bCs/>
                <w:i/>
                <w:sz w:val="18"/>
                <w:szCs w:val="18"/>
                <w:lang w:val="id"/>
              </w:rPr>
              <w:t>Posttest</w:t>
            </w:r>
          </w:p>
        </w:tc>
        <w:tc>
          <w:tcPr>
            <w:tcW w:w="1170" w:type="dxa"/>
            <w:vMerge/>
            <w:tcBorders>
              <w:top w:val="nil"/>
              <w:left w:val="nil"/>
              <w:bottom w:val="nil"/>
            </w:tcBorders>
            <w:vAlign w:val="center"/>
          </w:tcPr>
          <w:p w14:paraId="7DFEBEB4"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p>
        </w:tc>
      </w:tr>
      <w:tr w:rsidR="008371BE" w:rsidRPr="00DC5031" w14:paraId="707C8354" w14:textId="77777777" w:rsidTr="008371BE">
        <w:trPr>
          <w:trHeight w:val="126"/>
        </w:trPr>
        <w:tc>
          <w:tcPr>
            <w:tcW w:w="1060" w:type="dxa"/>
            <w:tcBorders>
              <w:top w:val="nil"/>
              <w:bottom w:val="single" w:sz="4" w:space="0" w:color="auto"/>
              <w:right w:val="nil"/>
            </w:tcBorders>
            <w:vAlign w:val="center"/>
          </w:tcPr>
          <w:p w14:paraId="2880C09F" w14:textId="77777777" w:rsidR="008371BE" w:rsidRPr="00DC5031" w:rsidRDefault="008371BE" w:rsidP="008371BE">
            <w:pPr>
              <w:widowControl w:val="0"/>
              <w:tabs>
                <w:tab w:val="left" w:pos="2109"/>
              </w:tabs>
              <w:autoSpaceDE w:val="0"/>
              <w:autoSpaceDN w:val="0"/>
              <w:spacing w:after="0" w:line="240" w:lineRule="auto"/>
              <w:ind w:right="3"/>
              <w:jc w:val="both"/>
              <w:outlineLvl w:val="2"/>
              <w:rPr>
                <w:rFonts w:ascii="Times New Roman" w:eastAsia="Times New Roman" w:hAnsi="Times New Roman" w:cs="Times New Roman"/>
                <w:bCs/>
                <w:sz w:val="18"/>
                <w:szCs w:val="18"/>
                <w:lang w:val="id"/>
              </w:rPr>
            </w:pPr>
          </w:p>
        </w:tc>
        <w:tc>
          <w:tcPr>
            <w:tcW w:w="1045" w:type="dxa"/>
            <w:tcBorders>
              <w:left w:val="nil"/>
              <w:right w:val="nil"/>
            </w:tcBorders>
            <w:vAlign w:val="center"/>
          </w:tcPr>
          <w:p w14:paraId="6E6A6F06" w14:textId="77777777" w:rsidR="008371BE" w:rsidRPr="002C6BC9" w:rsidRDefault="002C6BC9"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val="id"/>
              </w:rPr>
              <w:t>Mean</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SD</w:t>
            </w:r>
            <w:r>
              <w:rPr>
                <w:rFonts w:ascii="Times New Roman" w:eastAsia="Times New Roman" w:hAnsi="Times New Roman" w:cs="Times New Roman"/>
                <w:bCs/>
                <w:sz w:val="18"/>
                <w:szCs w:val="18"/>
              </w:rPr>
              <w:t>)</w:t>
            </w:r>
          </w:p>
        </w:tc>
        <w:tc>
          <w:tcPr>
            <w:tcW w:w="1064" w:type="dxa"/>
            <w:tcBorders>
              <w:left w:val="nil"/>
              <w:right w:val="nil"/>
            </w:tcBorders>
            <w:vAlign w:val="center"/>
          </w:tcPr>
          <w:p w14:paraId="04321C2A" w14:textId="77777777" w:rsidR="008371BE" w:rsidRPr="002C6BC9" w:rsidRDefault="002C6BC9"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val="id"/>
              </w:rPr>
              <w:t xml:space="preserve">Mean </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SD</w:t>
            </w:r>
            <w:r>
              <w:rPr>
                <w:rFonts w:ascii="Times New Roman" w:eastAsia="Times New Roman" w:hAnsi="Times New Roman" w:cs="Times New Roman"/>
                <w:bCs/>
                <w:sz w:val="18"/>
                <w:szCs w:val="18"/>
              </w:rPr>
              <w:t>)</w:t>
            </w:r>
          </w:p>
        </w:tc>
        <w:tc>
          <w:tcPr>
            <w:tcW w:w="1170" w:type="dxa"/>
            <w:tcBorders>
              <w:top w:val="nil"/>
              <w:left w:val="nil"/>
              <w:bottom w:val="single" w:sz="4" w:space="0" w:color="auto"/>
            </w:tcBorders>
            <w:vAlign w:val="center"/>
          </w:tcPr>
          <w:p w14:paraId="116F28CA"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lang w:val="id"/>
              </w:rPr>
            </w:pPr>
          </w:p>
        </w:tc>
      </w:tr>
      <w:tr w:rsidR="008371BE" w:rsidRPr="00DC5031" w14:paraId="278A2AAF" w14:textId="77777777" w:rsidTr="008371BE">
        <w:trPr>
          <w:trHeight w:val="444"/>
        </w:trPr>
        <w:tc>
          <w:tcPr>
            <w:tcW w:w="1060" w:type="dxa"/>
            <w:tcBorders>
              <w:top w:val="single" w:sz="4" w:space="0" w:color="auto"/>
              <w:bottom w:val="single" w:sz="4" w:space="0" w:color="auto"/>
              <w:right w:val="nil"/>
            </w:tcBorders>
            <w:vAlign w:val="center"/>
          </w:tcPr>
          <w:p w14:paraId="73C72553" w14:textId="77777777" w:rsidR="008371BE" w:rsidRPr="00DC5031" w:rsidRDefault="008371BE" w:rsidP="001B57B8">
            <w:pPr>
              <w:widowControl w:val="0"/>
              <w:tabs>
                <w:tab w:val="left" w:pos="2109"/>
              </w:tabs>
              <w:autoSpaceDE w:val="0"/>
              <w:autoSpaceDN w:val="0"/>
              <w:spacing w:after="0" w:line="240" w:lineRule="auto"/>
              <w:ind w:right="-41"/>
              <w:jc w:val="center"/>
              <w:outlineLvl w:val="2"/>
              <w:rPr>
                <w:rFonts w:ascii="Times New Roman" w:eastAsia="Times New Roman" w:hAnsi="Times New Roman" w:cs="Times New Roman"/>
                <w:bCs/>
                <w:sz w:val="18"/>
                <w:szCs w:val="18"/>
                <w:lang w:val="id"/>
              </w:rPr>
            </w:pPr>
            <w:r w:rsidRPr="00DC5031">
              <w:rPr>
                <w:rFonts w:ascii="Times New Roman" w:eastAsia="Times New Roman" w:hAnsi="Times New Roman" w:cs="Times New Roman"/>
                <w:bCs/>
                <w:sz w:val="18"/>
                <w:szCs w:val="18"/>
                <w:lang w:val="id"/>
              </w:rPr>
              <w:t>Uterine Contraction</w:t>
            </w:r>
          </w:p>
        </w:tc>
        <w:tc>
          <w:tcPr>
            <w:tcW w:w="1045" w:type="dxa"/>
            <w:tcBorders>
              <w:left w:val="nil"/>
              <w:bottom w:val="single" w:sz="4" w:space="0" w:color="auto"/>
              <w:right w:val="nil"/>
            </w:tcBorders>
            <w:vAlign w:val="center"/>
          </w:tcPr>
          <w:p w14:paraId="39EFCC13" w14:textId="77777777" w:rsidR="008371BE" w:rsidRPr="002C6BC9" w:rsidRDefault="002C6BC9" w:rsidP="000B7510">
            <w:pPr>
              <w:widowControl w:val="0"/>
              <w:autoSpaceDE w:val="0"/>
              <w:autoSpaceDN w:val="0"/>
              <w:spacing w:after="0" w:line="360" w:lineRule="auto"/>
              <w:ind w:right="-132"/>
              <w:jc w:val="center"/>
              <w:outlineLvl w:val="2"/>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val="id"/>
              </w:rPr>
              <w:t>2.10</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0.662</w:t>
            </w:r>
            <w:r>
              <w:rPr>
                <w:rFonts w:ascii="Times New Roman" w:eastAsia="Times New Roman" w:hAnsi="Times New Roman" w:cs="Times New Roman"/>
                <w:bCs/>
                <w:sz w:val="18"/>
                <w:szCs w:val="18"/>
              </w:rPr>
              <w:t>)</w:t>
            </w:r>
          </w:p>
        </w:tc>
        <w:tc>
          <w:tcPr>
            <w:tcW w:w="1064" w:type="dxa"/>
            <w:tcBorders>
              <w:left w:val="nil"/>
              <w:bottom w:val="single" w:sz="4" w:space="0" w:color="auto"/>
              <w:right w:val="nil"/>
            </w:tcBorders>
            <w:vAlign w:val="center"/>
          </w:tcPr>
          <w:p w14:paraId="3F74D689" w14:textId="77777777" w:rsidR="008371BE" w:rsidRPr="000B7510" w:rsidRDefault="000B7510" w:rsidP="008371BE">
            <w:pPr>
              <w:widowControl w:val="0"/>
              <w:autoSpaceDE w:val="0"/>
              <w:autoSpaceDN w:val="0"/>
              <w:spacing w:after="0" w:line="360" w:lineRule="auto"/>
              <w:ind w:right="3"/>
              <w:jc w:val="center"/>
              <w:outlineLvl w:val="2"/>
              <w:rPr>
                <w:rFonts w:ascii="Times New Roman" w:eastAsia="Times New Roman" w:hAnsi="Times New Roman" w:cs="Times New Roman"/>
                <w:bCs/>
                <w:sz w:val="18"/>
                <w:szCs w:val="18"/>
              </w:rPr>
            </w:pPr>
            <w:r>
              <w:rPr>
                <w:rFonts w:ascii="Times New Roman" w:eastAsia="Times New Roman" w:hAnsi="Times New Roman" w:cs="Times New Roman"/>
                <w:bCs/>
                <w:sz w:val="18"/>
                <w:szCs w:val="18"/>
                <w:lang w:val="id"/>
              </w:rPr>
              <w:t>2.33</w:t>
            </w:r>
            <w:r>
              <w:rPr>
                <w:rFonts w:ascii="Times New Roman" w:eastAsia="Times New Roman" w:hAnsi="Times New Roman" w:cs="Times New Roman"/>
                <w:bCs/>
                <w:sz w:val="18"/>
                <w:szCs w:val="18"/>
              </w:rPr>
              <w:t>(</w:t>
            </w:r>
            <w:r w:rsidR="008371BE" w:rsidRPr="00DC5031">
              <w:rPr>
                <w:rFonts w:ascii="Times New Roman" w:eastAsia="Times New Roman" w:hAnsi="Times New Roman" w:cs="Times New Roman"/>
                <w:bCs/>
                <w:sz w:val="18"/>
                <w:szCs w:val="18"/>
                <w:lang w:val="id"/>
              </w:rPr>
              <w:t>0.479</w:t>
            </w:r>
            <w:r>
              <w:rPr>
                <w:rFonts w:ascii="Times New Roman" w:eastAsia="Times New Roman" w:hAnsi="Times New Roman" w:cs="Times New Roman"/>
                <w:bCs/>
                <w:sz w:val="18"/>
                <w:szCs w:val="18"/>
              </w:rPr>
              <w:t>)</w:t>
            </w:r>
          </w:p>
        </w:tc>
        <w:tc>
          <w:tcPr>
            <w:tcW w:w="1170" w:type="dxa"/>
            <w:tcBorders>
              <w:top w:val="single" w:sz="4" w:space="0" w:color="auto"/>
              <w:left w:val="nil"/>
              <w:bottom w:val="single" w:sz="4" w:space="0" w:color="auto"/>
            </w:tcBorders>
            <w:vAlign w:val="center"/>
          </w:tcPr>
          <w:p w14:paraId="00571340" w14:textId="77777777" w:rsidR="008371BE" w:rsidRPr="00DC5031" w:rsidRDefault="008371BE" w:rsidP="008371BE">
            <w:pPr>
              <w:widowControl w:val="0"/>
              <w:autoSpaceDE w:val="0"/>
              <w:autoSpaceDN w:val="0"/>
              <w:spacing w:after="0" w:line="240" w:lineRule="auto"/>
              <w:ind w:right="3"/>
              <w:jc w:val="center"/>
              <w:outlineLvl w:val="2"/>
              <w:rPr>
                <w:rFonts w:ascii="Times New Roman" w:eastAsia="Times New Roman" w:hAnsi="Times New Roman" w:cs="Times New Roman"/>
                <w:bCs/>
                <w:sz w:val="18"/>
                <w:szCs w:val="18"/>
                <w:vertAlign w:val="superscript"/>
                <w:lang w:val="id"/>
              </w:rPr>
            </w:pPr>
            <w:r w:rsidRPr="00DC5031">
              <w:rPr>
                <w:rFonts w:ascii="Times New Roman" w:eastAsia="Times New Roman" w:hAnsi="Times New Roman" w:cs="Times New Roman"/>
                <w:bCs/>
                <w:sz w:val="18"/>
                <w:szCs w:val="18"/>
                <w:lang w:val="id"/>
              </w:rPr>
              <w:t>0.090</w:t>
            </w:r>
          </w:p>
        </w:tc>
      </w:tr>
      <w:bookmarkEnd w:id="22"/>
    </w:tbl>
    <w:p w14:paraId="7A944A66" w14:textId="77777777" w:rsid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25F71694" w14:textId="77777777" w:rsidR="00DC5031" w:rsidRPr="00DC5031" w:rsidRDefault="00DC5031" w:rsidP="00DC5031">
      <w:pPr>
        <w:tabs>
          <w:tab w:val="left" w:pos="426"/>
        </w:tabs>
        <w:spacing w:after="0" w:line="240" w:lineRule="auto"/>
        <w:jc w:val="both"/>
        <w:rPr>
          <w:rFonts w:ascii="Tw Cen MT" w:eastAsia="Twentieth Century" w:hAnsi="Tw Cen MT" w:cs="Twentieth Century"/>
          <w:i/>
          <w:sz w:val="20"/>
          <w:szCs w:val="24"/>
        </w:rPr>
      </w:pPr>
      <w:r w:rsidRPr="00DC5031">
        <w:rPr>
          <w:rFonts w:ascii="Tw Cen MT" w:eastAsia="Twentieth Century" w:hAnsi="Tw Cen MT" w:cs="Twentieth Century"/>
          <w:sz w:val="20"/>
          <w:szCs w:val="24"/>
        </w:rPr>
        <w:t>Description: Paired t-test</w:t>
      </w:r>
    </w:p>
    <w:p w14:paraId="1329F86C" w14:textId="77777777" w:rsid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4C2BF3BE" w14:textId="38E9E330" w:rsidR="00225AC3" w:rsidRDefault="00DC5031" w:rsidP="00DC5031">
      <w:pPr>
        <w:tabs>
          <w:tab w:val="left" w:pos="426"/>
        </w:tabs>
        <w:spacing w:after="0" w:line="240" w:lineRule="auto"/>
        <w:jc w:val="both"/>
        <w:rPr>
          <w:rFonts w:ascii="Tw Cen MT" w:eastAsia="Twentieth Century" w:hAnsi="Tw Cen MT" w:cs="Twentieth Century"/>
          <w:sz w:val="24"/>
          <w:szCs w:val="24"/>
        </w:rPr>
      </w:pPr>
      <w:r w:rsidRPr="00DC5031">
        <w:rPr>
          <w:rFonts w:ascii="Tw Cen MT" w:eastAsia="Twentieth Century" w:hAnsi="Tw Cen MT" w:cs="Twentieth Century"/>
          <w:sz w:val="24"/>
          <w:szCs w:val="24"/>
        </w:rPr>
        <w:t xml:space="preserve">Table </w:t>
      </w:r>
      <w:r w:rsidR="009E12ED">
        <w:rPr>
          <w:rFonts w:ascii="Tw Cen MT" w:eastAsia="Twentieth Century" w:hAnsi="Tw Cen MT" w:cs="Twentieth Century"/>
          <w:sz w:val="24"/>
          <w:szCs w:val="24"/>
        </w:rPr>
        <w:t>3</w:t>
      </w:r>
      <w:r w:rsidRPr="00DC5031">
        <w:rPr>
          <w:rFonts w:ascii="Tw Cen MT" w:eastAsia="Twentieth Century" w:hAnsi="Tw Cen MT" w:cs="Twentieth Century"/>
          <w:sz w:val="24"/>
          <w:szCs w:val="24"/>
        </w:rPr>
        <w:t xml:space="preserve"> shows the results of the average uterine contractions during the pretest in the intervention group, namely 2.10 times in 10 minutes and the average uterine contractions during the posttest in the intervention group, namely 2.33 times in 10 minutes. Looking at the pretest and posttest means, it showed that there was an increase in uterine contractions but not significantly in the intervention group. The results of the paired t test on uterine contractions for the intervention group showed significant results, namely a p value of 0.090 (p value &gt; 0.05). It can be concluded that uterine contractions have increased but not significantly in the control group</w:t>
      </w:r>
    </w:p>
    <w:p w14:paraId="4D3295D1" w14:textId="77777777" w:rsidR="00DC5031" w:rsidRP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28AA4BF1" w14:textId="77777777" w:rsidR="00501629" w:rsidRPr="00DC5031" w:rsidRDefault="00501629" w:rsidP="00525B77">
      <w:pPr>
        <w:pStyle w:val="ListParagraph"/>
        <w:numPr>
          <w:ilvl w:val="0"/>
          <w:numId w:val="5"/>
        </w:num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Table of Differences in Uterine Contractions in Both Groups After Being Given Dates (Phoenix Dactylifera).</w:t>
      </w:r>
    </w:p>
    <w:p w14:paraId="28302E4D" w14:textId="77777777" w:rsidR="00DC5031" w:rsidRPr="00DC5031" w:rsidRDefault="000B7510" w:rsidP="00DC5031">
      <w:pPr>
        <w:tabs>
          <w:tab w:val="left" w:pos="426"/>
        </w:tabs>
        <w:spacing w:after="0" w:line="240" w:lineRule="auto"/>
        <w:jc w:val="both"/>
        <w:rPr>
          <w:rFonts w:ascii="Tw Cen MT" w:eastAsia="Twentieth Century" w:hAnsi="Tw Cen MT" w:cs="Twentieth Century"/>
          <w:sz w:val="20"/>
          <w:szCs w:val="24"/>
        </w:rPr>
      </w:pPr>
      <w:r>
        <w:rPr>
          <w:rFonts w:ascii="Tw Cen MT" w:eastAsia="Twentieth Century" w:hAnsi="Tw Cen MT" w:cs="Twentieth Century"/>
          <w:sz w:val="20"/>
          <w:szCs w:val="24"/>
        </w:rPr>
        <w:t>Description</w:t>
      </w:r>
      <w:r w:rsidR="00DC5031" w:rsidRPr="00DC5031">
        <w:rPr>
          <w:rFonts w:ascii="Tw Cen MT" w:eastAsia="Twentieth Century" w:hAnsi="Tw Cen MT" w:cs="Twentieth Century"/>
          <w:sz w:val="20"/>
          <w:szCs w:val="24"/>
        </w:rPr>
        <w:t>: Independent t-test</w:t>
      </w:r>
    </w:p>
    <w:p w14:paraId="5B6CF9F7" w14:textId="77777777" w:rsid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14299F54" w14:textId="77777777" w:rsidR="009E12ED" w:rsidRDefault="009E12ED" w:rsidP="00DC5031">
      <w:pPr>
        <w:tabs>
          <w:tab w:val="left" w:pos="426"/>
        </w:tabs>
        <w:spacing w:after="0" w:line="240" w:lineRule="auto"/>
        <w:jc w:val="both"/>
        <w:rPr>
          <w:rFonts w:ascii="Tw Cen MT" w:eastAsia="Twentieth Century" w:hAnsi="Tw Cen MT" w:cs="Twentieth Century"/>
          <w:sz w:val="24"/>
          <w:szCs w:val="24"/>
        </w:rPr>
      </w:pPr>
    </w:p>
    <w:p w14:paraId="7EBE6932" w14:textId="1BD20D12" w:rsidR="00DC5031" w:rsidRPr="00DC5031" w:rsidRDefault="0017286A" w:rsidP="00DC5031">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Based on table 4 to find out the differences in uterine contractions in the two groups, namely the intervention group and the control group, after being given dates, an independent t test was carried out, the results of the analysis showed that the average posttest uterine contractions in the intervention group were 3.60 times in 10 minutes. And the average posttest uterine contractions in the control group were </w:t>
      </w:r>
      <w:r>
        <w:rPr>
          <w:rFonts w:ascii="Tw Cen MT" w:eastAsia="Twentieth Century" w:hAnsi="Tw Cen MT" w:cs="Twentieth Century"/>
          <w:sz w:val="24"/>
          <w:szCs w:val="24"/>
        </w:rPr>
        <w:t>2.33 times in 10 minutes. The difference in the posttest mean of uterine contractions in the two groups was 1.27 times in 10 minutes. The results of the independent t test on uterine contractions of the two groups showed significant results, namely a p value of 0.000 (p value &lt;0.05). This shows that there are differences in uterine contractions in the two groups after receiving dates in labor mothers.</w:t>
      </w:r>
    </w:p>
    <w:p w14:paraId="69D695A7" w14:textId="77777777" w:rsidR="008371BE" w:rsidRDefault="008371BE" w:rsidP="00DC5031">
      <w:pPr>
        <w:tabs>
          <w:tab w:val="left" w:pos="426"/>
        </w:tabs>
        <w:spacing w:after="0" w:line="240" w:lineRule="auto"/>
        <w:jc w:val="both"/>
        <w:rPr>
          <w:rFonts w:ascii="Tw Cen MT" w:eastAsia="Twentieth Century" w:hAnsi="Tw Cen MT" w:cs="Twentieth Century"/>
          <w:sz w:val="24"/>
          <w:szCs w:val="24"/>
        </w:rPr>
      </w:pPr>
    </w:p>
    <w:p w14:paraId="6838167C" w14:textId="77777777" w:rsidR="008371BE" w:rsidRDefault="008371BE" w:rsidP="00DC5031">
      <w:pPr>
        <w:tabs>
          <w:tab w:val="left" w:pos="426"/>
        </w:tabs>
        <w:spacing w:after="0" w:line="240" w:lineRule="auto"/>
        <w:jc w:val="both"/>
        <w:rPr>
          <w:rFonts w:ascii="Tw Cen MT" w:eastAsia="Twentieth Century" w:hAnsi="Tw Cen MT" w:cs="Twentieth Century"/>
          <w:sz w:val="24"/>
          <w:szCs w:val="24"/>
        </w:rPr>
      </w:pPr>
    </w:p>
    <w:p w14:paraId="4AC385B0" w14:textId="77777777" w:rsidR="00DC5031" w:rsidRPr="0017286A" w:rsidRDefault="0017286A" w:rsidP="00DC5031">
      <w:pPr>
        <w:tabs>
          <w:tab w:val="left" w:pos="426"/>
        </w:tabs>
        <w:spacing w:after="0" w:line="240" w:lineRule="auto"/>
        <w:jc w:val="both"/>
        <w:rPr>
          <w:rFonts w:ascii="Tw Cen MT" w:eastAsia="Twentieth Century" w:hAnsi="Tw Cen MT" w:cs="Twentieth Century"/>
          <w:b/>
          <w:sz w:val="24"/>
          <w:szCs w:val="24"/>
        </w:rPr>
      </w:pPr>
      <w:r w:rsidRPr="0017286A">
        <w:rPr>
          <w:rFonts w:ascii="Tw Cen MT" w:eastAsia="Twentieth Century" w:hAnsi="Tw Cen MT" w:cs="Twentieth Century"/>
          <w:b/>
          <w:sz w:val="24"/>
          <w:szCs w:val="24"/>
        </w:rPr>
        <w:t>DISCUSSION</w:t>
      </w:r>
    </w:p>
    <w:p w14:paraId="49EC8754" w14:textId="77777777" w:rsidR="00DC5031" w:rsidRPr="00DC5031" w:rsidRDefault="00DC5031" w:rsidP="00DC5031">
      <w:pPr>
        <w:tabs>
          <w:tab w:val="left" w:pos="426"/>
        </w:tabs>
        <w:spacing w:after="0" w:line="240" w:lineRule="auto"/>
        <w:jc w:val="both"/>
        <w:rPr>
          <w:rFonts w:ascii="Tw Cen MT" w:eastAsia="Twentieth Century" w:hAnsi="Tw Cen MT" w:cs="Twentieth Century"/>
          <w:sz w:val="24"/>
          <w:szCs w:val="24"/>
        </w:rPr>
      </w:pPr>
    </w:p>
    <w:p w14:paraId="12108BEB" w14:textId="77777777" w:rsidR="004721E3"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Based on table 2, it shows that the results of uterine contractions have increased from 2 times in 10 minutes to 3 times in 10 minutes. It can be concluded that uterine contractions have increased after being given an intervention, namely </w:t>
      </w:r>
      <w:r w:rsidR="00D87733">
        <w:rPr>
          <w:rFonts w:ascii="Tw Cen MT" w:eastAsia="Twentieth Century" w:hAnsi="Tw Cen MT" w:cs="Twentieth Century"/>
          <w:sz w:val="24"/>
          <w:szCs w:val="24"/>
        </w:rPr>
        <w:t>Phoenix Dactylifera</w:t>
      </w:r>
      <w:r w:rsidRPr="0017286A">
        <w:rPr>
          <w:rFonts w:ascii="Tw Cen MT" w:eastAsia="Twentieth Century" w:hAnsi="Tw Cen MT" w:cs="Twentieth Century"/>
          <w:sz w:val="24"/>
          <w:szCs w:val="24"/>
        </w:rPr>
        <w:t xml:space="preserve"> to birthing mothers.</w:t>
      </w:r>
    </w:p>
    <w:p w14:paraId="1FD46727" w14:textId="77777777" w:rsidR="003C5B7D" w:rsidRDefault="003C5B7D" w:rsidP="004721E3">
      <w:pPr>
        <w:tabs>
          <w:tab w:val="left" w:pos="426"/>
        </w:tabs>
        <w:spacing w:after="0"/>
        <w:jc w:val="both"/>
        <w:rPr>
          <w:rFonts w:ascii="Tw Cen MT" w:eastAsia="Twentieth Century" w:hAnsi="Tw Cen MT" w:cs="Twentieth Century"/>
          <w:sz w:val="24"/>
          <w:szCs w:val="24"/>
        </w:rPr>
      </w:pPr>
    </w:p>
    <w:tbl>
      <w:tblPr>
        <w:tblStyle w:val="TableGrid2"/>
        <w:tblpPr w:leftFromText="180" w:rightFromText="180" w:vertAnchor="page" w:horzAnchor="page" w:tblpX="1320" w:tblpY="9871"/>
        <w:tblW w:w="4678" w:type="dxa"/>
        <w:tblLook w:val="04A0" w:firstRow="1" w:lastRow="0" w:firstColumn="1" w:lastColumn="0" w:noHBand="0" w:noVBand="1"/>
      </w:tblPr>
      <w:tblGrid>
        <w:gridCol w:w="1066"/>
        <w:gridCol w:w="696"/>
        <w:gridCol w:w="621"/>
        <w:gridCol w:w="277"/>
        <w:gridCol w:w="696"/>
        <w:gridCol w:w="621"/>
        <w:gridCol w:w="701"/>
      </w:tblGrid>
      <w:tr w:rsidR="000B7510" w:rsidRPr="000B7510" w14:paraId="52511D2D" w14:textId="77777777" w:rsidTr="000B7510">
        <w:trPr>
          <w:trHeight w:val="186"/>
        </w:trPr>
        <w:tc>
          <w:tcPr>
            <w:tcW w:w="972" w:type="dxa"/>
            <w:tcBorders>
              <w:left w:val="nil"/>
              <w:bottom w:val="nil"/>
              <w:right w:val="nil"/>
            </w:tcBorders>
          </w:tcPr>
          <w:p w14:paraId="32860029" w14:textId="77777777" w:rsidR="000B7510" w:rsidRPr="000B7510" w:rsidRDefault="000B7510" w:rsidP="000B7510">
            <w:pPr>
              <w:jc w:val="center"/>
              <w:rPr>
                <w:rFonts w:ascii="Times New Roman" w:eastAsia="Times New Roman" w:hAnsi="Times New Roman"/>
                <w:sz w:val="18"/>
                <w:szCs w:val="18"/>
                <w:lang w:val="id"/>
              </w:rPr>
            </w:pPr>
          </w:p>
        </w:tc>
        <w:tc>
          <w:tcPr>
            <w:tcW w:w="1281" w:type="dxa"/>
            <w:gridSpan w:val="2"/>
            <w:tcBorders>
              <w:left w:val="nil"/>
              <w:bottom w:val="single" w:sz="4" w:space="0" w:color="auto"/>
              <w:right w:val="nil"/>
            </w:tcBorders>
          </w:tcPr>
          <w:p w14:paraId="59C0F930"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(n=30)</w:t>
            </w:r>
          </w:p>
          <w:p w14:paraId="5B248D8A"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Intervention Group</w:t>
            </w:r>
          </w:p>
        </w:tc>
        <w:tc>
          <w:tcPr>
            <w:tcW w:w="222" w:type="dxa"/>
            <w:vMerge w:val="restart"/>
            <w:tcBorders>
              <w:left w:val="nil"/>
              <w:right w:val="nil"/>
            </w:tcBorders>
          </w:tcPr>
          <w:p w14:paraId="2456BE93" w14:textId="77777777" w:rsidR="000B7510" w:rsidRPr="000B7510" w:rsidRDefault="000B7510" w:rsidP="000B7510">
            <w:pPr>
              <w:jc w:val="center"/>
              <w:rPr>
                <w:rFonts w:ascii="Times New Roman" w:eastAsia="Times New Roman" w:hAnsi="Times New Roman"/>
                <w:sz w:val="18"/>
                <w:szCs w:val="18"/>
                <w:lang w:val="id"/>
              </w:rPr>
            </w:pPr>
          </w:p>
        </w:tc>
        <w:tc>
          <w:tcPr>
            <w:tcW w:w="1281" w:type="dxa"/>
            <w:gridSpan w:val="2"/>
            <w:tcBorders>
              <w:left w:val="nil"/>
              <w:bottom w:val="single" w:sz="4" w:space="0" w:color="auto"/>
              <w:right w:val="nil"/>
            </w:tcBorders>
          </w:tcPr>
          <w:p w14:paraId="2ED9E645"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(n=30)</w:t>
            </w:r>
          </w:p>
          <w:p w14:paraId="7863A8E0"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Control Group</w:t>
            </w:r>
          </w:p>
        </w:tc>
        <w:tc>
          <w:tcPr>
            <w:tcW w:w="922" w:type="dxa"/>
            <w:tcBorders>
              <w:left w:val="nil"/>
              <w:bottom w:val="nil"/>
              <w:right w:val="nil"/>
            </w:tcBorders>
          </w:tcPr>
          <w:p w14:paraId="225281FA" w14:textId="77777777" w:rsidR="000B7510" w:rsidRPr="000B7510" w:rsidRDefault="000B7510" w:rsidP="000B7510">
            <w:pPr>
              <w:rPr>
                <w:rFonts w:ascii="Times New Roman" w:eastAsia="Times New Roman" w:hAnsi="Times New Roman"/>
                <w:i/>
                <w:sz w:val="18"/>
                <w:szCs w:val="18"/>
                <w:lang w:val="id"/>
              </w:rPr>
            </w:pPr>
          </w:p>
        </w:tc>
      </w:tr>
      <w:tr w:rsidR="000B7510" w:rsidRPr="000B7510" w14:paraId="188A9831" w14:textId="77777777" w:rsidTr="000B7510">
        <w:trPr>
          <w:trHeight w:val="96"/>
        </w:trPr>
        <w:tc>
          <w:tcPr>
            <w:tcW w:w="972" w:type="dxa"/>
            <w:tcBorders>
              <w:top w:val="nil"/>
              <w:left w:val="nil"/>
              <w:right w:val="nil"/>
            </w:tcBorders>
          </w:tcPr>
          <w:p w14:paraId="0CD91A86"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Variable</w:t>
            </w:r>
          </w:p>
        </w:tc>
        <w:tc>
          <w:tcPr>
            <w:tcW w:w="677" w:type="dxa"/>
            <w:tcBorders>
              <w:top w:val="single" w:sz="4" w:space="0" w:color="auto"/>
              <w:left w:val="nil"/>
              <w:bottom w:val="single" w:sz="4" w:space="0" w:color="auto"/>
              <w:right w:val="nil"/>
            </w:tcBorders>
          </w:tcPr>
          <w:p w14:paraId="7FDB2B9E"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Means</w:t>
            </w:r>
          </w:p>
        </w:tc>
        <w:tc>
          <w:tcPr>
            <w:tcW w:w="604" w:type="dxa"/>
            <w:tcBorders>
              <w:top w:val="single" w:sz="4" w:space="0" w:color="auto"/>
              <w:left w:val="nil"/>
              <w:bottom w:val="single" w:sz="4" w:space="0" w:color="auto"/>
              <w:right w:val="nil"/>
            </w:tcBorders>
          </w:tcPr>
          <w:p w14:paraId="16253B4C"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SD</w:t>
            </w:r>
          </w:p>
        </w:tc>
        <w:tc>
          <w:tcPr>
            <w:tcW w:w="222" w:type="dxa"/>
            <w:vMerge/>
            <w:tcBorders>
              <w:left w:val="nil"/>
              <w:bottom w:val="single" w:sz="4" w:space="0" w:color="auto"/>
              <w:right w:val="nil"/>
            </w:tcBorders>
          </w:tcPr>
          <w:p w14:paraId="2D607F7E" w14:textId="77777777" w:rsidR="000B7510" w:rsidRPr="000B7510" w:rsidRDefault="000B7510" w:rsidP="000B7510">
            <w:pPr>
              <w:jc w:val="center"/>
              <w:rPr>
                <w:rFonts w:ascii="Times New Roman" w:eastAsia="Times New Roman" w:hAnsi="Times New Roman"/>
                <w:sz w:val="18"/>
                <w:szCs w:val="18"/>
                <w:lang w:val="id"/>
              </w:rPr>
            </w:pPr>
          </w:p>
        </w:tc>
        <w:tc>
          <w:tcPr>
            <w:tcW w:w="677" w:type="dxa"/>
            <w:tcBorders>
              <w:top w:val="single" w:sz="4" w:space="0" w:color="auto"/>
              <w:left w:val="nil"/>
              <w:bottom w:val="single" w:sz="4" w:space="0" w:color="auto"/>
              <w:right w:val="nil"/>
            </w:tcBorders>
          </w:tcPr>
          <w:p w14:paraId="6A07D70B"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Means</w:t>
            </w:r>
          </w:p>
        </w:tc>
        <w:tc>
          <w:tcPr>
            <w:tcW w:w="604" w:type="dxa"/>
            <w:tcBorders>
              <w:top w:val="single" w:sz="4" w:space="0" w:color="auto"/>
              <w:left w:val="nil"/>
              <w:bottom w:val="single" w:sz="4" w:space="0" w:color="auto"/>
              <w:right w:val="nil"/>
            </w:tcBorders>
          </w:tcPr>
          <w:p w14:paraId="49D1ABC5"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SD</w:t>
            </w:r>
          </w:p>
        </w:tc>
        <w:tc>
          <w:tcPr>
            <w:tcW w:w="922" w:type="dxa"/>
            <w:tcBorders>
              <w:top w:val="nil"/>
              <w:left w:val="nil"/>
              <w:bottom w:val="single" w:sz="4" w:space="0" w:color="auto"/>
              <w:right w:val="nil"/>
            </w:tcBorders>
          </w:tcPr>
          <w:p w14:paraId="0BB77831" w14:textId="77777777" w:rsidR="000B7510" w:rsidRPr="000B7510" w:rsidRDefault="000B7510" w:rsidP="000B7510">
            <w:pPr>
              <w:ind w:right="-298"/>
              <w:rPr>
                <w:rFonts w:ascii="Times New Roman" w:eastAsia="Times New Roman" w:hAnsi="Times New Roman"/>
                <w:sz w:val="18"/>
                <w:szCs w:val="18"/>
                <w:lang w:val="id"/>
              </w:rPr>
            </w:pPr>
            <w:r>
              <w:rPr>
                <w:rFonts w:ascii="Times New Roman" w:eastAsia="Times New Roman" w:hAnsi="Times New Roman"/>
                <w:i/>
                <w:sz w:val="18"/>
                <w:szCs w:val="18"/>
                <w:lang w:val="id"/>
              </w:rPr>
              <w:t>P</w:t>
            </w:r>
            <w:r>
              <w:rPr>
                <w:rFonts w:ascii="Times New Roman" w:eastAsia="Times New Roman" w:hAnsi="Times New Roman"/>
                <w:i/>
                <w:sz w:val="18"/>
                <w:szCs w:val="18"/>
              </w:rPr>
              <w:t>-</w:t>
            </w:r>
            <w:r w:rsidRPr="000B7510">
              <w:rPr>
                <w:rFonts w:ascii="Times New Roman" w:eastAsia="Times New Roman" w:hAnsi="Times New Roman"/>
                <w:i/>
                <w:sz w:val="18"/>
                <w:szCs w:val="18"/>
                <w:lang w:val="id"/>
              </w:rPr>
              <w:t>value</w:t>
            </w:r>
          </w:p>
        </w:tc>
      </w:tr>
      <w:tr w:rsidR="000B7510" w:rsidRPr="000B7510" w14:paraId="1DF98200" w14:textId="77777777" w:rsidTr="000B7510">
        <w:trPr>
          <w:trHeight w:val="92"/>
        </w:trPr>
        <w:tc>
          <w:tcPr>
            <w:tcW w:w="972" w:type="dxa"/>
            <w:vMerge w:val="restart"/>
            <w:tcBorders>
              <w:left w:val="nil"/>
              <w:right w:val="nil"/>
            </w:tcBorders>
          </w:tcPr>
          <w:p w14:paraId="17FD3F9C" w14:textId="77777777" w:rsidR="000B7510" w:rsidRPr="000B7510" w:rsidRDefault="000B7510" w:rsidP="000B7510">
            <w:pPr>
              <w:ind w:right="-49"/>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Uterine Contraction</w:t>
            </w:r>
          </w:p>
        </w:tc>
        <w:tc>
          <w:tcPr>
            <w:tcW w:w="677" w:type="dxa"/>
            <w:tcBorders>
              <w:top w:val="single" w:sz="4" w:space="0" w:color="auto"/>
              <w:left w:val="nil"/>
              <w:bottom w:val="nil"/>
              <w:right w:val="nil"/>
            </w:tcBorders>
          </w:tcPr>
          <w:p w14:paraId="697DF2CD"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3.60</w:t>
            </w:r>
          </w:p>
        </w:tc>
        <w:tc>
          <w:tcPr>
            <w:tcW w:w="604" w:type="dxa"/>
            <w:tcBorders>
              <w:top w:val="single" w:sz="4" w:space="0" w:color="auto"/>
              <w:left w:val="nil"/>
              <w:bottom w:val="nil"/>
              <w:right w:val="nil"/>
            </w:tcBorders>
          </w:tcPr>
          <w:p w14:paraId="1FD885FB" w14:textId="77777777" w:rsidR="000B7510" w:rsidRPr="000B7510" w:rsidRDefault="000B7510" w:rsidP="000B7510">
            <w:pPr>
              <w:ind w:right="-160"/>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0.498</w:t>
            </w:r>
          </w:p>
        </w:tc>
        <w:tc>
          <w:tcPr>
            <w:tcW w:w="222" w:type="dxa"/>
            <w:tcBorders>
              <w:top w:val="single" w:sz="4" w:space="0" w:color="auto"/>
              <w:left w:val="nil"/>
              <w:bottom w:val="nil"/>
              <w:right w:val="nil"/>
            </w:tcBorders>
          </w:tcPr>
          <w:p w14:paraId="5098AA0D" w14:textId="77777777" w:rsidR="000B7510" w:rsidRPr="000B7510" w:rsidRDefault="000B7510" w:rsidP="000B7510">
            <w:pPr>
              <w:jc w:val="center"/>
              <w:rPr>
                <w:rFonts w:ascii="Times New Roman" w:eastAsia="Times New Roman" w:hAnsi="Times New Roman"/>
                <w:sz w:val="18"/>
                <w:szCs w:val="18"/>
                <w:lang w:val="id"/>
              </w:rPr>
            </w:pPr>
          </w:p>
        </w:tc>
        <w:tc>
          <w:tcPr>
            <w:tcW w:w="677" w:type="dxa"/>
            <w:tcBorders>
              <w:top w:val="single" w:sz="4" w:space="0" w:color="auto"/>
              <w:left w:val="nil"/>
              <w:bottom w:val="nil"/>
              <w:right w:val="nil"/>
            </w:tcBorders>
          </w:tcPr>
          <w:p w14:paraId="0BC09396" w14:textId="77777777" w:rsidR="000B7510" w:rsidRPr="000B7510" w:rsidRDefault="000B7510" w:rsidP="000B7510">
            <w:pPr>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2,33</w:t>
            </w:r>
          </w:p>
        </w:tc>
        <w:tc>
          <w:tcPr>
            <w:tcW w:w="604" w:type="dxa"/>
            <w:tcBorders>
              <w:top w:val="single" w:sz="4" w:space="0" w:color="auto"/>
              <w:left w:val="nil"/>
              <w:bottom w:val="nil"/>
              <w:right w:val="nil"/>
            </w:tcBorders>
          </w:tcPr>
          <w:p w14:paraId="75EA9351" w14:textId="77777777" w:rsidR="000B7510" w:rsidRPr="000B7510" w:rsidRDefault="000B7510" w:rsidP="000B7510">
            <w:pPr>
              <w:ind w:right="-63"/>
              <w:jc w:val="center"/>
              <w:rPr>
                <w:rFonts w:ascii="Times New Roman" w:eastAsia="Times New Roman" w:hAnsi="Times New Roman"/>
                <w:sz w:val="18"/>
                <w:szCs w:val="18"/>
                <w:lang w:val="id"/>
              </w:rPr>
            </w:pPr>
            <w:r w:rsidRPr="000B7510">
              <w:rPr>
                <w:rFonts w:ascii="Times New Roman" w:eastAsia="Times New Roman" w:hAnsi="Times New Roman"/>
                <w:sz w:val="18"/>
                <w:szCs w:val="18"/>
                <w:lang w:val="id"/>
              </w:rPr>
              <w:t>0.479</w:t>
            </w:r>
          </w:p>
        </w:tc>
        <w:tc>
          <w:tcPr>
            <w:tcW w:w="922" w:type="dxa"/>
            <w:tcBorders>
              <w:top w:val="single" w:sz="4" w:space="0" w:color="auto"/>
              <w:left w:val="nil"/>
              <w:bottom w:val="nil"/>
              <w:right w:val="nil"/>
            </w:tcBorders>
          </w:tcPr>
          <w:p w14:paraId="4322829C" w14:textId="77777777" w:rsidR="000B7510" w:rsidRPr="000B7510" w:rsidRDefault="000B7510" w:rsidP="000B7510">
            <w:pPr>
              <w:ind w:right="-15"/>
              <w:jc w:val="center"/>
              <w:rPr>
                <w:rFonts w:ascii="Times New Roman" w:eastAsia="Times New Roman" w:hAnsi="Times New Roman"/>
                <w:sz w:val="18"/>
                <w:szCs w:val="18"/>
                <w:vertAlign w:val="superscript"/>
                <w:lang w:val="id"/>
              </w:rPr>
            </w:pPr>
            <w:r w:rsidRPr="000B7510">
              <w:rPr>
                <w:rFonts w:ascii="Times New Roman" w:eastAsia="Times New Roman" w:hAnsi="Times New Roman"/>
                <w:sz w:val="18"/>
                <w:szCs w:val="18"/>
                <w:lang w:val="id"/>
              </w:rPr>
              <w:t>0.000</w:t>
            </w:r>
          </w:p>
        </w:tc>
      </w:tr>
      <w:tr w:rsidR="000B7510" w:rsidRPr="000B7510" w14:paraId="4218266C" w14:textId="77777777" w:rsidTr="000B7510">
        <w:trPr>
          <w:trHeight w:val="92"/>
        </w:trPr>
        <w:tc>
          <w:tcPr>
            <w:tcW w:w="972" w:type="dxa"/>
            <w:vMerge/>
            <w:tcBorders>
              <w:left w:val="nil"/>
              <w:right w:val="nil"/>
            </w:tcBorders>
          </w:tcPr>
          <w:p w14:paraId="07FCFFFD" w14:textId="77777777" w:rsidR="000B7510" w:rsidRPr="000B7510" w:rsidRDefault="000B7510" w:rsidP="000B7510">
            <w:pPr>
              <w:rPr>
                <w:rFonts w:ascii="Times New Roman" w:eastAsia="Times New Roman" w:hAnsi="Times New Roman"/>
                <w:sz w:val="18"/>
                <w:szCs w:val="18"/>
                <w:lang w:val="id"/>
              </w:rPr>
            </w:pPr>
          </w:p>
        </w:tc>
        <w:tc>
          <w:tcPr>
            <w:tcW w:w="677" w:type="dxa"/>
            <w:tcBorders>
              <w:top w:val="nil"/>
              <w:left w:val="nil"/>
              <w:right w:val="nil"/>
            </w:tcBorders>
          </w:tcPr>
          <w:p w14:paraId="0FF5330D" w14:textId="77777777" w:rsidR="000B7510" w:rsidRPr="000B7510" w:rsidRDefault="000B7510" w:rsidP="000B7510">
            <w:pPr>
              <w:jc w:val="center"/>
              <w:rPr>
                <w:rFonts w:ascii="Times New Roman" w:eastAsia="Times New Roman" w:hAnsi="Times New Roman"/>
                <w:sz w:val="18"/>
                <w:szCs w:val="18"/>
                <w:lang w:val="id"/>
              </w:rPr>
            </w:pPr>
          </w:p>
        </w:tc>
        <w:tc>
          <w:tcPr>
            <w:tcW w:w="604" w:type="dxa"/>
            <w:tcBorders>
              <w:top w:val="nil"/>
              <w:left w:val="nil"/>
              <w:right w:val="nil"/>
            </w:tcBorders>
          </w:tcPr>
          <w:p w14:paraId="4CB43EA8" w14:textId="77777777" w:rsidR="000B7510" w:rsidRPr="000B7510" w:rsidRDefault="000B7510" w:rsidP="000B7510">
            <w:pPr>
              <w:jc w:val="center"/>
              <w:rPr>
                <w:rFonts w:ascii="Times New Roman" w:eastAsia="Times New Roman" w:hAnsi="Times New Roman"/>
                <w:sz w:val="18"/>
                <w:szCs w:val="18"/>
                <w:lang w:val="id"/>
              </w:rPr>
            </w:pPr>
          </w:p>
        </w:tc>
        <w:tc>
          <w:tcPr>
            <w:tcW w:w="222" w:type="dxa"/>
            <w:tcBorders>
              <w:top w:val="nil"/>
              <w:left w:val="nil"/>
              <w:right w:val="nil"/>
            </w:tcBorders>
          </w:tcPr>
          <w:p w14:paraId="39D49111" w14:textId="77777777" w:rsidR="000B7510" w:rsidRPr="000B7510" w:rsidRDefault="000B7510" w:rsidP="000B7510">
            <w:pPr>
              <w:jc w:val="center"/>
              <w:rPr>
                <w:rFonts w:ascii="Times New Roman" w:eastAsia="Times New Roman" w:hAnsi="Times New Roman"/>
                <w:sz w:val="18"/>
                <w:szCs w:val="18"/>
                <w:lang w:val="id"/>
              </w:rPr>
            </w:pPr>
          </w:p>
        </w:tc>
        <w:tc>
          <w:tcPr>
            <w:tcW w:w="677" w:type="dxa"/>
            <w:tcBorders>
              <w:top w:val="nil"/>
              <w:left w:val="nil"/>
              <w:right w:val="nil"/>
            </w:tcBorders>
          </w:tcPr>
          <w:p w14:paraId="2ACE1171" w14:textId="77777777" w:rsidR="000B7510" w:rsidRPr="000B7510" w:rsidRDefault="000B7510" w:rsidP="000B7510">
            <w:pPr>
              <w:jc w:val="center"/>
              <w:rPr>
                <w:rFonts w:ascii="Times New Roman" w:eastAsia="Times New Roman" w:hAnsi="Times New Roman"/>
                <w:sz w:val="18"/>
                <w:szCs w:val="18"/>
                <w:lang w:val="id"/>
              </w:rPr>
            </w:pPr>
          </w:p>
        </w:tc>
        <w:tc>
          <w:tcPr>
            <w:tcW w:w="604" w:type="dxa"/>
            <w:tcBorders>
              <w:top w:val="nil"/>
              <w:left w:val="nil"/>
              <w:right w:val="nil"/>
            </w:tcBorders>
          </w:tcPr>
          <w:p w14:paraId="3E7FF4D7" w14:textId="77777777" w:rsidR="000B7510" w:rsidRPr="000B7510" w:rsidRDefault="000B7510" w:rsidP="000B7510">
            <w:pPr>
              <w:jc w:val="center"/>
              <w:rPr>
                <w:rFonts w:ascii="Times New Roman" w:eastAsia="Times New Roman" w:hAnsi="Times New Roman"/>
                <w:sz w:val="18"/>
                <w:szCs w:val="18"/>
                <w:lang w:val="id"/>
              </w:rPr>
            </w:pPr>
          </w:p>
        </w:tc>
        <w:tc>
          <w:tcPr>
            <w:tcW w:w="922" w:type="dxa"/>
            <w:tcBorders>
              <w:top w:val="nil"/>
              <w:left w:val="nil"/>
              <w:right w:val="nil"/>
            </w:tcBorders>
          </w:tcPr>
          <w:p w14:paraId="4DE0BF4F" w14:textId="77777777" w:rsidR="000B7510" w:rsidRPr="000B7510" w:rsidRDefault="000B7510" w:rsidP="000B7510">
            <w:pPr>
              <w:jc w:val="center"/>
              <w:rPr>
                <w:rFonts w:ascii="Times New Roman" w:eastAsia="Times New Roman" w:hAnsi="Times New Roman"/>
                <w:sz w:val="18"/>
                <w:szCs w:val="18"/>
                <w:lang w:val="id"/>
              </w:rPr>
            </w:pPr>
          </w:p>
        </w:tc>
      </w:tr>
    </w:tbl>
    <w:p w14:paraId="3386C637" w14:textId="77777777" w:rsidR="0017286A"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The results of the above study are in line with other studies which state that there is an effect of </w:t>
      </w:r>
      <w:r w:rsidR="002C6BC9">
        <w:rPr>
          <w:rFonts w:ascii="Tw Cen MT" w:eastAsia="Twentieth Century" w:hAnsi="Tw Cen MT" w:cs="Twentieth Century"/>
          <w:sz w:val="24"/>
          <w:szCs w:val="24"/>
        </w:rPr>
        <w:t>Phoenix dactylifera</w:t>
      </w:r>
      <w:r w:rsidRPr="0017286A">
        <w:rPr>
          <w:rFonts w:ascii="Tw Cen MT" w:eastAsia="Twentieth Century" w:hAnsi="Tw Cen MT" w:cs="Twentieth Century"/>
          <w:sz w:val="24"/>
          <w:szCs w:val="24"/>
        </w:rPr>
        <w:t xml:space="preserve"> since the end of pregnancy on uterine contractions in birthing mothers</w:t>
      </w:r>
      <w:r w:rsidR="00847AAE">
        <w:rPr>
          <w:rFonts w:ascii="Tw Cen MT" w:eastAsia="Twentieth Century" w:hAnsi="Tw Cen MT" w:cs="Twentieth Century"/>
          <w:sz w:val="24"/>
          <w:szCs w:val="24"/>
        </w:rPr>
        <w:t xml:space="preserve"> </w:t>
      </w:r>
      <w:r w:rsidR="00F96897">
        <w:rPr>
          <w:rFonts w:ascii="Tw Cen MT" w:eastAsia="Twentieth Century" w:hAnsi="Tw Cen MT" w:cs="Twentieth Century"/>
          <w:sz w:val="24"/>
          <w:szCs w:val="24"/>
        </w:rPr>
        <w:fldChar w:fldCharType="begin" w:fldLock="1"/>
      </w:r>
      <w:r w:rsidR="00F96897">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sidR="00F96897">
        <w:rPr>
          <w:rFonts w:ascii="Tw Cen MT" w:eastAsia="Twentieth Century" w:hAnsi="Tw Cen MT" w:cs="Twentieth Century"/>
          <w:sz w:val="24"/>
          <w:szCs w:val="24"/>
        </w:rPr>
        <w:fldChar w:fldCharType="separate"/>
      </w:r>
      <w:r w:rsidR="00F96897" w:rsidRPr="00F96897">
        <w:rPr>
          <w:rFonts w:ascii="Tw Cen MT" w:eastAsia="Twentieth Century" w:hAnsi="Tw Cen MT" w:cs="Twentieth Century"/>
          <w:noProof/>
          <w:sz w:val="24"/>
          <w:szCs w:val="24"/>
        </w:rPr>
        <w:t>[16]</w:t>
      </w:r>
      <w:r w:rsidR="00F96897">
        <w:rPr>
          <w:rFonts w:ascii="Tw Cen MT" w:eastAsia="Twentieth Century" w:hAnsi="Tw Cen MT" w:cs="Twentieth Century"/>
          <w:sz w:val="24"/>
          <w:szCs w:val="24"/>
        </w:rPr>
        <w:fldChar w:fldCharType="end"/>
      </w:r>
      <w:r w:rsidR="00F96897">
        <w:rPr>
          <w:rFonts w:ascii="Tw Cen MT" w:eastAsia="Twentieth Century" w:hAnsi="Tw Cen MT" w:cs="Twentieth Century"/>
          <w:sz w:val="24"/>
          <w:szCs w:val="24"/>
        </w:rPr>
        <w:t>. Dates are enriched with saturated and unsaturated fatty acids, including olei</w:t>
      </w:r>
      <w:r w:rsidR="00847AAE">
        <w:rPr>
          <w:rFonts w:ascii="Tw Cen MT" w:eastAsia="Twentieth Century" w:hAnsi="Tw Cen MT" w:cs="Twentieth Century"/>
          <w:sz w:val="24"/>
          <w:szCs w:val="24"/>
        </w:rPr>
        <w:t xml:space="preserve">c, linoleic and linolenic acids </w:t>
      </w:r>
      <w:r w:rsidR="00F96897">
        <w:rPr>
          <w:rFonts w:ascii="Tw Cen MT" w:eastAsia="Twentieth Century" w:hAnsi="Tw Cen MT" w:cs="Twentieth Century"/>
          <w:sz w:val="24"/>
          <w:szCs w:val="24"/>
        </w:rPr>
        <w:fldChar w:fldCharType="begin" w:fldLock="1"/>
      </w:r>
      <w:r w:rsidR="00F96897">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sidR="00F96897">
        <w:rPr>
          <w:rFonts w:ascii="Tw Cen MT" w:eastAsia="Twentieth Century" w:hAnsi="Tw Cen MT" w:cs="Twentieth Century"/>
          <w:sz w:val="24"/>
          <w:szCs w:val="24"/>
        </w:rPr>
        <w:fldChar w:fldCharType="separate"/>
      </w:r>
      <w:r w:rsidR="00F96897" w:rsidRPr="00F96897">
        <w:rPr>
          <w:rFonts w:ascii="Tw Cen MT" w:eastAsia="Twentieth Century" w:hAnsi="Tw Cen MT" w:cs="Twentieth Century"/>
          <w:noProof/>
          <w:sz w:val="24"/>
          <w:szCs w:val="24"/>
        </w:rPr>
        <w:t>[16]</w:t>
      </w:r>
      <w:r w:rsidR="00F96897">
        <w:rPr>
          <w:rFonts w:ascii="Tw Cen MT" w:eastAsia="Twentieth Century" w:hAnsi="Tw Cen MT" w:cs="Twentieth Century"/>
          <w:sz w:val="24"/>
          <w:szCs w:val="24"/>
        </w:rPr>
        <w:fldChar w:fldCharType="end"/>
      </w:r>
      <w:r w:rsidR="00F96897">
        <w:rPr>
          <w:rFonts w:ascii="Tw Cen MT" w:eastAsia="Twentieth Century" w:hAnsi="Tw Cen MT" w:cs="Twentieth Century"/>
          <w:sz w:val="24"/>
          <w:szCs w:val="24"/>
        </w:rPr>
        <w:t xml:space="preserve">. Linoleic acid is the precursor of Arachidonate, which can be converted into </w:t>
      </w:r>
      <w:proofErr w:type="spellStart"/>
      <w:r w:rsidR="00F96897">
        <w:rPr>
          <w:rFonts w:ascii="Tw Cen MT" w:eastAsia="Twentieth Century" w:hAnsi="Tw Cen MT" w:cs="Twentieth Century"/>
          <w:sz w:val="24"/>
          <w:szCs w:val="24"/>
        </w:rPr>
        <w:t>Icosanoids</w:t>
      </w:r>
      <w:proofErr w:type="spellEnd"/>
      <w:r w:rsidR="00F96897">
        <w:rPr>
          <w:rFonts w:ascii="Tw Cen MT" w:eastAsia="Twentieth Century" w:hAnsi="Tw Cen MT" w:cs="Twentieth Century"/>
          <w:sz w:val="24"/>
          <w:szCs w:val="24"/>
        </w:rPr>
        <w:t>, and thus into prostaglandins</w:t>
      </w:r>
      <w:r w:rsidR="00847AAE">
        <w:rPr>
          <w:rFonts w:ascii="Tw Cen MT" w:eastAsia="Twentieth Century" w:hAnsi="Tw Cen MT" w:cs="Twentieth Century"/>
          <w:sz w:val="24"/>
          <w:szCs w:val="24"/>
        </w:rPr>
        <w:t xml:space="preserve"> </w:t>
      </w:r>
      <w:r w:rsidR="00F96897">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{"citationItems":[{"id":"ITEM-1","itemData":{"DOI":"10.1016/j.ajog.2022.09.003","ISSN":"10976868","PMID":"37164494","abstract":"Normal labor and delivery are dependent on the presence of regular and effective contractions of the uterine myometrium. The mechanisms responsible for the initiation and maintenance of adequate and synchronized uterine activity that are necessary for labor and delivery result from a complex interplay of hormonal, mechanical, and electrical factors that have not yet been fully elucidated. Monitoring uterine activity during term labor and in suspected preterm labor is an important component of obstetrical care because cases of inadequate and excessive uterine activity can be associated with substantial maternal and neonatal morbidity and mortality. Inadequate labor progress is a common challenge encountered in intrapartum care, with labor dystocia being the most common indication for cesarean deliveries performed during labor. Hereafter, an accurate assessment of uterine activity during labor can assist in the management of protracted labor by diagnosing inadequate uterine activity and facilitating the titration of uterotonic medications before a trial of labor is prematurely terminated. Conversely, the ability to diagnose unwanted or excessive uterine activity is also critical in cases of threatened preterm labor, tachysystole, or patients undergoing a trial of labor after cesarean delivery. Knowledge of uterine activity in these cases may guide the use of tocolytic medications or raise suspicion of uterine rupture. Current diagnostic capabilities are less than optimal, hindering the medical management of term and preterm labor. Currently, different methods exist for evaluating uterine activity during labor, including manual palpation, external tocodynamometry, intrauterine pressure monitoring, and electrical uterine myometrial activity tracing. Legacy uterine monitoring techniques have advantages and limitations. External tocodynamometry is the most widespread tool in clinical use owing to its noninvasive nature and its ability to time contractions against the fetal heart rate monitor. However, it does not provide information regarding the strength of uterine contractions and is limited by signal loss with maternal movements. Conversely, the intrauterine pressure catheter quantifies the strength of uterine contractions; however, its use is limited by its invasiveness, risk for complications, and limited additive value in all but few clinical scenarios. New monitoring methods are being used, such as electrical uterine monitoring, which is noninvasive an…","author":[{"dropping-particle":"","family":"Rosen","given":"Hadar","non-dropping-particle":"","parse-names":false,"suffix":""},{"dropping-particle":"","family":"Yogev","given":"Yariv","non-dropping-particle":"","parse-names":false,"suffix":""}],"container-title":"American Journal of Obstetrics and Gynecology","id":"ITEM-1","issue":"5","issued":{"date-parts":[["2023"]]},"page":"S1209-S1221","publisher":"Elsevier Inc.","title":"Assessment of uterine contractions in labor and delivery","type":"article-journal","volume":"228"},"uris":["http://www.mendeley.com/documents/?uuid=2b86ae70-5cc7-4493-956e-0492e2fde4f6"]}],"mendeley":{"formattedCitation":"[17]","plainTextFormattedCitation":"[17]","previouslyFormattedCitation":"[17]"},"properties":{"noteIndex":0},"schema":"https://github.com/citation-style-language/schema/raw/master/csl-citation.json"}</w:instrText>
      </w:r>
      <w:r w:rsidR="00F96897">
        <w:rPr>
          <w:rFonts w:ascii="Tw Cen MT" w:eastAsia="Twentieth Century" w:hAnsi="Tw Cen MT" w:cs="Twentieth Century"/>
          <w:sz w:val="24"/>
          <w:szCs w:val="24"/>
        </w:rPr>
        <w:fldChar w:fldCharType="separate"/>
      </w:r>
      <w:r w:rsidR="00F96897" w:rsidRPr="00F96897">
        <w:rPr>
          <w:rFonts w:ascii="Tw Cen MT" w:eastAsia="Twentieth Century" w:hAnsi="Tw Cen MT" w:cs="Twentieth Century"/>
          <w:noProof/>
          <w:sz w:val="24"/>
          <w:szCs w:val="24"/>
        </w:rPr>
        <w:t>[17]</w:t>
      </w:r>
      <w:r w:rsidR="00F96897">
        <w:rPr>
          <w:rFonts w:ascii="Tw Cen MT" w:eastAsia="Twentieth Century" w:hAnsi="Tw Cen MT" w:cs="Twentieth Century"/>
          <w:sz w:val="24"/>
          <w:szCs w:val="24"/>
        </w:rPr>
        <w:fldChar w:fldCharType="end"/>
      </w:r>
      <w:r w:rsidR="00001375">
        <w:rPr>
          <w:rFonts w:ascii="Tw Cen MT" w:eastAsia="Twentieth Century" w:hAnsi="Tw Cen MT" w:cs="Twentieth Century"/>
          <w:sz w:val="24"/>
          <w:szCs w:val="24"/>
        </w:rPr>
        <w:t>. The prostaglandin hormone plays a role in stimulating the performance of uterine contractions</w:t>
      </w:r>
      <w:r w:rsidR="00847AA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{"citationItems":[{"id":"ITEM-1","itemData":{"DOI":"10.1001/jamanetworkopen.2022.14707","ISSN":"25743805","PMID":"35653158","author":[{"dropping-particle":"","family":"Cahill","given":"Alison G.","non-dropping-particle":"","parse-names":false,"suffix":""},{"dropping-particle":"","family":"Wen","given":"Zichao","non-dropping-particle":"","parse-names":false,"suffix":""},{"dropping-particle":"","family":"Wang","given":"Hui","non-dropping-particle":"","parse-names":false,"suffix":""},{"dropping-particle":"","family":"Zhao","given":"Peinan","non-dropping-particle":"","parse-names":false,"suffix":""},{"dropping-particle":"","family":"Sun","given":"Zhexian","non-dropping-particle":"","parse-names":false,"suffix":""},{"dropping-particle":"","family":"Schwartz","given":"Alan L.","non-dropping-particle":"","parse-names":false,"suffix":""},{"dropping-particle":"","family":"Wang","given":"Yong","non-dropping-particle":"","parse-names":false,"suffix":""}],"container-title":"JAMA Network Open","id":"ITEM-1","issue":"6","issued":{"date-parts":[["2022"]]},"page":"8-11","title":"Analysis of Electrophysiological Activation of the Uterus during Human Labor Contractions","type":"article-journal","volume":"5"},"uris":["http://www.mendeley.com/documents/?uuid=196bb2e8-46e4-47cd-b2f7-5471234107ae"]}],"mendeley":{"formattedCitation":"[18]","plainTextFormattedCitation":"[18]","previouslyFormattedCitation":"[18]"},"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[18]</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546F02AC" w14:textId="77777777" w:rsidR="003C5B7D" w:rsidRDefault="003C5B7D" w:rsidP="004721E3">
      <w:pPr>
        <w:tabs>
          <w:tab w:val="left" w:pos="426"/>
        </w:tabs>
        <w:spacing w:after="0"/>
        <w:jc w:val="both"/>
        <w:rPr>
          <w:rFonts w:ascii="Tw Cen MT" w:eastAsia="Twentieth Century" w:hAnsi="Tw Cen MT" w:cs="Twentieth Century"/>
          <w:sz w:val="24"/>
          <w:szCs w:val="24"/>
        </w:rPr>
      </w:pPr>
    </w:p>
    <w:p w14:paraId="41C66065" w14:textId="77777777" w:rsidR="0017286A"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Another study also describes 189 pregnant women in Mashhad, Iran. 92 pregnant women were used as the intervention group who consumed 100 grams of dates every day from 37 weeks of gestation and 91 pregnant women were used as the control group who only received routine antenatal care. There was a </w:t>
      </w:r>
      <w:r w:rsidRPr="0017286A">
        <w:rPr>
          <w:rFonts w:ascii="Tw Cen MT" w:eastAsia="Twentieth Century" w:hAnsi="Tw Cen MT" w:cs="Twentieth Century"/>
          <w:sz w:val="24"/>
          <w:szCs w:val="24"/>
        </w:rPr>
        <w:lastRenderedPageBreak/>
        <w:t>statistically significant difference between the two groups in mean uterine contractions (3.24 in the intervention group and 2.54 in the control group). This suggests that consumption of dates is an efficient way to prevent prolonged pregnancies and reduce the need for induction</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author":[{"dropping-particle":"","family":"Hiba","given":"Nafeesa","non-dropping-particle":"","parse-names":false,"suffix":""},{"dropping-particle":"","family":"Nisar","given":"Salma","non-dropping-particle":"","parse-names":false,"suffix":""},{"dropping-particle":"","family":"Mirza","given":"Zainab Abbas","non-dropping-particle":"","parse-names":false,"suffix":""},{"dropping-particle":"","family":"Nisar","given":"Sarah","non-dropping-particle":"","parse-names":false,"suffix":""}],"id":"ITEM-1","issue":"6","issued":{"date-parts":[["2022"]]},"page":"2082-2086","title":"Effect of Date Fruit Consumption in Later Pregnancy on Length of Gestation, Labour and Delivery of Nulliparous Women","type":"article-journal","volume":"72"},"uris":["http://www.mendeley.com/documents/?uuid=8d462843-07fd-46d4-b722-d808fc5a6dfc"]}],"mendeley":{"formattedCitation":"[19]","plainTextFormattedCitation":"[19]","previouslyFormattedCitation":"[19]"},"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[19]</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726CC959" w14:textId="77777777" w:rsidR="003C5B7D" w:rsidRDefault="003C5B7D" w:rsidP="004721E3">
      <w:pPr>
        <w:tabs>
          <w:tab w:val="left" w:pos="426"/>
        </w:tabs>
        <w:spacing w:after="0"/>
        <w:jc w:val="both"/>
        <w:rPr>
          <w:rFonts w:ascii="Tw Cen MT" w:eastAsia="Twentieth Century" w:hAnsi="Tw Cen MT" w:cs="Twentieth Century"/>
          <w:sz w:val="24"/>
          <w:szCs w:val="24"/>
        </w:rPr>
      </w:pPr>
    </w:p>
    <w:p w14:paraId="5275402F" w14:textId="77777777" w:rsidR="0017286A"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This is supported because </w:t>
      </w:r>
      <w:r w:rsidR="002C6BC9">
        <w:rPr>
          <w:rFonts w:ascii="Tw Cen MT" w:eastAsia="Twentieth Century" w:hAnsi="Tw Cen MT" w:cs="Twentieth Century"/>
          <w:sz w:val="24"/>
          <w:szCs w:val="24"/>
        </w:rPr>
        <w:t>phoenix dactylifera</w:t>
      </w:r>
      <w:r w:rsidRPr="0017286A">
        <w:rPr>
          <w:rFonts w:ascii="Tw Cen MT" w:eastAsia="Twentieth Century" w:hAnsi="Tw Cen MT" w:cs="Twentieth Century"/>
          <w:sz w:val="24"/>
          <w:szCs w:val="24"/>
        </w:rPr>
        <w:t xml:space="preserve"> during childbirth is very good for the delivery process. Dates are one of the fruits that contain vitamins and calories which are high compared to other fruits</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[20]</w:t>
      </w:r>
      <w:r w:rsidR="00556E74">
        <w:rPr>
          <w:rFonts w:ascii="Tw Cen MT" w:eastAsia="Twentieth Century" w:hAnsi="Tw Cen MT" w:cs="Twentieth Century"/>
          <w:sz w:val="24"/>
          <w:szCs w:val="24"/>
        </w:rPr>
        <w:fldChar w:fldCharType="end"/>
      </w:r>
      <w:r w:rsidR="00556E74">
        <w:rPr>
          <w:rFonts w:ascii="Tw Cen MT" w:eastAsia="Twentieth Century" w:hAnsi="Tw Cen MT" w:cs="Twentieth Century"/>
          <w:sz w:val="24"/>
          <w:szCs w:val="24"/>
        </w:rPr>
        <w:t>. Dates contain substances that make stimulants to strengthen the uterine muscles in the final months of pregnancy, help dilate the uterus during labor and reduce bleeding</w:t>
      </w:r>
      <w:r w:rsidR="00847AA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[20]</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772C37CB" w14:textId="77777777" w:rsidR="003C5B7D" w:rsidRDefault="003C5B7D" w:rsidP="004721E3">
      <w:pPr>
        <w:tabs>
          <w:tab w:val="left" w:pos="426"/>
        </w:tabs>
        <w:spacing w:after="0"/>
        <w:jc w:val="both"/>
        <w:rPr>
          <w:rFonts w:ascii="Tw Cen MT" w:eastAsia="Twentieth Century" w:hAnsi="Tw Cen MT" w:cs="Twentieth Century"/>
          <w:sz w:val="24"/>
          <w:szCs w:val="24"/>
        </w:rPr>
      </w:pPr>
    </w:p>
    <w:p w14:paraId="76655616" w14:textId="77777777" w:rsidR="0017286A"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The nutritional content of dates has good benefits for mothers who will face childbirth</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0.30,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0.45,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50.09,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72.25,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9.85,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14.00,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5.70; P &lt; 0.001); however, this effect was not significant in random-effects analysis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11.27,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28.23,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[12]</w:t>
      </w:r>
      <w:r w:rsidR="00556E74">
        <w:rPr>
          <w:rFonts w:ascii="Tw Cen MT" w:eastAsia="Twentieth Century" w:hAnsi="Tw Cen MT" w:cs="Twentieth Century"/>
          <w:sz w:val="24"/>
          <w:szCs w:val="24"/>
        </w:rPr>
        <w:fldChar w:fldCharType="end"/>
      </w:r>
      <w:r w:rsidR="00556E74">
        <w:rPr>
          <w:rFonts w:ascii="Tw Cen MT" w:eastAsia="Twentieth Century" w:hAnsi="Tw Cen MT" w:cs="Twentieth Century"/>
          <w:sz w:val="24"/>
          <w:szCs w:val="24"/>
        </w:rPr>
        <w:t>. Dates also produce the hormone oxytocin which functions to stimulate uterine contractions and facilitate the delivery process</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0.30,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0.45,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50.09,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72.25,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9.85,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14.00,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5.70; P &lt; 0.001); however, this effect was not significant in random-effects analysis (pooled effect size: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11.27, 95% CI: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 xml:space="preserve">28.23, </w:instrText>
      </w:r>
      <w:r w:rsidR="00556E74">
        <w:rPr>
          <w:rFonts w:ascii="Arial" w:eastAsia="Twentieth Century" w:hAnsi="Arial" w:cs="Arial"/>
          <w:sz w:val="24"/>
          <w:szCs w:val="24"/>
        </w:rPr>
        <w:instrText>−</w:instrText>
      </w:r>
      <w:r w:rsidR="00556E74">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[12]</w:t>
      </w:r>
      <w:r w:rsidR="00556E74">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w:t>
      </w:r>
    </w:p>
    <w:p w14:paraId="28A48733" w14:textId="77777777" w:rsidR="003C5B7D" w:rsidRDefault="003C5B7D" w:rsidP="004721E3">
      <w:pPr>
        <w:tabs>
          <w:tab w:val="left" w:pos="426"/>
        </w:tabs>
        <w:spacing w:after="0"/>
        <w:jc w:val="both"/>
        <w:rPr>
          <w:rFonts w:ascii="Tw Cen MT" w:eastAsia="Twentieth Century" w:hAnsi="Tw Cen MT" w:cs="Twentieth Century"/>
          <w:sz w:val="24"/>
          <w:szCs w:val="24"/>
        </w:rPr>
      </w:pPr>
    </w:p>
    <w:p w14:paraId="4AE37715" w14:textId="77777777" w:rsidR="0017286A" w:rsidRDefault="0017286A" w:rsidP="004721E3">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According to the theories described above, there are differences from this research and previous studies. Researchers assessed by looking at the mean and results of analysis of uterine contractions in the intervention group, it can be concluded that uterine contractions after being given dates (Phoenix Dactylifera) experienced an increase before being given dates (Phoenix Dactylifera) in the intervention group in women </w:t>
      </w:r>
      <w:r w:rsidR="00D87733">
        <w:rPr>
          <w:rFonts w:ascii="Tw Cen MT" w:eastAsia="Twentieth Century" w:hAnsi="Tw Cen MT" w:cs="Twentieth Century"/>
          <w:sz w:val="24"/>
          <w:szCs w:val="24"/>
        </w:rPr>
        <w:t>labor</w:t>
      </w:r>
      <w:r w:rsidRPr="0017286A">
        <w:rPr>
          <w:rFonts w:ascii="Tw Cen MT" w:eastAsia="Twentieth Century" w:hAnsi="Tw Cen MT" w:cs="Twentieth Century"/>
          <w:sz w:val="24"/>
          <w:szCs w:val="24"/>
        </w:rPr>
        <w:t>.</w:t>
      </w:r>
    </w:p>
    <w:p w14:paraId="135C4C61" w14:textId="77777777" w:rsidR="0017286A" w:rsidRDefault="0017286A" w:rsidP="004721E3">
      <w:pPr>
        <w:tabs>
          <w:tab w:val="left" w:pos="426"/>
        </w:tabs>
        <w:spacing w:after="0"/>
        <w:jc w:val="both"/>
        <w:rPr>
          <w:rFonts w:ascii="Tw Cen MT" w:eastAsia="Twentieth Century" w:hAnsi="Tw Cen MT" w:cs="Twentieth Century"/>
          <w:sz w:val="24"/>
          <w:szCs w:val="24"/>
        </w:rPr>
      </w:pPr>
    </w:p>
    <w:p w14:paraId="56EAE05B" w14:textId="77777777" w:rsidR="00535A26"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Based on table 3, it shows that the results of uterine contractions have increased in average from 2.10 times in 10 minutes to 2.33 times in </w:t>
      </w:r>
      <w:r w:rsidRPr="0017286A">
        <w:rPr>
          <w:rFonts w:ascii="Tw Cen MT" w:eastAsia="Twentieth Century" w:hAnsi="Tw Cen MT" w:cs="Twentieth Century"/>
          <w:sz w:val="24"/>
          <w:szCs w:val="24"/>
        </w:rPr>
        <w:t>10 minutes. It can be concluded that uterine contractions have increased but not significantly in pregnant women.</w:t>
      </w:r>
    </w:p>
    <w:p w14:paraId="0BADE8F7" w14:textId="77777777" w:rsidR="00535A26" w:rsidRDefault="00535A26" w:rsidP="0017286A">
      <w:pPr>
        <w:tabs>
          <w:tab w:val="left" w:pos="426"/>
        </w:tabs>
        <w:spacing w:after="0"/>
        <w:jc w:val="both"/>
        <w:rPr>
          <w:rFonts w:ascii="Tw Cen MT" w:eastAsia="Twentieth Century" w:hAnsi="Tw Cen MT" w:cs="Twentieth Century"/>
          <w:sz w:val="24"/>
          <w:szCs w:val="24"/>
        </w:rPr>
      </w:pPr>
    </w:p>
    <w:p w14:paraId="29CF0068" w14:textId="77777777" w:rsidR="0017286A"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One way besides </w:t>
      </w:r>
      <w:r w:rsidR="002C6BC9">
        <w:rPr>
          <w:rFonts w:ascii="Tw Cen MT" w:eastAsia="Twentieth Century" w:hAnsi="Tw Cen MT" w:cs="Twentieth Century"/>
          <w:sz w:val="24"/>
          <w:szCs w:val="24"/>
        </w:rPr>
        <w:t>phoenix dactylifera</w:t>
      </w:r>
      <w:r w:rsidRPr="0017286A">
        <w:rPr>
          <w:rFonts w:ascii="Tw Cen MT" w:eastAsia="Twentieth Century" w:hAnsi="Tw Cen MT" w:cs="Twentieth Century"/>
          <w:sz w:val="24"/>
          <w:szCs w:val="24"/>
        </w:rPr>
        <w:t>, but non-pharmacologically can be done in dealing with inadequate uterine contractions by doing pregnancy exercises before delivery. In line with other studies explaining that 32 respondents were divided into the intervention group and the control group, 16 people were given pregnancy exercise at the end of the month before delivery, the result was that 16 pregnant women (50%) had smooth deliveries, while 16 people who were not given pregnancy exercise, the result was that 7 pregnant women (22%) had smooth deliveries and 9 other pregnant women (28%) had non-smooth deliveries. The results of the analysis in this study obtained a p value = 0.000, so the p value &lt;0.05, so there is an effect of giving pregnancy exercise on uterine contractions in birthing mothers</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 xml:space="preserve">ADDIN CSL_CITATION {"citationItems":[{"id":"ITEM-1","itemData":{"ISSN":"2460-819X","abstract":"Senam hamil merupakan latihan melatih otot-otot sehingga berfungsi secara optimal dalam persalinan normal. Faktor-faktor yang mempengaruhi persalinan antara lain: power, passage, passenger, psikis, dan penolong. Penelitian ini bertujuan untuk mengetahui hubungan senam hamil dengan kelancaran proses persalinan normal di Pusekesmas Wara. Penelitian ini merupakan penelitian observasional analitik dengan pendekatan Cross Sectional. Sampel pada penelitian adalah ibu hamil dengan usia kehamilan ≥ 28 minggu sebanyak 39 orang. Kriteria inklusi yaitu: usia kehamilan ≥ 28 minggu, melaksanakan Antenatal Care (ANC), secara teratur, ibu hamil yang bersedia menjadi responden, dan koperatif dalam penelitian. Kriteria eksklusi yaitu: kehamilan dengan resiko tinggi, seperti kelainan jantung, sesak nafas, dan tekanan darah tinggi, perokok berat dan mengkomsumsi alkohol, dan responden tidak berada di lokasi penelitian. Penelitian dilakukan di Puskesmas Wara pada bulan Juni-Agustus 2019. Berdasarkan uji chi-square diperoleh nilai </w:instrText>
      </w:r>
      <w:r w:rsidR="00556E74">
        <w:rPr>
          <w:rFonts w:eastAsia="Twentieth Century"/>
          <w:sz w:val="24"/>
          <w:szCs w:val="24"/>
        </w:rPr>
        <w:instrText>ρ</w:instrText>
      </w:r>
      <w:r w:rsidR="00556E74">
        <w:rPr>
          <w:rFonts w:ascii="Tw Cen MT" w:eastAsia="Twentieth Century" w:hAnsi="Tw Cen MT" w:cs="Twentieth Century"/>
          <w:sz w:val="24"/>
          <w:szCs w:val="24"/>
        </w:rPr>
        <w:instrText xml:space="preserve"> value = 0,000 (&lt;0,05). Simpulan ada hubungan antara senam hamil dengan kelancaran proses persalinan normal di Puskesmas Wara. Bagi ibu disarankan untuk mengikuti senam hamil secara teratur apabila tidak ditemukan masalah atau komplikasi pada kehamilannya. Kata Kunci : Persalinan Normal, Senam Hamil","author":[{"dropping-particle":"","family":"Semmagga","given":"Nuraefile:///C:/Users/user/Downloads/504-982-1-SM.pdfni","non-dropping-particle":"","parse-names":false,"suffix":""},{"dropping-particle":"","family":"Fausyah","given":"Aryani Nur","non-dropping-particle":"","parse-names":false,"suffix":""}],"container-title":"Jurnal sistem kesehatan","id":"ITEM-1","issue":"1","issued":{"date-parts":[["2021"]]},"page":"7-13","title":"Hubungan senam hamil dengan kelancaran proses persalinan normal di Puskesmas Wara","type":"article-journal","volume":"6"},"uris":["http://www.mendeley.com/documents/?uuid=42ac7e2f-5198-4d40-b30c-187093275cea"]}],"mendeley":{"formattedCitation":"[21]","plainTextFormattedCitation":"[21]","previouslyFormattedCitation":"[21]"},"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[21]</w:t>
      </w:r>
      <w:r w:rsidR="00556E74">
        <w:rPr>
          <w:rFonts w:ascii="Tw Cen MT" w:eastAsia="Twentieth Century" w:hAnsi="Tw Cen MT" w:cs="Twentieth Century"/>
          <w:sz w:val="24"/>
          <w:szCs w:val="24"/>
        </w:rPr>
        <w:fldChar w:fldCharType="end"/>
      </w:r>
    </w:p>
    <w:p w14:paraId="054F63DC" w14:textId="77777777" w:rsidR="003C5B7D" w:rsidRDefault="003C5B7D" w:rsidP="0017286A">
      <w:pPr>
        <w:tabs>
          <w:tab w:val="left" w:pos="426"/>
        </w:tabs>
        <w:spacing w:after="0"/>
        <w:jc w:val="both"/>
        <w:rPr>
          <w:rFonts w:ascii="Tw Cen MT" w:eastAsia="Twentieth Century" w:hAnsi="Tw Cen MT" w:cs="Twentieth Century"/>
          <w:sz w:val="24"/>
          <w:szCs w:val="24"/>
        </w:rPr>
      </w:pPr>
    </w:p>
    <w:p w14:paraId="51B6ACBD" w14:textId="77777777" w:rsidR="0017286A"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Uterine contractions are a force on the mother that causes the cervix to open and pushes the fetus down</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{"citationItems":[{"id":"ITEM-1","itemData":{"DOI":"10.1186/s12884-019-2365-9","ISSN":"14712393","PMID":"31399062","abstract":"Background: Oxytocin is a key hormone in childbirth, and synthetic oxytocin is widely administered to induce or speed labour. Due to lack of synthetized knowledge, we conducted a systematic review of maternal plasma levels of oxytocin during physiological childbirth, and in response to infusions of synthetic oxytocin, if reported in the included studies. Methods: An a priori protocol was designed and a systematic search was conducted in PubMed, CINAHL, and PsycINFO in October 2015. Search hits were screened on title and abstract after duplicates were removed (n = 4039), 69 articles were examined in full-text and 20 papers met inclusion criteria. As the articles differed in design and methodology used for analysis of oxytocin levels, a narrative synthesis was created and the material was categorised according to effects. Results: Basal levels of oxytocin increased 3-4-fold during pregnancy. Pulses of oxytocin occurred with increasing frequency, duration, and amplitude, from late pregnancy through labour, reaching a maximum of 3 pulses/10 min towards the end of labour. There was a maximal 3- to 4-fold rise in oxytocin at birth. Oxytocin pulses also occurred in the third stage of labour associated with placental expulsion. Oxytocin peaks during labour did not correlate in time with individual uterine contractions, suggesting additional mechanisms in the control of contractions. Oxytocin levels were also raised in the cerebrospinal fluid during labour, indicating that oxytocin is released into the brain, as well as into the circulation. Oxytocin released into the brain induces beneficial adaptive effects during birth and postpartum. Oxytocin levels following infusion of synthetic oxytocin up to 10 mU/min were similar to oxytocin levels in physiological labour. Oxytocin levels doubled in response to doubling of the rate of infusion of synthetic oxytocin. Conclusions: Plasma oxytocin levels increase gradually during pregnancy, and during the first and second stages of labour, with increasing size and frequency of pulses of oxytocin. A large pulse of oxytocin occurs with birth. Oxytocin in the circulation stimulates uterine contractions and oxytocin released within the brain influences maternal physiology and behaviour during birth. Oxytocin given as an infusion does not cross into the mother's brain because of the blood brain barrier and does not influence brain function in the same way as oxytocin during normal labour does.","author":[{"dropping-particle":"","family":"Uvnäs-Moberg","given":"Kerstin","non-dropping-particle":"","parse-names":false,"suffix":""},{"dropping-particle":"","family":"Ekström-Bergström","given":"Anette","non-dropping-particle":"","parse-names":false,"suffix":""},{"dropping-particle":"","family":"Berg","given":"Marie","non-dropping-particle":"","parse-names":false,"suffix":""},{"dropping-particle":"","family":"Buckley","given":"Sarah","non-dropping-particle":"","parse-names":false,"suffix":""},{"dropping-particle":"","family":"Pajalic","given":"Zada","non-dropping-particle":"","parse-names":false,"suffix":""},{"dropping-particle":"","family":"Hadjigeorgiou","given":"Eleni","non-dropping-particle":"","parse-names":false,"suffix":""},{"dropping-particle":"","family":"Kotłowska","given":"Alicja","non-dropping-particle":"","parse-names":false,"suffix":""},{"dropping-particle":"","family":"Lengler","given":"Luise","non-dropping-particle":"","parse-names":false,"suffix":""},{"dropping-particle":"","family":"Kielbratowska","given":"Bogumila","non-dropping-particle":"","parse-names":false,"suffix":""},{"dropping-particle":"","family":"Leon-Larios","given":"Fatima","non-dropping-particle":"","parse-names":false,"suffix":""},{"dropping-particle":"","family":"Magistretti","given":"Claudia Meier","non-dropping-particle":"","parse-names":false,"suffix":""},{"dropping-particle":"","family":"Downe","given":"Soo","non-dropping-particle":"","parse-names":false,"suffix":""},{"dropping-particle":"","family":"Lindström","given":"Bengt","non-dropping-particle":"","parse-names":false,"suffix":""},{"dropping-particle":"","family":"Dencker","given":"Anna","non-dropping-particle":"","parse-names":false,"suffix":""}],"container-title":"BMC Pregnancy and Childbirth","id":"ITEM-1","issue":"1","issued":{"date-parts":[["2019"]]},"page":"1-17","title":"Maternal plasma levels of oxytocin during physiological childbirth - A systematic review with implications for uterine contractions and central actions of oxytocin","type":"article-journal","volume":"19"},"uris":["http://www.mendeley.com/documents/?uuid=0103891d-0b45-4364-86b0-5428fb8722bd"]}],"mendeley":{"formattedCitation":"[22]","plainTextFormattedCitation":"[22]","previouslyFormattedCitation":"[22]"},"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[22]</w:t>
      </w:r>
      <w:r w:rsidR="00556E74">
        <w:rPr>
          <w:rFonts w:ascii="Tw Cen MT" w:eastAsia="Twentieth Century" w:hAnsi="Tw Cen MT" w:cs="Twentieth Century"/>
          <w:sz w:val="24"/>
          <w:szCs w:val="24"/>
        </w:rPr>
        <w:fldChar w:fldCharType="end"/>
      </w:r>
      <w:r w:rsidR="005A62E3">
        <w:rPr>
          <w:rFonts w:ascii="Tw Cen MT" w:eastAsia="Twentieth Century" w:hAnsi="Tw Cen MT" w:cs="Twentieth Century"/>
          <w:sz w:val="24"/>
          <w:szCs w:val="24"/>
        </w:rPr>
        <w:t>. In head presentation, when the his is strong enough, the head will descend and begin to enter the pelvic cavity</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556E74">
        <w:rPr>
          <w:rFonts w:ascii="Tw Cen MT" w:eastAsia="Twentieth Century" w:hAnsi="Tw Cen MT" w:cs="Twentieth Century"/>
          <w:sz w:val="24"/>
          <w:szCs w:val="24"/>
        </w:rPr>
        <w:instrText>ADDIN CSL_CITATION {"citationItems":[{"id":"ITEM-1","itemData":{"DOI":"10.1016/j.placenta.2020.02.005","ISSN":"15323102","PMID":"32056784","abstract":"Term labour is a state of physiological inflammation orchestrated by multiple uterine tissues (both fetal and maternal). This physiological inflammation preceding and accompanying labour onset is characterized by an increase in cytokine and chemokine secretion by the fetal membranes, as well as uterine tissues (i.e., decidua and myometrium). Pro-inflammatory cytokines and chemokines activate circulating maternal peripheral leukocytes as well as the uterine vascular endothelium to permit leukocyte infiltration into the uterus. This inflammatory milieu, in the absence of infection, is required for the initiation of labour as the uterine-infiltrated leukocytes secrete matrix metalloproteinases to induce fetal membrane rupture and cervical ripening as well as various labour mediators, which promote contractions of the myometrium. Myometrial activation at term and the onset of labour contractions are directly related to the changes in the ovarian/placental hormone progesterone and its downstream mediators (i.e., the progesterone receptors, PRA/B), which are also critical for maintenance of pregnancy. Our recent data provides direct evidence in support of local and functional P4 withdrawal in the uterine muscle (myometrium) via the activator protein-1 (AP-1) mediated pathway. This review outlines known mechanisms regulating activation of human labour, including progesterone and cytokine signaling. Understanding of the molecular mechanism of myometrial activation and labour onset could facilitate the development of new therapeutics for high-risk pregnant women to prevent premature uterine activation and preterm birth.","author":[{"dropping-particle":"","family":"Shynlova","given":"Oksana","non-dropping-particle":"","parse-names":false,"suffix":""},{"dropping-particle":"","family":"Nadeem","given":"Lubna","non-dropping-particle":"","parse-names":false,"suffix":""},{"dropping-particle":"","family":"Zhang","given":"Jianhong","non-dropping-particle":"","parse-names":false,"suffix":""},{"dropping-particle":"","family":"Dunk","given":"Caroline","non-dropping-particle":"","parse-names":false,"suffix":""},{"dropping-particle":"","family":"Lye","given":"Stephen","non-dropping-particle":"","parse-names":false,"suffix":""}],"container-title":"Placenta","id":"ITEM-1","issue":"January","issued":{"date-parts":[["2020"]]},"page":"28-36","publisher":"Elsevier Ltd","title":"Myometrial activation: Novel concepts underlying labor","type":"article-journal","volume":"92"},"uris":["http://www.mendeley.com/documents/?uuid=4df585ad-4e57-4150-ab16-3241d7c8354c"]}],"mendeley":{"formattedCitation":"[23]","plainTextFormattedCitation":"[23]","previouslyFormattedCitation":"[23]"},"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556E74" w:rsidRPr="00556E74">
        <w:rPr>
          <w:rFonts w:ascii="Tw Cen MT" w:eastAsia="Twentieth Century" w:hAnsi="Tw Cen MT" w:cs="Twentieth Century"/>
          <w:noProof/>
          <w:sz w:val="24"/>
          <w:szCs w:val="24"/>
        </w:rPr>
        <w:t>[23]</w:t>
      </w:r>
      <w:r w:rsidR="00556E74">
        <w:rPr>
          <w:rFonts w:ascii="Tw Cen MT" w:eastAsia="Twentieth Century" w:hAnsi="Tw Cen MT" w:cs="Twentieth Century"/>
          <w:sz w:val="24"/>
          <w:szCs w:val="24"/>
        </w:rPr>
        <w:fldChar w:fldCharType="end"/>
      </w:r>
    </w:p>
    <w:p w14:paraId="680DA2E1" w14:textId="77777777" w:rsidR="003C5B7D" w:rsidRDefault="003C5B7D" w:rsidP="0017286A">
      <w:pPr>
        <w:tabs>
          <w:tab w:val="left" w:pos="426"/>
        </w:tabs>
        <w:spacing w:after="0"/>
        <w:jc w:val="both"/>
        <w:rPr>
          <w:rFonts w:ascii="Tw Cen MT" w:eastAsia="Twentieth Century" w:hAnsi="Tw Cen MT" w:cs="Twentieth Century"/>
          <w:sz w:val="24"/>
          <w:szCs w:val="24"/>
        </w:rPr>
      </w:pPr>
    </w:p>
    <w:p w14:paraId="6E2E71DE" w14:textId="77777777" w:rsidR="003C5B7D"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Age can affect uterine contractions because in women who are over 35 years old</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{"citationItems":[{"id":"ITEM-1","itemData":{"DOI":"10.1002/9781119235064.ch1","abstract":"Fourth edition. Labour and normal birth / Cathy Charles -- Vaginal examinations and amniotomy / Vicky Chapman -- Fetal heart rate monitoring in labour / Bryony Read -- Perineal trauma and suturing / Vicky Chapman -- Examination of the newborn baby at birth / Caroline Rutter -- Home birth / Cathy Charles -- Water for labour and birth / Cathy Charles -- Malpositions and malpresentations in labour / Vicky Chapman -- Slow progress in labour / Vicky Chapman -- Assisted birth: ventouse and forceps / Cathy Charles -- Caesarean section / Cathy Charles -- Vaginal birth after caesarean section / Vicky Chapman -- Preterm birth / Charlise Adams -- Breech birth / Lesley Shuttler -- Twins and higher-order births / Jo Coggins -- Obstetric haemorrhage / Hannah Bailey -- Emergencies in labour and birth / Hannah Bailey -- Neonatal and maternal resuscitation / Nick Castle -- Induction of labour / Cathy Charles -- Pre-eclampsia and diabetes / Annette Briley -- Stillbirth and neonatal death / Cathy Charles -- Risk management, litigation and complaints / Cathy Charles -- Intrapartum blood tests / Vicky Chapman -- Medicines and the midwife / Vicky Chapman.","author":[{"dropping-particle":"","family":"Charles","given":"Cathy","non-dropping-particle":"","parse-names":false,"suffix":""}],"container-title":"The Midwife's Labour and Birth Handbook","id":"ITEM-1","issued":{"date-parts":[["2017"]]},"page":"1-48","title":"Labour and normal birth","type":"article-journal"},"uris":["http://www.mendeley.com/documents/?uuid=20a7e478-ea70-4b65-b1fe-041b676877f9"]}],"mendeley":{"formattedCitation":"[24]","plainTextFormattedCitation":"[24]","previouslyFormattedCitation":"[24]"},"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[24]</w:t>
      </w:r>
      <w:r w:rsidR="003F448E">
        <w:rPr>
          <w:rFonts w:ascii="Tw Cen MT" w:eastAsia="Twentieth Century" w:hAnsi="Tw Cen MT" w:cs="Twentieth Century"/>
          <w:sz w:val="24"/>
          <w:szCs w:val="24"/>
        </w:rPr>
        <w:fldChar w:fldCharType="end"/>
      </w:r>
      <w:r w:rsidRPr="0017286A">
        <w:rPr>
          <w:rFonts w:ascii="Tw Cen MT" w:eastAsia="Twentieth Century" w:hAnsi="Tw Cen MT" w:cs="Twentieth Century"/>
          <w:sz w:val="24"/>
          <w:szCs w:val="24"/>
        </w:rPr>
        <w:t>a degenerative process will occur, weakening the functional strength of the uterine muscles and pelvic muscles which will greatly affect the delivery process</w:t>
      </w:r>
      <w:r w:rsidR="008371BE">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{"citationItems":[{"id":"ITEM-1","itemData":{"DOI":"10.1111/jpi.12566","ISSN":"1600079X","PMID":"30739346","abstract":"In humans, circulating levels of the hormone melatonin and the initiation of spontaneous labor are both higher at night than during the day. Since activation of uterine melatonin receptors can stimulate human in vitro uterine contractions and these receptors are only expressed on the uterine tissue of women in labor, we hypothesized that circulating melatonin concentrations would affect uterine contractions in vivo. We evaluated the impact of light-induced modulation of melatonin secretion on uterine contractions in women during late third trimester (~36-39 weeks) of pregnancy in two inpatient protocols. We found a significant (P &lt; 0.05) positive linear association between circulating melatonin concentrations and the number of uterine contractions under both protocols. On average, uterine contractions increased between 1.4 and 2.1 contractions per 30 minutes for every 10 pg/mL*h increase in melatonin concentration. These findings have both basic science and clinical implications for pregnant women, since endogenous melatonin levels and melatonin receptor activity can be altered by light and/or pharmaceutical agents.","author":[{"dropping-particle":"","family":"Rahman","given":"Shadab A.","non-dropping-particle":"","parse-names":false,"suffix":""},{"dropping-particle":"","family":"Bibbo","given":"Carolina","non-dropping-particle":"","parse-names":false,"suffix":""},{"dropping-particle":"","family":"Olcese","given":"James","non-dropping-particle":"","parse-names":false,"suffix":""},{"dropping-particle":"","family":"Czeisler","given":"Charles A.","non-dropping-particle":"","parse-names":false,"suffix":""},{"dropping-particle":"","family":"Robinson","given":"Julian N.","non-dropping-particle":"","parse-names":false,"suffix":""},{"dropping-particle":"","family":"Klerman","given":"Elizabeth B.","non-dropping-particle":"","parse-names":false,"suffix":""}],"container-title":"Journal of Pineal Research","id":"ITEM-1","issue":"4","issued":{"date-parts":[["2019"]]},"page":"1-7","title":"Relationship between endogenous melatonin concentrations and uterine contractions in late third trimester of human pregnancy","type":"article-journal","volume":"66"},"uris":["http://www.mendeley.com/documents/?uuid=5091075d-c11d-41aa-a99a-c309782517c4"]}],"mendeley":{"formattedCitation":"[25]","plainTextFormattedCitation":"[25]","previouslyFormattedCitation":"[25]"},"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[25]</w:t>
      </w:r>
      <w:r w:rsidR="00556E74">
        <w:rPr>
          <w:rFonts w:ascii="Tw Cen MT" w:eastAsia="Twentieth Century" w:hAnsi="Tw Cen MT" w:cs="Twentieth Century"/>
          <w:sz w:val="24"/>
          <w:szCs w:val="24"/>
        </w:rPr>
        <w:fldChar w:fldCharType="end"/>
      </w:r>
      <w:r w:rsidR="00AA2D3E">
        <w:rPr>
          <w:rFonts w:ascii="Tw Cen MT" w:eastAsia="Twentieth Century" w:hAnsi="Tw Cen MT" w:cs="Twentieth Century"/>
          <w:sz w:val="24"/>
          <w:szCs w:val="24"/>
        </w:rPr>
        <w:t>. This can result in weakened uterine contractions</w:t>
      </w:r>
      <w:r w:rsidR="008371B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{"citationItems":[{"id":"ITEM-1","itemData":{"DOI":"10.1002/9781119235064.ch1","abstract":"Fourth edition. Labour and normal birth / Cathy Charles -- Vaginal examinations and amniotomy / Vicky Chapman -- Fetal heart rate monitoring in labour / Bryony Read -- Perineal trauma and suturing / Vicky Chapman -- Examination of the newborn baby at birth / Caroline Rutter -- Home birth / Cathy Charles -- Water for labour and birth / Cathy Charles -- Malpositions and malpresentations in labour / Vicky Chapman -- Slow progress in labour / Vicky Chapman -- Assisted birth: ventouse and forceps / Cathy Charles -- Caesarean section / Cathy Charles -- Vaginal birth after caesarean section / Vicky Chapman -- Preterm birth / Charlise Adams -- Breech birth / Lesley Shuttler -- Twins and higher-order births / Jo Coggins -- Obstetric haemorrhage / Hannah Bailey -- Emergencies in labour and birth / Hannah Bailey -- Neonatal and maternal resuscitation / Nick Castle -- Induction of labour / Cathy Charles -- Pre-eclampsia and diabetes / Annette Briley -- Stillbirth and neonatal death / Cathy Charles -- Risk management, litigation and complaints / Cathy Charles -- Intrapartum blood tests / Vicky Chapman -- Medicines and the midwife / Vicky Chapman.","author":[{"dropping-particle":"","family":"Charles","given":"Cathy","non-dropping-particle":"","parse-names":false,"suffix":""}],"container-title":"The Midwife's Labour and Birth Handbook","id":"ITEM-1","issued":{"date-parts":[["2017"]]},"page":"1-48","title":"Labour and normal birth","type":"article-journal"},"uris":["http://www.mendeley.com/documents/?uuid=20a7e478-ea70-4b65-b1fe-041b676877f9"]}],"mendeley":{"formattedCitation":"[24]","plainTextFormattedCitation":"[24]","previouslyFormattedCitation":"[24]"},"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[24]</w:t>
      </w:r>
      <w:r w:rsidR="003F448E">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00556E74">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{"citationItems":[{"id":"ITEM-1","itemData":{"DOI":"10.1016/j.semperi.2019.151218","ISSN":"1558075X","PMID":"31843206","abstract":"Contractions are produced through a complex interplay of hormonal, mechanical, and electrical factors. In labor, contractions are measured using the Montevideo unit. Clinical considerations in labor wherein contraction assessment becomes paramount include the care of women whose labor is complicated by abnormal progress or tachysystole. In an era of obstetrics in which the high cesarean rate is a major issue of concern, there remain many questions as to how to best incorporate contraction monitoring into practice in order to optimize care. Technological advancement has led to the development on new modalities that can be used to study contraction physiology, and there may be an opportunity in the future to apply these methods for use in the clinical setting. This article also makes a case for the need to reevaluate the current measures of uterine contractile activity and the definition of contraction adequacy using updated definitions of normal labor progress.","author":[{"dropping-particle":"","family":"Gee","given":"Stephen E.","non-dropping-particle":"","parse-names":false,"suffix":""},{"dropping-particle":"","family":"Frey","given":"Heather A.","non-dropping-particle":"","parse-names":false,"suffix":""}],"container-title":"Seminars in Perinatology","id":"ITEM-1","issue":"2","issued":{"date-parts":[["2020"]]},"page":"151218","publisher":"Elsevier Inc.","title":"Contractions: Traditional concepts and their role in modern obstetrics","type":"article-journal","volume":"44"},"uris":["http://www.mendeley.com/documents/?uuid=98f333fc-b6cf-42da-b73c-2f74e6f53f5b"]}],"mendeley":{"formattedCitation":"[26]","plainTextFormattedCitation":"[26]","previouslyFormattedCitation":"[26]"},"properties":{"noteIndex":0},"schema":"https://github.com/citation-style-language/schema/raw/master/csl-citation.json"}</w:instrText>
      </w:r>
      <w:r w:rsidR="00556E74">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[26]</w:t>
      </w:r>
      <w:r w:rsidR="00556E74">
        <w:rPr>
          <w:rFonts w:ascii="Tw Cen MT" w:eastAsia="Twentieth Century" w:hAnsi="Tw Cen MT" w:cs="Twentieth Century"/>
          <w:sz w:val="24"/>
          <w:szCs w:val="24"/>
        </w:rPr>
        <w:fldChar w:fldCharType="end"/>
      </w:r>
      <w:r w:rsidR="003F448E">
        <w:rPr>
          <w:rFonts w:ascii="Tw Cen MT" w:eastAsia="Twentieth Century" w:hAnsi="Tw Cen MT" w:cs="Twentieth Century"/>
          <w:sz w:val="24"/>
          <w:szCs w:val="24"/>
        </w:rPr>
        <w:t xml:space="preserve"> </w:t>
      </w:r>
    </w:p>
    <w:p w14:paraId="06D35394" w14:textId="77777777" w:rsidR="0017286A"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lastRenderedPageBreak/>
        <w:t>This was supported by other results which showed that there were significant differences in the two groups and labor induction was significantly higher in the control group compared to the intervention group (p&lt;0.001). The mean cervical dilatation at admission was significantly higher in the experimental group than in the control group (p&lt;0.001). However, the type of delivery did not differ significantly between the two groups (p&lt;0.2). So that it can be concluded that consumption of dates at the end of pregnancy increases spontaneous labor and because dates do not have side effects in pregnancy, it is recommended to consume them in pregnant women at the end of pregnancy</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[20]</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743A070A" w14:textId="77777777" w:rsidR="00AA2D3E" w:rsidRDefault="00AA2D3E" w:rsidP="0017286A">
      <w:pPr>
        <w:tabs>
          <w:tab w:val="left" w:pos="426"/>
        </w:tabs>
        <w:spacing w:after="0"/>
        <w:jc w:val="both"/>
        <w:rPr>
          <w:rFonts w:ascii="Tw Cen MT" w:eastAsia="Twentieth Century" w:hAnsi="Tw Cen MT" w:cs="Twentieth Century"/>
          <w:sz w:val="24"/>
          <w:szCs w:val="24"/>
        </w:rPr>
      </w:pPr>
    </w:p>
    <w:p w14:paraId="712D0643" w14:textId="77777777" w:rsidR="0017286A"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According to the theories described above and the results of research in the working area of ​​the Kediri district health center, the researcher concluded that by looking at the average and results of analysis of uterine contractions in the control group, it can be concluded that uterine contractions after receiving standard care had increased compared to before standard care was given to the control group, although the value is not significant.</w:t>
      </w:r>
    </w:p>
    <w:p w14:paraId="67562D73" w14:textId="77777777" w:rsidR="0017286A" w:rsidRDefault="0017286A" w:rsidP="0017286A">
      <w:pPr>
        <w:tabs>
          <w:tab w:val="left" w:pos="426"/>
        </w:tabs>
        <w:spacing w:after="0"/>
        <w:jc w:val="both"/>
        <w:rPr>
          <w:rFonts w:ascii="Tw Cen MT" w:eastAsia="Twentieth Century" w:hAnsi="Tw Cen MT" w:cs="Twentieth Century"/>
          <w:sz w:val="24"/>
          <w:szCs w:val="24"/>
        </w:rPr>
      </w:pPr>
    </w:p>
    <w:p w14:paraId="701A9161" w14:textId="77777777" w:rsidR="003C5B7D"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Table 4 shows that the average uterine contractions in the intervention group were 3.60 times in 10 minutes, while the average uterine contractions in the control group were 2.33 times in 10 minutes. It can be concluded that there are differences in uterine contractions in the two groups after being given dates to women in labor.</w:t>
      </w:r>
    </w:p>
    <w:p w14:paraId="46483910" w14:textId="77777777" w:rsidR="00847AAE" w:rsidRPr="0017286A" w:rsidRDefault="00847AAE" w:rsidP="0017286A">
      <w:pPr>
        <w:tabs>
          <w:tab w:val="left" w:pos="426"/>
        </w:tabs>
        <w:spacing w:after="0"/>
        <w:jc w:val="both"/>
        <w:rPr>
          <w:rFonts w:ascii="Tw Cen MT" w:eastAsia="Twentieth Century" w:hAnsi="Tw Cen MT" w:cs="Twentieth Century"/>
          <w:sz w:val="24"/>
          <w:szCs w:val="24"/>
        </w:rPr>
      </w:pPr>
    </w:p>
    <w:p w14:paraId="5BC1FA58" w14:textId="77777777" w:rsidR="00E337B1"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The results of this study are in line with other studies explaining that </w:t>
      </w:r>
      <w:r w:rsidR="002C6BC9">
        <w:rPr>
          <w:rFonts w:ascii="Tw Cen MT" w:eastAsia="Twentieth Century" w:hAnsi="Tw Cen MT" w:cs="Twentieth Century"/>
          <w:sz w:val="24"/>
          <w:szCs w:val="24"/>
        </w:rPr>
        <w:t>phoenix dactylifera</w:t>
      </w:r>
      <w:r w:rsidRPr="0017286A">
        <w:rPr>
          <w:rFonts w:ascii="Tw Cen MT" w:eastAsia="Twentieth Century" w:hAnsi="Tw Cen MT" w:cs="Twentieth Century"/>
          <w:sz w:val="24"/>
          <w:szCs w:val="24"/>
        </w:rPr>
        <w:t xml:space="preserve"> is effective for uterine contractions, in mothers in the group that consumes compared to those who do not consume dates (p = 0.001). In addition, the results of the study were in line that the group consuming dates experienced greater cervical dilatation, namely 96%, compared to those who did not consume dates, namely 79%, the incidence of using oxytocin for labor induction was less among those who consumed dates (28%), compared to those who did not consume dates. dates (47%) and the active period is shorter in pregnant women who consume dates making it easier for the baby to come out during childbirth</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[14]</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3BADF283" w14:textId="77777777" w:rsidR="003C5B7D" w:rsidRDefault="003C5B7D" w:rsidP="0017286A">
      <w:pPr>
        <w:tabs>
          <w:tab w:val="left" w:pos="426"/>
        </w:tabs>
        <w:spacing w:after="0"/>
        <w:jc w:val="both"/>
        <w:rPr>
          <w:rFonts w:ascii="Tw Cen MT" w:eastAsia="Twentieth Century" w:hAnsi="Tw Cen MT" w:cs="Twentieth Century"/>
          <w:sz w:val="24"/>
          <w:szCs w:val="24"/>
        </w:rPr>
      </w:pPr>
    </w:p>
    <w:p w14:paraId="1B3D5EB0" w14:textId="77777777" w:rsidR="0017286A" w:rsidRDefault="0017286A" w:rsidP="0017286A">
      <w:pPr>
        <w:tabs>
          <w:tab w:val="left" w:pos="426"/>
        </w:tabs>
        <w:spacing w:after="0"/>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The hormone oxytocin, as the name implies, is very powerful in stimulating the pregnant uterus, especially in late pregnancy</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{"citationItems":[{"id":"ITEM-1","itemData":{"DOI":"10.1016/j.cophys.2019.10.006","ISSN":"24688673","abstract":"Oxytocin and vasopressin are potent stimulants of uterine contractions. The importance of these hormones, particularly oxytocin, in pregnancy and labour, has been extensively studied and has paved the way for many important discoveries focused on the management of uterine contractions in labour. This includes development of therapies modelled on their structure or drug-delivery strategies targeting their receptors. This review will summarise our current knowledge of oxytocin and vasopressin signalling in myometrium and describe recent advances which have shed light on their roles in parturition, including novel roles for oxytocin as an inflammatory mediator and a regulator of gene transcription. How this information may impact the development and delivery of new oxytocin receptor-focussed therapies for preterm birth and dysfunctional labour will be discussed. Issues that warrant further investigation and which are necessary for expanding the therapeutic potential of these important signalling molecules are also highlighted.","author":[{"dropping-particle":"","family":"Arrowsmith","given":"Sarah","non-dropping-particle":"","parse-names":false,"suffix":""}],"container-title":"Current Opinion in Physiology","id":"ITEM-1","issued":{"date-parts":[["2020"]]},"page":"62-70","publisher":"Elsevier Ltd","title":"Oxytocin and vasopressin signalling and myometrial contraction","type":"article-journal","volume":"13"},"uris":["http://www.mendeley.com/documents/?uuid=dab24800-336a-402f-aa0a-ce5b9913f8c4"]}],"mendeley":{"formattedCitation":"[27]","plainTextFormattedCitation":"[27]","previouslyFormattedCitation":"[27]"},"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[27]</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Therefore, many obstetricians believe that this hormone plays a role in the delivery of the baby</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{"citationItems":[{"id":"ITEM-1","itemData":{"DOI":"10.3390/diagnostics10100840","ISSN":"20754418","abstract":"Magnetic resonance imaging (MRI) is a promising non-invasive imaging technique that can be safely used to study placental development and function. However, studies of the human placenta performed by MRI are limited by uterine motion and motion in the uterus during MRI remains one of the major limiting factors. Here, we aimed to investigate the characterization of uterine activity during MRI in the second trimester of pregnancy using MRI-based motion tracking. In total, 46 pregnant women were scanned twice (first scan between 14 and 18 weeks and second scan between 19 and 24 weeks), and 20 pregnant subjects underwent a single MRI between 14 and 18 weeks GA, resulting in 112 MRI scans. An MRI-based algorithm was used to track uterine motion in the superior-inferior and left-right directions. Uterine contraction and maternal motion cases were separated by the experts, and unpaired Wilcoxon tests were performed within the groups of gestational age (GA), fetal sex, and placental location in terms of the overall intensity measures of the uterine activity. In total, 22.3% of cases had uterine contraction during MRI, which increased from 18.6% at 14–18 weeks to 26.4% at 19–24 weeks GA. The dominant direction of the uterine contraction and maternal motion was the superior to the inferior direction during early gestation.","author":[{"dropping-particle":"","family":"Martin","given":"Thomas","non-dropping-particle":"","parse-names":false,"suffix":""},{"dropping-particle":"","family":"Janzen","given":"Carla","non-dropping-particle":"","parse-names":false,"suffix":""},{"dropping-particle":"","family":"Li","given":"Xinzhou","non-dropping-particle":"","parse-names":false,"suffix":""},{"dropping-particle":"Del","family":"Rosario","given":"Irish","non-dropping-particle":"","parse-names":false,"suffix":""},{"dropping-particle":"","family":"Chanlaw","given":"Teresa","non-dropping-particle":"","parse-names":false,"suffix":""},{"dropping-particle":"","family":"Choi","given":"Sarah","non-dropping-particle":"","parse-names":false,"suffix":""},{"dropping-particle":"","family":"Armstrong","given":"Tess","non-dropping-particle":"","parse-names":false,"suffix":""},{"dropping-particle":"","family":"Masamed","given":"Rinat","non-dropping-particle":"","parse-names":false,"suffix":""},{"dropping-particle":"","family":"Wu","given":"Holden H.","non-dropping-particle":"","parse-names":false,"suffix":""},{"dropping-particle":"","family":"Devaskar","given":"Sherin U.","non-dropping-particle":"","parse-names":false,"suffix":""},{"dropping-particle":"","family":"Sung","given":"Kyunghyun","non-dropping-particle":"","parse-names":false,"suffix":""}],"container-title":"Diagnostics","id":"ITEM-1","issue":"10","issued":{"date-parts":[["2020"]]},"page":"1-10","title":"Characterization of uterine motion in early gestation using MRI-based motion tracking","type":"article-journal","volume":"10"},"uris":["http://www.mendeley.com/documents/?uuid=52db54de-d667-4678-acb9-24bf77ad8dc1"]}],"mendeley":{"formattedCitation":"[28]","plainTextFormattedCitation":"[28]","previouslyFormattedCitation":"[28]"},"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[28]</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The factors that determine the effect of oxytocin on uterine contractions are receptor levels, receptor desensitization, and oxytocin production</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{"citationItems":[{"id":"ITEM-1","itemData":{"DOI":"10.1016/j.ijoa.2021.102961","ISSN":"15323374","PMID":"33631681","abstract":"Background: Postpartum uterine contraction pain has not been studied sufficiently. We aimed to assess the incidence, intensity, and risk factors for postpartum uterine contraction pain. Methods: Women with singleton pregnancies who delivered vaginally were enrolled in this prospective, observational, single-institution study. We determined the numerical rating scale (NRS) score (0 to 10-point) for uterine contraction pain at 6 h, 12 h, 24 h, and 48 h after delivery. Generalized mixed modeling was used to identify the risk factors for significant postpartum uterine contraction pain (NRS score ≥3). We compared the incidence and severity of postpartum uterine contraction pain between nulliparous and multiparous women. Results: Two hundred and sixty-five nulliparous and 139 multiparous women were included. Forty-seven percent (188/404; 95% confidence interval [CI] 41.7% to 51.4%) of women presented with significant uterine contraction pain within 48 h of delivery. The generalized mixed model showed that nulliparous women had a lower risk of significant postpartum uterine contraction pain compared with multiparous women (odds ratio [OR] 0.33, 95% CI 0.17 to 0.61; P&lt;0.001). Women with a history of dysmenorrhea had higher risk of significant postpartum uterine contraction pain (OR 1.77, 95% CI 1.12 to 2.79; P=0.014). Both nulliparous and multiparous women reported more intense uterine contraction pain while breastfeeding (P&lt;0.001). Conclusions: Postpartum uterine contraction pain is common and severe in some women. Parity and history of dysmenorrhea are significant risk factors for significant postpartum uterine contraction pain.","author":[{"dropping-particle":"","family":"Fang","given":"X.","non-dropping-particle":"","parse-names":false,"suffix":""},{"dropping-particle":"","family":"Huan","given":"Y.","non-dropping-particle":"","parse-names":false,"suffix":""},{"dropping-particle":"","family":"Tao","given":"Y.","non-dropping-particle":"","parse-names":false,"suffix":""},{"dropping-particle":"","family":"Song","given":"Y.","non-dropping-particle":"","parse-names":false,"suffix":""},{"dropping-particle":"","family":"Du","given":"W.","non-dropping-particle":"","parse-names":false,"suffix":""},{"dropping-particle":"","family":"Liu","given":"Z.","non-dropping-particle":"","parse-names":false,"suffix":""},{"dropping-particle":"","family":"Xu","given":"Z.","non-dropping-particle":"","parse-names":false,"suffix":""}],"container-title":"International Journal of Obstetric Anesthesia","id":"ITEM-1","issue":"October 2018","issued":{"date-parts":[["2021"]]},"title":"Incidence, severity, and determinants of uterine contraction pain after vaginal delivery: a prospective observational study","type":"article-journal","volume":"46"},"uris":["http://www.mendeley.com/documents/?uuid=e5daf4cd-c6ed-4f8c-995f-99ad1b8f0db3"]}],"mendeley":{"formattedCitation":"[29]","plainTextFormattedCitation":"[29]","previouslyFormattedCitation":"[29]"},"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[29]</w:t>
      </w:r>
      <w:r w:rsidR="003F448E">
        <w:rPr>
          <w:rFonts w:ascii="Tw Cen MT" w:eastAsia="Twentieth Century" w:hAnsi="Tw Cen MT" w:cs="Twentieth Century"/>
          <w:sz w:val="24"/>
          <w:szCs w:val="24"/>
        </w:rPr>
        <w:fldChar w:fldCharType="end"/>
      </w:r>
      <w:r w:rsidR="003F448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{"citationItems":[{"id":"ITEM-1","itemData":{"DOI":"10.1111/apha.13607","ISSN":"17481716","PMID":"33337577","abstract":"Aberrant uterine contractions can lead to preterm birth and other labour complications and are a significant cause of maternal morbidity and mortality. To investigate the mechanisms underlying dysfunctional uterine contractions, researchers have used experimentally tractable small animal models. However, biological differences between humans and rodents change how researchers select their animal model and interpret their results. Here, we provide a general review of studies of uterine excitation and contractions in mice, rats, guinea pigs, and humans, in an effort to introduce new researchers to the field and help in the design and interpretation of experiments in rodent models.","author":[{"dropping-particle":"","family":"Malik","given":"Manasi","non-dropping-particle":"","parse-names":false,"suffix":""},{"dropping-particle":"","family":"Roh","given":"Michelle","non-dropping-particle":"","parse-names":false,"suffix":""},{"dropping-particle":"","family":"England","given":"Sarah K.","non-dropping-particle":"","parse-names":false,"suffix":""}],"container-title":"Acta Physiologica","id":"ITEM-1","issue":"4","issued":{"date-parts":[["2021"]]},"page":"1-17","title":"Uterine contractions in rodent models and humans","type":"article-journal","volume":"231"},"uris":["http://www.mendeley.com/documents/?uuid=9c7f47b4-81f7-49c6-a67d-355d7c9ab4bd"]}],"mendeley":{"formattedCitation":"[30]","plainTextFormattedCitation":"[30]","previouslyFormattedCitation":"[30]"},"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[30]</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The main physiological force during labor is uterine contraction</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{"citationItems":[{"id":"ITEM-1","itemData":{"DOI":"10.1016/j.placenta.2020.04.008","ISSN":"15323102","PMID":"32452404","abstract":"Introduction: Before using blood-oxygen-level-dependent magnetic resonance imaging (BOLD MRI) during maternal hyperoxia as a method to detect individual placental dysfunction, it is necessary to understand spatiotemporal variations that represent normal placental function. We investigated the effect of maternal position and Braxton-Hicks contractions on estimates obtained from BOLD MRI of the placenta during maternal hyperoxia. Methods: For 24 uncomplicated singleton pregnancies (gestational age 27–36 weeks), two separate BOLD MRI datasets were acquired, one in the supine and one in the left lateral maternal position. The maternal oxygenation was adjusted as 5 min of room air (21% O2), followed by 5 min of 100% FiO2. After datasets were corrected for signal non-uniformities and motion, global and regional BOLD signal changes in R2* and voxel-wise Time-To-Plateau (TTP) in the placenta were measured. The overall placental and uterine volume changes were determined across time to detect contractions. Results: In mothers without contractions, increases in global placental R2* in the supine position were larger compared to the left lateral position with maternal hyperoxia. Maternal position did not alter global TTP but did result in regional changes in TTP. 57% of the subjects had Braxton-Hicks contractions and 58% of these had global placental R2* decreases during the contraction. Conclusion: Both maternal position and Braxton-Hicks contractions significantly affect global and regional changes in placental R2* and regional TTP. This suggests that both factors must be taken into account in analyses when comparing placental BOLD signals over time within and between individuals.","author":[{"dropping-particle":"","family":"Abaci Turk","given":"Esra","non-dropping-particle":"","parse-names":false,"suffix":""},{"dropping-particle":"","family":"Abulnaga","given":"S. Mazdak","non-dropping-particle":"","parse-names":false,"suffix":""},{"dropping-particle":"","family":"Luo","given":"Jie","non-dropping-particle":"","parse-names":false,"suffix":""},{"dropping-particle":"","family":"Stout","given":"Jeffrey N.","non-dropping-particle":"","parse-names":false,"suffix":""},{"dropping-particle":"","family":"Feldman","given":"Henry A.","non-dropping-particle":"","parse-names":false,"suffix":""},{"dropping-particle":"","family":"Turk","given":"Ata","non-dropping-particle":"","parse-names":false,"suffix":""},{"dropping-particle":"","family":"Gagoski","given":"Borjan","non-dropping-particle":"","parse-names":false,"suffix":""},{"dropping-particle":"","family":"Wald","given":"Lawrence L.","non-dropping-particle":"","parse-names":false,"suffix":""},{"dropping-particle":"","family":"Adalsteinsson","given":"Elfar","non-dropping-particle":"","parse-names":false,"suffix":""},{"dropping-particle":"","family":"Roberts","given":"Drucilla J.","non-dropping-particle":"","parse-names":false,"suffix":""},{"dropping-particle":"","family":"Bibbo","given":"Carolina","non-dropping-particle":"","parse-names":false,"suffix":""},{"dropping-particle":"","family":"Robinson","given":"Julian N.","non-dropping-particle":"","parse-names":false,"suffix":""},{"dropping-particle":"","family":"Golland","given":"Polina","non-dropping-particle":"","parse-names":false,"suffix":""},{"dropping-particle":"","family":"Grant","given":"P. Ellen","non-dropping-particle":"","parse-names":false,"suffix":""},{"dropping-particle":"","family":"Barth","given":"William H.","non-dropping-particle":"","parse-names":false,"suffix":""}],"container-title":"Placenta","id":"ITEM-1","issue":"April","issued":{"date-parts":[["2020"]]},"page":"69-77","publisher":"Elsevier Ltd","title":"Placental MRI: Effect of maternal position and uterine contractions on placental BOLD MRI measurements","type":"article-journal","volume":"95"},"uris":["http://www.mendeley.com/documents/?uuid=c5743688-8fd8-45c9-8821-474772412440"]}],"mendeley":{"formattedCitation":"[31]","plainTextFormattedCitation":"[31]","previouslyFormattedCitation":"[31]"},"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[31]</w:t>
      </w:r>
      <w:r w:rsidR="003F448E">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His are waves of rhythmic contractions of the smooth muscle of the uterine wall that begin in the uterine fundus</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{"citationItems":[{"id":"ITEM-1","itemData":{"DOI":"10.1055/s-0040-1715170","ISSN":"21577005","abstract":"Objective The main aim of this study was to characterize the duration of the third stage of labor and estimated blood loss in twin vaginal deliveries. Study Design This was a retrospective case-control study. The data was collected from deliveries at the University of Arkansas for Medical Sciences in Little Rock, Arkansas, from January 2013 to June 2017. Women were identified who had twin gestation, were delivered vaginally, and whose maternal age was greater than 18 years old. Women were excluded if they had an intrauterine fetal demise, delivered either/both fetuses via cesarean, history of a previous cesarean or a fetus with a congenital anomaly. If a subject met criteria to be included in the study, the next normal singleton vaginal delivery was used as the control subject. Results There were 132 singleton vaginal deliveries and 133 twin vaginal deliveries analyzed. There was no significant difference in the length of the third stage of labor between twin and singleton vaginal deliveries except in the 95th percentile of the distribution. Mothers delivering twins had an increase in third-stage duration by 7.618 minutes (95% confidence interval [CI]: 0.73, 14.50; p = 0.03) compared with those who delivered singletons. The twin group had a higher estimated blood loss than singleton deliveries. The increase in blood loss in the twin group was 149.02 mL (95% CI: 100.2, 197.8), 257.01 mL (95% CI: 117.9, 396.1), and 381.53 mL (95% CI: 201.1, 562.1) at the 50th, 90th, and 95th percentiles, respectively. When the third stage of labor was at the 90th percentile or less in twin pregnancy (14 minutes), estimated blood loss was less than 1000 mL. Conclusion Twin pregnancy is a known risk factor for postpartum hemorrhage. As the duration of the third stage prolongs, the risk for hemorrhage also increases. We recommend delivery of the placenta in twin pregnancies by 15 minutes to reduce this risk. Key Points The third stage is longer in twin pregnancy at extremes. Twin placentas should be delivered by 15 minutes. Manually extract the placenta when third stage is prolonged.","author":[{"dropping-particle":"","family":"Whittington","given":"Julie R.","non-dropping-particle":"","parse-names":false,"suffix":""},{"dropping-particle":"","family":"Pagan","given":"Megan","non-dropping-particle":"","parse-names":false,"suffix":""},{"dropping-particle":"","family":"Daugherty","given":"Kristen","non-dropping-particle":"","parse-names":false,"suffix":""},{"dropping-particle":"","family":"Cummings","given":"Kelly","non-dropping-particle":"","parse-names":false,"suffix":""},{"dropping-particle":"","family":"Ounpraseuth","given":"Songthip T.","non-dropping-particle":"","parse-names":false,"suffix":""},{"dropping-particle":"","family":"Eads","given":"Lauren","non-dropping-particle":"","parse-names":false,"suffix":""},{"dropping-particle":"","family":"Magann","given":"Everett F.","non-dropping-particle":"","parse-names":false,"suffix":""}],"container-title":"AJP Reports","id":"ITEM-1","issue":"3","issued":{"date-parts":[["2020"]]},"page":"E330-E334","title":"Duration of the Third Stage of Labor and Estimated Blood Loss in Twin Vaginal Deliveries","type":"article-journal","volume":"10"},"uris":["http://www.mendeley.com/documents/?uuid=121dfd7d-bb47-409a-b153-bdd09294556d"]}],"mendeley":{"formattedCitation":"[32]","plainTextFormattedCitation":"[32]","previouslyFormattedCitation":"[32]"},"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[32]</w:t>
      </w:r>
      <w:r w:rsidR="003F448E">
        <w:rPr>
          <w:rFonts w:ascii="Tw Cen MT" w:eastAsia="Twentieth Century" w:hAnsi="Tw Cen MT" w:cs="Twentieth Century"/>
          <w:sz w:val="24"/>
          <w:szCs w:val="24"/>
        </w:rPr>
        <w:fldChar w:fldCharType="end"/>
      </w:r>
      <w:r w:rsidRPr="0017286A">
        <w:rPr>
          <w:rFonts w:ascii="Tw Cen MT" w:eastAsia="Twentieth Century" w:hAnsi="Tw Cen MT" w:cs="Twentieth Century"/>
          <w:sz w:val="24"/>
          <w:szCs w:val="24"/>
        </w:rPr>
        <w:t>, the initial wave is obtained from the pacemaker in the uterine wall which normally leads to the cervical canal area (birth canal) which opens, to push the contents of the uterus out</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{"citationItems":[{"id":"ITEM-1","itemData":{"abstract":"Kesehatan ibu dan anak merupakan sebuah indikator penting yang digunakan untuk pengukir derajat kesehatan pada suatu negara","author":[{"dropping-particle":"","family":"Anggraini","given":"Dina Dewi","non-dropping-particle":"","parse-names":false,"suffix":""}],"edition":"Cetakan Pe","editor":[{"dropping-particle":"","family":"Sulung","given":"Dr Neila","non-dropping-particle":"","parse-names":false,"suffix":""}],"id":"ITEM-1","issued":{"date-parts":[["2022"]]},"publisher-place":"Padang, Sumatera Barat","title":"Asuhan Kegawatdaruratan Maternal Neonatal","type":"book"},"uris":["http://www.mendeley.com/documents/?uuid=126f6d4f-902a-496e-8769-1a965592e11c"]}],"mendeley":{"formattedCitation":"[33]","plainTextFormattedCitation":"[33]","previouslyFormattedCitation":"[33]"},"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[33]</w:t>
      </w:r>
      <w:r w:rsidR="003F448E">
        <w:rPr>
          <w:rFonts w:ascii="Tw Cen MT" w:eastAsia="Twentieth Century" w:hAnsi="Tw Cen MT" w:cs="Twentieth Century"/>
          <w:sz w:val="24"/>
          <w:szCs w:val="24"/>
        </w:rPr>
        <w:fldChar w:fldCharType="end"/>
      </w:r>
      <w:r w:rsidR="003F448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{"citationItems":[{"id":"ITEM-1","itemData":{"DOI":"10.1080/14767058.2020.1730797","ISSN":"14764954","PMID":"32089031","abstract":"Background: Pregnancies conceived by in vitro fertilization (IVF) are associated with a higher prevalence of perinatal complications than pregnancies conceived spontaneously, even after correction of confounding factors. Little is known about the prevalence of complications of the third stage of labor in IVF pregnancies. Objective: To compare the prevalence and types of complications of the third stage of labor following vaginal delivery of singleton infants born to matched groups of women who conceived through IVF or spontaneously. Study design: A retrospective case-control study design was used. The electronic delivery files of a tertiary medical center were reviewed for all women with a singleton IVF pregnancy who gave birth by vaginal delivery from August 2011 to March 2014. The women were matched 1:2 for age, gravidity, parity, and week of delivery to women with a singleton spontaneously conceived pregnancy who gave birth by vaginal delivery during the same period at the same hospital. The impact of mode of conception on the length and complications of the third stage of labor was evaluated. Results: The study group consisted of 242 women with IVF pregnancies (cases), and 484 matched controls with spontaneously conceived pregnancies (controls). The length of the third stage was similar in the cases and controls (14.23 ± 8.89 and 13.69 ± 9.19 min, respectively). IVF pregnancy was associated with a significantly higher rate of postpartum hemorrhage (PPH) (5.79 versus 1.45%, p =.001), manual removal of retained placenta (11.98 versus 7.02%, p =.025), and blood transfusion (2.07 versus 0.41%, p =.032). On multivariate analysis, pregnancy conceived by IVF was an independent risk factor for an adverse outcome of the third stage of labor (OR 2.86, 95% CI 1.53–5.33). Conclusion: After correction for confounders, IVF conception proved to be a significant independent risk factor for PPH, manual removal of the placenta, and blood transfusion in the third stage of labor. Therefore, the management of women who give birth vaginally following IVF pregnancy should be designed to anticipate complications in the third stage even in the absence of other risk factors.","author":[{"dropping-particle":"","family":"Wertheimer","given":"Avital","non-dropping-particle":"","parse-names":false,"suffix":""},{"dropping-particle":"","family":"Melamed","given":"Sharon","non-dropping-particle":"","parse-names":false,"suffix":""},{"dropping-particle":"","family":"Ashwal","given":"Eran","non-dropping-particle":"","parse-names":false,"suffix":""},{"dropping-particle":"","family":"Sapir","given":"Onit","non-dropping-particle":"","parse-names":false,"suffix":""},{"dropping-particle":"","family":"Oron","given":"Galia","non-dropping-particle":"","parse-names":false,"suffix":""},{"dropping-particle":"","family":"Ben-Haroush","given":"Avi","non-dropping-particle":"","parse-names":false,"suffix":""},{"dropping-particle":"","family":"Shochat","given":"Tzippy","non-dropping-particle":"","parse-names":false,"suffix":""},{"dropping-particle":"","family":"Wiznitzer","given":"Arnon","non-dropping-particle":"","parse-names":false,"suffix":""},{"dropping-particle":"","family":"Shufaro","given":"Yoel","non-dropping-particle":"","parse-names":false,"suffix":""}],"container-title":"Journal of Maternal-Fetal and Neonatal Medicine","id":"ITEM-1","issue":"4","issued":{"date-parts":[["2022"]]},"page":"663-667","publisher":"Taylor &amp; Francis","title":"Complications of the third stage of labor are more prevalent in IVF pregnancies","type":"article-journal","volume":"35"},"uris":["http://www.mendeley.com/documents/?uuid=af3d8445-c19d-44eb-ad31-b220d2b2d9be"]}],"mendeley":{"formattedCitation":"[34]","plainTextFormattedCitation":"[34]","previouslyFormattedCitation":"[34]"},"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[34]</w:t>
      </w:r>
      <w:r w:rsidR="003F448E">
        <w:rPr>
          <w:rFonts w:ascii="Tw Cen MT" w:eastAsia="Twentieth Century" w:hAnsi="Tw Cen MT" w:cs="Twentieth Century"/>
          <w:sz w:val="24"/>
          <w:szCs w:val="24"/>
        </w:rPr>
        <w:fldChar w:fldCharType="end"/>
      </w:r>
    </w:p>
    <w:p w14:paraId="1C664A46" w14:textId="77777777" w:rsidR="00001375" w:rsidRDefault="00001375" w:rsidP="0017286A">
      <w:pPr>
        <w:tabs>
          <w:tab w:val="left" w:pos="426"/>
        </w:tabs>
        <w:spacing w:after="0"/>
        <w:jc w:val="both"/>
        <w:rPr>
          <w:rFonts w:ascii="Tw Cen MT" w:eastAsia="Twentieth Century" w:hAnsi="Tw Cen MT" w:cs="Twentieth Century"/>
          <w:sz w:val="24"/>
          <w:szCs w:val="24"/>
        </w:rPr>
      </w:pPr>
    </w:p>
    <w:p w14:paraId="1B3C2C15" w14:textId="77777777" w:rsidR="0017286A" w:rsidRDefault="00225AC3" w:rsidP="0017286A">
      <w:pPr>
        <w:tabs>
          <w:tab w:val="left" w:pos="426"/>
        </w:tabs>
        <w:spacing w:after="0"/>
        <w:jc w:val="both"/>
        <w:rPr>
          <w:rFonts w:ascii="Tw Cen MT" w:eastAsia="Twentieth Century" w:hAnsi="Tw Cen MT" w:cs="Twentieth Century"/>
          <w:sz w:val="24"/>
          <w:szCs w:val="24"/>
        </w:rPr>
      </w:pPr>
      <w:r w:rsidRPr="00225AC3">
        <w:rPr>
          <w:rFonts w:ascii="Tw Cen MT" w:eastAsia="Twentieth Century" w:hAnsi="Tw Cen MT" w:cs="Twentieth Century"/>
          <w:sz w:val="24"/>
          <w:szCs w:val="24"/>
        </w:rPr>
        <w:t>Normal His mostly occurs in respondents aged 21-35 years</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{"citationItems":[{"id":"ITEM-1","itemData":{"DOI":"10.4274/tjod.39049","ISSN":"21499330","abstract":"Postpartum hemorrhage is a potentially life-threatening, albeit preventable, condition that persists as a leading cause of maternal death. It occurs mostly during the third stage of labor, and active management of the third stage of labor (AMTSL) can prevent its occurrence. AMTSL is a recommended series of steps, including the provision of uterotonic drugs immediately upon fetal delivery, controlled cord traction, and massage of the uterine fundus, as developed by the World Health Organization. Here, we present current opinion and protocols for AMTSL.","author":[{"dropping-particle":"","family":"Güngördük","given":"Kemal","non-dropping-particle":"","parse-names":false,"suffix":""},{"dropping-particle":"","family":"Olgaç","given":"Yusuf","non-dropping-particle":"","parse-names":false,"suffix":""},{"dropping-particle":"","family":"Gülseren","given":"Varol","non-dropping-particle":"","parse-names":false,"suffix":""},{"dropping-particle":"","family":"Kocaer","given":"Mustafa","non-dropping-particle":"","parse-names":false,"suffix":""}],"container-title":"Turkish Journal of Obstetrics and Gynecology","id":"ITEM-1","issue":"3","issued":{"date-parts":[["2018"]]},"page":"188-192","title":"Active management of the third stage of labor: A brief overview of key issues","type":"article-journal","volume":"15"},"uris":["http://www.mendeley.com/documents/?uuid=eebd6cc2-40c0-439c-a5d1-ccd2651d4827"]}],"mendeley":{"formattedCitation":"[35]","plainTextFormattedCitation":"[35]","previouslyFormattedCitation":"[35]"},"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[35]</w:t>
      </w:r>
      <w:r w:rsidR="003F448E">
        <w:rPr>
          <w:rFonts w:ascii="Tw Cen MT" w:eastAsia="Twentieth Century" w:hAnsi="Tw Cen MT" w:cs="Twentieth Century"/>
          <w:sz w:val="24"/>
          <w:szCs w:val="24"/>
        </w:rPr>
        <w:fldChar w:fldCharType="end"/>
      </w:r>
      <w:r w:rsidR="00192D27">
        <w:rPr>
          <w:rFonts w:ascii="Tw Cen MT" w:eastAsia="Twentieth Century" w:hAnsi="Tw Cen MT" w:cs="Twentieth Century"/>
          <w:sz w:val="24"/>
          <w:szCs w:val="24"/>
        </w:rPr>
        <w:t xml:space="preserve">. This age is a productive age where the mother is ready to get pregnant and </w:t>
      </w:r>
      <w:r w:rsidR="00192D27">
        <w:rPr>
          <w:rFonts w:ascii="Tw Cen MT" w:eastAsia="Twentieth Century" w:hAnsi="Tw Cen MT" w:cs="Twentieth Century"/>
          <w:sz w:val="24"/>
          <w:szCs w:val="24"/>
        </w:rPr>
        <w:lastRenderedPageBreak/>
        <w:t>give birth physically and psychologically</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{"citationItems":[{"id":"ITEM-1","itemData":{"abstract":"Dates are grown in over 30 countries around the world; in recent years, date fruit has gained significant importance in global commerce. During the last two decades, global production of dates has more than doubled. The majority of date palm-growing areas are located in developing or underdeveloped countries where date fruit is considered a primary food crop, thus playing a major role in the nutritional status of these communities. Marketing of dates involves various operations through the value-chain, e.g., harvesting, cleaning, grading, packaging, processing, and transportation/shipment to local or export markets. Some of the major challenges confronting date fruit production and commerce are issues related to postharvest handling technologies, use of appropriate processing and packaging technologies, food safety aspects, and quality assurance. This chapter provides an overview of production; harvesting and GAPs/GMPs, postharvest handling and storage, processing, processed products/by-products, nutritional profile, bioactive compounds, and health benefits of dates.","author":[{"dropping-particle":"","family":"Siddiq","given":"Muhammad","non-dropping-particle":"","parse-names":false,"suffix":""},{"dropping-particle":"","family":"Greiby","given":"Ibrahim","non-dropping-particle":"","parse-names":false,"suffix":""}],"container-title":"Dates: Postharvest Science, Processing Technology and Health Benefits","id":"ITEM-1","issued":{"date-parts":[["2014"]]},"page":"1-28","title":"Overview of Date Fruit and Nutrition","type":"article-journal"},"uris":["http://www.mendeley.com/documents/?uuid=763c17ac-f453-4e6e-9df3-324f4c12e330"]}],"mendeley":{"formattedCitation":"[36]","plainTextFormattedCitation":"[36]","previouslyFormattedCitation":"[36]"},"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[36]</w:t>
      </w:r>
      <w:r w:rsidR="003F448E">
        <w:rPr>
          <w:rFonts w:ascii="Tw Cen MT" w:eastAsia="Twentieth Century" w:hAnsi="Tw Cen MT" w:cs="Twentieth Century"/>
          <w:sz w:val="24"/>
          <w:szCs w:val="24"/>
        </w:rPr>
        <w:fldChar w:fldCharType="end"/>
      </w:r>
      <w:r w:rsidR="00192D27">
        <w:rPr>
          <w:rFonts w:ascii="Tw Cen MT" w:eastAsia="Twentieth Century" w:hAnsi="Tw Cen MT" w:cs="Twentieth Century"/>
          <w:sz w:val="24"/>
          <w:szCs w:val="24"/>
        </w:rPr>
        <w:t>. So it is expected that pregnancy and childbirth will take place physiologically if the mother is &lt;20 years old</w:t>
      </w:r>
      <w:r w:rsidR="00847AAE">
        <w:rPr>
          <w:rFonts w:ascii="Tw Cen MT" w:eastAsia="Twentieth Century" w:hAnsi="Tw Cen MT" w:cs="Twentieth Century"/>
          <w:sz w:val="24"/>
          <w:szCs w:val="24"/>
        </w:rPr>
        <w:t xml:space="preserve"> </w:t>
      </w:r>
      <w:r w:rsidR="003F448E">
        <w:rPr>
          <w:rFonts w:ascii="Tw Cen MT" w:eastAsia="Twentieth Century" w:hAnsi="Tw Cen MT" w:cs="Twentieth Century"/>
          <w:sz w:val="24"/>
          <w:szCs w:val="24"/>
        </w:rPr>
        <w:fldChar w:fldCharType="begin" w:fldLock="1"/>
      </w:r>
      <w:r w:rsidR="003F448E">
        <w:rPr>
          <w:rFonts w:ascii="Tw Cen MT" w:eastAsia="Twentieth Century" w:hAnsi="Tw Cen MT" w:cs="Twentieth Century"/>
          <w:sz w:val="24"/>
          <w:szCs w:val="24"/>
        </w:rPr>
        <w:instrText>ADDIN CSL_CITATION {"citationItems":[{"id":"ITEM-1","itemData":{"DOI":"10.5812/SEMJ.69207","ISSN":"17351391","abstract":"Background: Labor is painful phenomenon and management of labor pain has particular importance. For labor pain management pharmacological and non-pharmacological methods are used, but today there is a tendency for using alternative and complementary medicine. Consumption of nutrients and hydration is also one of the ways of pain management during labor. Objectives: This study aimed to investigate the effect of oral administration of palm syrup on the labor pain of nulliparous women. Methods: This study was a randomized clinical trial. In this study, 80 healthy nulliparous women were enrolled and randomly divided into two groups of the control group and palm syrup. The intervention group received palm syrup while the control group received only water routinely. Interventions in both groups continued during the active phase until the transitional phase. Data were collected by four main parts of the demographic questionnaire, controls carried out in labor, recording the fluid intake rate, and recording the pain using a ruler as 10-0 cm. Results: The mean pain intensity was significantly lower in intervention group of the palm syrup than the control group. Conclusions: The use of palm syrup had a significant impact on labor pain. Given the importance of evidence-based research and its usage in practice, conducting more studies are necessary in these areas.","author":[{"dropping-particle":"","family":"Taavoni","given":"Simin","non-dropping-particle":"","parse-names":false,"suffix":""},{"dropping-particle":"","family":"Fathi","given":"Leila","non-dropping-particle":"","parse-names":false,"suffix":""},{"dropping-particle":"","family":"Ekbatani","given":"Neda Nazem","non-dropping-particle":"","parse-names":false,"suffix":""},{"dropping-particle":"","family":"Haghani","given":"Hamid","non-dropping-particle":"","parse-names":false,"suffix":""}],"container-title":"Shiraz E Medical Journal","id":"ITEM-1","issue":"1","issued":{"date-parts":[["2019"]]},"title":"The Effect of Oral Date Syrup on Severity of Labor Pain in Nulliparous","type":"article-journal","volume":"20"},"uris":["http://www.mendeley.com/documents/?uuid=b9787674-7dcd-4cd7-8ea1-48f3ec184c4f"]}],"mendeley":{"formattedCitation":"[37]","plainTextFormattedCitation":"[37]","previouslyFormattedCitation":"[37]"},"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[37]</w:t>
      </w:r>
      <w:r w:rsidR="003F448E">
        <w:rPr>
          <w:rFonts w:ascii="Tw Cen MT" w:eastAsia="Twentieth Century" w:hAnsi="Tw Cen MT" w:cs="Twentieth Century"/>
          <w:sz w:val="24"/>
          <w:szCs w:val="24"/>
        </w:rPr>
        <w:fldChar w:fldCharType="end"/>
      </w:r>
      <w:r w:rsidRPr="00225AC3">
        <w:rPr>
          <w:rFonts w:ascii="Tw Cen MT" w:eastAsia="Twentieth Century" w:hAnsi="Tw Cen MT" w:cs="Twentieth Century"/>
          <w:sz w:val="24"/>
          <w:szCs w:val="24"/>
        </w:rPr>
        <w:t>, then the reproductive organs are not functioning properly and the function of hormones in the body is still not perfect</w:t>
      </w:r>
      <w:r w:rsidR="003F448E">
        <w:rPr>
          <w:rFonts w:ascii="Tw Cen MT" w:eastAsia="Twentieth Century" w:hAnsi="Tw Cen MT" w:cs="Twentieth Century"/>
          <w:sz w:val="24"/>
          <w:szCs w:val="24"/>
        </w:rPr>
        <w:fldChar w:fldCharType="begin" w:fldLock="1"/>
      </w:r>
      <w:r w:rsidR="003C5B7D">
        <w:rPr>
          <w:rFonts w:ascii="Tw Cen MT" w:eastAsia="Twentieth Century" w:hAnsi="Tw Cen MT" w:cs="Twentieth Century"/>
          <w:sz w:val="24"/>
          <w:szCs w:val="24"/>
        </w:rPr>
        <w:instrText>ADDIN CSL_CITATION {"citationItems":[{"id":"ITEM-1","itemData":{"author":[{"dropping-particle":"","family":"Silverthorn","given":"Dee Unglaub","non-dropping-particle":"","parse-names":false,"suffix":""}],"id":"ITEM-1","issued":{"date-parts":[["2014"]]},"publisher":"Departemen Fisiologi Kedokteran FKUI : EGC","publisher-place":"Jakarta","title":"Human Physiology An Integrated Approach","type":"book"},"uris":["http://www.mendeley.com/documents/?uuid=250337b7-9b8e-4e11-b472-ccbdb0b7945b"]}],"mendeley":{"formattedCitation":"[38]","plainTextFormattedCitation":"[38]","previouslyFormattedCitation":"[38]"},"properties":{"noteIndex":0},"schema":"https://github.com/citation-style-language/schema/raw/master/csl-citation.json"}</w:instrText>
      </w:r>
      <w:r w:rsidR="003F448E">
        <w:rPr>
          <w:rFonts w:ascii="Tw Cen MT" w:eastAsia="Twentieth Century" w:hAnsi="Tw Cen MT" w:cs="Twentieth Century"/>
          <w:sz w:val="24"/>
          <w:szCs w:val="24"/>
        </w:rPr>
        <w:fldChar w:fldCharType="separate"/>
      </w:r>
      <w:r w:rsidR="003F448E" w:rsidRPr="003F448E">
        <w:rPr>
          <w:rFonts w:ascii="Tw Cen MT" w:eastAsia="Twentieth Century" w:hAnsi="Tw Cen MT" w:cs="Twentieth Century"/>
          <w:noProof/>
          <w:sz w:val="24"/>
          <w:szCs w:val="24"/>
        </w:rPr>
        <w:t>[38]</w:t>
      </w:r>
      <w:r w:rsidR="003F448E">
        <w:rPr>
          <w:rFonts w:ascii="Tw Cen MT" w:eastAsia="Twentieth Century" w:hAnsi="Tw Cen MT" w:cs="Twentieth Century"/>
          <w:sz w:val="24"/>
          <w:szCs w:val="24"/>
        </w:rPr>
        <w:fldChar w:fldCharType="end"/>
      </w:r>
      <w:r w:rsidR="00192D27">
        <w:rPr>
          <w:rFonts w:ascii="Tw Cen MT" w:eastAsia="Twentieth Century" w:hAnsi="Tw Cen MT" w:cs="Twentieth Century"/>
          <w:sz w:val="24"/>
          <w:szCs w:val="24"/>
        </w:rPr>
        <w:t>. Conversely, if the mother is &gt; 35 years old, her reproductive organs cannot work optimally and hormone function i</w:t>
      </w:r>
      <w:r w:rsidR="00847AAE">
        <w:rPr>
          <w:rFonts w:ascii="Tw Cen MT" w:eastAsia="Twentieth Century" w:hAnsi="Tw Cen MT" w:cs="Twentieth Century"/>
          <w:sz w:val="24"/>
          <w:szCs w:val="24"/>
        </w:rPr>
        <w:t xml:space="preserve">n the body has begun to decline </w:t>
      </w:r>
      <w:r w:rsidR="003C5B7D">
        <w:rPr>
          <w:rFonts w:ascii="Tw Cen MT" w:eastAsia="Twentieth Century" w:hAnsi="Tw Cen MT" w:cs="Twentieth Century"/>
          <w:sz w:val="24"/>
          <w:szCs w:val="24"/>
        </w:rPr>
        <w:fldChar w:fldCharType="begin" w:fldLock="1"/>
      </w:r>
      <w:r w:rsidR="003C5B7D">
        <w:rPr>
          <w:rFonts w:ascii="Tw Cen MT" w:eastAsia="Twentieth Century" w:hAnsi="Tw Cen MT" w:cs="Twentieth Century"/>
          <w:sz w:val="24"/>
          <w:szCs w:val="24"/>
        </w:rPr>
        <w:instrText>ADDIN CSL_CITATION {"citationItems":[{"id":"ITEM-1","itemData":{"author":[{"dropping-particle":"","family":"Nisa","given":"Fauziyatun","non-dropping-particle":"","parse-names":false,"suffix":""}],"container-title":"Jurnal Ilmiah Kesehatan","id":"ITEM-1","issued":{"date-parts":[["2019"]]},"page":"168-177","title":"168 PENGARUH KARAKTERISTIK HIS DENGAN LAMA PERSALINAN KALA II DI BPS SAHABAT PEREMPUAN GUNUNG ANYAR SURABAYA","type":"article-journal"},"uris":["http://www.mendeley.com/documents/?uuid=d8cbd4fc-0c2f-4783-a2a9-fe10eed83084"]}],"mendeley":{"formattedCitation":"[39]","plainTextFormattedCitation":"[39]","previouslyFormattedCitation":"[39]"},"properties":{"noteIndex":0},"schema":"https://github.com/citation-style-language/schema/raw/master/csl-citation.json"}</w:instrText>
      </w:r>
      <w:r w:rsidR="003C5B7D">
        <w:rPr>
          <w:rFonts w:ascii="Tw Cen MT" w:eastAsia="Twentieth Century" w:hAnsi="Tw Cen MT" w:cs="Twentieth Century"/>
          <w:sz w:val="24"/>
          <w:szCs w:val="24"/>
        </w:rPr>
        <w:fldChar w:fldCharType="separate"/>
      </w:r>
      <w:r w:rsidR="003C5B7D" w:rsidRPr="003C5B7D">
        <w:rPr>
          <w:rFonts w:ascii="Tw Cen MT" w:eastAsia="Twentieth Century" w:hAnsi="Tw Cen MT" w:cs="Twentieth Century"/>
          <w:noProof/>
          <w:sz w:val="24"/>
          <w:szCs w:val="24"/>
        </w:rPr>
        <w:t>[39]</w:t>
      </w:r>
      <w:r w:rsidR="003C5B7D">
        <w:rPr>
          <w:rFonts w:ascii="Tw Cen MT" w:eastAsia="Twentieth Century" w:hAnsi="Tw Cen MT" w:cs="Twentieth Century"/>
          <w:sz w:val="24"/>
          <w:szCs w:val="24"/>
        </w:rPr>
        <w:fldChar w:fldCharType="end"/>
      </w:r>
      <w:r w:rsidR="003C5B7D">
        <w:rPr>
          <w:rFonts w:ascii="Tw Cen MT" w:eastAsia="Twentieth Century" w:hAnsi="Tw Cen MT" w:cs="Twentieth Century"/>
          <w:sz w:val="24"/>
          <w:szCs w:val="24"/>
        </w:rPr>
        <w:t xml:space="preserve"> </w:t>
      </w:r>
      <w:r w:rsidR="003C5B7D">
        <w:rPr>
          <w:rFonts w:ascii="Tw Cen MT" w:eastAsia="Twentieth Century" w:hAnsi="Tw Cen MT" w:cs="Twentieth Century"/>
          <w:sz w:val="24"/>
          <w:szCs w:val="24"/>
        </w:rPr>
        <w:fldChar w:fldCharType="begin" w:fldLock="1"/>
      </w:r>
      <w:r w:rsidR="003C5B7D">
        <w:rPr>
          <w:rFonts w:ascii="Tw Cen MT" w:eastAsia="Twentieth Century" w:hAnsi="Tw Cen MT" w:cs="Twentieth Century"/>
          <w:sz w:val="24"/>
          <w:szCs w:val="24"/>
        </w:rPr>
        <w:instrText>ADDIN CSL_CITATION {"citationItems":[{"id":"ITEM-1","itemData":{"DOI":"10.1016/j.ogc.2005.01.001","ISSN":"08898545","PMID":"15899352","abstract":"Labor is a physiologic and continuous process. The factors responsible for the onset and maintenance of normal labor at term are poorly understood and continue to be under active investigation. Although data exist to describe the average duration of labor, there is also a great deal of biologic variability. An improved understanding of the causes and mechanisms of labor will improve the ability of clinicians to distinguish normal from abnormal labor and to intervene in a timely and effective fashion to ensure a favorable outcome while moving toward a more individualized approach to each woman's labor. © 2005 Elsevier Inc. All rights reserved.","author":[{"dropping-particle":"","family":"Liao","given":"John B.","non-dropping-particle":"","parse-names":false,"suffix":""},{"dropping-particle":"","family":"Buhimschi","given":"Catalin S.","non-dropping-particle":"","parse-names":false,"suffix":""},{"dropping-particle":"","family":"Norwitz","given":"Errol R.","non-dropping-particle":"","parse-names":false,"suffix":""}],"container-title":"Obstetrics and Gynecology Clinics of North America","id":"ITEM-1","issue":"2","issued":{"date-parts":[["2005"]]},"page":"145-164","title":"Normal labor: Mechanism and duration","type":"article-journal","volume":"32"},"uris":["http://www.mendeley.com/documents/?uuid=54467458-dc85-4075-a7ed-d3e350a441fa"]}],"mendeley":{"formattedCitation":"[40]","plainTextFormattedCitation":"[40]"},"properties":{"noteIndex":0},"schema":"https://github.com/citation-style-language/schema/raw/master/csl-citation.json"}</w:instrText>
      </w:r>
      <w:r w:rsidR="003C5B7D">
        <w:rPr>
          <w:rFonts w:ascii="Tw Cen MT" w:eastAsia="Twentieth Century" w:hAnsi="Tw Cen MT" w:cs="Twentieth Century"/>
          <w:sz w:val="24"/>
          <w:szCs w:val="24"/>
        </w:rPr>
        <w:fldChar w:fldCharType="separate"/>
      </w:r>
      <w:r w:rsidR="003C5B7D" w:rsidRPr="003C5B7D">
        <w:rPr>
          <w:rFonts w:ascii="Tw Cen MT" w:eastAsia="Twentieth Century" w:hAnsi="Tw Cen MT" w:cs="Twentieth Century"/>
          <w:noProof/>
          <w:sz w:val="24"/>
          <w:szCs w:val="24"/>
        </w:rPr>
        <w:t>[40]</w:t>
      </w:r>
      <w:r w:rsidR="003C5B7D">
        <w:rPr>
          <w:rFonts w:ascii="Tw Cen MT" w:eastAsia="Twentieth Century" w:hAnsi="Tw Cen MT" w:cs="Twentieth Century"/>
          <w:sz w:val="24"/>
          <w:szCs w:val="24"/>
        </w:rPr>
        <w:fldChar w:fldCharType="end"/>
      </w:r>
      <w:r w:rsidR="00847AAE">
        <w:rPr>
          <w:rFonts w:ascii="Tw Cen MT" w:eastAsia="Twentieth Century" w:hAnsi="Tw Cen MT" w:cs="Twentieth Century"/>
          <w:sz w:val="24"/>
          <w:szCs w:val="24"/>
        </w:rPr>
        <w:t>.</w:t>
      </w:r>
    </w:p>
    <w:p w14:paraId="6E73F47F" w14:textId="77777777" w:rsidR="00192D27" w:rsidRDefault="00192D27" w:rsidP="0017286A">
      <w:pPr>
        <w:tabs>
          <w:tab w:val="left" w:pos="426"/>
        </w:tabs>
        <w:spacing w:after="0"/>
        <w:jc w:val="both"/>
        <w:rPr>
          <w:rFonts w:ascii="Tw Cen MT" w:eastAsia="Twentieth Century" w:hAnsi="Tw Cen MT" w:cs="Twentieth Century"/>
          <w:sz w:val="24"/>
          <w:szCs w:val="24"/>
        </w:rPr>
      </w:pPr>
    </w:p>
    <w:p w14:paraId="7177A84A" w14:textId="77777777" w:rsidR="00225AC3" w:rsidRDefault="00225AC3" w:rsidP="0017286A">
      <w:pPr>
        <w:tabs>
          <w:tab w:val="left" w:pos="426"/>
        </w:tabs>
        <w:spacing w:after="0"/>
        <w:jc w:val="both"/>
        <w:rPr>
          <w:rFonts w:ascii="Tw Cen MT" w:eastAsia="Twentieth Century" w:hAnsi="Tw Cen MT" w:cs="Twentieth Century"/>
          <w:sz w:val="24"/>
          <w:szCs w:val="24"/>
        </w:rPr>
      </w:pPr>
      <w:r w:rsidRPr="00225AC3">
        <w:rPr>
          <w:rFonts w:ascii="Tw Cen MT" w:eastAsia="Twentieth Century" w:hAnsi="Tw Cen MT" w:cs="Twentieth Century"/>
          <w:sz w:val="24"/>
          <w:szCs w:val="24"/>
        </w:rPr>
        <w:t xml:space="preserve">According to the theories described above and the results of research in the working area of ​​the Kediri district health center, the researcher assessed that by looking at the average and results of analysis of uterine contractions in the two groups, namely the intervention group and the control group, it can be concluded that there are significant differences in uterine contractions in the two groups. after getting dates (Phoenix </w:t>
      </w:r>
      <w:proofErr w:type="spellStart"/>
      <w:r w:rsidRPr="00225AC3">
        <w:rPr>
          <w:rFonts w:ascii="Tw Cen MT" w:eastAsia="Twentieth Century" w:hAnsi="Tw Cen MT" w:cs="Twentieth Century"/>
          <w:sz w:val="24"/>
          <w:szCs w:val="24"/>
        </w:rPr>
        <w:t>Dactylefera</w:t>
      </w:r>
      <w:proofErr w:type="spellEnd"/>
      <w:r w:rsidRPr="00225AC3">
        <w:rPr>
          <w:rFonts w:ascii="Tw Cen MT" w:eastAsia="Twentieth Century" w:hAnsi="Tw Cen MT" w:cs="Twentieth Century"/>
          <w:sz w:val="24"/>
          <w:szCs w:val="24"/>
        </w:rPr>
        <w:t xml:space="preserve">) in </w:t>
      </w:r>
      <w:r w:rsidR="00D87733">
        <w:rPr>
          <w:rFonts w:ascii="Tw Cen MT" w:eastAsia="Twentieth Century" w:hAnsi="Tw Cen MT" w:cs="Twentieth Century"/>
          <w:sz w:val="24"/>
          <w:szCs w:val="24"/>
        </w:rPr>
        <w:t>labor</w:t>
      </w:r>
    </w:p>
    <w:p w14:paraId="16801E57" w14:textId="77777777" w:rsidR="00225AC3" w:rsidRDefault="00225AC3" w:rsidP="0017286A">
      <w:pPr>
        <w:tabs>
          <w:tab w:val="left" w:pos="426"/>
        </w:tabs>
        <w:spacing w:after="0"/>
        <w:jc w:val="both"/>
        <w:rPr>
          <w:rFonts w:ascii="Tw Cen MT" w:eastAsia="Twentieth Century" w:hAnsi="Tw Cen MT" w:cs="Twentieth Century"/>
          <w:sz w:val="24"/>
          <w:szCs w:val="24"/>
        </w:rPr>
      </w:pPr>
    </w:p>
    <w:p w14:paraId="4C18A208" w14:textId="77777777" w:rsidR="007106F6" w:rsidRDefault="007106F6" w:rsidP="004721E3">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CONCLUSION</w:t>
      </w:r>
    </w:p>
    <w:p w14:paraId="680CF01C" w14:textId="77777777" w:rsidR="00AA1144" w:rsidRDefault="00AA1144" w:rsidP="004721E3">
      <w:pPr>
        <w:spacing w:after="0" w:line="240" w:lineRule="auto"/>
        <w:jc w:val="both"/>
        <w:rPr>
          <w:rFonts w:ascii="Tw Cen MT" w:eastAsia="Twentieth Century" w:hAnsi="Tw Cen MT" w:cs="Twentieth Century"/>
          <w:b/>
          <w:sz w:val="24"/>
          <w:szCs w:val="24"/>
        </w:rPr>
      </w:pPr>
    </w:p>
    <w:p w14:paraId="53644EE4" w14:textId="77777777" w:rsidR="00225AC3" w:rsidRPr="00847AAE" w:rsidRDefault="00847AAE" w:rsidP="00847AAE">
      <w:pPr>
        <w:jc w:val="both"/>
        <w:rPr>
          <w:rFonts w:ascii="Tw Cen MT" w:eastAsia="Twentieth Century" w:hAnsi="Tw Cen MT" w:cs="Twentieth Century"/>
          <w:sz w:val="24"/>
        </w:rPr>
      </w:pPr>
      <w:r w:rsidRPr="00847AAE">
        <w:rPr>
          <w:rFonts w:ascii="Tw Cen MT" w:eastAsia="Twentieth Century" w:hAnsi="Tw Cen MT" w:cs="Twentieth Century"/>
          <w:sz w:val="24"/>
        </w:rPr>
        <w:t xml:space="preserve">Giving as much as 70 grams of dates when pregnant women are 37 weeks old until delivery can increase uterine contractions in laboring mothers. The control group experienced an increase in contractions, but the increase was not significant. There was a significant difference in uterine contractions between the two groups, so it can be concluded that there was an effect of </w:t>
      </w:r>
      <w:r w:rsidR="00D87733">
        <w:rPr>
          <w:rFonts w:ascii="Tw Cen MT" w:eastAsia="Twentieth Century" w:hAnsi="Tw Cen MT" w:cs="Twentieth Century"/>
          <w:sz w:val="24"/>
        </w:rPr>
        <w:t>Phoenix Dactylifera</w:t>
      </w:r>
      <w:r w:rsidRPr="00847AAE">
        <w:rPr>
          <w:rFonts w:ascii="Tw Cen MT" w:eastAsia="Twentieth Century" w:hAnsi="Tw Cen MT" w:cs="Twentieth Century"/>
          <w:sz w:val="24"/>
        </w:rPr>
        <w:t xml:space="preserve"> on uterine contractions in laboring mothers. Seeing the benefits of dates, pregnant women can use dates as a non-pharmacological alternative option in increasing uterine contractions during childbirth.</w:t>
      </w:r>
    </w:p>
    <w:p w14:paraId="4A33702C" w14:textId="77777777" w:rsidR="004721E3" w:rsidRDefault="00847AAE"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THANK </w:t>
      </w:r>
      <w:r w:rsidR="004721E3" w:rsidRPr="002E23D7">
        <w:rPr>
          <w:rFonts w:ascii="Tw Cen MT" w:eastAsia="Twentieth Century" w:hAnsi="Tw Cen MT" w:cs="Twentieth Century"/>
          <w:b/>
          <w:sz w:val="24"/>
          <w:szCs w:val="24"/>
        </w:rPr>
        <w:t>YOU NOTE</w:t>
      </w:r>
    </w:p>
    <w:p w14:paraId="32631EAD" w14:textId="77777777" w:rsidR="00AA1144" w:rsidRPr="002E23D7" w:rsidRDefault="00AA1144" w:rsidP="004721E3">
      <w:pPr>
        <w:tabs>
          <w:tab w:val="left" w:pos="426"/>
        </w:tabs>
        <w:spacing w:after="0" w:line="240" w:lineRule="auto"/>
        <w:jc w:val="both"/>
        <w:rPr>
          <w:rFonts w:ascii="Tw Cen MT" w:eastAsia="Twentieth Century" w:hAnsi="Tw Cen MT" w:cs="Twentieth Century"/>
          <w:b/>
          <w:sz w:val="24"/>
          <w:szCs w:val="24"/>
        </w:rPr>
      </w:pPr>
    </w:p>
    <w:p w14:paraId="1F9CB2C2" w14:textId="77777777" w:rsidR="00225AC3" w:rsidRDefault="00847AAE" w:rsidP="00847AAE">
      <w:pPr>
        <w:jc w:val="both"/>
        <w:rPr>
          <w:rFonts w:ascii="Tw Cen MT" w:eastAsia="Twentieth Century" w:hAnsi="Tw Cen MT" w:cs="Twentieth Century"/>
          <w:sz w:val="24"/>
          <w:szCs w:val="24"/>
        </w:rPr>
      </w:pPr>
      <w:r w:rsidRPr="00847AAE">
        <w:rPr>
          <w:rFonts w:ascii="Tw Cen MT" w:eastAsia="Twentieth Century" w:hAnsi="Tw Cen MT" w:cs="Twentieth Century"/>
          <w:sz w:val="24"/>
          <w:szCs w:val="24"/>
        </w:rPr>
        <w:t xml:space="preserve">The author would like to thank Campus 4 </w:t>
      </w:r>
      <w:proofErr w:type="spellStart"/>
      <w:r w:rsidRPr="00847AAE">
        <w:rPr>
          <w:rFonts w:ascii="Tw Cen MT" w:eastAsia="Twentieth Century" w:hAnsi="Tw Cen MT" w:cs="Twentieth Century"/>
          <w:sz w:val="24"/>
          <w:szCs w:val="24"/>
        </w:rPr>
        <w:t>Poltekkes</w:t>
      </w:r>
      <w:proofErr w:type="spellEnd"/>
      <w:r w:rsidRPr="00847AAE">
        <w:rPr>
          <w:rFonts w:ascii="Tw Cen MT" w:eastAsia="Twentieth Century" w:hAnsi="Tw Cen MT" w:cs="Twentieth Century"/>
          <w:sz w:val="24"/>
          <w:szCs w:val="24"/>
        </w:rPr>
        <w:t xml:space="preserve"> </w:t>
      </w:r>
      <w:proofErr w:type="spellStart"/>
      <w:r w:rsidRPr="00847AAE">
        <w:rPr>
          <w:rFonts w:ascii="Tw Cen MT" w:eastAsia="Twentieth Century" w:hAnsi="Tw Cen MT" w:cs="Twentieth Century"/>
          <w:sz w:val="24"/>
          <w:szCs w:val="24"/>
        </w:rPr>
        <w:t>Kemenkes</w:t>
      </w:r>
      <w:proofErr w:type="spellEnd"/>
      <w:r w:rsidRPr="00847AAE">
        <w:rPr>
          <w:rFonts w:ascii="Tw Cen MT" w:eastAsia="Twentieth Century" w:hAnsi="Tw Cen MT" w:cs="Twentieth Century"/>
          <w:sz w:val="24"/>
          <w:szCs w:val="24"/>
        </w:rPr>
        <w:t xml:space="preserve"> Malang for the Bachelor of Applied Midwifery Study Program in Kediri for providing the opportunity to complete this research. The authors thank all pregnant women who are willing to be respondents in this study</w:t>
      </w:r>
    </w:p>
    <w:p w14:paraId="59828322" w14:textId="77777777" w:rsidR="00225AC3" w:rsidRDefault="00225AC3" w:rsidP="00225AC3">
      <w:pPr>
        <w:tabs>
          <w:tab w:val="left" w:pos="426"/>
        </w:tabs>
        <w:spacing w:after="0" w:line="240" w:lineRule="auto"/>
        <w:jc w:val="both"/>
        <w:rPr>
          <w:rFonts w:ascii="Tw Cen MT" w:eastAsia="Twentieth Century" w:hAnsi="Tw Cen MT" w:cs="Twentieth Century"/>
          <w:sz w:val="24"/>
          <w:szCs w:val="24"/>
        </w:rPr>
      </w:pPr>
    </w:p>
    <w:p w14:paraId="7EED9434" w14:textId="77777777" w:rsidR="004721E3" w:rsidRDefault="004721E3" w:rsidP="00225AC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BIBLIOGRAPHY</w:t>
      </w:r>
    </w:p>
    <w:p w14:paraId="7B5B7B75" w14:textId="77777777" w:rsidR="00AA1144" w:rsidRPr="002E23D7" w:rsidRDefault="00AA1144" w:rsidP="00225AC3">
      <w:pPr>
        <w:tabs>
          <w:tab w:val="left" w:pos="426"/>
        </w:tabs>
        <w:spacing w:after="0" w:line="240" w:lineRule="auto"/>
        <w:jc w:val="both"/>
        <w:rPr>
          <w:rFonts w:ascii="Tw Cen MT" w:eastAsia="Twentieth Century" w:hAnsi="Tw Cen MT" w:cs="Twentieth Century"/>
          <w:b/>
          <w:sz w:val="24"/>
          <w:szCs w:val="24"/>
        </w:rPr>
      </w:pPr>
    </w:p>
    <w:p w14:paraId="7F9C3F58" w14:textId="77777777" w:rsidR="003C5B7D" w:rsidRPr="003C5B7D" w:rsidRDefault="008F6464"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3C5B7D" w:rsidRPr="003C5B7D">
        <w:rPr>
          <w:rFonts w:ascii="Tw Cen MT" w:hAnsi="Tw Cen MT" w:cs="Times New Roman"/>
          <w:noProof/>
          <w:sz w:val="24"/>
          <w:szCs w:val="24"/>
        </w:rPr>
        <w:t>[1]</w:t>
      </w:r>
      <w:r w:rsidR="003C5B7D" w:rsidRPr="003C5B7D">
        <w:rPr>
          <w:rFonts w:ascii="Tw Cen MT" w:hAnsi="Tw Cen MT" w:cs="Times New Roman"/>
          <w:noProof/>
          <w:sz w:val="24"/>
          <w:szCs w:val="24"/>
        </w:rPr>
        <w:tab/>
        <w:t>WHO, “Word Health Organization,” 2020.</w:t>
      </w:r>
    </w:p>
    <w:p w14:paraId="28371F50"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w:t>
      </w:r>
      <w:r w:rsidRPr="003C5B7D">
        <w:rPr>
          <w:rFonts w:ascii="Tw Cen MT" w:hAnsi="Tw Cen MT" w:cs="Times New Roman"/>
          <w:noProof/>
          <w:sz w:val="24"/>
          <w:szCs w:val="24"/>
        </w:rPr>
        <w:tab/>
        <w:t>Republic of Indonesia Ministry of Health.</w:t>
      </w:r>
      <w:r w:rsidRPr="003C5B7D">
        <w:rPr>
          <w:rFonts w:ascii="Tw Cen MT" w:hAnsi="Tw Cen MT" w:cs="Times New Roman"/>
          <w:i/>
          <w:iCs/>
          <w:noProof/>
          <w:sz w:val="24"/>
          <w:szCs w:val="24"/>
        </w:rPr>
        <w:t>Indonesia Health Profile</w:t>
      </w:r>
      <w:r w:rsidRPr="003C5B7D">
        <w:rPr>
          <w:rFonts w:ascii="Tw Cen MT" w:hAnsi="Tw Cen MT" w:cs="Times New Roman"/>
          <w:noProof/>
          <w:sz w:val="24"/>
          <w:szCs w:val="24"/>
        </w:rPr>
        <w:t>. 2021.</w:t>
      </w:r>
    </w:p>
    <w:p w14:paraId="65B8FBC7"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w:t>
      </w:r>
      <w:r w:rsidRPr="003C5B7D">
        <w:rPr>
          <w:rFonts w:ascii="Tw Cen MT" w:hAnsi="Tw Cen MT" w:cs="Times New Roman"/>
          <w:noProof/>
          <w:sz w:val="24"/>
          <w:szCs w:val="24"/>
        </w:rPr>
        <w:tab/>
        <w:t>East Java Health Office, "Health Profile 2021,"</w:t>
      </w:r>
      <w:r w:rsidRPr="003C5B7D">
        <w:rPr>
          <w:rFonts w:ascii="Tw Cen MT" w:hAnsi="Tw Cen MT" w:cs="Times New Roman"/>
          <w:i/>
          <w:iCs/>
          <w:noProof/>
          <w:sz w:val="24"/>
          <w:szCs w:val="24"/>
        </w:rPr>
        <w:t>J. Chem. inf. Model.</w:t>
      </w:r>
      <w:r w:rsidRPr="003C5B7D">
        <w:rPr>
          <w:rFonts w:ascii="Tw Cen MT" w:hAnsi="Tw Cen MT" w:cs="Times New Roman"/>
          <w:noProof/>
          <w:sz w:val="24"/>
          <w:szCs w:val="24"/>
        </w:rPr>
        <w:t>, vol. 53, no. 9, p. 6, 2021, [Online]. Available at: http://dspace.ucuenca.edu.ec/bitstream/123456789/35612/1/Trabajo de Titulacion.pdf%0Ahttps://educacion.gob.ec/wp-content/uploads/downloads/2019/01 /GUIA-METODOLOGICA-EF.pdf%0A???%0Ahttps://ejournal.unsrat.ac.id/index.php/JAP/article/viewFile/19239/18790%0A.</w:t>
      </w:r>
    </w:p>
    <w:p w14:paraId="049FF895"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[4]</w:t>
      </w:r>
      <w:r w:rsidRPr="003C5B7D">
        <w:rPr>
          <w:rFonts w:ascii="Tw Cen MT" w:hAnsi="Tw Cen MT" w:cs="Times New Roman"/>
          <w:noProof/>
          <w:sz w:val="24"/>
          <w:szCs w:val="24"/>
        </w:rPr>
        <w:tab/>
        <w:t>Kediri City Health Office,</w:t>
      </w:r>
      <w:r w:rsidRPr="003C5B7D">
        <w:rPr>
          <w:rFonts w:ascii="Tw Cen MT" w:hAnsi="Tw Cen MT" w:cs="Times New Roman"/>
          <w:i/>
          <w:iCs/>
          <w:noProof/>
          <w:sz w:val="24"/>
          <w:szCs w:val="24"/>
        </w:rPr>
        <w:t>Kediri City Health Profile</w:t>
      </w:r>
      <w:r w:rsidRPr="003C5B7D">
        <w:rPr>
          <w:rFonts w:ascii="Tw Cen MT" w:hAnsi="Tw Cen MT" w:cs="Times New Roman"/>
          <w:noProof/>
          <w:sz w:val="24"/>
          <w:szCs w:val="24"/>
        </w:rPr>
        <w:t>. 2021.</w:t>
      </w:r>
    </w:p>
    <w:p w14:paraId="08102634"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[5]</w:t>
      </w:r>
      <w:r w:rsidRPr="003C5B7D">
        <w:rPr>
          <w:rFonts w:ascii="Tw Cen MT" w:hAnsi="Tw Cen MT" w:cs="Times New Roman"/>
          <w:noProof/>
          <w:sz w:val="24"/>
          <w:szCs w:val="24"/>
        </w:rPr>
        <w:tab/>
        <w:t>Kediri District Health Office, “Kediri District Health Profile,” 2021.</w:t>
      </w:r>
    </w:p>
    <w:p w14:paraId="6E964399"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[6]</w:t>
      </w:r>
      <w:r w:rsidRPr="003C5B7D">
        <w:rPr>
          <w:rFonts w:ascii="Tw Cen MT" w:hAnsi="Tw Cen MT" w:cs="Times New Roman"/>
          <w:noProof/>
          <w:sz w:val="24"/>
          <w:szCs w:val="24"/>
        </w:rPr>
        <w:tab/>
        <w:t>M. Kordi, FA Meybodi, FR Tara, F. Fakari, M. Nemati, and M. Shakeri, "Effect of dates in late pregnancy on the duration of labor in nulliparous women,"</w:t>
      </w:r>
      <w:r w:rsidRPr="003C5B7D">
        <w:rPr>
          <w:rFonts w:ascii="Tw Cen MT" w:hAnsi="Tw Cen MT" w:cs="Times New Roman"/>
          <w:i/>
          <w:iCs/>
          <w:noProof/>
          <w:sz w:val="24"/>
          <w:szCs w:val="24"/>
        </w:rPr>
        <w:t>Iran. J. Nurs. Midwifery Res.</w:t>
      </w:r>
      <w:r w:rsidRPr="003C5B7D">
        <w:rPr>
          <w:rFonts w:ascii="Tw Cen MT" w:hAnsi="Tw Cen MT" w:cs="Times New Roman"/>
          <w:noProof/>
          <w:sz w:val="24"/>
          <w:szCs w:val="24"/>
        </w:rPr>
        <w:t>, vol. 22, no. 5, p. 383–387, 2017, doi: 10.4103/ijnmr.IJNMR_213_15.</w:t>
      </w:r>
    </w:p>
    <w:p w14:paraId="15AC32F4"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[7]</w:t>
      </w:r>
      <w:r w:rsidRPr="003C5B7D">
        <w:rPr>
          <w:rFonts w:ascii="Tw Cen MT" w:hAnsi="Tw Cen MT" w:cs="Times New Roman"/>
          <w:noProof/>
          <w:sz w:val="24"/>
          <w:szCs w:val="24"/>
        </w:rPr>
        <w:tab/>
        <w:t>M. Bellia Loranthifolia</w:t>
      </w:r>
      <w:r w:rsidRPr="003C5B7D">
        <w:rPr>
          <w:rFonts w:ascii="Tw Cen MT" w:hAnsi="Tw Cen MT" w:cs="Times New Roman"/>
          <w:i/>
          <w:iCs/>
          <w:noProof/>
          <w:sz w:val="24"/>
          <w:szCs w:val="24"/>
        </w:rPr>
        <w:t>et al.</w:t>
      </w:r>
      <w:r w:rsidRPr="003C5B7D">
        <w:rPr>
          <w:rFonts w:ascii="Tw Cen MT" w:hAnsi="Tw Cen MT" w:cs="Times New Roman"/>
          <w:noProof/>
          <w:sz w:val="24"/>
          <w:szCs w:val="24"/>
        </w:rPr>
        <w:t xml:space="preserve">, “The Effect of Mixed-Fruit Juice on Uterine Contractions and Cervical Dilatation During the First Stage of Delivery,” Glob. med. Heal. Commun., vol. 7, no. 1, p. 7–14, 2019, doi: </w:t>
      </w:r>
      <w:r w:rsidRPr="003C5B7D">
        <w:rPr>
          <w:rFonts w:ascii="Tw Cen MT" w:hAnsi="Tw Cen MT" w:cs="Times New Roman"/>
          <w:noProof/>
          <w:sz w:val="24"/>
          <w:szCs w:val="24"/>
        </w:rPr>
        <w:lastRenderedPageBreak/>
        <w:t>10.29313/gmhc.v7i1.2908.</w:t>
      </w:r>
    </w:p>
    <w:p w14:paraId="0A2B838D"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[8]</w:t>
      </w:r>
      <w:r w:rsidRPr="003C5B7D">
        <w:rPr>
          <w:rFonts w:ascii="Tw Cen MT" w:hAnsi="Tw Cen MT" w:cs="Times New Roman"/>
          <w:noProof/>
          <w:sz w:val="24"/>
          <w:szCs w:val="24"/>
        </w:rPr>
        <w:tab/>
        <w:t>S. Carlhäll, K. Källén, and M. Blomberg, "The effect of maternal body mass index on duration of induced labor,"</w:t>
      </w:r>
      <w:r w:rsidRPr="003C5B7D">
        <w:rPr>
          <w:rFonts w:ascii="Tw Cen MT" w:hAnsi="Tw Cen MT" w:cs="Times New Roman"/>
          <w:i/>
          <w:iCs/>
          <w:noProof/>
          <w:sz w:val="24"/>
          <w:szCs w:val="24"/>
        </w:rPr>
        <w:t>Acta Obstet. Gynecol. scand.</w:t>
      </w:r>
      <w:r w:rsidRPr="003C5B7D">
        <w:rPr>
          <w:rFonts w:ascii="Tw Cen MT" w:hAnsi="Tw Cen MT" w:cs="Times New Roman"/>
          <w:noProof/>
          <w:sz w:val="24"/>
          <w:szCs w:val="24"/>
        </w:rPr>
        <w:t>, vol. 99, no. 5, p. 669–678, 2020, doi: 10.1111/aogs.13795.</w:t>
      </w:r>
    </w:p>
    <w:p w14:paraId="42626195"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[9]</w:t>
      </w:r>
      <w:r w:rsidRPr="003C5B7D">
        <w:rPr>
          <w:rFonts w:ascii="Tw Cen MT" w:hAnsi="Tw Cen MT" w:cs="Times New Roman"/>
          <w:noProof/>
          <w:sz w:val="24"/>
          <w:szCs w:val="24"/>
        </w:rPr>
        <w:tab/>
        <w:t>E. Lubis, W. Sugiarti, and Patriot, "Relationship between Age and Parity with Old Partition Events at Rsb Permata Hati Metro in 2019,"</w:t>
      </w:r>
      <w:r w:rsidRPr="003C5B7D">
        <w:rPr>
          <w:rFonts w:ascii="Tw Cen MT" w:hAnsi="Tw Cen MT" w:cs="Times New Roman"/>
          <w:i/>
          <w:iCs/>
          <w:noProof/>
          <w:sz w:val="24"/>
          <w:szCs w:val="24"/>
        </w:rPr>
        <w:t>Bemj, Mother Edu-midwifery J.</w:t>
      </w:r>
      <w:r w:rsidRPr="003C5B7D">
        <w:rPr>
          <w:rFonts w:ascii="Tw Cen MT" w:hAnsi="Tw Cen MT" w:cs="Times New Roman"/>
          <w:noProof/>
          <w:sz w:val="24"/>
          <w:szCs w:val="24"/>
        </w:rPr>
        <w:t>, vol. 4, no. 1, p. 18–30, 2021.</w:t>
      </w:r>
    </w:p>
    <w:p w14:paraId="53467528"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[10]</w:t>
      </w:r>
      <w:r w:rsidRPr="003C5B7D">
        <w:rPr>
          <w:rFonts w:ascii="Tw Cen MT" w:hAnsi="Tw Cen MT" w:cs="Times New Roman"/>
          <w:noProof/>
          <w:sz w:val="24"/>
          <w:szCs w:val="24"/>
        </w:rPr>
        <w:tab/>
        <w:t>F. Talebi, F. Malchi, P. Abedi, and S. Jahanfar, “Effect of dill (Anethum Graveolens Linn) seed on the duration of labor: A systematic review,”</w:t>
      </w:r>
      <w:r w:rsidRPr="003C5B7D">
        <w:rPr>
          <w:rFonts w:ascii="Tw Cen MT" w:hAnsi="Tw Cen MT" w:cs="Times New Roman"/>
          <w:i/>
          <w:iCs/>
          <w:noProof/>
          <w:sz w:val="24"/>
          <w:szCs w:val="24"/>
        </w:rPr>
        <w:t>Complements. Ther. Clin. Pract.</w:t>
      </w:r>
      <w:r w:rsidRPr="003C5B7D">
        <w:rPr>
          <w:rFonts w:ascii="Tw Cen MT" w:hAnsi="Tw Cen MT" w:cs="Times New Roman"/>
          <w:noProof/>
          <w:sz w:val="24"/>
          <w:szCs w:val="24"/>
        </w:rPr>
        <w:t>, vol. 41, no. september, p. 101251, 2020, doi: 10.1016/j.ctcp.2020.101251.</w:t>
      </w:r>
    </w:p>
    <w:p w14:paraId="51096C2D"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[11]</w:t>
      </w:r>
      <w:r w:rsidRPr="003C5B7D">
        <w:rPr>
          <w:rFonts w:ascii="Tw Cen MT" w:hAnsi="Tw Cen MT" w:cs="Times New Roman"/>
          <w:noProof/>
          <w:sz w:val="24"/>
          <w:szCs w:val="24"/>
        </w:rPr>
        <w:tab/>
        <w:t>K. Kuswati and R. Handayani, “Effect of Dates Consumption On Bleeding, Duration, And Types of Labor,”</w:t>
      </w:r>
      <w:r w:rsidRPr="003C5B7D">
        <w:rPr>
          <w:rFonts w:ascii="Tw Cen MT" w:hAnsi="Tw Cen MT" w:cs="Times New Roman"/>
          <w:i/>
          <w:iCs/>
          <w:noProof/>
          <w:sz w:val="24"/>
          <w:szCs w:val="24"/>
        </w:rPr>
        <w:t>J. Midwifery</w:t>
      </w:r>
      <w:r w:rsidRPr="003C5B7D">
        <w:rPr>
          <w:rFonts w:ascii="Tw Cen MT" w:hAnsi="Tw Cen MT" w:cs="Times New Roman"/>
          <w:noProof/>
          <w:sz w:val="24"/>
          <w:szCs w:val="24"/>
        </w:rPr>
        <w:t>, vol. 4, no. 1, p. 85, 2020, doi: 10.25077/jom.4.1.85-91.2019.</w:t>
      </w:r>
    </w:p>
    <w:p w14:paraId="7187E2B8"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[12]</w:t>
      </w:r>
      <w:r w:rsidRPr="003C5B7D">
        <w:rPr>
          <w:rFonts w:ascii="Tw Cen MT" w:hAnsi="Tw Cen MT" w:cs="Times New Roman"/>
          <w:noProof/>
          <w:sz w:val="24"/>
          <w:szCs w:val="24"/>
        </w:rPr>
        <w:tab/>
        <w:t>Morteza</w:t>
      </w:r>
      <w:r w:rsidRPr="003C5B7D">
        <w:rPr>
          <w:rFonts w:ascii="Tw Cen MT" w:hAnsi="Tw Cen MT" w:cs="Times New Roman"/>
          <w:i/>
          <w:iCs/>
          <w:noProof/>
          <w:sz w:val="24"/>
          <w:szCs w:val="24"/>
        </w:rPr>
        <w:t>et al.</w:t>
      </w:r>
      <w:r w:rsidRPr="003C5B7D">
        <w:rPr>
          <w:rFonts w:ascii="Tw Cen MT" w:hAnsi="Tw Cen MT" w:cs="Times New Roman"/>
          <w:noProof/>
          <w:sz w:val="24"/>
          <w:szCs w:val="24"/>
        </w:rPr>
        <w:t>, “Effects of consuming date fruits (Phoenix dactylifera Linn) on gestation, labor, and delivery: An updated systematic review and meta-analysis of clinical trials,” Complement. Ther. Med., vol. 45, no. March, p. 71–84, doi: 10.1016/j.ctim.2019.05.017.</w:t>
      </w:r>
    </w:p>
    <w:p w14:paraId="0511AE06"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[13]</w:t>
      </w:r>
      <w:r w:rsidRPr="003C5B7D">
        <w:rPr>
          <w:rFonts w:ascii="Tw Cen MT" w:hAnsi="Tw Cen MT" w:cs="Times New Roman"/>
          <w:noProof/>
          <w:sz w:val="24"/>
          <w:szCs w:val="24"/>
        </w:rPr>
        <w:tab/>
        <w:t>N. Razali, SH Mohd Nahwari, S. Sulaiman, and J. Hassan, “Date fruit consumption at term: Effect on length of gestation, labor and delivery,”</w:t>
      </w:r>
      <w:r w:rsidRPr="003C5B7D">
        <w:rPr>
          <w:rFonts w:ascii="Tw Cen MT" w:hAnsi="Tw Cen MT" w:cs="Times New Roman"/>
          <w:i/>
          <w:iCs/>
          <w:noProof/>
          <w:sz w:val="24"/>
          <w:szCs w:val="24"/>
        </w:rPr>
        <w:t>J. Obstetrics. Gynaecol. (Lahore).</w:t>
      </w:r>
      <w:r w:rsidRPr="003C5B7D">
        <w:rPr>
          <w:rFonts w:ascii="Tw Cen MT" w:hAnsi="Tw Cen MT" w:cs="Times New Roman"/>
          <w:noProof/>
          <w:sz w:val="24"/>
          <w:szCs w:val="24"/>
        </w:rPr>
        <w:t>, vol. 37, no. 5, p. 595–600, 2017, doi: 10.1080/01443615.2017.1283304.</w:t>
      </w:r>
    </w:p>
    <w:p w14:paraId="124DD55A"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[14]</w:t>
      </w:r>
      <w:r w:rsidRPr="003C5B7D">
        <w:rPr>
          <w:rFonts w:ascii="Tw Cen MT" w:hAnsi="Tw Cen MT" w:cs="Times New Roman"/>
          <w:noProof/>
          <w:sz w:val="24"/>
          <w:szCs w:val="24"/>
        </w:rPr>
        <w:tab/>
        <w:t>RY Astari and YD Dewi, "Date Consumption at the End of Pregnancy on the Acceleration of the 1st Stage of Childbirth,"</w:t>
      </w:r>
      <w:r w:rsidRPr="003C5B7D">
        <w:rPr>
          <w:rFonts w:ascii="Tw Cen MT" w:hAnsi="Tw Cen MT" w:cs="Times New Roman"/>
          <w:i/>
          <w:iCs/>
          <w:noProof/>
          <w:sz w:val="24"/>
          <w:szCs w:val="24"/>
        </w:rPr>
        <w:t>Wellness Heal. Mag.</w:t>
      </w:r>
      <w:r w:rsidRPr="003C5B7D">
        <w:rPr>
          <w:rFonts w:ascii="Tw Cen MT" w:hAnsi="Tw Cen MT" w:cs="Times New Roman"/>
          <w:noProof/>
          <w:sz w:val="24"/>
          <w:szCs w:val="24"/>
        </w:rPr>
        <w:t xml:space="preserve">, vol. 2, no. February, p. 1–9, 2019, [Online]. Available at: </w:t>
      </w:r>
      <w:r w:rsidRPr="003C5B7D">
        <w:rPr>
          <w:rFonts w:ascii="Tw Cen MT" w:hAnsi="Tw Cen MT" w:cs="Times New Roman"/>
          <w:noProof/>
          <w:sz w:val="24"/>
          <w:szCs w:val="24"/>
        </w:rPr>
        <w:t>https://wellness.journalpress.id/wellness/article/view/v1i218wh.</w:t>
      </w:r>
    </w:p>
    <w:p w14:paraId="4EFEA7E0"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[15]</w:t>
      </w:r>
      <w:r w:rsidRPr="003C5B7D">
        <w:rPr>
          <w:rFonts w:ascii="Tw Cen MT" w:hAnsi="Tw Cen MT" w:cs="Times New Roman"/>
          <w:noProof/>
          <w:sz w:val="24"/>
          <w:szCs w:val="24"/>
        </w:rPr>
        <w:tab/>
        <w:t>N. Firdausi, Mukhlis, and H. Mukhlis, “Duration Labor Dates Sukkari,” vol. 3, no. August, p. 119–127, 2021, doi: 10.30604/well.159322021.</w:t>
      </w:r>
    </w:p>
    <w:p w14:paraId="1A7B0F79"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[16]</w:t>
      </w:r>
      <w:r w:rsidRPr="003C5B7D">
        <w:rPr>
          <w:rFonts w:ascii="Tw Cen MT" w:hAnsi="Tw Cen MT" w:cs="Times New Roman"/>
          <w:noProof/>
          <w:sz w:val="24"/>
          <w:szCs w:val="24"/>
        </w:rPr>
        <w:tab/>
        <w:t>L. Sagi-Dain dan S. Sagi, “The effect of late pregnancy date fruit consumption on delivery progress – A meta-analysis,”</w:t>
      </w:r>
      <w:r w:rsidRPr="003C5B7D">
        <w:rPr>
          <w:rFonts w:ascii="Tw Cen MT" w:hAnsi="Tw Cen MT" w:cs="Times New Roman"/>
          <w:i/>
          <w:iCs/>
          <w:noProof/>
          <w:sz w:val="24"/>
          <w:szCs w:val="24"/>
        </w:rPr>
        <w:t>Explore</w:t>
      </w:r>
      <w:r w:rsidRPr="003C5B7D">
        <w:rPr>
          <w:rFonts w:ascii="Tw Cen MT" w:hAnsi="Tw Cen MT" w:cs="Times New Roman"/>
          <w:noProof/>
          <w:sz w:val="24"/>
          <w:szCs w:val="24"/>
        </w:rPr>
        <w:t>, vol. 17, no. 6, p. 569–573, 2021, doi: 10.1016/j.explore.2020.05.014.</w:t>
      </w:r>
    </w:p>
    <w:p w14:paraId="7E0D594A"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[17]</w:t>
      </w:r>
      <w:r w:rsidRPr="003C5B7D">
        <w:rPr>
          <w:rFonts w:ascii="Tw Cen MT" w:hAnsi="Tw Cen MT" w:cs="Times New Roman"/>
          <w:noProof/>
          <w:sz w:val="24"/>
          <w:szCs w:val="24"/>
        </w:rPr>
        <w:tab/>
        <w:t>H. Rosen and Y. Yogev, “Assessment of uterine contractions in labor and delivery,”</w:t>
      </w:r>
      <w:r w:rsidRPr="003C5B7D">
        <w:rPr>
          <w:rFonts w:ascii="Tw Cen MT" w:hAnsi="Tw Cen MT" w:cs="Times New Roman"/>
          <w:i/>
          <w:iCs/>
          <w:noProof/>
          <w:sz w:val="24"/>
          <w:szCs w:val="24"/>
        </w:rPr>
        <w:t>Am. J. Obstetrics. Gynecol.</w:t>
      </w:r>
      <w:r w:rsidRPr="003C5B7D">
        <w:rPr>
          <w:rFonts w:ascii="Tw Cen MT" w:hAnsi="Tw Cen MT" w:cs="Times New Roman"/>
          <w:noProof/>
          <w:sz w:val="24"/>
          <w:szCs w:val="24"/>
        </w:rPr>
        <w:t>, vol. 228, no. 5, p. S1209–S1221, 2023, doi: 10.1016/j.ajog.2022.09.003.</w:t>
      </w:r>
    </w:p>
    <w:p w14:paraId="61275EE5"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[18]</w:t>
      </w:r>
      <w:r w:rsidRPr="003C5B7D">
        <w:rPr>
          <w:rFonts w:ascii="Tw Cen MT" w:hAnsi="Tw Cen MT" w:cs="Times New Roman"/>
          <w:noProof/>
          <w:sz w:val="24"/>
          <w:szCs w:val="24"/>
        </w:rPr>
        <w:tab/>
        <w:t>AG Cahill</w:t>
      </w:r>
      <w:r w:rsidRPr="003C5B7D">
        <w:rPr>
          <w:rFonts w:ascii="Tw Cen MT" w:hAnsi="Tw Cen MT" w:cs="Times New Roman"/>
          <w:i/>
          <w:iCs/>
          <w:noProof/>
          <w:sz w:val="24"/>
          <w:szCs w:val="24"/>
        </w:rPr>
        <w:t>et al.</w:t>
      </w:r>
      <w:r w:rsidRPr="003C5B7D">
        <w:rPr>
          <w:rFonts w:ascii="Tw Cen MT" w:hAnsi="Tw Cen MT" w:cs="Times New Roman"/>
          <w:noProof/>
          <w:sz w:val="24"/>
          <w:szCs w:val="24"/>
        </w:rPr>
        <w:t>, “Analysis of Electrophysiological Activation of the Uterus during Human Labor Contractions,” JAMA Netw. Open, vol. 5, no. 6, p. 8–11, 2022, doi: 10.1001/jamanetworkopen.2022.14707.</w:t>
      </w:r>
    </w:p>
    <w:p w14:paraId="3E707080"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[19]</w:t>
      </w:r>
      <w:r w:rsidRPr="003C5B7D">
        <w:rPr>
          <w:rFonts w:ascii="Tw Cen MT" w:hAnsi="Tw Cen MT" w:cs="Times New Roman"/>
          <w:noProof/>
          <w:sz w:val="24"/>
          <w:szCs w:val="24"/>
        </w:rPr>
        <w:tab/>
        <w:t>N. Hiba, S. Nisar, ZA Mirza, and S. Nisar, “Effect of Date Fruit Consumption in Later Pregnancy on Length of Gestational, Labor and Delivery of Nulliparous Women,” vol. 72, no. 6, p. 2082–2086, 2022.</w:t>
      </w:r>
    </w:p>
    <w:p w14:paraId="7A98BB42"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[20]</w:t>
      </w:r>
      <w:r w:rsidRPr="003C5B7D">
        <w:rPr>
          <w:rFonts w:ascii="Tw Cen MT" w:hAnsi="Tw Cen MT" w:cs="Times New Roman"/>
          <w:noProof/>
          <w:sz w:val="24"/>
          <w:szCs w:val="24"/>
        </w:rPr>
        <w:tab/>
        <w:t>SI Sandhi, "The Effect of Consumption of Ajwa Dates on Uterine Contraction Seen from the Length of Delivery," vol. 48, no. 2, p. 39–62, 2021, [Online]. Available at: www.ine.es.</w:t>
      </w:r>
    </w:p>
    <w:p w14:paraId="5054CE3C"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[21]</w:t>
      </w:r>
      <w:r w:rsidRPr="003C5B7D">
        <w:rPr>
          <w:rFonts w:ascii="Tw Cen MT" w:hAnsi="Tw Cen MT" w:cs="Times New Roman"/>
          <w:noProof/>
          <w:sz w:val="24"/>
          <w:szCs w:val="24"/>
        </w:rPr>
        <w:tab/>
        <w:t>N. -982-1-S. pdfn. Semmagga and AN Fausyah, "The relationship between pregnancy exercise and the smooth process of normal delivery at the Wara Health Center,"</w:t>
      </w:r>
      <w:r w:rsidRPr="003C5B7D">
        <w:rPr>
          <w:rFonts w:ascii="Tw Cen MT" w:hAnsi="Tw Cen MT" w:cs="Times New Roman"/>
          <w:i/>
          <w:iCs/>
          <w:noProof/>
          <w:sz w:val="24"/>
          <w:szCs w:val="24"/>
        </w:rPr>
        <w:t>J. Sist. healthy.</w:t>
      </w:r>
      <w:r w:rsidRPr="003C5B7D">
        <w:rPr>
          <w:rFonts w:ascii="Tw Cen MT" w:hAnsi="Tw Cen MT" w:cs="Times New Roman"/>
          <w:noProof/>
          <w:sz w:val="24"/>
          <w:szCs w:val="24"/>
        </w:rPr>
        <w:t>, vol. 6, no. 1, p. 7–13, 2021, [Online]. Available at: http://jurnal.unpad.ac.id/jsk_ikm/article/view/35634.</w:t>
      </w:r>
    </w:p>
    <w:p w14:paraId="6078A5FE"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[22]</w:t>
      </w:r>
      <w:r w:rsidRPr="003C5B7D">
        <w:rPr>
          <w:rFonts w:ascii="Tw Cen MT" w:hAnsi="Tw Cen MT" w:cs="Times New Roman"/>
          <w:noProof/>
          <w:sz w:val="24"/>
          <w:szCs w:val="24"/>
        </w:rPr>
        <w:tab/>
        <w:t>K. Uvnas-Moberg</w:t>
      </w:r>
      <w:r w:rsidRPr="003C5B7D">
        <w:rPr>
          <w:rFonts w:ascii="Tw Cen MT" w:hAnsi="Tw Cen MT" w:cs="Times New Roman"/>
          <w:i/>
          <w:iCs/>
          <w:noProof/>
          <w:sz w:val="24"/>
          <w:szCs w:val="24"/>
        </w:rPr>
        <w:t>et al.</w:t>
      </w:r>
      <w:r w:rsidRPr="003C5B7D">
        <w:rPr>
          <w:rFonts w:ascii="Tw Cen MT" w:hAnsi="Tw Cen MT" w:cs="Times New Roman"/>
          <w:noProof/>
          <w:sz w:val="24"/>
          <w:szCs w:val="24"/>
        </w:rPr>
        <w:t xml:space="preserve">, “Maternal plasma levels of oxytocin during physiological childbirth - A systematic </w:t>
      </w:r>
      <w:r w:rsidRPr="003C5B7D">
        <w:rPr>
          <w:rFonts w:ascii="Tw Cen MT" w:hAnsi="Tw Cen MT" w:cs="Times New Roman"/>
          <w:noProof/>
          <w:sz w:val="24"/>
          <w:szCs w:val="24"/>
        </w:rPr>
        <w:lastRenderedPageBreak/>
        <w:t>review with implications for uterine contractions and central actions of oxytocin,” BMC Pregnancy Childbirth, vol. 19, no. 1, p. 1–17, 2019, doi: 10.1186/s12884-019-2365-9.</w:t>
      </w:r>
    </w:p>
    <w:p w14:paraId="0F84E515"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[23]</w:t>
      </w:r>
      <w:r w:rsidRPr="003C5B7D">
        <w:rPr>
          <w:rFonts w:ascii="Tw Cen MT" w:hAnsi="Tw Cen MT" w:cs="Times New Roman"/>
          <w:noProof/>
          <w:sz w:val="24"/>
          <w:szCs w:val="24"/>
        </w:rPr>
        <w:tab/>
        <w:t>O. Shynlova, L. Nadeem, J. Zhang, C. Dunk, and S. Lye, “Myometrial activation: Novel concepts underlying labor,”</w:t>
      </w:r>
      <w:r w:rsidRPr="003C5B7D">
        <w:rPr>
          <w:rFonts w:ascii="Tw Cen MT" w:hAnsi="Tw Cen MT" w:cs="Times New Roman"/>
          <w:i/>
          <w:iCs/>
          <w:noProof/>
          <w:sz w:val="24"/>
          <w:szCs w:val="24"/>
        </w:rPr>
        <w:t>Placenta</w:t>
      </w:r>
      <w:r w:rsidRPr="003C5B7D">
        <w:rPr>
          <w:rFonts w:ascii="Tw Cen MT" w:hAnsi="Tw Cen MT" w:cs="Times New Roman"/>
          <w:noProof/>
          <w:sz w:val="24"/>
          <w:szCs w:val="24"/>
        </w:rPr>
        <w:t>, vol. 92, no. January, p. 28–36, 2020, doi: 10.1016/j.placenta.2020.02.005.</w:t>
      </w:r>
    </w:p>
    <w:p w14:paraId="78550801"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[24]</w:t>
      </w:r>
      <w:r w:rsidRPr="003C5B7D">
        <w:rPr>
          <w:rFonts w:ascii="Tw Cen MT" w:hAnsi="Tw Cen MT" w:cs="Times New Roman"/>
          <w:noProof/>
          <w:sz w:val="24"/>
          <w:szCs w:val="24"/>
        </w:rPr>
        <w:tab/>
        <w:t>C. Charles, “Labor and normal birth,”</w:t>
      </w:r>
      <w:r w:rsidRPr="003C5B7D">
        <w:rPr>
          <w:rFonts w:ascii="Tw Cen MT" w:hAnsi="Tw Cen MT" w:cs="Times New Roman"/>
          <w:i/>
          <w:iCs/>
          <w:noProof/>
          <w:sz w:val="24"/>
          <w:szCs w:val="24"/>
        </w:rPr>
        <w:t>Midwife's Labor Birth Handb.</w:t>
      </w:r>
      <w:r w:rsidRPr="003C5B7D">
        <w:rPr>
          <w:rFonts w:ascii="Tw Cen MT" w:hAnsi="Tw Cen MT" w:cs="Times New Roman"/>
          <w:noProof/>
          <w:sz w:val="24"/>
          <w:szCs w:val="24"/>
        </w:rPr>
        <w:t>, matter. 1–48, 2017, doi: 10.1002/9781119235064.ch1.</w:t>
      </w:r>
    </w:p>
    <w:p w14:paraId="71210319"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[25]</w:t>
      </w:r>
      <w:r w:rsidRPr="003C5B7D">
        <w:rPr>
          <w:rFonts w:ascii="Tw Cen MT" w:hAnsi="Tw Cen MT" w:cs="Times New Roman"/>
          <w:noProof/>
          <w:sz w:val="24"/>
          <w:szCs w:val="24"/>
        </w:rPr>
        <w:tab/>
        <w:t>SA Rahman, C. Bibbo, J. Olcese, CA Czeisler, JN Robinson, and EB Klerman, "Relationship between endogenous melatonin concentrations and uterine contractions in late third trimester of human pregnancy,"</w:t>
      </w:r>
      <w:r w:rsidRPr="003C5B7D">
        <w:rPr>
          <w:rFonts w:ascii="Tw Cen MT" w:hAnsi="Tw Cen MT" w:cs="Times New Roman"/>
          <w:i/>
          <w:iCs/>
          <w:noProof/>
          <w:sz w:val="24"/>
          <w:szCs w:val="24"/>
        </w:rPr>
        <w:t>J. Pineal Res.</w:t>
      </w:r>
      <w:r w:rsidRPr="003C5B7D">
        <w:rPr>
          <w:rFonts w:ascii="Tw Cen MT" w:hAnsi="Tw Cen MT" w:cs="Times New Roman"/>
          <w:noProof/>
          <w:sz w:val="24"/>
          <w:szCs w:val="24"/>
        </w:rPr>
        <w:t>, vol. 66, no. 4, p. 1–7, 2019, doi: 10.1111/jpi.12566.</w:t>
      </w:r>
    </w:p>
    <w:p w14:paraId="1A80D649"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[26]</w:t>
      </w:r>
      <w:r w:rsidRPr="003C5B7D">
        <w:rPr>
          <w:rFonts w:ascii="Tw Cen MT" w:hAnsi="Tw Cen MT" w:cs="Times New Roman"/>
          <w:noProof/>
          <w:sz w:val="24"/>
          <w:szCs w:val="24"/>
        </w:rPr>
        <w:tab/>
        <w:t>SE Gee and HA Frey, "Contractions: Traditional concepts and their role in modern obstetrics,"</w:t>
      </w:r>
      <w:r w:rsidRPr="003C5B7D">
        <w:rPr>
          <w:rFonts w:ascii="Tw Cen MT" w:hAnsi="Tw Cen MT" w:cs="Times New Roman"/>
          <w:i/>
          <w:iCs/>
          <w:noProof/>
          <w:sz w:val="24"/>
          <w:szCs w:val="24"/>
        </w:rPr>
        <w:t>Monday. Perinatol.</w:t>
      </w:r>
      <w:r w:rsidRPr="003C5B7D">
        <w:rPr>
          <w:rFonts w:ascii="Tw Cen MT" w:hAnsi="Tw Cen MT" w:cs="Times New Roman"/>
          <w:noProof/>
          <w:sz w:val="24"/>
          <w:szCs w:val="24"/>
        </w:rPr>
        <w:t>, vol. 44, no. 2, p. 151218, 2020, doi: 10.1016/j.semperi.2019.151218.</w:t>
      </w:r>
    </w:p>
    <w:p w14:paraId="5BA98044"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[27]</w:t>
      </w:r>
      <w:r w:rsidRPr="003C5B7D">
        <w:rPr>
          <w:rFonts w:ascii="Tw Cen MT" w:hAnsi="Tw Cen MT" w:cs="Times New Roman"/>
          <w:noProof/>
          <w:sz w:val="24"/>
          <w:szCs w:val="24"/>
        </w:rPr>
        <w:tab/>
        <w:t>S. Arrowsmith, “Oxytocin and vasopressin signaling and myometrial contractions,”</w:t>
      </w:r>
      <w:r w:rsidRPr="003C5B7D">
        <w:rPr>
          <w:rFonts w:ascii="Tw Cen MT" w:hAnsi="Tw Cen MT" w:cs="Times New Roman"/>
          <w:i/>
          <w:iCs/>
          <w:noProof/>
          <w:sz w:val="24"/>
          <w:szCs w:val="24"/>
        </w:rPr>
        <w:t>Curr. Opin. Physiol.</w:t>
      </w:r>
      <w:r w:rsidRPr="003C5B7D">
        <w:rPr>
          <w:rFonts w:ascii="Tw Cen MT" w:hAnsi="Tw Cen MT" w:cs="Times New Roman"/>
          <w:noProof/>
          <w:sz w:val="24"/>
          <w:szCs w:val="24"/>
        </w:rPr>
        <w:t>, vol. 13, p. 62–70, 2020, doi: 10.1016/j.cophys.2019.10.006.</w:t>
      </w:r>
    </w:p>
    <w:p w14:paraId="10AA9110"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[28]</w:t>
      </w:r>
      <w:r w:rsidRPr="003C5B7D">
        <w:rPr>
          <w:rFonts w:ascii="Tw Cen MT" w:hAnsi="Tw Cen MT" w:cs="Times New Roman"/>
          <w:noProof/>
          <w:sz w:val="24"/>
          <w:szCs w:val="24"/>
        </w:rPr>
        <w:tab/>
        <w:t>T.Martin</w:t>
      </w:r>
      <w:r w:rsidRPr="003C5B7D">
        <w:rPr>
          <w:rFonts w:ascii="Tw Cen MT" w:hAnsi="Tw Cen MT" w:cs="Times New Roman"/>
          <w:i/>
          <w:iCs/>
          <w:noProof/>
          <w:sz w:val="24"/>
          <w:szCs w:val="24"/>
        </w:rPr>
        <w:t>et al.</w:t>
      </w:r>
      <w:r w:rsidRPr="003C5B7D">
        <w:rPr>
          <w:rFonts w:ascii="Tw Cen MT" w:hAnsi="Tw Cen MT" w:cs="Times New Roman"/>
          <w:noProof/>
          <w:sz w:val="24"/>
          <w:szCs w:val="24"/>
        </w:rPr>
        <w:t>, “Characterization of uterine motion in early gestation using MRI-based motion tracking,” Diagnostics, vol. 10, no. 10, p. 1–10, 2020, doi: 10.3390/diagnostics10100840.</w:t>
      </w:r>
    </w:p>
    <w:p w14:paraId="7A8BDCEA"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[29]</w:t>
      </w:r>
      <w:r w:rsidRPr="003C5B7D">
        <w:rPr>
          <w:rFonts w:ascii="Tw Cen MT" w:hAnsi="Tw Cen MT" w:cs="Times New Roman"/>
          <w:noProof/>
          <w:sz w:val="24"/>
          <w:szCs w:val="24"/>
        </w:rPr>
        <w:tab/>
        <w:t>X. Fang</w:t>
      </w:r>
      <w:r w:rsidRPr="003C5B7D">
        <w:rPr>
          <w:rFonts w:ascii="Tw Cen MT" w:hAnsi="Tw Cen MT" w:cs="Times New Roman"/>
          <w:i/>
          <w:iCs/>
          <w:noProof/>
          <w:sz w:val="24"/>
          <w:szCs w:val="24"/>
        </w:rPr>
        <w:t>et al.</w:t>
      </w:r>
      <w:r w:rsidRPr="003C5B7D">
        <w:rPr>
          <w:rFonts w:ascii="Tw Cen MT" w:hAnsi="Tw Cen MT" w:cs="Times New Roman"/>
          <w:noProof/>
          <w:sz w:val="24"/>
          <w:szCs w:val="24"/>
        </w:rPr>
        <w:t>, “Incidence, severity, and determinants of uterine contraction pain after vaginal delivery: a prospective observational study,” Int. J. Obstetrics. Anesth., vol. 46, no. October 2018, 2021, doi: 10.1016/j.ijoa.2021.102961.</w:t>
      </w:r>
    </w:p>
    <w:p w14:paraId="62A6EF7F"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[30]</w:t>
      </w:r>
      <w:r w:rsidRPr="003C5B7D">
        <w:rPr>
          <w:rFonts w:ascii="Tw Cen MT" w:hAnsi="Tw Cen MT" w:cs="Times New Roman"/>
          <w:noProof/>
          <w:sz w:val="24"/>
          <w:szCs w:val="24"/>
        </w:rPr>
        <w:tab/>
        <w:t xml:space="preserve">M. Malik, M. Roh, and SK England, </w:t>
      </w:r>
      <w:r w:rsidRPr="003C5B7D">
        <w:rPr>
          <w:rFonts w:ascii="Tw Cen MT" w:hAnsi="Tw Cen MT" w:cs="Times New Roman"/>
          <w:noProof/>
          <w:sz w:val="24"/>
          <w:szCs w:val="24"/>
        </w:rPr>
        <w:t>"Uterine contractions in rodent models and humans,"</w:t>
      </w:r>
      <w:r w:rsidRPr="003C5B7D">
        <w:rPr>
          <w:rFonts w:ascii="Tw Cen MT" w:hAnsi="Tw Cen MT" w:cs="Times New Roman"/>
          <w:i/>
          <w:iCs/>
          <w:noProof/>
          <w:sz w:val="24"/>
          <w:szCs w:val="24"/>
        </w:rPr>
        <w:t>Acta Physiol.</w:t>
      </w:r>
      <w:r w:rsidRPr="003C5B7D">
        <w:rPr>
          <w:rFonts w:ascii="Tw Cen MT" w:hAnsi="Tw Cen MT" w:cs="Times New Roman"/>
          <w:noProof/>
          <w:sz w:val="24"/>
          <w:szCs w:val="24"/>
        </w:rPr>
        <w:t>, vol. 231, no. 4, p. 1–17, 2021, doi: 10.1111/apha.13607.</w:t>
      </w:r>
    </w:p>
    <w:p w14:paraId="393EC9F5"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[31]</w:t>
      </w:r>
      <w:r w:rsidRPr="003C5B7D">
        <w:rPr>
          <w:rFonts w:ascii="Tw Cen MT" w:hAnsi="Tw Cen MT" w:cs="Times New Roman"/>
          <w:noProof/>
          <w:sz w:val="24"/>
          <w:szCs w:val="24"/>
        </w:rPr>
        <w:tab/>
        <w:t>E. Abaci Turk</w:t>
      </w:r>
      <w:r w:rsidRPr="003C5B7D">
        <w:rPr>
          <w:rFonts w:ascii="Tw Cen MT" w:hAnsi="Tw Cen MT" w:cs="Times New Roman"/>
          <w:i/>
          <w:iCs/>
          <w:noProof/>
          <w:sz w:val="24"/>
          <w:szCs w:val="24"/>
        </w:rPr>
        <w:t>et al.</w:t>
      </w:r>
      <w:r w:rsidRPr="003C5B7D">
        <w:rPr>
          <w:rFonts w:ascii="Tw Cen MT" w:hAnsi="Tw Cen MT" w:cs="Times New Roman"/>
          <w:noProof/>
          <w:sz w:val="24"/>
          <w:szCs w:val="24"/>
        </w:rPr>
        <w:t>, “Placental MRI: Effect of maternal position and uterine contractions on placental BOLD MRI measurements,” Placenta, vol. 95, no. April, p. 69–77, 2020, doi: 10.1016/j.placenta.2020.04.008.</w:t>
      </w:r>
    </w:p>
    <w:p w14:paraId="38D68848"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[32]</w:t>
      </w:r>
      <w:r w:rsidRPr="003C5B7D">
        <w:rPr>
          <w:rFonts w:ascii="Tw Cen MT" w:hAnsi="Tw Cen MT" w:cs="Times New Roman"/>
          <w:noProof/>
          <w:sz w:val="24"/>
          <w:szCs w:val="24"/>
        </w:rPr>
        <w:tab/>
        <w:t>JR Whittington</w:t>
      </w:r>
      <w:r w:rsidRPr="003C5B7D">
        <w:rPr>
          <w:rFonts w:ascii="Tw Cen MT" w:hAnsi="Tw Cen MT" w:cs="Times New Roman"/>
          <w:i/>
          <w:iCs/>
          <w:noProof/>
          <w:sz w:val="24"/>
          <w:szCs w:val="24"/>
        </w:rPr>
        <w:t>et al.</w:t>
      </w:r>
      <w:r w:rsidRPr="003C5B7D">
        <w:rPr>
          <w:rFonts w:ascii="Tw Cen MT" w:hAnsi="Tw Cen MT" w:cs="Times New Roman"/>
          <w:noProof/>
          <w:sz w:val="24"/>
          <w:szCs w:val="24"/>
        </w:rPr>
        <w:t>, “Duration of the Third Stage of Labor and Estimated Blood Loss in Twin Vaginal Deliveries,” AJP Rep., vol. 10, no. 3, p. E330–E334, 2020, doi: 10.1055/s-0040-1715170.</w:t>
      </w:r>
    </w:p>
    <w:p w14:paraId="1937088D"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[33]</w:t>
      </w:r>
      <w:r w:rsidRPr="003C5B7D">
        <w:rPr>
          <w:rFonts w:ascii="Tw Cen MT" w:hAnsi="Tw Cen MT" w:cs="Times New Roman"/>
          <w:noProof/>
          <w:sz w:val="24"/>
          <w:szCs w:val="24"/>
        </w:rPr>
        <w:tab/>
        <w:t>DD Anggraini,</w:t>
      </w:r>
      <w:r w:rsidRPr="003C5B7D">
        <w:rPr>
          <w:rFonts w:ascii="Tw Cen MT" w:hAnsi="Tw Cen MT" w:cs="Times New Roman"/>
          <w:i/>
          <w:iCs/>
          <w:noProof/>
          <w:sz w:val="24"/>
          <w:szCs w:val="24"/>
        </w:rPr>
        <w:t>Neonatal Maternal Emergency Care</w:t>
      </w:r>
      <w:r w:rsidRPr="003C5B7D">
        <w:rPr>
          <w:rFonts w:ascii="Tw Cen MT" w:hAnsi="Tw Cen MT" w:cs="Times New Roman"/>
          <w:noProof/>
          <w:sz w:val="24"/>
          <w:szCs w:val="24"/>
        </w:rPr>
        <w:t>, Pe Mold. Padang, West Sumatra, 2022.</w:t>
      </w:r>
    </w:p>
    <w:p w14:paraId="6F4FCD41"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[34]</w:t>
      </w:r>
      <w:r w:rsidRPr="003C5B7D">
        <w:rPr>
          <w:rFonts w:ascii="Tw Cen MT" w:hAnsi="Tw Cen MT" w:cs="Times New Roman"/>
          <w:noProof/>
          <w:sz w:val="24"/>
          <w:szCs w:val="24"/>
        </w:rPr>
        <w:tab/>
        <w:t>A. Wertheimer</w:t>
      </w:r>
      <w:r w:rsidRPr="003C5B7D">
        <w:rPr>
          <w:rFonts w:ascii="Tw Cen MT" w:hAnsi="Tw Cen MT" w:cs="Times New Roman"/>
          <w:i/>
          <w:iCs/>
          <w:noProof/>
          <w:sz w:val="24"/>
          <w:szCs w:val="24"/>
        </w:rPr>
        <w:t>et al.</w:t>
      </w:r>
      <w:r w:rsidRPr="003C5B7D">
        <w:rPr>
          <w:rFonts w:ascii="Tw Cen MT" w:hAnsi="Tw Cen MT" w:cs="Times New Roman"/>
          <w:noProof/>
          <w:sz w:val="24"/>
          <w:szCs w:val="24"/>
        </w:rPr>
        <w:t>, "Complications of the third stage of labor are more prevalent in IVF pregnancies," J. Matern. Neonatal Med., vol. 35, no. 4, p. 663–667, 2022, doi: 10.1080/14767058.2020.1730797.</w:t>
      </w:r>
    </w:p>
    <w:p w14:paraId="6382341E"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[35]</w:t>
      </w:r>
      <w:r w:rsidRPr="003C5B7D">
        <w:rPr>
          <w:rFonts w:ascii="Tw Cen MT" w:hAnsi="Tw Cen MT" w:cs="Times New Roman"/>
          <w:noProof/>
          <w:sz w:val="24"/>
          <w:szCs w:val="24"/>
        </w:rPr>
        <w:tab/>
        <w:t>K. Güngördük, Y. Olgaç, V. Gülseren, and M. Kocaer, “Active management of the third stage of labor: A brief overview of key issues,”</w:t>
      </w:r>
      <w:r w:rsidRPr="003C5B7D">
        <w:rPr>
          <w:rFonts w:ascii="Tw Cen MT" w:hAnsi="Tw Cen MT" w:cs="Times New Roman"/>
          <w:i/>
          <w:iCs/>
          <w:noProof/>
          <w:sz w:val="24"/>
          <w:szCs w:val="24"/>
        </w:rPr>
        <w:t>Turkish J. Obstet. Gynecol.</w:t>
      </w:r>
      <w:r w:rsidRPr="003C5B7D">
        <w:rPr>
          <w:rFonts w:ascii="Tw Cen MT" w:hAnsi="Tw Cen MT" w:cs="Times New Roman"/>
          <w:noProof/>
          <w:sz w:val="24"/>
          <w:szCs w:val="24"/>
        </w:rPr>
        <w:t>, vol. 15, no. 3, p. 188–192, 2018, doi: 10.4274/tjod.39049.</w:t>
      </w:r>
    </w:p>
    <w:p w14:paraId="15164655"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[36]</w:t>
      </w:r>
      <w:r w:rsidRPr="003C5B7D">
        <w:rPr>
          <w:rFonts w:ascii="Tw Cen MT" w:hAnsi="Tw Cen MT" w:cs="Times New Roman"/>
          <w:noProof/>
          <w:sz w:val="24"/>
          <w:szCs w:val="24"/>
        </w:rPr>
        <w:tab/>
        <w:t>M. Siddiq and I. Greiby, “Overview of Date Fruit and Nutrition,”</w:t>
      </w:r>
      <w:r w:rsidRPr="003C5B7D">
        <w:rPr>
          <w:rFonts w:ascii="Tw Cen MT" w:hAnsi="Tw Cen MT" w:cs="Times New Roman"/>
          <w:i/>
          <w:iCs/>
          <w:noProof/>
          <w:sz w:val="24"/>
          <w:szCs w:val="24"/>
        </w:rPr>
        <w:t>Dates Postharvest Sci. Process. Technol. Heal. Benefits</w:t>
      </w:r>
      <w:r w:rsidRPr="003C5B7D">
        <w:rPr>
          <w:rFonts w:ascii="Tw Cen MT" w:hAnsi="Tw Cen MT" w:cs="Times New Roman"/>
          <w:noProof/>
          <w:sz w:val="24"/>
          <w:szCs w:val="24"/>
        </w:rPr>
        <w:t>, matter. 1–28, 2014, [Online]. Available at: http://eu.wiley.com/WileyCDA/WileyTitle/productCd-1118292375.html.</w:t>
      </w:r>
    </w:p>
    <w:p w14:paraId="1294DFC8"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[37]</w:t>
      </w:r>
      <w:r w:rsidRPr="003C5B7D">
        <w:rPr>
          <w:rFonts w:ascii="Tw Cen MT" w:hAnsi="Tw Cen MT" w:cs="Times New Roman"/>
          <w:noProof/>
          <w:sz w:val="24"/>
          <w:szCs w:val="24"/>
        </w:rPr>
        <w:tab/>
        <w:t>S. Taavoni, L. Fathi, NN Ekbatani, and H. Haghani, "The Effect of Oral Date Syrup on Severity of Labor Pain in Nulliparous,"</w:t>
      </w:r>
      <w:r w:rsidRPr="003C5B7D">
        <w:rPr>
          <w:rFonts w:ascii="Tw Cen MT" w:hAnsi="Tw Cen MT" w:cs="Times New Roman"/>
          <w:i/>
          <w:iCs/>
          <w:noProof/>
          <w:sz w:val="24"/>
          <w:szCs w:val="24"/>
        </w:rPr>
        <w:t>Shiraz E Med. J.</w:t>
      </w:r>
      <w:r w:rsidRPr="003C5B7D">
        <w:rPr>
          <w:rFonts w:ascii="Tw Cen MT" w:hAnsi="Tw Cen MT" w:cs="Times New Roman"/>
          <w:noProof/>
          <w:sz w:val="24"/>
          <w:szCs w:val="24"/>
        </w:rPr>
        <w:t>, vol. 20, no. 1, 2019, doi: 10.5812/SEMJ.69207.</w:t>
      </w:r>
    </w:p>
    <w:p w14:paraId="7459B845"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t>[38]</w:t>
      </w:r>
      <w:r w:rsidRPr="003C5B7D">
        <w:rPr>
          <w:rFonts w:ascii="Tw Cen MT" w:hAnsi="Tw Cen MT" w:cs="Times New Roman"/>
          <w:noProof/>
          <w:sz w:val="24"/>
          <w:szCs w:val="24"/>
        </w:rPr>
        <w:tab/>
        <w:t>DU Silverthorn,</w:t>
      </w:r>
      <w:r w:rsidRPr="003C5B7D">
        <w:rPr>
          <w:rFonts w:ascii="Tw Cen MT" w:hAnsi="Tw Cen MT" w:cs="Times New Roman"/>
          <w:i/>
          <w:iCs/>
          <w:noProof/>
          <w:sz w:val="24"/>
          <w:szCs w:val="24"/>
        </w:rPr>
        <w:t>Human Physiology An Integrated Approach</w:t>
      </w:r>
      <w:r w:rsidRPr="003C5B7D">
        <w:rPr>
          <w:rFonts w:ascii="Tw Cen MT" w:hAnsi="Tw Cen MT" w:cs="Times New Roman"/>
          <w:noProof/>
          <w:sz w:val="24"/>
          <w:szCs w:val="24"/>
        </w:rPr>
        <w:t>. Jakarta: Department of Medical Physiology FKUI: EGC, 2014.</w:t>
      </w:r>
    </w:p>
    <w:p w14:paraId="30FF2D3F" w14:textId="77777777" w:rsidR="003C5B7D" w:rsidRPr="003C5B7D" w:rsidRDefault="003C5B7D" w:rsidP="003C5B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C5B7D">
        <w:rPr>
          <w:rFonts w:ascii="Tw Cen MT" w:hAnsi="Tw Cen MT" w:cs="Times New Roman"/>
          <w:noProof/>
          <w:sz w:val="24"/>
          <w:szCs w:val="24"/>
        </w:rPr>
        <w:lastRenderedPageBreak/>
        <w:t>[39]</w:t>
      </w:r>
      <w:r w:rsidRPr="003C5B7D">
        <w:rPr>
          <w:rFonts w:ascii="Tw Cen MT" w:hAnsi="Tw Cen MT" w:cs="Times New Roman"/>
          <w:noProof/>
          <w:sz w:val="24"/>
          <w:szCs w:val="24"/>
        </w:rPr>
        <w:tab/>
        <w:t>F. Nisa, "168 The Influence of His Characteristics on the Length of the Second Stage of Labor at Bps, a female friend, Gunung Anyar, Surabaya,"</w:t>
      </w:r>
      <w:r w:rsidRPr="003C5B7D">
        <w:rPr>
          <w:rFonts w:ascii="Tw Cen MT" w:hAnsi="Tw Cen MT" w:cs="Times New Roman"/>
          <w:i/>
          <w:iCs/>
          <w:noProof/>
          <w:sz w:val="24"/>
          <w:szCs w:val="24"/>
        </w:rPr>
        <w:t>J. Ilm. healthy.</w:t>
      </w:r>
      <w:r w:rsidRPr="003C5B7D">
        <w:rPr>
          <w:rFonts w:ascii="Tw Cen MT" w:hAnsi="Tw Cen MT" w:cs="Times New Roman"/>
          <w:noProof/>
          <w:sz w:val="24"/>
          <w:szCs w:val="24"/>
        </w:rPr>
        <w:t>, matter. 168–177, 2019.</w:t>
      </w:r>
    </w:p>
    <w:p w14:paraId="48779F3B" w14:textId="77777777" w:rsidR="003C5B7D" w:rsidRPr="003C5B7D" w:rsidRDefault="003C5B7D" w:rsidP="003C5B7D">
      <w:pPr>
        <w:widowControl w:val="0"/>
        <w:autoSpaceDE w:val="0"/>
        <w:autoSpaceDN w:val="0"/>
        <w:adjustRightInd w:val="0"/>
        <w:spacing w:after="0" w:line="240" w:lineRule="auto"/>
        <w:ind w:left="640" w:hanging="640"/>
        <w:rPr>
          <w:rFonts w:ascii="Tw Cen MT" w:hAnsi="Tw Cen MT"/>
          <w:noProof/>
          <w:sz w:val="24"/>
        </w:rPr>
      </w:pPr>
      <w:r w:rsidRPr="003C5B7D">
        <w:rPr>
          <w:rFonts w:ascii="Tw Cen MT" w:hAnsi="Tw Cen MT" w:cs="Times New Roman"/>
          <w:noProof/>
          <w:sz w:val="24"/>
          <w:szCs w:val="24"/>
        </w:rPr>
        <w:t>[40]</w:t>
      </w:r>
      <w:r w:rsidRPr="003C5B7D">
        <w:rPr>
          <w:rFonts w:ascii="Tw Cen MT" w:hAnsi="Tw Cen MT" w:cs="Times New Roman"/>
          <w:noProof/>
          <w:sz w:val="24"/>
          <w:szCs w:val="24"/>
        </w:rPr>
        <w:tab/>
        <w:t>JB Liao, CS Buhimschi, and ER Norwitz, “Normal labor: Mechanism and duration,”</w:t>
      </w:r>
      <w:r w:rsidRPr="003C5B7D">
        <w:rPr>
          <w:rFonts w:ascii="Tw Cen MT" w:hAnsi="Tw Cen MT" w:cs="Times New Roman"/>
          <w:i/>
          <w:iCs/>
          <w:noProof/>
          <w:sz w:val="24"/>
          <w:szCs w:val="24"/>
        </w:rPr>
        <w:t>obstetric Gynecol. Clin. North Am.</w:t>
      </w:r>
      <w:r w:rsidRPr="003C5B7D">
        <w:rPr>
          <w:rFonts w:ascii="Tw Cen MT" w:hAnsi="Tw Cen MT" w:cs="Times New Roman"/>
          <w:noProof/>
          <w:sz w:val="24"/>
          <w:szCs w:val="24"/>
        </w:rPr>
        <w:t>, vol. 32, no. 2, p. 145–164, 2005, doi: 10.1016/j.ogc.2005.01.001.</w:t>
      </w:r>
    </w:p>
    <w:p w14:paraId="30247001" w14:textId="77777777" w:rsidR="008F6464" w:rsidRDefault="008F6464" w:rsidP="00225AC3">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00E99A7A" w14:textId="77777777"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DED0" w14:textId="77777777" w:rsidR="00FF162D" w:rsidRDefault="00FF162D">
      <w:pPr>
        <w:spacing w:after="0" w:line="240" w:lineRule="auto"/>
      </w:pPr>
      <w:r>
        <w:separator/>
      </w:r>
    </w:p>
  </w:endnote>
  <w:endnote w:type="continuationSeparator" w:id="0">
    <w:p w14:paraId="140BF885" w14:textId="77777777" w:rsidR="00FF162D" w:rsidRDefault="00FF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40F16708" w14:textId="77777777" w:rsidR="00556E74" w:rsidRPr="00FC0FFB" w:rsidRDefault="00556E74"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5FB6D174"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Dinda Kartika and email</w:t>
            </w:r>
          </w:sdtContent>
        </w:sdt>
      </w:p>
      <w:p w14:paraId="080A84DD" w14:textId="77777777" w:rsidR="00556E74" w:rsidRDefault="00556E74"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4851F0">
          <w:rPr>
            <w:rFonts w:ascii="Tw Cen MT" w:hAnsi="Tw Cen MT"/>
            <w:noProof/>
            <w:sz w:val="24"/>
            <w:szCs w:val="24"/>
          </w:rPr>
          <w:t>10</w:t>
        </w:r>
        <w:r w:rsidRPr="006D261F">
          <w:rPr>
            <w:rFonts w:ascii="Tw Cen MT" w:hAnsi="Tw Cen MT"/>
            <w:noProof/>
            <w:sz w:val="24"/>
            <w:szCs w:val="24"/>
          </w:rPr>
          <w:fldChar w:fldCharType="end"/>
        </w:r>
      </w:p>
    </w:sdtContent>
  </w:sdt>
  <w:p w14:paraId="1697B56E" w14:textId="77777777" w:rsidR="00556E74" w:rsidRDefault="00556E7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E373" w14:textId="77777777" w:rsidR="00FF162D" w:rsidRDefault="00FF162D">
      <w:pPr>
        <w:spacing w:after="0" w:line="240" w:lineRule="auto"/>
      </w:pPr>
      <w:r>
        <w:separator/>
      </w:r>
    </w:p>
  </w:footnote>
  <w:footnote w:type="continuationSeparator" w:id="0">
    <w:p w14:paraId="6851B85A" w14:textId="77777777" w:rsidR="00FF162D" w:rsidRDefault="00FF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2579E25C" w14:textId="77777777" w:rsidR="00556E74" w:rsidRDefault="008371BE"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lang w:val="en-ID"/>
          </w:rPr>
          <w:t xml:space="preserve">Jurnal Proteksi Kesehatan                                                                                                                    </w:t>
        </w:r>
        <w:r w:rsidR="002C6BC9">
          <w:rPr>
            <w:rFonts w:ascii="Tw Cen MT" w:hAnsi="Tw Cen MT" w:cstheme="minorBidi"/>
            <w:sz w:val="20"/>
            <w:szCs w:val="20"/>
            <w:lang w:val="en-ID"/>
          </w:rPr>
          <w:t xml:space="preserve">               Vol. </w:t>
        </w:r>
        <w:r w:rsidR="00AA1144">
          <w:rPr>
            <w:rFonts w:ascii="Tw Cen MT" w:hAnsi="Tw Cen MT" w:cstheme="minorBidi"/>
            <w:sz w:val="20"/>
            <w:szCs w:val="20"/>
            <w:lang w:val="en-ID"/>
          </w:rPr>
          <w:t>,</w:t>
        </w:r>
        <w:r w:rsidR="002C6BC9">
          <w:rPr>
            <w:rFonts w:ascii="Tw Cen MT" w:hAnsi="Tw Cen MT" w:cstheme="minorBidi"/>
            <w:sz w:val="20"/>
            <w:szCs w:val="20"/>
            <w:lang w:val="en-ID"/>
          </w:rPr>
          <w:t xml:space="preserve"> No. ,  , pp.                     </w:t>
        </w:r>
        <w:r>
          <w:rPr>
            <w:rFonts w:ascii="Tw Cen MT" w:hAnsi="Tw Cen MT" w:cstheme="minorBidi"/>
            <w:sz w:val="20"/>
            <w:szCs w:val="20"/>
            <w:lang w:val="en-ID"/>
          </w:rPr>
          <w:tab/>
        </w:r>
        <w:r>
          <w:rPr>
            <w:rFonts w:ascii="Tw Cen MT" w:hAnsi="Tw Cen MT" w:cstheme="minorBidi"/>
            <w:sz w:val="20"/>
            <w:szCs w:val="20"/>
            <w:lang w:val="en-ID"/>
          </w:rPr>
          <w:tab/>
          <w:t xml:space="preserve">                                                                                                        ISSN 2715-1115 (Online), ISSN 2302 – 8610 (Print)</w:t>
        </w:r>
      </w:p>
    </w:sdtContent>
  </w:sdt>
  <w:p w14:paraId="4FEDA01D" w14:textId="77777777" w:rsidR="00556E74" w:rsidRDefault="00556E74"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E612435" wp14:editId="6B9A118C">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6A245751" w14:textId="77777777" w:rsidR="00556E74" w:rsidRDefault="00556E7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1796837"/>
    <w:multiLevelType w:val="hybridMultilevel"/>
    <w:tmpl w:val="B97670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2B1700"/>
    <w:multiLevelType w:val="hybridMultilevel"/>
    <w:tmpl w:val="3BE2D6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D8B026B"/>
    <w:multiLevelType w:val="hybridMultilevel"/>
    <w:tmpl w:val="02FE4C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E6709AC"/>
    <w:multiLevelType w:val="hybridMultilevel"/>
    <w:tmpl w:val="8EFE52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C0393"/>
    <w:multiLevelType w:val="hybridMultilevel"/>
    <w:tmpl w:val="A1AA7B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742139579">
    <w:abstractNumId w:val="6"/>
  </w:num>
  <w:num w:numId="2" w16cid:durableId="1881892577">
    <w:abstractNumId w:val="8"/>
  </w:num>
  <w:num w:numId="3" w16cid:durableId="137496104">
    <w:abstractNumId w:val="1"/>
  </w:num>
  <w:num w:numId="4" w16cid:durableId="2004118648">
    <w:abstractNumId w:val="0"/>
  </w:num>
  <w:num w:numId="5" w16cid:durableId="1875461712">
    <w:abstractNumId w:val="5"/>
  </w:num>
  <w:num w:numId="6" w16cid:durableId="1216627262">
    <w:abstractNumId w:val="4"/>
  </w:num>
  <w:num w:numId="7" w16cid:durableId="953055654">
    <w:abstractNumId w:val="7"/>
  </w:num>
  <w:num w:numId="8" w16cid:durableId="847717813">
    <w:abstractNumId w:val="2"/>
  </w:num>
  <w:num w:numId="9" w16cid:durableId="316887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1375"/>
    <w:rsid w:val="00003082"/>
    <w:rsid w:val="00035A37"/>
    <w:rsid w:val="00046906"/>
    <w:rsid w:val="00082EFF"/>
    <w:rsid w:val="00096D8F"/>
    <w:rsid w:val="000A46F4"/>
    <w:rsid w:val="000B1F81"/>
    <w:rsid w:val="000B7510"/>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7286A"/>
    <w:rsid w:val="00192D27"/>
    <w:rsid w:val="00194C11"/>
    <w:rsid w:val="00196C16"/>
    <w:rsid w:val="001B57B8"/>
    <w:rsid w:val="001D09D5"/>
    <w:rsid w:val="001F1073"/>
    <w:rsid w:val="002113FB"/>
    <w:rsid w:val="00222E32"/>
    <w:rsid w:val="00223B20"/>
    <w:rsid w:val="00225AC3"/>
    <w:rsid w:val="00261BB2"/>
    <w:rsid w:val="0027621D"/>
    <w:rsid w:val="00292E42"/>
    <w:rsid w:val="00293DB9"/>
    <w:rsid w:val="002B20BA"/>
    <w:rsid w:val="002C0522"/>
    <w:rsid w:val="002C37A6"/>
    <w:rsid w:val="002C6043"/>
    <w:rsid w:val="002C693D"/>
    <w:rsid w:val="002C6BC9"/>
    <w:rsid w:val="002C73F4"/>
    <w:rsid w:val="002D30A7"/>
    <w:rsid w:val="002E7BE2"/>
    <w:rsid w:val="00301611"/>
    <w:rsid w:val="003069B5"/>
    <w:rsid w:val="00306DA7"/>
    <w:rsid w:val="00307CDB"/>
    <w:rsid w:val="00314849"/>
    <w:rsid w:val="00360085"/>
    <w:rsid w:val="00361BBD"/>
    <w:rsid w:val="00372502"/>
    <w:rsid w:val="00380121"/>
    <w:rsid w:val="003A3ED2"/>
    <w:rsid w:val="003C5B7D"/>
    <w:rsid w:val="003F448E"/>
    <w:rsid w:val="003F6489"/>
    <w:rsid w:val="003F6B0D"/>
    <w:rsid w:val="00413D75"/>
    <w:rsid w:val="00420F93"/>
    <w:rsid w:val="00431AAB"/>
    <w:rsid w:val="00463B9A"/>
    <w:rsid w:val="0046541C"/>
    <w:rsid w:val="004721E3"/>
    <w:rsid w:val="004851F0"/>
    <w:rsid w:val="004A3EFA"/>
    <w:rsid w:val="004B41B7"/>
    <w:rsid w:val="004C01E6"/>
    <w:rsid w:val="004E128A"/>
    <w:rsid w:val="004E4E51"/>
    <w:rsid w:val="004F0C66"/>
    <w:rsid w:val="00501629"/>
    <w:rsid w:val="00525B77"/>
    <w:rsid w:val="00525E47"/>
    <w:rsid w:val="00535A26"/>
    <w:rsid w:val="005424FD"/>
    <w:rsid w:val="005458B9"/>
    <w:rsid w:val="005471FC"/>
    <w:rsid w:val="00556E74"/>
    <w:rsid w:val="005642A1"/>
    <w:rsid w:val="00565328"/>
    <w:rsid w:val="005A62E3"/>
    <w:rsid w:val="005C1635"/>
    <w:rsid w:val="005C30BC"/>
    <w:rsid w:val="005C5210"/>
    <w:rsid w:val="005D6BD2"/>
    <w:rsid w:val="005E0707"/>
    <w:rsid w:val="00615353"/>
    <w:rsid w:val="00624B47"/>
    <w:rsid w:val="006334E1"/>
    <w:rsid w:val="006431BA"/>
    <w:rsid w:val="00655189"/>
    <w:rsid w:val="00665737"/>
    <w:rsid w:val="00670815"/>
    <w:rsid w:val="006B1D84"/>
    <w:rsid w:val="006D261F"/>
    <w:rsid w:val="006E7903"/>
    <w:rsid w:val="007006B9"/>
    <w:rsid w:val="007106F6"/>
    <w:rsid w:val="007368A2"/>
    <w:rsid w:val="00762C0B"/>
    <w:rsid w:val="00765F40"/>
    <w:rsid w:val="007A1AEF"/>
    <w:rsid w:val="007A770B"/>
    <w:rsid w:val="007D6D9D"/>
    <w:rsid w:val="007E655E"/>
    <w:rsid w:val="007E6A66"/>
    <w:rsid w:val="007E7EBE"/>
    <w:rsid w:val="007F4948"/>
    <w:rsid w:val="00812425"/>
    <w:rsid w:val="0081569B"/>
    <w:rsid w:val="00825972"/>
    <w:rsid w:val="008371BE"/>
    <w:rsid w:val="0084431E"/>
    <w:rsid w:val="00847AAE"/>
    <w:rsid w:val="0086728C"/>
    <w:rsid w:val="008848EA"/>
    <w:rsid w:val="008A326F"/>
    <w:rsid w:val="008F6464"/>
    <w:rsid w:val="00901D92"/>
    <w:rsid w:val="00942731"/>
    <w:rsid w:val="00943EB9"/>
    <w:rsid w:val="0096335E"/>
    <w:rsid w:val="00997349"/>
    <w:rsid w:val="009A70E3"/>
    <w:rsid w:val="009C5AF4"/>
    <w:rsid w:val="009D73CD"/>
    <w:rsid w:val="009E0712"/>
    <w:rsid w:val="009E12ED"/>
    <w:rsid w:val="009F5E84"/>
    <w:rsid w:val="009F6554"/>
    <w:rsid w:val="00A343E3"/>
    <w:rsid w:val="00A36329"/>
    <w:rsid w:val="00A6366A"/>
    <w:rsid w:val="00A71279"/>
    <w:rsid w:val="00AA1144"/>
    <w:rsid w:val="00AA2D3E"/>
    <w:rsid w:val="00AB2BCC"/>
    <w:rsid w:val="00AE2862"/>
    <w:rsid w:val="00B057E2"/>
    <w:rsid w:val="00B241B6"/>
    <w:rsid w:val="00B25240"/>
    <w:rsid w:val="00B41001"/>
    <w:rsid w:val="00B45A5F"/>
    <w:rsid w:val="00B63555"/>
    <w:rsid w:val="00B674AF"/>
    <w:rsid w:val="00BC34CC"/>
    <w:rsid w:val="00BE4E57"/>
    <w:rsid w:val="00BE7B4C"/>
    <w:rsid w:val="00C10F3D"/>
    <w:rsid w:val="00C133E7"/>
    <w:rsid w:val="00C20FA8"/>
    <w:rsid w:val="00C779C8"/>
    <w:rsid w:val="00C812B9"/>
    <w:rsid w:val="00C96B4B"/>
    <w:rsid w:val="00CB0A6C"/>
    <w:rsid w:val="00CB3237"/>
    <w:rsid w:val="00CD6253"/>
    <w:rsid w:val="00CF5715"/>
    <w:rsid w:val="00D0123F"/>
    <w:rsid w:val="00D06530"/>
    <w:rsid w:val="00D2571D"/>
    <w:rsid w:val="00D31D13"/>
    <w:rsid w:val="00D356DB"/>
    <w:rsid w:val="00D37FC1"/>
    <w:rsid w:val="00D428B5"/>
    <w:rsid w:val="00D44301"/>
    <w:rsid w:val="00D466FC"/>
    <w:rsid w:val="00D56013"/>
    <w:rsid w:val="00D70D6D"/>
    <w:rsid w:val="00D87733"/>
    <w:rsid w:val="00D9262D"/>
    <w:rsid w:val="00D9785A"/>
    <w:rsid w:val="00DB156A"/>
    <w:rsid w:val="00DB7592"/>
    <w:rsid w:val="00DC2BB5"/>
    <w:rsid w:val="00DC5031"/>
    <w:rsid w:val="00DE3780"/>
    <w:rsid w:val="00DF0B65"/>
    <w:rsid w:val="00DF6E07"/>
    <w:rsid w:val="00E00E3E"/>
    <w:rsid w:val="00E03962"/>
    <w:rsid w:val="00E067A8"/>
    <w:rsid w:val="00E20C45"/>
    <w:rsid w:val="00E337B1"/>
    <w:rsid w:val="00E35423"/>
    <w:rsid w:val="00E37E90"/>
    <w:rsid w:val="00E46B43"/>
    <w:rsid w:val="00E55FD2"/>
    <w:rsid w:val="00E81E13"/>
    <w:rsid w:val="00EA57B9"/>
    <w:rsid w:val="00ED0E10"/>
    <w:rsid w:val="00F1133F"/>
    <w:rsid w:val="00F32991"/>
    <w:rsid w:val="00F5431A"/>
    <w:rsid w:val="00F6187B"/>
    <w:rsid w:val="00F64252"/>
    <w:rsid w:val="00F817F4"/>
    <w:rsid w:val="00F841D1"/>
    <w:rsid w:val="00F9233C"/>
    <w:rsid w:val="00F96897"/>
    <w:rsid w:val="00FC0E0A"/>
    <w:rsid w:val="00FE0EBE"/>
    <w:rsid w:val="00FE4F92"/>
    <w:rsid w:val="00FF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6C1E"/>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customStyle="1" w:styleId="TableGrid1">
    <w:name w:val="Table Grid1"/>
    <w:basedOn w:val="TableNormal"/>
    <w:next w:val="TableGrid"/>
    <w:uiPriority w:val="39"/>
    <w:rsid w:val="00FC0E0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5031"/>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91748">
      <w:bodyDiv w:val="1"/>
      <w:marLeft w:val="0"/>
      <w:marRight w:val="0"/>
      <w:marTop w:val="0"/>
      <w:marBottom w:val="0"/>
      <w:divBdr>
        <w:top w:val="none" w:sz="0" w:space="0" w:color="auto"/>
        <w:left w:val="none" w:sz="0" w:space="0" w:color="auto"/>
        <w:bottom w:val="none" w:sz="0" w:space="0" w:color="auto"/>
        <w:right w:val="none" w:sz="0" w:space="0" w:color="auto"/>
      </w:divBdr>
      <w:divsChild>
        <w:div w:id="250240621">
          <w:marLeft w:val="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intaistikundarti@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153A8"/>
    <w:rsid w:val="001565D7"/>
    <w:rsid w:val="00287697"/>
    <w:rsid w:val="00342DE1"/>
    <w:rsid w:val="00351A27"/>
    <w:rsid w:val="003D7BD9"/>
    <w:rsid w:val="004D3427"/>
    <w:rsid w:val="00602C3D"/>
    <w:rsid w:val="00637CD0"/>
    <w:rsid w:val="00A85543"/>
    <w:rsid w:val="00AC0A77"/>
    <w:rsid w:val="00B01133"/>
    <w:rsid w:val="00DC1A9E"/>
    <w:rsid w:val="00DC336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8BF3D6B3-0450-42DF-A152-3577113BD3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23150</Words>
  <Characters>131958</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Jurnal Proteksi Kesehatan                                                                                                                                   Vol. , No. ,  , pp.                     		                                                         </vt:lpstr>
    </vt:vector>
  </TitlesOfParts>
  <Company>HP</Company>
  <LinksUpToDate>false</LinksUpToDate>
  <CharactersWithSpaces>154799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 , No. ,  , pp.                     		                                                                                                        ISSN 2715-1115 (Online), ISSN 2302 – 8610 (Print)</dc:title>
  <dc:creator>Dinda Kartika and email</dc:creator>
  <cp:lastModifiedBy>Acer Swift3</cp:lastModifiedBy>
  <cp:revision>8</cp:revision>
  <cp:lastPrinted>2023-05-02T07:00:00Z</cp:lastPrinted>
  <dcterms:created xsi:type="dcterms:W3CDTF">2023-08-08T15:51:00Z</dcterms:created>
  <dcterms:modified xsi:type="dcterms:W3CDTF">2023-10-13T04:56:00Z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001561cf-7a08-394f-a704-4a37a116a468</vt:lpwstr>
  </property>
  <property fmtid="{D5CDD505-2E9C-101B-9397-08002B2CF9AE}" pid="24" name="Mendeley Citation Style_1">
    <vt:lpwstr>http://www.zotero.org/styles/ieee</vt:lpwstr>
  </property>
</Properties>
</file>