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3890F" w14:textId="77777777" w:rsidR="00633836" w:rsidRPr="005A160E" w:rsidRDefault="00633836" w:rsidP="005A160E">
      <w:pPr>
        <w:pStyle w:val="Title"/>
        <w:spacing w:before="0" w:after="0"/>
        <w:jc w:val="both"/>
        <w:rPr>
          <w:i/>
          <w:color w:val="000000"/>
          <w:sz w:val="20"/>
          <w:szCs w:val="20"/>
        </w:rPr>
      </w:pPr>
    </w:p>
    <w:p w14:paraId="6AEDF8A9" w14:textId="77777777" w:rsidR="003A6BB1" w:rsidRPr="005A160E" w:rsidRDefault="008544D9" w:rsidP="005A160E">
      <w:pPr>
        <w:pStyle w:val="Title"/>
        <w:spacing w:before="0" w:after="0"/>
        <w:jc w:val="both"/>
        <w:rPr>
          <w:i/>
          <w:color w:val="000000"/>
          <w:sz w:val="20"/>
          <w:szCs w:val="20"/>
        </w:rPr>
      </w:pPr>
      <w:r w:rsidRPr="005A160E">
        <w:rPr>
          <w:i/>
          <w:color w:val="000000"/>
          <w:sz w:val="20"/>
          <w:szCs w:val="20"/>
        </w:rPr>
        <w:t>Analisis Efektivitas</w:t>
      </w:r>
      <w:r w:rsidR="008F2EE6" w:rsidRPr="005A160E">
        <w:rPr>
          <w:i/>
          <w:color w:val="000000"/>
          <w:sz w:val="20"/>
          <w:szCs w:val="20"/>
        </w:rPr>
        <w:t xml:space="preserve"> Terapi Human Albumin 20% Dibandingkan Human Albumin 25% Pada Pasien Pascaoperasi Bedah Digestif Dengan Diagnosa Hipoalbumin Di Ruang Rawat Intensif RSUP DR M. Djamil </w:t>
      </w:r>
      <w:commentRangeStart w:id="0"/>
      <w:r w:rsidR="008F2EE6" w:rsidRPr="005A160E">
        <w:rPr>
          <w:i/>
          <w:color w:val="000000"/>
          <w:sz w:val="20"/>
          <w:szCs w:val="20"/>
        </w:rPr>
        <w:t>Padang</w:t>
      </w:r>
      <w:commentRangeEnd w:id="0"/>
      <w:r w:rsidR="002C742C">
        <w:rPr>
          <w:rStyle w:val="CommentReference"/>
          <w:rFonts w:ascii="Calibri" w:eastAsia="Calibri" w:hAnsi="Calibri" w:cs="Calibri"/>
          <w:b w:val="0"/>
          <w:color w:val="auto"/>
        </w:rPr>
        <w:commentReference w:id="0"/>
      </w:r>
      <w:r w:rsidRPr="005A160E">
        <w:rPr>
          <w:i/>
          <w:color w:val="000000"/>
          <w:sz w:val="20"/>
          <w:szCs w:val="20"/>
        </w:rPr>
        <w:t>.</w:t>
      </w:r>
    </w:p>
    <w:p w14:paraId="46696108" w14:textId="77777777" w:rsidR="008544D9" w:rsidRPr="005A160E" w:rsidRDefault="008544D9" w:rsidP="005A160E">
      <w:pPr>
        <w:rPr>
          <w:rFonts w:ascii="Times New Roman" w:hAnsi="Times New Roman" w:cs="Times New Roman"/>
          <w:i/>
          <w:sz w:val="20"/>
          <w:szCs w:val="20"/>
        </w:rPr>
      </w:pPr>
      <w:r w:rsidRPr="005A160E">
        <w:rPr>
          <w:rFonts w:ascii="Times New Roman" w:hAnsi="Times New Roman" w:cs="Times New Roman"/>
          <w:i/>
          <w:sz w:val="20"/>
          <w:szCs w:val="20"/>
        </w:rPr>
        <w:t>-------------------------------------------------------------------------------------------------------------------------</w:t>
      </w:r>
    </w:p>
    <w:p w14:paraId="53BC50A3" w14:textId="77777777" w:rsidR="008544D9" w:rsidRPr="005A160E" w:rsidRDefault="008544D9" w:rsidP="005A16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202124"/>
          <w:sz w:val="20"/>
          <w:szCs w:val="20"/>
        </w:rPr>
      </w:pPr>
      <w:r w:rsidRPr="005A160E">
        <w:rPr>
          <w:rFonts w:ascii="Times New Roman" w:eastAsia="Times New Roman" w:hAnsi="Times New Roman" w:cs="Times New Roman"/>
          <w:i/>
          <w:color w:val="202124"/>
          <w:sz w:val="20"/>
          <w:szCs w:val="20"/>
        </w:rPr>
        <w:t>Analysis of the Effectiveness of 20% Human Albumin Therapy Compared to 25% Human Albumin in Postoperative Digestive Surgery Patients With a Diagnosis of Hypoalbumin in the Intensive Care Room of DR M. Djamil Hospital Padang</w:t>
      </w:r>
    </w:p>
    <w:p w14:paraId="7A6E6A28" w14:textId="77777777" w:rsidR="008544D9" w:rsidRPr="005A160E" w:rsidRDefault="008544D9" w:rsidP="005A160E">
      <w:pPr>
        <w:rPr>
          <w:rFonts w:ascii="Times New Roman" w:hAnsi="Times New Roman" w:cs="Times New Roman"/>
          <w:i/>
          <w:sz w:val="20"/>
          <w:szCs w:val="20"/>
        </w:rPr>
      </w:pPr>
    </w:p>
    <w:p w14:paraId="78EB84C7" w14:textId="77777777" w:rsidR="003A6BB1" w:rsidRPr="005A160E" w:rsidRDefault="003A6BB1" w:rsidP="005A160E">
      <w:pPr>
        <w:rPr>
          <w:rFonts w:ascii="Times New Roman" w:hAnsi="Times New Roman" w:cs="Times New Roman"/>
          <w:i/>
          <w:sz w:val="20"/>
          <w:szCs w:val="20"/>
        </w:rPr>
      </w:pPr>
    </w:p>
    <w:p w14:paraId="7E51B70E" w14:textId="77777777" w:rsidR="00D167F0" w:rsidRPr="005A160E" w:rsidRDefault="008F2EE6" w:rsidP="005A160E">
      <w:pPr>
        <w:pStyle w:val="Title"/>
        <w:spacing w:before="0" w:after="0"/>
        <w:jc w:val="left"/>
        <w:rPr>
          <w:i/>
          <w:color w:val="000000"/>
          <w:sz w:val="20"/>
          <w:szCs w:val="20"/>
        </w:rPr>
      </w:pPr>
      <w:r w:rsidRPr="005A160E">
        <w:rPr>
          <w:i/>
          <w:color w:val="000000"/>
          <w:sz w:val="20"/>
          <w:szCs w:val="20"/>
        </w:rPr>
        <w:t xml:space="preserve">Nikenly Fajar </w:t>
      </w:r>
      <w:r w:rsidR="00B86233" w:rsidRPr="005A160E">
        <w:rPr>
          <w:i/>
          <w:color w:val="000000"/>
          <w:sz w:val="20"/>
          <w:szCs w:val="20"/>
        </w:rPr>
        <w:t>Witha, Fatma Sriwahyuni</w:t>
      </w:r>
      <w:r w:rsidR="00D167F0" w:rsidRPr="005A160E">
        <w:rPr>
          <w:i/>
          <w:color w:val="000000"/>
          <w:sz w:val="20"/>
          <w:szCs w:val="20"/>
        </w:rPr>
        <w:t xml:space="preserve">, </w:t>
      </w:r>
      <w:r w:rsidR="008544D9" w:rsidRPr="005A160E">
        <w:rPr>
          <w:i/>
          <w:color w:val="000000"/>
          <w:sz w:val="20"/>
          <w:szCs w:val="20"/>
        </w:rPr>
        <w:t>Hansen Nasif</w:t>
      </w:r>
      <w:r w:rsidR="00B86233" w:rsidRPr="005A160E">
        <w:rPr>
          <w:i/>
          <w:color w:val="000000"/>
          <w:sz w:val="20"/>
          <w:szCs w:val="20"/>
        </w:rPr>
        <w:t>*</w:t>
      </w:r>
    </w:p>
    <w:p w14:paraId="1FE8A287" w14:textId="77777777" w:rsidR="003A6BB1" w:rsidRPr="005A160E" w:rsidRDefault="008F2EE6" w:rsidP="005A160E">
      <w:pPr>
        <w:pStyle w:val="Title"/>
        <w:spacing w:before="0" w:after="0"/>
        <w:jc w:val="left"/>
        <w:rPr>
          <w:i/>
          <w:color w:val="000000"/>
          <w:sz w:val="20"/>
          <w:szCs w:val="20"/>
        </w:rPr>
      </w:pPr>
      <w:r w:rsidRPr="005A160E">
        <w:rPr>
          <w:i/>
          <w:color w:val="000000"/>
          <w:sz w:val="20"/>
          <w:szCs w:val="20"/>
          <w:vertAlign w:val="superscript"/>
        </w:rPr>
        <w:t xml:space="preserve"> </w:t>
      </w:r>
    </w:p>
    <w:p w14:paraId="3AAFD40F" w14:textId="77777777" w:rsidR="003A6BB1" w:rsidRPr="005A160E" w:rsidRDefault="008F2EE6" w:rsidP="005A160E">
      <w:pPr>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vertAlign w:val="superscript"/>
        </w:rPr>
        <w:t xml:space="preserve"> </w:t>
      </w:r>
      <w:r w:rsidRPr="005A160E">
        <w:rPr>
          <w:rFonts w:ascii="Times New Roman" w:eastAsia="Times New Roman" w:hAnsi="Times New Roman" w:cs="Times New Roman"/>
          <w:i/>
          <w:sz w:val="20"/>
          <w:szCs w:val="20"/>
        </w:rPr>
        <w:t>Fakultas Farmasi</w:t>
      </w:r>
      <w:r w:rsidR="00D167F0" w:rsidRPr="005A160E">
        <w:rPr>
          <w:rFonts w:ascii="Times New Roman" w:eastAsia="Times New Roman" w:hAnsi="Times New Roman" w:cs="Times New Roman"/>
          <w:i/>
          <w:sz w:val="20"/>
          <w:szCs w:val="20"/>
        </w:rPr>
        <w:t>,</w:t>
      </w:r>
      <w:r w:rsidRPr="005A160E">
        <w:rPr>
          <w:rFonts w:ascii="Times New Roman" w:eastAsia="Times New Roman" w:hAnsi="Times New Roman" w:cs="Times New Roman"/>
          <w:i/>
          <w:sz w:val="20"/>
          <w:szCs w:val="20"/>
        </w:rPr>
        <w:t xml:space="preserve"> Universitas Andalas, Padang</w:t>
      </w:r>
    </w:p>
    <w:p w14:paraId="06671413" w14:textId="77777777" w:rsidR="00D167F0" w:rsidRPr="005A160E" w:rsidRDefault="00D167F0" w:rsidP="005A160E">
      <w:pPr>
        <w:rPr>
          <w:rFonts w:ascii="Times New Roman" w:eastAsia="Times New Roman" w:hAnsi="Times New Roman" w:cs="Times New Roman"/>
          <w:i/>
          <w:sz w:val="20"/>
          <w:szCs w:val="20"/>
        </w:rPr>
      </w:pPr>
    </w:p>
    <w:p w14:paraId="3B79E176" w14:textId="77777777" w:rsidR="00D167F0" w:rsidRPr="005A160E" w:rsidRDefault="00B86233" w:rsidP="005A160E">
      <w:pPr>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*hansennasif</w:t>
      </w:r>
      <w:r w:rsidR="00D167F0" w:rsidRPr="005A160E">
        <w:rPr>
          <w:rFonts w:ascii="Times New Roman" w:eastAsia="Times New Roman" w:hAnsi="Times New Roman" w:cs="Times New Roman"/>
          <w:i/>
          <w:sz w:val="20"/>
          <w:szCs w:val="20"/>
        </w:rPr>
        <w:t>@phar.unand.ac.id</w:t>
      </w:r>
    </w:p>
    <w:p w14:paraId="4DCB4D6C" w14:textId="77777777" w:rsidR="001F33ED" w:rsidRPr="005A160E" w:rsidRDefault="001F33ED" w:rsidP="005A160E">
      <w:pPr>
        <w:ind w:right="58"/>
        <w:rPr>
          <w:rFonts w:ascii="Times New Roman" w:eastAsia="Times New Roman" w:hAnsi="Times New Roman" w:cs="Times New Roman"/>
          <w:i/>
          <w:sz w:val="20"/>
          <w:szCs w:val="20"/>
          <w:highlight w:val="yellow"/>
        </w:rPr>
      </w:pPr>
    </w:p>
    <w:p w14:paraId="0B66151C" w14:textId="77777777" w:rsidR="00D167F0" w:rsidRPr="005A160E" w:rsidRDefault="00D167F0" w:rsidP="005A160E">
      <w:pPr>
        <w:ind w:right="58"/>
        <w:rPr>
          <w:rFonts w:ascii="Times New Roman" w:eastAsia="Times New Roman" w:hAnsi="Times New Roman" w:cs="Times New Roman"/>
          <w:i/>
          <w:sz w:val="20"/>
          <w:szCs w:val="20"/>
          <w:highlight w:val="yellow"/>
        </w:rPr>
      </w:pPr>
    </w:p>
    <w:p w14:paraId="664483B9" w14:textId="77777777" w:rsidR="001F33ED" w:rsidRPr="005A160E" w:rsidRDefault="001F33ED" w:rsidP="005A160E">
      <w:pPr>
        <w:spacing w:after="240"/>
        <w:ind w:right="58"/>
        <w:jc w:val="both"/>
        <w:rPr>
          <w:rFonts w:ascii="Times New Roman" w:eastAsia="Times New Roman" w:hAnsi="Times New Roman" w:cs="Times New Roman"/>
          <w:i/>
          <w:sz w:val="20"/>
          <w:szCs w:val="20"/>
        </w:rPr>
      </w:pPr>
      <w:r w:rsidRPr="005A160E">
        <w:rPr>
          <w:rFonts w:ascii="Times New Roman" w:eastAsia="Times New Roman" w:hAnsi="Times New Roman" w:cs="Times New Roman"/>
          <w:b/>
          <w:i/>
          <w:sz w:val="20"/>
          <w:szCs w:val="20"/>
        </w:rPr>
        <w:t xml:space="preserve">Abstract : </w:t>
      </w:r>
      <w:r w:rsidRPr="005A160E">
        <w:rPr>
          <w:rFonts w:ascii="Times New Roman" w:eastAsia="Times New Roman" w:hAnsi="Times New Roman" w:cs="Times New Roman"/>
          <w:i/>
          <w:sz w:val="20"/>
          <w:szCs w:val="20"/>
        </w:rPr>
        <w:t xml:space="preserve">Hypoalbuminemia is also often found in preoperative patients, the recovery period after surgery, and patients who are in the healing process. Therapy for correction of albumin levels used in postoperative patients in intensive </w:t>
      </w:r>
      <w:r w:rsidR="008544D9" w:rsidRPr="005A160E">
        <w:rPr>
          <w:rFonts w:ascii="Times New Roman" w:eastAsia="Times New Roman" w:hAnsi="Times New Roman" w:cs="Times New Roman"/>
          <w:i/>
          <w:sz w:val="20"/>
          <w:szCs w:val="20"/>
        </w:rPr>
        <w:t>care at the DR. M. Djamil Hospital</w:t>
      </w:r>
      <w:r w:rsidRPr="005A160E">
        <w:rPr>
          <w:rFonts w:ascii="Times New Roman" w:eastAsia="Times New Roman" w:hAnsi="Times New Roman" w:cs="Times New Roman"/>
          <w:i/>
          <w:sz w:val="20"/>
          <w:szCs w:val="20"/>
        </w:rPr>
        <w:t xml:space="preserve"> </w:t>
      </w:r>
      <w:r w:rsidR="008544D9" w:rsidRPr="005A160E">
        <w:rPr>
          <w:rFonts w:ascii="Times New Roman" w:eastAsia="Times New Roman" w:hAnsi="Times New Roman" w:cs="Times New Roman"/>
          <w:i/>
          <w:sz w:val="20"/>
          <w:szCs w:val="20"/>
        </w:rPr>
        <w:t xml:space="preserve">Padang </w:t>
      </w:r>
      <w:r w:rsidRPr="005A160E">
        <w:rPr>
          <w:rFonts w:ascii="Times New Roman" w:eastAsia="Times New Roman" w:hAnsi="Times New Roman" w:cs="Times New Roman"/>
          <w:i/>
          <w:sz w:val="20"/>
          <w:szCs w:val="20"/>
        </w:rPr>
        <w:t xml:space="preserve">is a preparation of 20% human albumin and or 25% human albumin. The purpose of this study was to analyze the differences in the effectiveness of 20% and 25% human albumin products on increasing albumin levels in postoperative patients who experience hypoalbuminemia at DR. M. Djamil </w:t>
      </w:r>
      <w:r w:rsidR="008544D9" w:rsidRPr="005A160E">
        <w:rPr>
          <w:rFonts w:ascii="Times New Roman" w:eastAsia="Times New Roman" w:hAnsi="Times New Roman" w:cs="Times New Roman"/>
          <w:i/>
          <w:sz w:val="20"/>
          <w:szCs w:val="20"/>
        </w:rPr>
        <w:t xml:space="preserve">Hosptal </w:t>
      </w:r>
      <w:r w:rsidRPr="005A160E">
        <w:rPr>
          <w:rFonts w:ascii="Times New Roman" w:eastAsia="Times New Roman" w:hAnsi="Times New Roman" w:cs="Times New Roman"/>
          <w:i/>
          <w:sz w:val="20"/>
          <w:szCs w:val="20"/>
        </w:rPr>
        <w:t>Padang</w:t>
      </w:r>
      <w:r w:rsidR="008544D9" w:rsidRPr="005A160E">
        <w:rPr>
          <w:rFonts w:ascii="Times New Roman" w:eastAsia="Times New Roman" w:hAnsi="Times New Roman" w:cs="Times New Roman"/>
          <w:i/>
          <w:sz w:val="20"/>
          <w:szCs w:val="20"/>
        </w:rPr>
        <w:t>.</w:t>
      </w:r>
      <w:r w:rsidRPr="005A160E">
        <w:rPr>
          <w:rFonts w:ascii="Times New Roman" w:eastAsia="Times New Roman" w:hAnsi="Times New Roman" w:cs="Times New Roman"/>
          <w:i/>
          <w:sz w:val="20"/>
          <w:szCs w:val="20"/>
        </w:rPr>
        <w:t xml:space="preserve"> The study was conducted using a cross-sectional method, which collected data retrospectively and then analyzed the patient outcomes quantitatively by looking at the increase in albumin levels that occurred after administration of 20% human albumin or 25% human albumin. The results of the different proportion test for the characteristics of the study subjects showed that there was no difference in the proportion of patient characteristics between the 20% human albumin group (n=27) and the 25% human albumin group (n=33) (p &gt; 0.05). The results of the mean difference test showed that there was a significant difference in albumin levels before and after administration of albumin infusion in each group (p &lt;0.05). The average increase in albumin levels of the 20% human albumin product was 0.46 g/dL and that of the 25% human albumin product was 0.66 g/dL. The results of the mean difference test showed that there was a significant difference in the average increase in albumin levels between the study groups (p &lt;0.05) where the 25% human albumin product resulted in a significantly greater average increase in albumin levels. The price difference between 20% and 25% human albumin is large, so it can be suggested to use 20% human albumin for patients with albumin levels &gt; 2.1 g/dL and use 25% human albumin for patients &lt; 2.1 g/dL.</w:t>
      </w:r>
    </w:p>
    <w:p w14:paraId="6D7E4505" w14:textId="77777777" w:rsidR="001F33ED" w:rsidRPr="005A160E" w:rsidRDefault="001F33ED" w:rsidP="005A160E">
      <w:pPr>
        <w:ind w:right="58"/>
        <w:rPr>
          <w:rFonts w:ascii="Times New Roman" w:eastAsia="Times New Roman" w:hAnsi="Times New Roman" w:cs="Times New Roman"/>
          <w:b/>
          <w:i/>
          <w:sz w:val="20"/>
          <w:szCs w:val="20"/>
        </w:rPr>
      </w:pPr>
      <w:r w:rsidRPr="005A160E">
        <w:rPr>
          <w:rFonts w:ascii="Times New Roman" w:eastAsia="Times New Roman" w:hAnsi="Times New Roman" w:cs="Times New Roman"/>
          <w:b/>
          <w:i/>
          <w:sz w:val="20"/>
          <w:szCs w:val="20"/>
        </w:rPr>
        <w:t>Keywords: Hypoalbumin, 20% human albumin, 25% human albumin, post-digestive surgery, albumin levels.</w:t>
      </w:r>
    </w:p>
    <w:p w14:paraId="202AB17A" w14:textId="77777777" w:rsidR="00633836" w:rsidRPr="005A160E" w:rsidRDefault="00633836" w:rsidP="005A160E">
      <w:pPr>
        <w:ind w:right="58"/>
        <w:rPr>
          <w:rFonts w:ascii="Times New Roman" w:eastAsia="Times New Roman" w:hAnsi="Times New Roman" w:cs="Times New Roman"/>
          <w:i/>
          <w:sz w:val="20"/>
          <w:szCs w:val="20"/>
          <w:highlight w:val="yellow"/>
        </w:rPr>
      </w:pPr>
    </w:p>
    <w:p w14:paraId="20E75516"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b/>
          <w:i/>
          <w:sz w:val="20"/>
          <w:szCs w:val="20"/>
        </w:rPr>
        <w:t>Abstrak</w:t>
      </w:r>
      <w:r w:rsidR="00C404FE" w:rsidRPr="005A160E">
        <w:rPr>
          <w:rFonts w:ascii="Times New Roman" w:eastAsia="Times New Roman" w:hAnsi="Times New Roman" w:cs="Times New Roman"/>
          <w:i/>
          <w:sz w:val="20"/>
          <w:szCs w:val="20"/>
        </w:rPr>
        <w:t xml:space="preserve"> </w:t>
      </w:r>
      <w:r w:rsidR="00C968D9" w:rsidRPr="005A160E">
        <w:rPr>
          <w:rFonts w:ascii="Times New Roman" w:eastAsia="Times New Roman" w:hAnsi="Times New Roman" w:cs="Times New Roman"/>
          <w:i/>
          <w:sz w:val="20"/>
          <w:szCs w:val="20"/>
        </w:rPr>
        <w:t xml:space="preserve">: </w:t>
      </w:r>
      <w:r w:rsidR="00C404FE" w:rsidRPr="005A160E">
        <w:rPr>
          <w:rFonts w:ascii="Times New Roman" w:eastAsia="Times New Roman" w:hAnsi="Times New Roman" w:cs="Times New Roman"/>
          <w:i/>
          <w:sz w:val="20"/>
          <w:szCs w:val="20"/>
        </w:rPr>
        <w:t>Keadaan hipoalbuminemia sering pula dijumpai pada pasien prabedah, masa recovery atau pemulihan setelah tindakan operasi, serta pasien yang berada dalam proses penyembuhan.</w:t>
      </w:r>
      <w:r w:rsidR="00191B24" w:rsidRPr="005A160E">
        <w:rPr>
          <w:rFonts w:ascii="Times New Roman" w:eastAsia="Times New Roman" w:hAnsi="Times New Roman" w:cs="Times New Roman"/>
          <w:i/>
          <w:sz w:val="20"/>
          <w:szCs w:val="20"/>
        </w:rPr>
        <w:t xml:space="preserve"> </w:t>
      </w:r>
      <w:r w:rsidR="00996283" w:rsidRPr="005A160E">
        <w:rPr>
          <w:rFonts w:ascii="Times New Roman" w:eastAsia="Times New Roman" w:hAnsi="Times New Roman" w:cs="Times New Roman"/>
          <w:i/>
          <w:sz w:val="20"/>
          <w:szCs w:val="20"/>
        </w:rPr>
        <w:t>Terapi untuk koreksi kadar albumin yang di gunakan pada pasien pasca operasi di rawat inap intensif R</w:t>
      </w:r>
      <w:r w:rsidR="00D97C34" w:rsidRPr="005A160E">
        <w:rPr>
          <w:rFonts w:ascii="Times New Roman" w:eastAsia="Times New Roman" w:hAnsi="Times New Roman" w:cs="Times New Roman"/>
          <w:i/>
          <w:sz w:val="20"/>
          <w:szCs w:val="20"/>
        </w:rPr>
        <w:t xml:space="preserve">umah </w:t>
      </w:r>
      <w:r w:rsidR="00996283" w:rsidRPr="005A160E">
        <w:rPr>
          <w:rFonts w:ascii="Times New Roman" w:eastAsia="Times New Roman" w:hAnsi="Times New Roman" w:cs="Times New Roman"/>
          <w:i/>
          <w:sz w:val="20"/>
          <w:szCs w:val="20"/>
        </w:rPr>
        <w:t>S</w:t>
      </w:r>
      <w:r w:rsidR="00D97C34" w:rsidRPr="005A160E">
        <w:rPr>
          <w:rFonts w:ascii="Times New Roman" w:eastAsia="Times New Roman" w:hAnsi="Times New Roman" w:cs="Times New Roman"/>
          <w:i/>
          <w:sz w:val="20"/>
          <w:szCs w:val="20"/>
        </w:rPr>
        <w:t xml:space="preserve">akit </w:t>
      </w:r>
      <w:r w:rsidR="00996283" w:rsidRPr="005A160E">
        <w:rPr>
          <w:rFonts w:ascii="Times New Roman" w:eastAsia="Times New Roman" w:hAnsi="Times New Roman" w:cs="Times New Roman"/>
          <w:i/>
          <w:sz w:val="20"/>
          <w:szCs w:val="20"/>
        </w:rPr>
        <w:t>U</w:t>
      </w:r>
      <w:r w:rsidR="00D97C34" w:rsidRPr="005A160E">
        <w:rPr>
          <w:rFonts w:ascii="Times New Roman" w:eastAsia="Times New Roman" w:hAnsi="Times New Roman" w:cs="Times New Roman"/>
          <w:i/>
          <w:sz w:val="20"/>
          <w:szCs w:val="20"/>
        </w:rPr>
        <w:t xml:space="preserve">mum </w:t>
      </w:r>
      <w:r w:rsidR="00996283" w:rsidRPr="005A160E">
        <w:rPr>
          <w:rFonts w:ascii="Times New Roman" w:eastAsia="Times New Roman" w:hAnsi="Times New Roman" w:cs="Times New Roman"/>
          <w:i/>
          <w:sz w:val="20"/>
          <w:szCs w:val="20"/>
        </w:rPr>
        <w:t>P</w:t>
      </w:r>
      <w:r w:rsidR="00D97C34" w:rsidRPr="005A160E">
        <w:rPr>
          <w:rFonts w:ascii="Times New Roman" w:eastAsia="Times New Roman" w:hAnsi="Times New Roman" w:cs="Times New Roman"/>
          <w:i/>
          <w:sz w:val="20"/>
          <w:szCs w:val="20"/>
        </w:rPr>
        <w:t>usat</w:t>
      </w:r>
      <w:r w:rsidR="00996283" w:rsidRPr="005A160E">
        <w:rPr>
          <w:rFonts w:ascii="Times New Roman" w:eastAsia="Times New Roman" w:hAnsi="Times New Roman" w:cs="Times New Roman"/>
          <w:i/>
          <w:sz w:val="20"/>
          <w:szCs w:val="20"/>
        </w:rPr>
        <w:t xml:space="preserve"> DR. M. Djamil Padang adalah sediaan human albumin 20% dan atau human albumin 25%</w:t>
      </w:r>
      <w:r w:rsidR="00191B24" w:rsidRPr="005A160E">
        <w:rPr>
          <w:rFonts w:ascii="Times New Roman" w:eastAsia="Times New Roman" w:hAnsi="Times New Roman" w:cs="Times New Roman"/>
          <w:i/>
          <w:sz w:val="20"/>
          <w:szCs w:val="20"/>
        </w:rPr>
        <w:t>. Tujuan penelitian</w:t>
      </w:r>
      <w:r w:rsidR="00D97C34" w:rsidRPr="005A160E">
        <w:rPr>
          <w:rFonts w:ascii="Times New Roman" w:eastAsia="Times New Roman" w:hAnsi="Times New Roman" w:cs="Times New Roman"/>
          <w:i/>
          <w:sz w:val="20"/>
          <w:szCs w:val="20"/>
        </w:rPr>
        <w:t xml:space="preserve"> </w:t>
      </w:r>
      <w:r w:rsidR="00996283" w:rsidRPr="005A160E">
        <w:rPr>
          <w:rFonts w:ascii="Times New Roman" w:eastAsia="Times New Roman" w:hAnsi="Times New Roman" w:cs="Times New Roman"/>
          <w:i/>
          <w:sz w:val="20"/>
          <w:szCs w:val="20"/>
        </w:rPr>
        <w:t xml:space="preserve">ini </w:t>
      </w:r>
      <w:r w:rsidR="00191B24" w:rsidRPr="005A160E">
        <w:rPr>
          <w:rFonts w:ascii="Times New Roman" w:eastAsia="Times New Roman" w:hAnsi="Times New Roman" w:cs="Times New Roman"/>
          <w:i/>
          <w:sz w:val="20"/>
          <w:szCs w:val="20"/>
        </w:rPr>
        <w:t xml:space="preserve"> adalah menganalisis perbedaan efektivitas produk human albumin 20% dan 25% terhadap peningkatan kadar albumin pada pasien </w:t>
      </w:r>
      <w:r w:rsidR="00D97C34" w:rsidRPr="005A160E">
        <w:rPr>
          <w:rFonts w:ascii="Times New Roman" w:eastAsia="Times New Roman" w:hAnsi="Times New Roman" w:cs="Times New Roman"/>
          <w:i/>
          <w:sz w:val="20"/>
          <w:szCs w:val="20"/>
        </w:rPr>
        <w:t>pascaoperasi</w:t>
      </w:r>
      <w:r w:rsidR="00191B24" w:rsidRPr="005A160E">
        <w:rPr>
          <w:rFonts w:ascii="Times New Roman" w:eastAsia="Times New Roman" w:hAnsi="Times New Roman" w:cs="Times New Roman"/>
          <w:i/>
          <w:sz w:val="20"/>
          <w:szCs w:val="20"/>
        </w:rPr>
        <w:t xml:space="preserve"> yang mengalami hipoalbuminemia di Rumah Sakit </w:t>
      </w:r>
      <w:r w:rsidR="00D97C34" w:rsidRPr="005A160E">
        <w:rPr>
          <w:rFonts w:ascii="Times New Roman" w:eastAsia="Times New Roman" w:hAnsi="Times New Roman" w:cs="Times New Roman"/>
          <w:i/>
          <w:sz w:val="20"/>
          <w:szCs w:val="20"/>
        </w:rPr>
        <w:t>Umum Pusat DR. M. Djamil Padang</w:t>
      </w:r>
      <w:r w:rsidR="00191B24" w:rsidRPr="005A160E">
        <w:rPr>
          <w:rFonts w:ascii="Times New Roman" w:eastAsia="Times New Roman" w:hAnsi="Times New Roman" w:cs="Times New Roman"/>
          <w:i/>
          <w:sz w:val="20"/>
          <w:szCs w:val="20"/>
        </w:rPr>
        <w:t>. Pen</w:t>
      </w:r>
      <w:r w:rsidR="00D97C34" w:rsidRPr="005A160E">
        <w:rPr>
          <w:rFonts w:ascii="Times New Roman" w:eastAsia="Times New Roman" w:hAnsi="Times New Roman" w:cs="Times New Roman"/>
          <w:i/>
          <w:sz w:val="20"/>
          <w:szCs w:val="20"/>
        </w:rPr>
        <w:t xml:space="preserve">elitian dilakukan dengan metode cross sectional, yaitu mengumpulkan data secara retrospektif kemudian dianalisis bagaimana outcome pasien secara kuantitatif dengan melihat kenaikan kadar albumin yang terjadi setelah pemberian human albumin 20%  atau huaman albumin 25%. </w:t>
      </w:r>
      <w:r w:rsidR="00191B24" w:rsidRPr="005A160E">
        <w:rPr>
          <w:rFonts w:ascii="Times New Roman" w:eastAsia="Times New Roman" w:hAnsi="Times New Roman" w:cs="Times New Roman"/>
          <w:i/>
          <w:sz w:val="20"/>
          <w:szCs w:val="20"/>
        </w:rPr>
        <w:t xml:space="preserve">Hasil uji beda proporsi karakteristik subyek penelitian menunjukkan tidak terdapat perbedaan proporsi karakteristik pasien antar </w:t>
      </w:r>
      <w:r w:rsidR="00D97C34" w:rsidRPr="005A160E">
        <w:rPr>
          <w:rFonts w:ascii="Times New Roman" w:eastAsia="Times New Roman" w:hAnsi="Times New Roman" w:cs="Times New Roman"/>
          <w:i/>
          <w:sz w:val="20"/>
          <w:szCs w:val="20"/>
        </w:rPr>
        <w:t>kelompok human albumin 20% (n=27</w:t>
      </w:r>
      <w:r w:rsidR="00191B24" w:rsidRPr="005A160E">
        <w:rPr>
          <w:rFonts w:ascii="Times New Roman" w:eastAsia="Times New Roman" w:hAnsi="Times New Roman" w:cs="Times New Roman"/>
          <w:i/>
          <w:sz w:val="20"/>
          <w:szCs w:val="20"/>
        </w:rPr>
        <w:t>) dan k</w:t>
      </w:r>
      <w:r w:rsidR="00D97C34" w:rsidRPr="005A160E">
        <w:rPr>
          <w:rFonts w:ascii="Times New Roman" w:eastAsia="Times New Roman" w:hAnsi="Times New Roman" w:cs="Times New Roman"/>
          <w:i/>
          <w:sz w:val="20"/>
          <w:szCs w:val="20"/>
        </w:rPr>
        <w:t>elompok human albumin 25% (n=33</w:t>
      </w:r>
      <w:r w:rsidR="00191B24" w:rsidRPr="005A160E">
        <w:rPr>
          <w:rFonts w:ascii="Times New Roman" w:eastAsia="Times New Roman" w:hAnsi="Times New Roman" w:cs="Times New Roman"/>
          <w:i/>
          <w:sz w:val="20"/>
          <w:szCs w:val="20"/>
        </w:rPr>
        <w:t>) (p &gt; 0,05). Hasil uji beda rata-rata menunjukkan terdapat perbedaan signifikan kadar albumin sebelum dan sesudah pemberian terapi infus albumin pad</w:t>
      </w:r>
      <w:r w:rsidR="00BF243C" w:rsidRPr="005A160E">
        <w:rPr>
          <w:rFonts w:ascii="Times New Roman" w:eastAsia="Times New Roman" w:hAnsi="Times New Roman" w:cs="Times New Roman"/>
          <w:i/>
          <w:sz w:val="20"/>
          <w:szCs w:val="20"/>
        </w:rPr>
        <w:t>a masing-masing kelompok (p &lt; 0,</w:t>
      </w:r>
      <w:r w:rsidR="00191B24" w:rsidRPr="005A160E">
        <w:rPr>
          <w:rFonts w:ascii="Times New Roman" w:eastAsia="Times New Roman" w:hAnsi="Times New Roman" w:cs="Times New Roman"/>
          <w:i/>
          <w:sz w:val="20"/>
          <w:szCs w:val="20"/>
        </w:rPr>
        <w:t xml:space="preserve">05). Rata-rata peningkatan kadar albumin produk human albumin 20% adalah </w:t>
      </w:r>
      <w:r w:rsidR="00BF243C" w:rsidRPr="005A160E">
        <w:rPr>
          <w:rFonts w:ascii="Times New Roman" w:eastAsia="Times New Roman" w:hAnsi="Times New Roman" w:cs="Times New Roman"/>
          <w:i/>
          <w:sz w:val="20"/>
          <w:szCs w:val="20"/>
        </w:rPr>
        <w:t>0,</w:t>
      </w:r>
      <w:r w:rsidR="00B9232F" w:rsidRPr="005A160E">
        <w:rPr>
          <w:rFonts w:ascii="Times New Roman" w:eastAsia="Times New Roman" w:hAnsi="Times New Roman" w:cs="Times New Roman"/>
          <w:i/>
          <w:sz w:val="20"/>
          <w:szCs w:val="20"/>
        </w:rPr>
        <w:t>46</w:t>
      </w:r>
      <w:r w:rsidR="00191B24" w:rsidRPr="005A160E">
        <w:rPr>
          <w:rFonts w:ascii="Times New Roman" w:eastAsia="Times New Roman" w:hAnsi="Times New Roman" w:cs="Times New Roman"/>
          <w:i/>
          <w:sz w:val="20"/>
          <w:szCs w:val="20"/>
        </w:rPr>
        <w:t xml:space="preserve"> g/dL dan produk human albumin 25% adalah 0</w:t>
      </w:r>
      <w:r w:rsidR="00B9232F" w:rsidRPr="005A160E">
        <w:rPr>
          <w:rFonts w:ascii="Times New Roman" w:eastAsia="Times New Roman" w:hAnsi="Times New Roman" w:cs="Times New Roman"/>
          <w:i/>
          <w:sz w:val="20"/>
          <w:szCs w:val="20"/>
        </w:rPr>
        <w:t>,66</w:t>
      </w:r>
      <w:r w:rsidR="00191B24" w:rsidRPr="005A160E">
        <w:rPr>
          <w:rFonts w:ascii="Times New Roman" w:eastAsia="Times New Roman" w:hAnsi="Times New Roman" w:cs="Times New Roman"/>
          <w:i/>
          <w:sz w:val="20"/>
          <w:szCs w:val="20"/>
        </w:rPr>
        <w:t xml:space="preserve"> g/dL. Hasil uji beda ratarata menunjukkan terdapat perbedaan rata-rata peningkatan kadar albumin yang signifikan antara kelompok penelitian (p &lt; 0,05) di mana produk human albumin 25% menghasilkan rata-rata peningkatan kadar albumin lebih besar</w:t>
      </w:r>
      <w:r w:rsidR="00D97C34" w:rsidRPr="005A160E">
        <w:rPr>
          <w:rFonts w:ascii="Times New Roman" w:eastAsia="Times New Roman" w:hAnsi="Times New Roman" w:cs="Times New Roman"/>
          <w:i/>
          <w:sz w:val="20"/>
          <w:szCs w:val="20"/>
        </w:rPr>
        <w:t xml:space="preserve"> sec</w:t>
      </w:r>
      <w:r w:rsidR="00B9232F" w:rsidRPr="005A160E">
        <w:rPr>
          <w:rFonts w:ascii="Times New Roman" w:eastAsia="Times New Roman" w:hAnsi="Times New Roman" w:cs="Times New Roman"/>
          <w:i/>
          <w:sz w:val="20"/>
          <w:szCs w:val="20"/>
        </w:rPr>
        <w:t>a</w:t>
      </w:r>
      <w:r w:rsidR="00D97C34" w:rsidRPr="005A160E">
        <w:rPr>
          <w:rFonts w:ascii="Times New Roman" w:eastAsia="Times New Roman" w:hAnsi="Times New Roman" w:cs="Times New Roman"/>
          <w:i/>
          <w:sz w:val="20"/>
          <w:szCs w:val="20"/>
        </w:rPr>
        <w:t>ra signifikan</w:t>
      </w:r>
      <w:r w:rsidR="00191B24" w:rsidRPr="005A160E">
        <w:rPr>
          <w:rFonts w:ascii="Times New Roman" w:eastAsia="Times New Roman" w:hAnsi="Times New Roman" w:cs="Times New Roman"/>
          <w:i/>
          <w:sz w:val="20"/>
          <w:szCs w:val="20"/>
        </w:rPr>
        <w:t xml:space="preserve">. Perbedaan harga human albumin 20% dan 25% besar, sehingga dapat </w:t>
      </w:r>
      <w:r w:rsidR="00D97C34" w:rsidRPr="005A160E">
        <w:rPr>
          <w:rFonts w:ascii="Times New Roman" w:eastAsia="Times New Roman" w:hAnsi="Times New Roman" w:cs="Times New Roman"/>
          <w:i/>
          <w:sz w:val="20"/>
          <w:szCs w:val="20"/>
        </w:rPr>
        <w:t xml:space="preserve">disarankan untuk pemakaian sediaan human albumin 20% </w:t>
      </w:r>
      <w:r w:rsidR="00B9232F" w:rsidRPr="005A160E">
        <w:rPr>
          <w:rFonts w:ascii="Times New Roman" w:eastAsia="Times New Roman" w:hAnsi="Times New Roman" w:cs="Times New Roman"/>
          <w:i/>
          <w:sz w:val="20"/>
          <w:szCs w:val="20"/>
        </w:rPr>
        <w:t>p</w:t>
      </w:r>
      <w:r w:rsidR="00D97C34" w:rsidRPr="005A160E">
        <w:rPr>
          <w:rFonts w:ascii="Times New Roman" w:eastAsia="Times New Roman" w:hAnsi="Times New Roman" w:cs="Times New Roman"/>
          <w:i/>
          <w:sz w:val="20"/>
          <w:szCs w:val="20"/>
        </w:rPr>
        <w:t xml:space="preserve">ada pasien dengan kadar albumin &gt; 2,1 g/dL dan pemakaian sediaan human albumin 25% untuk pasien </w:t>
      </w:r>
      <w:r w:rsidR="00D97C34" w:rsidRPr="005A160E">
        <w:rPr>
          <w:rFonts w:ascii="Times New Roman" w:eastAsia="Times New Roman" w:hAnsi="Times New Roman" w:cs="Times New Roman"/>
          <w:i/>
          <w:sz w:val="20"/>
          <w:szCs w:val="20"/>
          <w:u w:val="single"/>
        </w:rPr>
        <w:t>&lt;</w:t>
      </w:r>
      <w:r w:rsidR="00D97C34" w:rsidRPr="005A160E">
        <w:rPr>
          <w:rFonts w:ascii="Times New Roman" w:eastAsia="Times New Roman" w:hAnsi="Times New Roman" w:cs="Times New Roman"/>
          <w:i/>
          <w:sz w:val="20"/>
          <w:szCs w:val="20"/>
        </w:rPr>
        <w:t xml:space="preserve"> 2,1 g/</w:t>
      </w:r>
      <w:commentRangeStart w:id="1"/>
      <w:r w:rsidR="00D97C34" w:rsidRPr="005A160E">
        <w:rPr>
          <w:rFonts w:ascii="Times New Roman" w:eastAsia="Times New Roman" w:hAnsi="Times New Roman" w:cs="Times New Roman"/>
          <w:i/>
          <w:sz w:val="20"/>
          <w:szCs w:val="20"/>
        </w:rPr>
        <w:t>dL</w:t>
      </w:r>
      <w:commentRangeEnd w:id="1"/>
      <w:r w:rsidR="002C742C">
        <w:rPr>
          <w:rStyle w:val="CommentReference"/>
        </w:rPr>
        <w:commentReference w:id="1"/>
      </w:r>
      <w:r w:rsidR="00D97C34" w:rsidRPr="005A160E">
        <w:rPr>
          <w:rFonts w:ascii="Times New Roman" w:eastAsia="Times New Roman" w:hAnsi="Times New Roman" w:cs="Times New Roman"/>
          <w:i/>
          <w:sz w:val="20"/>
          <w:szCs w:val="20"/>
        </w:rPr>
        <w:t>.</w:t>
      </w:r>
    </w:p>
    <w:p w14:paraId="65B7F692" w14:textId="77777777" w:rsidR="003A6BB1" w:rsidRPr="005A160E" w:rsidRDefault="008F2EE6" w:rsidP="005A160E">
      <w:pPr>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ab/>
      </w:r>
    </w:p>
    <w:p w14:paraId="5D7B271D" w14:textId="77777777" w:rsidR="003A6BB1" w:rsidRPr="005A160E" w:rsidRDefault="008F2EE6" w:rsidP="005A160E">
      <w:pPr>
        <w:rPr>
          <w:rFonts w:ascii="Times New Roman" w:eastAsia="Times New Roman" w:hAnsi="Times New Roman" w:cs="Times New Roman"/>
          <w:i/>
          <w:sz w:val="20"/>
          <w:szCs w:val="20"/>
        </w:rPr>
      </w:pPr>
      <w:r w:rsidRPr="005A160E">
        <w:rPr>
          <w:rFonts w:ascii="Times New Roman" w:eastAsia="Times New Roman" w:hAnsi="Times New Roman" w:cs="Times New Roman"/>
          <w:b/>
          <w:i/>
          <w:sz w:val="20"/>
          <w:szCs w:val="20"/>
        </w:rPr>
        <w:t>Keywords:</w:t>
      </w:r>
      <w:r w:rsidRPr="005A160E">
        <w:rPr>
          <w:rFonts w:ascii="Times New Roman" w:eastAsia="Times New Roman" w:hAnsi="Times New Roman" w:cs="Times New Roman"/>
          <w:i/>
          <w:sz w:val="20"/>
          <w:szCs w:val="20"/>
        </w:rPr>
        <w:t xml:space="preserve"> </w:t>
      </w:r>
      <w:r w:rsidR="00D97C34" w:rsidRPr="005A160E">
        <w:rPr>
          <w:rFonts w:ascii="Times New Roman" w:eastAsia="Times New Roman" w:hAnsi="Times New Roman" w:cs="Times New Roman"/>
          <w:i/>
          <w:sz w:val="20"/>
          <w:szCs w:val="20"/>
        </w:rPr>
        <w:t>Hipoalbumin, human albumin 20%, human albumin 25%</w:t>
      </w:r>
      <w:r w:rsidR="007907F2" w:rsidRPr="005A160E">
        <w:rPr>
          <w:rFonts w:ascii="Times New Roman" w:eastAsia="Times New Roman" w:hAnsi="Times New Roman" w:cs="Times New Roman"/>
          <w:i/>
          <w:sz w:val="20"/>
          <w:szCs w:val="20"/>
        </w:rPr>
        <w:t>, pascaoperasi bedah digestif, kadar albumin</w:t>
      </w:r>
      <w:r w:rsidR="008405F1" w:rsidRPr="005A160E">
        <w:rPr>
          <w:rFonts w:ascii="Times New Roman" w:eastAsia="Times New Roman" w:hAnsi="Times New Roman" w:cs="Times New Roman"/>
          <w:i/>
          <w:sz w:val="20"/>
          <w:szCs w:val="20"/>
        </w:rPr>
        <w:t>.</w:t>
      </w:r>
    </w:p>
    <w:p w14:paraId="589868D6" w14:textId="77777777" w:rsidR="00D5070D" w:rsidRPr="005A160E" w:rsidRDefault="00D5070D" w:rsidP="005A160E">
      <w:pPr>
        <w:rPr>
          <w:rFonts w:ascii="Times New Roman" w:eastAsia="Times New Roman" w:hAnsi="Times New Roman" w:cs="Times New Roman"/>
          <w:i/>
          <w:sz w:val="20"/>
          <w:szCs w:val="20"/>
        </w:rPr>
      </w:pPr>
    </w:p>
    <w:p w14:paraId="69FAC9C2" w14:textId="77777777" w:rsidR="003A6BB1" w:rsidRPr="005A160E" w:rsidRDefault="003A6BB1" w:rsidP="005A160E">
      <w:pPr>
        <w:rPr>
          <w:rFonts w:ascii="Times New Roman" w:eastAsia="Times New Roman" w:hAnsi="Times New Roman" w:cs="Times New Roman"/>
          <w:i/>
          <w:sz w:val="20"/>
          <w:szCs w:val="20"/>
        </w:rPr>
      </w:pPr>
    </w:p>
    <w:p w14:paraId="551B0685" w14:textId="77777777" w:rsidR="003A6BB1" w:rsidRPr="005A160E" w:rsidRDefault="003A6BB1" w:rsidP="005A160E">
      <w:pPr>
        <w:pBdr>
          <w:top w:val="nil"/>
          <w:left w:val="nil"/>
          <w:bottom w:val="nil"/>
          <w:right w:val="nil"/>
          <w:between w:val="nil"/>
        </w:pBdr>
        <w:tabs>
          <w:tab w:val="left" w:pos="510"/>
          <w:tab w:val="left" w:pos="510"/>
        </w:tabs>
        <w:ind w:left="504" w:hanging="504"/>
        <w:rPr>
          <w:rFonts w:ascii="Times New Roman" w:eastAsia="Times New Roman" w:hAnsi="Times New Roman" w:cs="Times New Roman"/>
          <w:i/>
          <w:color w:val="000000"/>
          <w:sz w:val="20"/>
          <w:szCs w:val="20"/>
        </w:rPr>
        <w:sectPr w:rsidR="003A6BB1" w:rsidRPr="005A160E">
          <w:headerReference w:type="default" r:id="rId10"/>
          <w:footerReference w:type="even" r:id="rId11"/>
          <w:footerReference w:type="default" r:id="rId12"/>
          <w:headerReference w:type="first" r:id="rId13"/>
          <w:footerReference w:type="first" r:id="rId14"/>
          <w:pgSz w:w="11907" w:h="16839"/>
          <w:pgMar w:top="1440" w:right="1440" w:bottom="1440" w:left="1440" w:header="720" w:footer="720" w:gutter="0"/>
          <w:pgNumType w:start="1"/>
          <w:cols w:space="720"/>
          <w:titlePg/>
        </w:sectPr>
      </w:pPr>
    </w:p>
    <w:p w14:paraId="08D5FD81" w14:textId="77777777" w:rsidR="003A6BB1" w:rsidRPr="005A160E" w:rsidRDefault="008F2EE6" w:rsidP="005A160E">
      <w:pPr>
        <w:pStyle w:val="Heading1"/>
        <w:numPr>
          <w:ilvl w:val="0"/>
          <w:numId w:val="4"/>
        </w:numPr>
        <w:ind w:left="270" w:hanging="270"/>
        <w:rPr>
          <w:i/>
        </w:rPr>
      </w:pPr>
      <w:commentRangeStart w:id="2"/>
      <w:r w:rsidRPr="005A160E">
        <w:rPr>
          <w:i/>
        </w:rPr>
        <w:t>PENDAHULUAN</w:t>
      </w:r>
      <w:commentRangeEnd w:id="2"/>
      <w:r w:rsidR="002C742C">
        <w:rPr>
          <w:rStyle w:val="CommentReference"/>
          <w:rFonts w:ascii="Calibri" w:eastAsia="Calibri" w:hAnsi="Calibri" w:cs="Calibri"/>
          <w:b w:val="0"/>
        </w:rPr>
        <w:commentReference w:id="2"/>
      </w:r>
    </w:p>
    <w:p w14:paraId="146AE188" w14:textId="77777777" w:rsidR="003A6BB1" w:rsidRPr="005A160E" w:rsidRDefault="003A6BB1" w:rsidP="005A160E">
      <w:pPr>
        <w:rPr>
          <w:rFonts w:ascii="Times New Roman" w:hAnsi="Times New Roman" w:cs="Times New Roman"/>
          <w:i/>
          <w:sz w:val="20"/>
          <w:szCs w:val="20"/>
        </w:rPr>
      </w:pPr>
    </w:p>
    <w:p w14:paraId="635AE390"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 xml:space="preserve">Hipoalbuminemia adalah keadaan dimana kadar albumin darah kurang dari 3,5 g/dL. Pada kondisi hipoalbuminemia akan terjadi gangguan terhadap proses - proses fisiologi dalam tubuh, terutama pada penderita yang mengalami sakit berat sehingga mengganggu atau menghambat proses penyembuhan dan pemulihan. Terdapat hubungan antara kadar albumin yang rendah dengan peningkatan resiko komplikasi infeksi, lama penyembuhan luka, lama rawat inap, angka mortalitas yang tinggi pada penderita rawat inap baik penderita yang tidak operasi maupun penderita yang dilakukan operasi. (Nicholson et al., </w:t>
      </w:r>
      <w:commentRangeStart w:id="3"/>
      <w:r w:rsidRPr="005A160E">
        <w:rPr>
          <w:rFonts w:ascii="Times New Roman" w:eastAsia="Times New Roman" w:hAnsi="Times New Roman" w:cs="Times New Roman"/>
          <w:i/>
          <w:sz w:val="20"/>
          <w:szCs w:val="20"/>
        </w:rPr>
        <w:t>2000</w:t>
      </w:r>
      <w:commentRangeEnd w:id="3"/>
      <w:r w:rsidR="002C742C">
        <w:rPr>
          <w:rStyle w:val="CommentReference"/>
        </w:rPr>
        <w:commentReference w:id="3"/>
      </w:r>
      <w:r w:rsidRPr="005A160E">
        <w:rPr>
          <w:rFonts w:ascii="Times New Roman" w:eastAsia="Times New Roman" w:hAnsi="Times New Roman" w:cs="Times New Roman"/>
          <w:i/>
          <w:sz w:val="20"/>
          <w:szCs w:val="20"/>
        </w:rPr>
        <w:t>).</w:t>
      </w:r>
    </w:p>
    <w:p w14:paraId="30D8FE41" w14:textId="77777777" w:rsidR="003A6BB1" w:rsidRPr="005A160E" w:rsidRDefault="003A6BB1" w:rsidP="005A160E">
      <w:pPr>
        <w:jc w:val="both"/>
        <w:rPr>
          <w:rFonts w:ascii="Times New Roman" w:eastAsia="Times New Roman" w:hAnsi="Times New Roman" w:cs="Times New Roman"/>
          <w:i/>
          <w:sz w:val="20"/>
          <w:szCs w:val="20"/>
        </w:rPr>
      </w:pPr>
    </w:p>
    <w:p w14:paraId="0F9ECF85"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Keadaan hipoalbuminemia sering pula dijumpai pada pasien prabedah, masa recovery atau pemulihan setelah tindakan operasi, serta pasien yang berada dalam proses penyembuhan. Status metabolik pada pasien pascaoperasi meningkat 10%, apabila tidak diberikan dukungan nutrisi yang adekuat, akan menimbulkan proses proteolisis pada otot - otot tubuh secara berlebihan dan pada tahap lanjut akan terjadi proses katabolisme, yang akan meningkatkan kejadian malnutrisi dan hipoalbuminemia pada perawatan. Pada keadaan hipoalbuminemia, pemberian preparat albumin sangat diperlukan bagi pasien (Bektiwibowo et al, 2005).</w:t>
      </w:r>
    </w:p>
    <w:p w14:paraId="5A8BD4DE" w14:textId="77777777" w:rsidR="003A6BB1" w:rsidRPr="005A160E" w:rsidRDefault="003A6BB1" w:rsidP="005A160E">
      <w:pPr>
        <w:jc w:val="both"/>
        <w:rPr>
          <w:rFonts w:ascii="Times New Roman" w:eastAsia="Times New Roman" w:hAnsi="Times New Roman" w:cs="Times New Roman"/>
          <w:i/>
          <w:sz w:val="20"/>
          <w:szCs w:val="20"/>
        </w:rPr>
      </w:pPr>
    </w:p>
    <w:p w14:paraId="4172214A"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 xml:space="preserve">Prevalensi hipoalbuminemia didunia cukup besar. Penelitian terhadap 1.071 pasien pada sebuah rumah sakit di India menunjukkan 165 pasien yang dirawat mengalami hipoalbuminemia atau menyumbang prevalensi sebanyak 15%. Dari 165 pasien tersebut, 44,8% merupakan pasien luka bakar, 34,5% merupakan pasien umum, dan 20,1% merupakan pasien bedah ( Sabiullah et al, 2016). </w:t>
      </w:r>
    </w:p>
    <w:p w14:paraId="5273E927" w14:textId="77777777" w:rsidR="003A6BB1" w:rsidRPr="005A160E" w:rsidRDefault="003A6BB1" w:rsidP="005A160E">
      <w:pPr>
        <w:jc w:val="both"/>
        <w:rPr>
          <w:rFonts w:ascii="Times New Roman" w:eastAsia="Times New Roman" w:hAnsi="Times New Roman" w:cs="Times New Roman"/>
          <w:i/>
          <w:sz w:val="20"/>
          <w:szCs w:val="20"/>
        </w:rPr>
      </w:pPr>
    </w:p>
    <w:p w14:paraId="43C44BC5"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Salah satu aturan pemberian obat di RSUP DR. M. Djamil</w:t>
      </w:r>
      <w:r w:rsidR="00806A19" w:rsidRPr="005A160E">
        <w:rPr>
          <w:rFonts w:ascii="Times New Roman" w:eastAsia="Times New Roman" w:hAnsi="Times New Roman" w:cs="Times New Roman"/>
          <w:i/>
          <w:sz w:val="20"/>
          <w:szCs w:val="20"/>
        </w:rPr>
        <w:t xml:space="preserve"> Padang</w:t>
      </w:r>
      <w:r w:rsidRPr="005A160E">
        <w:rPr>
          <w:rFonts w:ascii="Times New Roman" w:eastAsia="Times New Roman" w:hAnsi="Times New Roman" w:cs="Times New Roman"/>
          <w:i/>
          <w:sz w:val="20"/>
          <w:szCs w:val="20"/>
        </w:rPr>
        <w:t xml:space="preserve"> bagi pasien Jamkesmas adalah berdasarkan Formularium Nasional tahun 2021. Berdasarkan aturan tersebut pasien dengan hipoalbuminemia dengan kadar albumin &lt;2,5 g/dL bisa diberikan terapi albumin 20% dan atau albumin 25% dengan restriksi pemberian 3 botol/ minggu.</w:t>
      </w:r>
    </w:p>
    <w:p w14:paraId="5C9B8CCC" w14:textId="77777777" w:rsidR="003A6BB1" w:rsidRPr="005A160E" w:rsidRDefault="003A6BB1" w:rsidP="005A160E">
      <w:pPr>
        <w:jc w:val="both"/>
        <w:rPr>
          <w:rFonts w:ascii="Times New Roman" w:eastAsia="Times New Roman" w:hAnsi="Times New Roman" w:cs="Times New Roman"/>
          <w:i/>
          <w:sz w:val="20"/>
          <w:szCs w:val="20"/>
        </w:rPr>
      </w:pPr>
    </w:p>
    <w:p w14:paraId="56754BD8"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 xml:space="preserve">Peneliti tertarik untuk mengetahui </w:t>
      </w:r>
      <w:r w:rsidR="00C404FE" w:rsidRPr="005A160E">
        <w:rPr>
          <w:rFonts w:ascii="Times New Roman" w:eastAsia="Times New Roman" w:hAnsi="Times New Roman" w:cs="Times New Roman"/>
          <w:i/>
          <w:sz w:val="20"/>
          <w:szCs w:val="20"/>
        </w:rPr>
        <w:t>perbandingan</w:t>
      </w:r>
      <w:r w:rsidRPr="005A160E">
        <w:rPr>
          <w:rFonts w:ascii="Times New Roman" w:eastAsia="Times New Roman" w:hAnsi="Times New Roman" w:cs="Times New Roman"/>
          <w:i/>
          <w:sz w:val="20"/>
          <w:szCs w:val="20"/>
        </w:rPr>
        <w:t xml:space="preserve"> efektivitas terapi human albumin 20% dan teapi human albumin 25% pada pasien pasca operasi bedah digestif di rawat inap intensif untuk mengetahui besaran rata-rata peningkatan kadar albumin pada masing-masing kelompok sediaan.</w:t>
      </w:r>
    </w:p>
    <w:p w14:paraId="6CEB8039"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 xml:space="preserve">Hipoalbuminemia pada seorang pasien kritis merupakan indikator prognosis yang jelek. Sebuah artikel menyebutkan "Length of hospital stay was inversely related to admission albumin level". Dari 144 pasien usia 60 tahun atau lebih yang masuk rumah </w:t>
      </w:r>
      <w:r w:rsidRPr="005A160E">
        <w:rPr>
          <w:rFonts w:ascii="Times New Roman" w:eastAsia="Times New Roman" w:hAnsi="Times New Roman" w:cs="Times New Roman"/>
          <w:i/>
          <w:sz w:val="20"/>
          <w:szCs w:val="20"/>
        </w:rPr>
        <w:t>sakit karena berbagai macam penyakit, rata-rata masa tinggal di rumah sakit 2,55 hari untuk albumin diatas 3,4 g/dl tanpa ada kasus kematian. Dibandingkan dengan rata-rata masa tinggal 4,79 hari untuk albumin dibawah 3,4 g/dl dengan kematian 6%. Disimpulkan bahwa kadar albumin &lt; 3,4 g/dl adalah indikator yang dapat dipercaya untuk masa tinggal di rumah sakit lebih lama dan kematian lebih tinggi (Raharjo, 2003; Nicholson, 2000).</w:t>
      </w:r>
    </w:p>
    <w:p w14:paraId="21A2F3FC" w14:textId="77777777" w:rsidR="003A6BB1" w:rsidRPr="005A160E" w:rsidRDefault="003A6BB1" w:rsidP="005A160E">
      <w:pPr>
        <w:jc w:val="both"/>
        <w:rPr>
          <w:rFonts w:ascii="Times New Roman" w:eastAsia="Times New Roman" w:hAnsi="Times New Roman" w:cs="Times New Roman"/>
          <w:i/>
          <w:sz w:val="20"/>
          <w:szCs w:val="20"/>
        </w:rPr>
      </w:pPr>
    </w:p>
    <w:p w14:paraId="0376C5F8"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Penurunan konsentrasi serum albumin dapat disebabkan oleh penurunan energi atau supply asam amino, gangguan sintesis hati, peningkatan kehilangan, peningkatan katabolisme jaringan atau masalah distribusi. Hipoalbuminemia sering diamati selama keadaan penyakit akut karena albumin adalah protein fase akut negatif. Dalam kondisi patologis seperti sepsis, infeksi atau trauma, atau setelah operasi besar, kadar albumin serum berkurang sekitar 10-15 g / L dalam 1 minggu kejadian (Gatta, 2012: Nicholson, 2000)..</w:t>
      </w:r>
    </w:p>
    <w:p w14:paraId="7E957024" w14:textId="77777777" w:rsidR="003A6BB1" w:rsidRPr="005A160E" w:rsidRDefault="003A6BB1" w:rsidP="005A160E">
      <w:pPr>
        <w:jc w:val="both"/>
        <w:rPr>
          <w:rFonts w:ascii="Times New Roman" w:eastAsia="Times New Roman" w:hAnsi="Times New Roman" w:cs="Times New Roman"/>
          <w:i/>
          <w:sz w:val="20"/>
          <w:szCs w:val="20"/>
        </w:rPr>
      </w:pPr>
    </w:p>
    <w:p w14:paraId="45FC05FF" w14:textId="77777777" w:rsidR="003A6BB1" w:rsidRPr="005A160E" w:rsidRDefault="003A6BB1" w:rsidP="005A160E">
      <w:pPr>
        <w:jc w:val="both"/>
        <w:rPr>
          <w:rFonts w:ascii="Times New Roman" w:eastAsia="Times New Roman" w:hAnsi="Times New Roman" w:cs="Times New Roman"/>
          <w:i/>
          <w:sz w:val="20"/>
          <w:szCs w:val="20"/>
        </w:rPr>
      </w:pPr>
    </w:p>
    <w:p w14:paraId="707ED748"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Menurut Smeltzer dan Bare (2008), bedah digestif adalah pembedahan dinding abdomen, saluran pencernaan (gastrointestinal) dan organ aksesori yang melibatkan banyak sistem tubuh. Organ yang tercakup dalam pembedahan dinding abdomen dan saluran pencernaan adalah organ aksesori misalnya limfa, pankreas, hati, kandung empedu dan duktus serta struktur penunjang di abdomen.</w:t>
      </w:r>
    </w:p>
    <w:p w14:paraId="4D15E894"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Bedah digestif sendiri merupakan salah satu cabang keilmuan medis yang menitikberatkan dalam penanganan kelainan yang terjadi sistem pencernaan manusia. pada cabang keilmuan ini sendiri akan meliputi pencegahan, pengobatan, dan diagnosa dari penyakit yang menyerang sistem pencernaan. Pada metode pencegahan dan pengobatan sendiri dapat saja berupa penghilangan dan pengurangan bagian yang mengalami kerusakan. Memang tak jarang tindakan ini berujung pada pengangkatan total maupun pengangkatan sebagian dari salah satu organ yang termasuk sistem digestif.</w:t>
      </w:r>
    </w:p>
    <w:p w14:paraId="5C8866AE" w14:textId="77777777" w:rsidR="003A6BB1" w:rsidRPr="005A160E" w:rsidRDefault="003A6BB1" w:rsidP="005A160E">
      <w:pPr>
        <w:jc w:val="both"/>
        <w:rPr>
          <w:rFonts w:ascii="Times New Roman" w:eastAsia="Times New Roman" w:hAnsi="Times New Roman" w:cs="Times New Roman"/>
          <w:i/>
          <w:sz w:val="20"/>
          <w:szCs w:val="20"/>
        </w:rPr>
      </w:pPr>
    </w:p>
    <w:p w14:paraId="77D81725"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Prosedur dari tindakan bedah digestif ini sendiri meliputi bagian esophagus, hati, perut, pankreas, usus, anus dan rektum serta beberapa bagian lain yang juga masih termasuk kedalam sistem digestif atau sistem pencernaan.  Kebanyakan bedah digestif sendiri akan berhubungan dengan kelainan tumor yang banyak menyerang bagian perut dari pasien tersebut. Penyakit tumor dan kanker adalah salah satu jenis penyakit yang banyak sekali menyerang sistem digestif.</w:t>
      </w:r>
    </w:p>
    <w:p w14:paraId="37FCE2E6" w14:textId="77777777" w:rsidR="003A6BB1" w:rsidRPr="005A160E" w:rsidRDefault="003A6BB1" w:rsidP="005A160E">
      <w:pPr>
        <w:jc w:val="both"/>
        <w:rPr>
          <w:rFonts w:ascii="Times New Roman" w:eastAsia="Times New Roman" w:hAnsi="Times New Roman" w:cs="Times New Roman"/>
          <w:i/>
          <w:sz w:val="20"/>
          <w:szCs w:val="20"/>
        </w:rPr>
      </w:pPr>
    </w:p>
    <w:p w14:paraId="7B996027"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 xml:space="preserve">Tindakan bedah digestif sendiri secara garis besar dapat dibagi menjadi dua kategori besar yaitu bedah digestif bagian atas dan bedah digestif bagian bawah. </w:t>
      </w:r>
      <w:r w:rsidRPr="005A160E">
        <w:rPr>
          <w:rFonts w:ascii="Times New Roman" w:eastAsia="Times New Roman" w:hAnsi="Times New Roman" w:cs="Times New Roman"/>
          <w:i/>
          <w:sz w:val="20"/>
          <w:szCs w:val="20"/>
        </w:rPr>
        <w:lastRenderedPageBreak/>
        <w:t>Pembedaan ini sendiri berdasarkan area pembedahan dan organ yang mengalami pembedahan.</w:t>
      </w:r>
    </w:p>
    <w:p w14:paraId="460AA6C3" w14:textId="77777777" w:rsidR="003A6BB1" w:rsidRPr="005A160E" w:rsidRDefault="003A6BB1" w:rsidP="005A160E">
      <w:pPr>
        <w:jc w:val="both"/>
        <w:rPr>
          <w:rFonts w:ascii="Times New Roman" w:eastAsia="Times New Roman" w:hAnsi="Times New Roman" w:cs="Times New Roman"/>
          <w:i/>
          <w:sz w:val="20"/>
          <w:szCs w:val="20"/>
        </w:rPr>
      </w:pPr>
    </w:p>
    <w:p w14:paraId="21AC6494" w14:textId="77777777" w:rsidR="003A6BB1" w:rsidRPr="005A160E" w:rsidRDefault="008F2EE6" w:rsidP="005A160E">
      <w:pPr>
        <w:pStyle w:val="Heading1"/>
        <w:numPr>
          <w:ilvl w:val="0"/>
          <w:numId w:val="4"/>
        </w:numPr>
        <w:ind w:left="270" w:hanging="270"/>
        <w:rPr>
          <w:i/>
        </w:rPr>
      </w:pPr>
      <w:r w:rsidRPr="005A160E">
        <w:rPr>
          <w:i/>
        </w:rPr>
        <w:t>MATERIAL DAN METODE</w:t>
      </w:r>
    </w:p>
    <w:p w14:paraId="6D9B3E28" w14:textId="77777777" w:rsidR="003A6BB1" w:rsidRPr="005A160E" w:rsidRDefault="003A6BB1" w:rsidP="005A160E">
      <w:pPr>
        <w:rPr>
          <w:rFonts w:ascii="Times New Roman" w:hAnsi="Times New Roman" w:cs="Times New Roman"/>
          <w:i/>
          <w:sz w:val="20"/>
          <w:szCs w:val="20"/>
        </w:rPr>
      </w:pPr>
    </w:p>
    <w:p w14:paraId="77AC6DCD" w14:textId="77777777" w:rsidR="003A6BB1" w:rsidRPr="005A160E" w:rsidRDefault="008F2EE6" w:rsidP="005A160E">
      <w:pPr>
        <w:pStyle w:val="Heading2"/>
        <w:rPr>
          <w:i/>
        </w:rPr>
      </w:pPr>
      <w:r w:rsidRPr="005A160E">
        <w:rPr>
          <w:i/>
        </w:rPr>
        <w:t>2.1 Material</w:t>
      </w:r>
    </w:p>
    <w:p w14:paraId="2CFD599E" w14:textId="77777777" w:rsidR="003A6BB1" w:rsidRPr="005A160E" w:rsidRDefault="003A6BB1" w:rsidP="005A160E">
      <w:pPr>
        <w:rPr>
          <w:rFonts w:ascii="Times New Roman" w:hAnsi="Times New Roman" w:cs="Times New Roman"/>
          <w:i/>
          <w:sz w:val="20"/>
          <w:szCs w:val="20"/>
        </w:rPr>
      </w:pPr>
    </w:p>
    <w:p w14:paraId="0E63DDE4"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Penelitian ini dilakukan dengan rancangan studi cross sectional, yaitu mengumpulkan data secara retrospektif kemudian dianalisis bagaimana outcome pasien secara kuantitatif dengan melihat kenaikan kadar albumin yang terjadi setelah pemberian human albumin 20%  atau huaman albumin 25%.</w:t>
      </w:r>
    </w:p>
    <w:p w14:paraId="28441EFD" w14:textId="77777777" w:rsidR="00DE6038" w:rsidRPr="005A160E" w:rsidRDefault="00DE6038" w:rsidP="005A160E">
      <w:pPr>
        <w:jc w:val="both"/>
        <w:rPr>
          <w:rFonts w:ascii="Times New Roman" w:eastAsia="Times New Roman" w:hAnsi="Times New Roman" w:cs="Times New Roman"/>
          <w:i/>
          <w:sz w:val="20"/>
          <w:szCs w:val="20"/>
        </w:rPr>
      </w:pPr>
    </w:p>
    <w:p w14:paraId="58659B5D" w14:textId="77777777" w:rsidR="003A6BB1" w:rsidRPr="005A160E" w:rsidRDefault="008F2EE6" w:rsidP="005A160E">
      <w:pPr>
        <w:jc w:val="both"/>
        <w:rPr>
          <w:rFonts w:ascii="Times New Roman" w:hAnsi="Times New Roman" w:cs="Times New Roman"/>
          <w:b/>
          <w:i/>
          <w:sz w:val="20"/>
          <w:szCs w:val="20"/>
        </w:rPr>
      </w:pPr>
      <w:r w:rsidRPr="005A160E">
        <w:rPr>
          <w:rFonts w:ascii="Times New Roman" w:hAnsi="Times New Roman" w:cs="Times New Roman"/>
          <w:b/>
          <w:i/>
          <w:sz w:val="20"/>
          <w:szCs w:val="20"/>
        </w:rPr>
        <w:t>2.2 Metode</w:t>
      </w:r>
    </w:p>
    <w:p w14:paraId="4D061540" w14:textId="77777777" w:rsidR="00DE6038" w:rsidRPr="005A160E" w:rsidRDefault="00DE6038" w:rsidP="005A160E">
      <w:pPr>
        <w:jc w:val="both"/>
        <w:rPr>
          <w:rFonts w:ascii="Times New Roman" w:hAnsi="Times New Roman" w:cs="Times New Roman"/>
          <w:i/>
          <w:sz w:val="20"/>
          <w:szCs w:val="20"/>
        </w:rPr>
      </w:pPr>
    </w:p>
    <w:p w14:paraId="7D6A299D" w14:textId="77777777" w:rsidR="003A6BB1" w:rsidRPr="005A160E" w:rsidRDefault="008F2EE6" w:rsidP="005A160E">
      <w:pPr>
        <w:pStyle w:val="Heading3"/>
        <w:numPr>
          <w:ilvl w:val="2"/>
          <w:numId w:val="3"/>
        </w:numPr>
        <w:tabs>
          <w:tab w:val="clear" w:pos="720"/>
          <w:tab w:val="left" w:pos="270"/>
        </w:tabs>
        <w:rPr>
          <w:i/>
        </w:rPr>
      </w:pPr>
      <w:r w:rsidRPr="005A160E">
        <w:rPr>
          <w:i/>
        </w:rPr>
        <w:t xml:space="preserve">Pengelolaan Data </w:t>
      </w:r>
    </w:p>
    <w:p w14:paraId="6CCB656B" w14:textId="77777777" w:rsidR="003A6BB1" w:rsidRPr="005A160E" w:rsidRDefault="003A6BB1" w:rsidP="005A160E">
      <w:pPr>
        <w:ind w:left="360"/>
        <w:rPr>
          <w:rFonts w:ascii="Times New Roman" w:eastAsia="Times New Roman" w:hAnsi="Times New Roman" w:cs="Times New Roman"/>
          <w:i/>
          <w:sz w:val="20"/>
          <w:szCs w:val="20"/>
        </w:rPr>
      </w:pPr>
    </w:p>
    <w:p w14:paraId="51FE9D9A"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 xml:space="preserve">Data yang digunakan dalam penelitian ini berupa rekam medis dan informasi mengenai peningkatan kadar albumin yang diperoleh dari Instalasi Rekam Medik RSUD Dr. M. Djamil. </w:t>
      </w:r>
    </w:p>
    <w:p w14:paraId="2FF0EDCB" w14:textId="77777777" w:rsidR="003A6BB1" w:rsidRPr="005A160E" w:rsidRDefault="003A6BB1" w:rsidP="005A160E">
      <w:pPr>
        <w:jc w:val="both"/>
        <w:rPr>
          <w:rFonts w:ascii="Times New Roman" w:eastAsia="Times New Roman" w:hAnsi="Times New Roman" w:cs="Times New Roman"/>
          <w:i/>
          <w:sz w:val="20"/>
          <w:szCs w:val="20"/>
        </w:rPr>
      </w:pPr>
    </w:p>
    <w:p w14:paraId="48DF5E36"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Instrumen penelitian yang digunakan dalam penelitian ini adalah lembar pengumpulan data. Data kadar albumin pasiensebelum dan sesudah penelitian didapatkan dari Rekam medik pasien RSUP Dr. M. Djamil</w:t>
      </w:r>
      <w:r w:rsidR="00806A19" w:rsidRPr="005A160E">
        <w:rPr>
          <w:rFonts w:ascii="Times New Roman" w:eastAsia="Times New Roman" w:hAnsi="Times New Roman" w:cs="Times New Roman"/>
          <w:i/>
          <w:sz w:val="20"/>
          <w:szCs w:val="20"/>
        </w:rPr>
        <w:t xml:space="preserve"> Padang</w:t>
      </w:r>
      <w:r w:rsidRPr="005A160E">
        <w:rPr>
          <w:rFonts w:ascii="Times New Roman" w:eastAsia="Times New Roman" w:hAnsi="Times New Roman" w:cs="Times New Roman"/>
          <w:i/>
          <w:sz w:val="20"/>
          <w:szCs w:val="20"/>
        </w:rPr>
        <w:t>.</w:t>
      </w:r>
    </w:p>
    <w:p w14:paraId="3C2E12D0" w14:textId="77777777" w:rsidR="003A6BB1" w:rsidRPr="005A160E" w:rsidRDefault="003A6BB1" w:rsidP="005A160E">
      <w:pPr>
        <w:jc w:val="both"/>
        <w:rPr>
          <w:rFonts w:ascii="Times New Roman" w:eastAsia="Times New Roman" w:hAnsi="Times New Roman" w:cs="Times New Roman"/>
          <w:i/>
          <w:sz w:val="20"/>
          <w:szCs w:val="20"/>
        </w:rPr>
      </w:pPr>
    </w:p>
    <w:p w14:paraId="4E947D32" w14:textId="77777777" w:rsidR="003A6BB1" w:rsidRPr="005A160E" w:rsidRDefault="008F2EE6" w:rsidP="005A160E">
      <w:pPr>
        <w:spacing w:after="240"/>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Penelitian ini dilakukan di ruang rawat inap Intensif R</w:t>
      </w:r>
      <w:r w:rsidR="00927970" w:rsidRPr="005A160E">
        <w:rPr>
          <w:rFonts w:ascii="Times New Roman" w:eastAsia="Times New Roman" w:hAnsi="Times New Roman" w:cs="Times New Roman"/>
          <w:i/>
          <w:sz w:val="20"/>
          <w:szCs w:val="20"/>
        </w:rPr>
        <w:t>SUP Dr. M. Djamil Padang dari bulan Oktober 2022 sampai dengan Mei 2023</w:t>
      </w:r>
      <w:r w:rsidRPr="005A160E">
        <w:rPr>
          <w:rFonts w:ascii="Times New Roman" w:eastAsia="Times New Roman" w:hAnsi="Times New Roman" w:cs="Times New Roman"/>
          <w:i/>
          <w:sz w:val="20"/>
          <w:szCs w:val="20"/>
        </w:rPr>
        <w:t>.</w:t>
      </w:r>
    </w:p>
    <w:p w14:paraId="3193B384"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Dalam penelitian ini menggunakan kriteria Inklusi dan Ek</w:t>
      </w:r>
      <w:r w:rsidR="00806A19" w:rsidRPr="005A160E">
        <w:rPr>
          <w:rFonts w:ascii="Times New Roman" w:eastAsia="Times New Roman" w:hAnsi="Times New Roman" w:cs="Times New Roman"/>
          <w:i/>
          <w:sz w:val="20"/>
          <w:szCs w:val="20"/>
        </w:rPr>
        <w:t>sk</w:t>
      </w:r>
      <w:r w:rsidRPr="005A160E">
        <w:rPr>
          <w:rFonts w:ascii="Times New Roman" w:eastAsia="Times New Roman" w:hAnsi="Times New Roman" w:cs="Times New Roman"/>
          <w:i/>
          <w:sz w:val="20"/>
          <w:szCs w:val="20"/>
        </w:rPr>
        <w:t>lusi. Dalam kriteria Inklusi memiliki syarat sebagai berikut :</w:t>
      </w:r>
    </w:p>
    <w:p w14:paraId="0A5AAC51" w14:textId="77777777" w:rsidR="003A6BB1" w:rsidRPr="005A160E" w:rsidRDefault="00EC226E" w:rsidP="005A160E">
      <w:pPr>
        <w:numPr>
          <w:ilvl w:val="0"/>
          <w:numId w:val="1"/>
        </w:numPr>
        <w:ind w:left="360" w:hanging="180"/>
        <w:jc w:val="both"/>
        <w:rPr>
          <w:rFonts w:ascii="Times New Roman" w:hAnsi="Times New Roman" w:cs="Times New Roman"/>
          <w:i/>
          <w:sz w:val="20"/>
          <w:szCs w:val="20"/>
        </w:rPr>
      </w:pPr>
      <w:r w:rsidRPr="005A160E">
        <w:rPr>
          <w:rFonts w:ascii="Times New Roman" w:eastAsia="Times New Roman" w:hAnsi="Times New Roman" w:cs="Times New Roman"/>
          <w:i/>
          <w:sz w:val="20"/>
          <w:szCs w:val="20"/>
        </w:rPr>
        <w:t>Pasien pascaoperasi</w:t>
      </w:r>
      <w:r w:rsidR="008F2EE6" w:rsidRPr="005A160E">
        <w:rPr>
          <w:rFonts w:ascii="Times New Roman" w:eastAsia="Times New Roman" w:hAnsi="Times New Roman" w:cs="Times New Roman"/>
          <w:i/>
          <w:sz w:val="20"/>
          <w:szCs w:val="20"/>
        </w:rPr>
        <w:t xml:space="preserve"> bedah digestif terdiagnosa mengalami hipoalbuminemia dengan kadar albumin &lt; 2,5 g/dL </w:t>
      </w:r>
    </w:p>
    <w:p w14:paraId="53915F57" w14:textId="77777777" w:rsidR="003A6BB1" w:rsidRPr="005A160E" w:rsidRDefault="008F2EE6" w:rsidP="005A160E">
      <w:pPr>
        <w:numPr>
          <w:ilvl w:val="0"/>
          <w:numId w:val="1"/>
        </w:numPr>
        <w:tabs>
          <w:tab w:val="left" w:pos="360"/>
        </w:tabs>
        <w:ind w:left="360" w:hanging="180"/>
        <w:jc w:val="both"/>
        <w:rPr>
          <w:rFonts w:ascii="Times New Roman" w:hAnsi="Times New Roman" w:cs="Times New Roman"/>
          <w:i/>
          <w:sz w:val="20"/>
          <w:szCs w:val="20"/>
        </w:rPr>
      </w:pPr>
      <w:r w:rsidRPr="005A160E">
        <w:rPr>
          <w:rFonts w:ascii="Times New Roman" w:eastAsia="Times New Roman" w:hAnsi="Times New Roman" w:cs="Times New Roman"/>
          <w:i/>
          <w:sz w:val="20"/>
          <w:szCs w:val="20"/>
        </w:rPr>
        <w:t>Pasien mendapatkan intervens pemberian human albumin 20% 100 ml atau human albumin 25% 100ml sebanyak 1 vial</w:t>
      </w:r>
    </w:p>
    <w:p w14:paraId="0B036420" w14:textId="77777777" w:rsidR="003A6BB1" w:rsidRPr="005A160E" w:rsidRDefault="008F2EE6" w:rsidP="005A160E">
      <w:pPr>
        <w:numPr>
          <w:ilvl w:val="0"/>
          <w:numId w:val="1"/>
        </w:numPr>
        <w:tabs>
          <w:tab w:val="left" w:pos="360"/>
          <w:tab w:val="left" w:pos="540"/>
        </w:tabs>
        <w:ind w:left="360" w:hanging="180"/>
        <w:jc w:val="both"/>
        <w:rPr>
          <w:rFonts w:ascii="Times New Roman" w:hAnsi="Times New Roman" w:cs="Times New Roman"/>
          <w:i/>
          <w:sz w:val="20"/>
          <w:szCs w:val="20"/>
        </w:rPr>
      </w:pPr>
      <w:r w:rsidRPr="005A160E">
        <w:rPr>
          <w:rFonts w:ascii="Times New Roman" w:eastAsia="Times New Roman" w:hAnsi="Times New Roman" w:cs="Times New Roman"/>
          <w:i/>
          <w:sz w:val="20"/>
          <w:szCs w:val="20"/>
        </w:rPr>
        <w:t>Pasien menjalani rawat inap di ICU RSUP DR. M. Djamil Padang dalam satu paket rawatan periode Januari – Desember 2020</w:t>
      </w:r>
    </w:p>
    <w:p w14:paraId="1C24D919" w14:textId="77777777" w:rsidR="002F3D30" w:rsidRPr="005A160E" w:rsidRDefault="007F05D5" w:rsidP="005A160E">
      <w:pPr>
        <w:numPr>
          <w:ilvl w:val="0"/>
          <w:numId w:val="1"/>
        </w:numPr>
        <w:tabs>
          <w:tab w:val="left" w:pos="360"/>
          <w:tab w:val="left" w:pos="540"/>
        </w:tabs>
        <w:ind w:left="360" w:hanging="180"/>
        <w:jc w:val="both"/>
        <w:rPr>
          <w:rFonts w:ascii="Times New Roman" w:hAnsi="Times New Roman" w:cs="Times New Roman"/>
          <w:i/>
          <w:sz w:val="20"/>
          <w:szCs w:val="20"/>
        </w:rPr>
      </w:pPr>
      <w:r w:rsidRPr="005A160E">
        <w:rPr>
          <w:rFonts w:ascii="Times New Roman" w:eastAsia="Times New Roman" w:hAnsi="Times New Roman" w:cs="Times New Roman"/>
          <w:i/>
          <w:sz w:val="20"/>
          <w:szCs w:val="20"/>
        </w:rPr>
        <w:t>Pasien dewasa dan geriatri</w:t>
      </w:r>
    </w:p>
    <w:p w14:paraId="4CA953C5" w14:textId="77777777" w:rsidR="003A6BB1" w:rsidRPr="005A160E" w:rsidRDefault="007337BE" w:rsidP="005A160E">
      <w:pPr>
        <w:tabs>
          <w:tab w:val="left" w:pos="360"/>
          <w:tab w:val="left" w:pos="540"/>
        </w:tabs>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S</w:t>
      </w:r>
      <w:r w:rsidR="008F2EE6" w:rsidRPr="005A160E">
        <w:rPr>
          <w:rFonts w:ascii="Times New Roman" w:eastAsia="Times New Roman" w:hAnsi="Times New Roman" w:cs="Times New Roman"/>
          <w:i/>
          <w:sz w:val="20"/>
          <w:szCs w:val="20"/>
        </w:rPr>
        <w:t>edangkan syarat dalam kriteria Ek</w:t>
      </w:r>
      <w:r w:rsidRPr="005A160E">
        <w:rPr>
          <w:rFonts w:ascii="Times New Roman" w:eastAsia="Times New Roman" w:hAnsi="Times New Roman" w:cs="Times New Roman"/>
          <w:i/>
          <w:sz w:val="20"/>
          <w:szCs w:val="20"/>
        </w:rPr>
        <w:t>sk</w:t>
      </w:r>
      <w:r w:rsidR="008F2EE6" w:rsidRPr="005A160E">
        <w:rPr>
          <w:rFonts w:ascii="Times New Roman" w:eastAsia="Times New Roman" w:hAnsi="Times New Roman" w:cs="Times New Roman"/>
          <w:i/>
          <w:sz w:val="20"/>
          <w:szCs w:val="20"/>
        </w:rPr>
        <w:t>lusi adalah sebagai berikut :</w:t>
      </w:r>
    </w:p>
    <w:p w14:paraId="16FF958B" w14:textId="77777777" w:rsidR="003A6BB1" w:rsidRPr="005A160E" w:rsidRDefault="00974475" w:rsidP="005A160E">
      <w:pPr>
        <w:numPr>
          <w:ilvl w:val="0"/>
          <w:numId w:val="2"/>
        </w:numPr>
        <w:tabs>
          <w:tab w:val="left" w:pos="360"/>
        </w:tabs>
        <w:ind w:left="450"/>
        <w:jc w:val="both"/>
        <w:rPr>
          <w:rFonts w:ascii="Times New Roman" w:hAnsi="Times New Roman" w:cs="Times New Roman"/>
          <w:i/>
          <w:sz w:val="20"/>
          <w:szCs w:val="20"/>
        </w:rPr>
      </w:pPr>
      <w:r w:rsidRPr="005A160E">
        <w:rPr>
          <w:rFonts w:ascii="Times New Roman" w:eastAsia="Times New Roman" w:hAnsi="Times New Roman" w:cs="Times New Roman"/>
          <w:i/>
          <w:sz w:val="20"/>
          <w:szCs w:val="20"/>
        </w:rPr>
        <w:t>Pasien yang sedang hamil</w:t>
      </w:r>
    </w:p>
    <w:p w14:paraId="6618BB54" w14:textId="77777777" w:rsidR="003A6BB1" w:rsidRPr="005A160E" w:rsidRDefault="008F2EE6" w:rsidP="005A160E">
      <w:pPr>
        <w:numPr>
          <w:ilvl w:val="0"/>
          <w:numId w:val="2"/>
        </w:numPr>
        <w:tabs>
          <w:tab w:val="left" w:pos="360"/>
        </w:tabs>
        <w:spacing w:after="240"/>
        <w:ind w:left="450"/>
        <w:jc w:val="both"/>
        <w:rPr>
          <w:rFonts w:ascii="Times New Roman" w:hAnsi="Times New Roman" w:cs="Times New Roman"/>
          <w:i/>
          <w:sz w:val="20"/>
          <w:szCs w:val="20"/>
        </w:rPr>
      </w:pPr>
      <w:r w:rsidRPr="005A160E">
        <w:rPr>
          <w:rFonts w:ascii="Times New Roman" w:eastAsia="Times New Roman" w:hAnsi="Times New Roman" w:cs="Times New Roman"/>
          <w:i/>
          <w:sz w:val="20"/>
          <w:szCs w:val="20"/>
        </w:rPr>
        <w:t>Pasien  dengan gangguan ginjal.</w:t>
      </w:r>
    </w:p>
    <w:p w14:paraId="5DD76A71" w14:textId="77777777" w:rsidR="003A6BB1" w:rsidRPr="005A160E" w:rsidRDefault="008F2EE6" w:rsidP="005A160E">
      <w:pPr>
        <w:spacing w:after="240"/>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 xml:space="preserve">Teknik sampling yang digunakan dalam penelitian ini adalah Purposne Sampling yaitu semua subyek penelitian yang memenuhi kriteria dalam subyek penelitian akan diambil sampai besar sampel terpenuhi. </w:t>
      </w:r>
    </w:p>
    <w:p w14:paraId="2C1B6497" w14:textId="77777777" w:rsidR="003A6BB1" w:rsidRPr="005A160E" w:rsidRDefault="008F2EE6" w:rsidP="005A160E">
      <w:pPr>
        <w:pStyle w:val="Heading3"/>
        <w:numPr>
          <w:ilvl w:val="2"/>
          <w:numId w:val="3"/>
        </w:numPr>
        <w:tabs>
          <w:tab w:val="clear" w:pos="720"/>
          <w:tab w:val="left" w:pos="270"/>
        </w:tabs>
        <w:rPr>
          <w:i/>
        </w:rPr>
      </w:pPr>
      <w:r w:rsidRPr="005A160E">
        <w:rPr>
          <w:i/>
        </w:rPr>
        <w:t>Analisis Data</w:t>
      </w:r>
    </w:p>
    <w:p w14:paraId="31EED224" w14:textId="77777777" w:rsidR="003A6BB1" w:rsidRPr="005A160E" w:rsidRDefault="003A6BB1" w:rsidP="005A160E">
      <w:pPr>
        <w:ind w:left="360"/>
        <w:rPr>
          <w:rFonts w:ascii="Times New Roman" w:eastAsia="Times New Roman" w:hAnsi="Times New Roman" w:cs="Times New Roman"/>
          <w:i/>
          <w:sz w:val="20"/>
          <w:szCs w:val="20"/>
        </w:rPr>
      </w:pPr>
    </w:p>
    <w:p w14:paraId="32008E63" w14:textId="77777777" w:rsidR="003A6BB1" w:rsidRPr="005A160E" w:rsidRDefault="008F2EE6" w:rsidP="005A160E">
      <w:pPr>
        <w:spacing w:after="240"/>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Menghitung peningkatan kadar albumin dari kelompok terapi human albumin 20% dan kelompok terapi human albumin 25% dengan menghitung selisih dari kadar albumin pasien setelah pemberian terapi human albumin 20% atau human albumin 25%. Data dimasukkan ke dalam format axcel untuk di hitung rata-ratanya. Rata-rata pada masing-masing kelompok dibandingkan kebermaknaannya dengan menggunakan aplikasi SPSS.</w:t>
      </w:r>
    </w:p>
    <w:p w14:paraId="5A63479A" w14:textId="77777777" w:rsidR="003A6BB1" w:rsidRPr="005A160E" w:rsidRDefault="008F2EE6" w:rsidP="005A160E">
      <w:pPr>
        <w:numPr>
          <w:ilvl w:val="2"/>
          <w:numId w:val="3"/>
        </w:numPr>
        <w:ind w:left="284" w:hanging="284"/>
        <w:jc w:val="both"/>
        <w:rPr>
          <w:rFonts w:ascii="Times New Roman" w:eastAsia="Times New Roman" w:hAnsi="Times New Roman" w:cs="Times New Roman"/>
          <w:i/>
          <w:sz w:val="20"/>
          <w:szCs w:val="20"/>
        </w:rPr>
      </w:pPr>
      <w:r w:rsidRPr="005A160E">
        <w:rPr>
          <w:rFonts w:ascii="Times New Roman" w:eastAsia="Times New Roman" w:hAnsi="Times New Roman" w:cs="Times New Roman"/>
          <w:b/>
          <w:i/>
          <w:sz w:val="20"/>
          <w:szCs w:val="20"/>
        </w:rPr>
        <w:t>Etik Penelitian</w:t>
      </w:r>
    </w:p>
    <w:p w14:paraId="2DBEBE68"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Penelitian ini telah mendapat persetujuan etik dari Komite Etik Penelitian Kesehatan (KEPK) RSUP Dr. M. Djamil Padang  dengan Nomor : B/203/UN16.10.WDI/PT.01.04/2022. Data yang  diambil dari rekam medis pasien kemudian diinput ke form pengambilan data.</w:t>
      </w:r>
    </w:p>
    <w:p w14:paraId="099B5EFF" w14:textId="77777777" w:rsidR="003A6BB1" w:rsidRPr="005A160E" w:rsidRDefault="003A6BB1" w:rsidP="005A160E">
      <w:pPr>
        <w:widowControl w:val="0"/>
        <w:pBdr>
          <w:top w:val="nil"/>
          <w:left w:val="nil"/>
          <w:bottom w:val="nil"/>
          <w:right w:val="nil"/>
          <w:between w:val="nil"/>
        </w:pBdr>
        <w:rPr>
          <w:rFonts w:ascii="Times New Roman" w:eastAsia="Times New Roman" w:hAnsi="Times New Roman" w:cs="Times New Roman"/>
          <w:i/>
          <w:color w:val="000000"/>
          <w:sz w:val="20"/>
          <w:szCs w:val="20"/>
          <w:highlight w:val="yellow"/>
        </w:rPr>
      </w:pPr>
    </w:p>
    <w:p w14:paraId="28980D7E" w14:textId="77777777" w:rsidR="003A6BB1" w:rsidRPr="005A160E" w:rsidRDefault="008F2EE6" w:rsidP="005A160E">
      <w:pPr>
        <w:pStyle w:val="Heading1"/>
        <w:numPr>
          <w:ilvl w:val="0"/>
          <w:numId w:val="4"/>
        </w:numPr>
        <w:spacing w:after="240"/>
        <w:ind w:left="270" w:hanging="270"/>
        <w:rPr>
          <w:i/>
        </w:rPr>
      </w:pPr>
      <w:r w:rsidRPr="005A160E">
        <w:rPr>
          <w:i/>
        </w:rPr>
        <w:t>HASIL DAN DISKUSI</w:t>
      </w:r>
    </w:p>
    <w:p w14:paraId="6C4A5EBB"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Pengambilan data pada penelitian ini dilakukan di rawat inap intensif RSUP Dr. M. Djamil Padang. Data diambil secara retrospektif, yaitu data rekam medis pasien pascaoperasi bedah digestif rawat inap intensif dengan diagnosa hipoalbumin yang dirawat dalam kurun waktu Januari - Desember 2020. Hasil yang diperoleh dengan teknik purposive sampling. Setelah diseleksi menurut kriteria inklusi dan eksklusi, terdapat 60 rekam medis pasien yang memenuhi kriteria inklusi. Selebihnya memenuhi kriteria eksklusi yang telah ditetapkan pada penelitian ini. Dari 53 rekam medis tersebut berbagi atas 27 rekam medis pasien yang mendapatkan terapi human albumin 20% 100 ml sebanyak 1 botol. Dan 33 rekam medis pasien yang mendapatkan terapi human albumin 25% 100 ml sebanyak 1 botol.</w:t>
      </w:r>
    </w:p>
    <w:p w14:paraId="7C212278" w14:textId="77777777" w:rsidR="003A6BB1" w:rsidRPr="005A160E" w:rsidRDefault="008F2EE6" w:rsidP="005A160E">
      <w:pPr>
        <w:numPr>
          <w:ilvl w:val="1"/>
          <w:numId w:val="4"/>
        </w:numPr>
        <w:spacing w:before="240" w:after="240"/>
        <w:ind w:left="270" w:hanging="270"/>
        <w:jc w:val="both"/>
        <w:rPr>
          <w:rFonts w:ascii="Times New Roman" w:eastAsia="Times New Roman" w:hAnsi="Times New Roman" w:cs="Times New Roman"/>
          <w:i/>
          <w:sz w:val="20"/>
          <w:szCs w:val="20"/>
        </w:rPr>
      </w:pPr>
      <w:r w:rsidRPr="005A160E">
        <w:rPr>
          <w:rFonts w:ascii="Times New Roman" w:eastAsia="Times New Roman" w:hAnsi="Times New Roman" w:cs="Times New Roman"/>
          <w:b/>
          <w:i/>
          <w:sz w:val="20"/>
          <w:szCs w:val="20"/>
        </w:rPr>
        <w:t>Karakteristik Pasien Subjek Penelitian</w:t>
      </w:r>
    </w:p>
    <w:p w14:paraId="1E343D39" w14:textId="77777777" w:rsidR="003A6BB1" w:rsidRPr="005A160E" w:rsidRDefault="008F2EE6" w:rsidP="005A160E">
      <w:pPr>
        <w:spacing w:after="240"/>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 xml:space="preserve">Data karakteristik sosiodemografi pada penelitian ini diambil dari 60 subjek penelitian. Data tersebut terdiri dari jenis kelamin, usia, dan pendidikan terakhir. Data dikelompokkan menjadi 2 kelompok sesuai jenis terapi yang diperoleh yaitu kelompok human albumin 20% 100 ml dan human albumin 25% 100 ml. Kemudian dilakukan analisis statistik terhadap karakteristik sosiodemografi untuk melihat ada tidaknya hubungan variabel sosiodemografi terhadap jenis terapi yang digunakan pada kedua kelompok. </w:t>
      </w:r>
    </w:p>
    <w:p w14:paraId="551D6F46"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 xml:space="preserve">Tabel 2. </w:t>
      </w:r>
      <w:r w:rsidRPr="005A160E">
        <w:rPr>
          <w:rFonts w:ascii="Times New Roman" w:eastAsia="Times New Roman" w:hAnsi="Times New Roman" w:cs="Times New Roman"/>
          <w:i/>
          <w:sz w:val="20"/>
          <w:szCs w:val="20"/>
        </w:rPr>
        <w:tab/>
        <w:t xml:space="preserve">Karakteristik sosiodemografi pasien pascaoperasi bedah digestif yang rawat inap intensif RSUP Dr. M. Djamil Padang </w:t>
      </w:r>
    </w:p>
    <w:tbl>
      <w:tblPr>
        <w:tblStyle w:val="a"/>
        <w:tblW w:w="4320" w:type="dxa"/>
        <w:tblBorders>
          <w:top w:val="single" w:sz="4" w:space="0" w:color="7F7F7F"/>
          <w:left w:val="nil"/>
          <w:bottom w:val="single" w:sz="4" w:space="0" w:color="7F7F7F"/>
          <w:right w:val="nil"/>
          <w:insideH w:val="nil"/>
          <w:insideV w:val="nil"/>
        </w:tblBorders>
        <w:tblLayout w:type="fixed"/>
        <w:tblLook w:val="0000" w:firstRow="0" w:lastRow="0" w:firstColumn="0" w:lastColumn="0" w:noHBand="0" w:noVBand="0"/>
      </w:tblPr>
      <w:tblGrid>
        <w:gridCol w:w="1440"/>
        <w:gridCol w:w="540"/>
        <w:gridCol w:w="518"/>
        <w:gridCol w:w="629"/>
        <w:gridCol w:w="473"/>
        <w:gridCol w:w="720"/>
      </w:tblGrid>
      <w:tr w:rsidR="003A6BB1" w:rsidRPr="005A160E" w14:paraId="5D713969" w14:textId="77777777">
        <w:trPr>
          <w:cantSplit/>
          <w:trHeight w:val="604"/>
        </w:trPr>
        <w:tc>
          <w:tcPr>
            <w:tcW w:w="1440" w:type="dxa"/>
            <w:vMerge w:val="restart"/>
            <w:tcBorders>
              <w:bottom w:val="single" w:sz="4" w:space="0" w:color="7F7F7F"/>
            </w:tcBorders>
          </w:tcPr>
          <w:p w14:paraId="6542B9C7"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Karakteristik Sosiodemografi</w:t>
            </w:r>
          </w:p>
        </w:tc>
        <w:tc>
          <w:tcPr>
            <w:tcW w:w="1058" w:type="dxa"/>
            <w:gridSpan w:val="2"/>
            <w:tcBorders>
              <w:bottom w:val="single" w:sz="4" w:space="0" w:color="7F7F7F"/>
            </w:tcBorders>
          </w:tcPr>
          <w:p w14:paraId="4BDDEFF8"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Albumin 20% (N=27)</w:t>
            </w:r>
          </w:p>
        </w:tc>
        <w:tc>
          <w:tcPr>
            <w:tcW w:w="1102" w:type="dxa"/>
            <w:gridSpan w:val="2"/>
            <w:tcBorders>
              <w:bottom w:val="single" w:sz="4" w:space="0" w:color="7F7F7F"/>
            </w:tcBorders>
          </w:tcPr>
          <w:p w14:paraId="1C4BCD6B"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Albumin 25% (N=33)</w:t>
            </w:r>
          </w:p>
        </w:tc>
        <w:tc>
          <w:tcPr>
            <w:tcW w:w="720" w:type="dxa"/>
            <w:tcBorders>
              <w:bottom w:val="single" w:sz="4" w:space="0" w:color="7F7F7F"/>
            </w:tcBorders>
          </w:tcPr>
          <w:p w14:paraId="231450EC" w14:textId="77777777" w:rsidR="003A6BB1" w:rsidRPr="005A160E" w:rsidRDefault="003A6BB1" w:rsidP="005A160E">
            <w:pPr>
              <w:widowControl w:val="0"/>
              <w:jc w:val="center"/>
              <w:rPr>
                <w:rFonts w:ascii="Times New Roman" w:eastAsia="Times New Roman" w:hAnsi="Times New Roman" w:cs="Times New Roman"/>
                <w:i/>
                <w:color w:val="000000"/>
                <w:sz w:val="20"/>
                <w:szCs w:val="20"/>
              </w:rPr>
            </w:pPr>
          </w:p>
        </w:tc>
      </w:tr>
      <w:tr w:rsidR="003A6BB1" w:rsidRPr="005A160E" w14:paraId="633EBEFF" w14:textId="77777777">
        <w:trPr>
          <w:cantSplit/>
          <w:trHeight w:val="282"/>
        </w:trPr>
        <w:tc>
          <w:tcPr>
            <w:tcW w:w="1440" w:type="dxa"/>
            <w:vMerge/>
            <w:tcBorders>
              <w:bottom w:val="single" w:sz="4" w:space="0" w:color="7F7F7F"/>
            </w:tcBorders>
          </w:tcPr>
          <w:p w14:paraId="5BB45C84" w14:textId="77777777" w:rsidR="003A6BB1" w:rsidRPr="005A160E" w:rsidRDefault="003A6BB1" w:rsidP="005A160E">
            <w:pPr>
              <w:widowControl w:val="0"/>
              <w:pBdr>
                <w:top w:val="nil"/>
                <w:left w:val="nil"/>
                <w:bottom w:val="nil"/>
                <w:right w:val="nil"/>
                <w:between w:val="nil"/>
              </w:pBdr>
              <w:rPr>
                <w:rFonts w:ascii="Times New Roman" w:eastAsia="Times New Roman" w:hAnsi="Times New Roman" w:cs="Times New Roman"/>
                <w:i/>
                <w:color w:val="000000"/>
                <w:sz w:val="20"/>
                <w:szCs w:val="20"/>
              </w:rPr>
            </w:pPr>
          </w:p>
        </w:tc>
        <w:tc>
          <w:tcPr>
            <w:tcW w:w="540" w:type="dxa"/>
            <w:tcBorders>
              <w:top w:val="single" w:sz="4" w:space="0" w:color="7F7F7F"/>
              <w:bottom w:val="single" w:sz="4" w:space="0" w:color="7F7F7F"/>
            </w:tcBorders>
          </w:tcPr>
          <w:p w14:paraId="314E18F5"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 xml:space="preserve">N </w:t>
            </w:r>
          </w:p>
        </w:tc>
        <w:tc>
          <w:tcPr>
            <w:tcW w:w="518" w:type="dxa"/>
            <w:tcBorders>
              <w:top w:val="single" w:sz="4" w:space="0" w:color="7F7F7F"/>
              <w:bottom w:val="single" w:sz="4" w:space="0" w:color="7F7F7F"/>
            </w:tcBorders>
          </w:tcPr>
          <w:p w14:paraId="1C204327"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w:t>
            </w:r>
          </w:p>
        </w:tc>
        <w:tc>
          <w:tcPr>
            <w:tcW w:w="629" w:type="dxa"/>
            <w:tcBorders>
              <w:top w:val="single" w:sz="4" w:space="0" w:color="7F7F7F"/>
              <w:bottom w:val="single" w:sz="4" w:space="0" w:color="7F7F7F"/>
            </w:tcBorders>
          </w:tcPr>
          <w:p w14:paraId="1CBCE1F9"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 xml:space="preserve">N </w:t>
            </w:r>
          </w:p>
        </w:tc>
        <w:tc>
          <w:tcPr>
            <w:tcW w:w="473" w:type="dxa"/>
            <w:tcBorders>
              <w:top w:val="single" w:sz="4" w:space="0" w:color="7F7F7F"/>
              <w:bottom w:val="single" w:sz="4" w:space="0" w:color="7F7F7F"/>
            </w:tcBorders>
          </w:tcPr>
          <w:p w14:paraId="1535C6C8"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w:t>
            </w:r>
          </w:p>
        </w:tc>
        <w:tc>
          <w:tcPr>
            <w:tcW w:w="720" w:type="dxa"/>
            <w:tcBorders>
              <w:top w:val="single" w:sz="4" w:space="0" w:color="7F7F7F"/>
              <w:bottom w:val="single" w:sz="4" w:space="0" w:color="7F7F7F"/>
            </w:tcBorders>
          </w:tcPr>
          <w:p w14:paraId="4B179869" w14:textId="77777777" w:rsidR="003A6BB1" w:rsidRPr="005A160E" w:rsidRDefault="003A6BB1" w:rsidP="005A160E">
            <w:pPr>
              <w:widowControl w:val="0"/>
              <w:rPr>
                <w:rFonts w:ascii="Times New Roman" w:eastAsia="Times New Roman" w:hAnsi="Times New Roman" w:cs="Times New Roman"/>
                <w:i/>
                <w:color w:val="000000"/>
                <w:sz w:val="20"/>
                <w:szCs w:val="20"/>
              </w:rPr>
            </w:pPr>
          </w:p>
        </w:tc>
      </w:tr>
      <w:tr w:rsidR="003A6BB1" w:rsidRPr="005A160E" w14:paraId="1438999B" w14:textId="77777777">
        <w:trPr>
          <w:trHeight w:val="389"/>
        </w:trPr>
        <w:tc>
          <w:tcPr>
            <w:tcW w:w="4320" w:type="dxa"/>
            <w:gridSpan w:val="6"/>
          </w:tcPr>
          <w:p w14:paraId="79322815" w14:textId="77777777" w:rsidR="003A6BB1" w:rsidRPr="005A160E" w:rsidRDefault="008F2EE6" w:rsidP="005A160E">
            <w:pPr>
              <w:widowControl w:val="0"/>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Jenis Kelamin</w:t>
            </w:r>
          </w:p>
        </w:tc>
      </w:tr>
      <w:tr w:rsidR="003A6BB1" w:rsidRPr="005A160E" w14:paraId="584789CB" w14:textId="77777777">
        <w:trPr>
          <w:cantSplit/>
          <w:trHeight w:val="282"/>
        </w:trPr>
        <w:tc>
          <w:tcPr>
            <w:tcW w:w="1440" w:type="dxa"/>
            <w:tcBorders>
              <w:top w:val="single" w:sz="4" w:space="0" w:color="7F7F7F"/>
              <w:bottom w:val="single" w:sz="4" w:space="0" w:color="7F7F7F"/>
            </w:tcBorders>
          </w:tcPr>
          <w:p w14:paraId="5A69790B" w14:textId="77777777" w:rsidR="003A6BB1" w:rsidRPr="005A160E" w:rsidRDefault="008F2EE6" w:rsidP="005A160E">
            <w:pPr>
              <w:widowControl w:val="0"/>
              <w:ind w:firstLine="212"/>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lastRenderedPageBreak/>
              <w:t>Laki-laki</w:t>
            </w:r>
            <w:r w:rsidRPr="005A160E">
              <w:rPr>
                <w:rFonts w:ascii="Times New Roman" w:eastAsia="Times New Roman" w:hAnsi="Times New Roman" w:cs="Times New Roman"/>
                <w:i/>
                <w:color w:val="000000"/>
                <w:sz w:val="20"/>
                <w:szCs w:val="20"/>
              </w:rPr>
              <w:tab/>
            </w:r>
          </w:p>
        </w:tc>
        <w:tc>
          <w:tcPr>
            <w:tcW w:w="540" w:type="dxa"/>
            <w:tcBorders>
              <w:top w:val="single" w:sz="4" w:space="0" w:color="7F7F7F"/>
              <w:bottom w:val="single" w:sz="4" w:space="0" w:color="7F7F7F"/>
            </w:tcBorders>
          </w:tcPr>
          <w:p w14:paraId="1B557B82"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10</w:t>
            </w:r>
          </w:p>
        </w:tc>
        <w:tc>
          <w:tcPr>
            <w:tcW w:w="518" w:type="dxa"/>
            <w:tcBorders>
              <w:top w:val="single" w:sz="4" w:space="0" w:color="7F7F7F"/>
              <w:bottom w:val="single" w:sz="4" w:space="0" w:color="7F7F7F"/>
            </w:tcBorders>
          </w:tcPr>
          <w:p w14:paraId="396FDBE8"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37</w:t>
            </w:r>
          </w:p>
        </w:tc>
        <w:tc>
          <w:tcPr>
            <w:tcW w:w="629" w:type="dxa"/>
            <w:tcBorders>
              <w:top w:val="single" w:sz="4" w:space="0" w:color="7F7F7F"/>
              <w:bottom w:val="single" w:sz="4" w:space="0" w:color="7F7F7F"/>
            </w:tcBorders>
          </w:tcPr>
          <w:p w14:paraId="1354172B"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14</w:t>
            </w:r>
          </w:p>
        </w:tc>
        <w:tc>
          <w:tcPr>
            <w:tcW w:w="473" w:type="dxa"/>
            <w:tcBorders>
              <w:top w:val="single" w:sz="4" w:space="0" w:color="7F7F7F"/>
              <w:bottom w:val="single" w:sz="4" w:space="0" w:color="7F7F7F"/>
            </w:tcBorders>
          </w:tcPr>
          <w:p w14:paraId="1C0995D4"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42</w:t>
            </w:r>
          </w:p>
        </w:tc>
        <w:tc>
          <w:tcPr>
            <w:tcW w:w="720" w:type="dxa"/>
            <w:vMerge w:val="restart"/>
            <w:tcBorders>
              <w:top w:val="single" w:sz="4" w:space="0" w:color="7F7F7F"/>
              <w:bottom w:val="single" w:sz="4" w:space="0" w:color="7F7F7F"/>
            </w:tcBorders>
          </w:tcPr>
          <w:p w14:paraId="36C5AB40" w14:textId="77777777" w:rsidR="003A6BB1" w:rsidRPr="005A160E" w:rsidRDefault="008F2EE6" w:rsidP="005A160E">
            <w:pPr>
              <w:widowControl w:val="0"/>
              <w:rPr>
                <w:rFonts w:ascii="Times New Roman" w:eastAsia="Times New Roman" w:hAnsi="Times New Roman" w:cs="Times New Roman"/>
                <w:i/>
                <w:color w:val="000000"/>
                <w:sz w:val="20"/>
                <w:szCs w:val="20"/>
                <w:vertAlign w:val="superscript"/>
              </w:rPr>
            </w:pPr>
            <w:r w:rsidRPr="005A160E">
              <w:rPr>
                <w:rFonts w:ascii="Times New Roman" w:eastAsia="Times New Roman" w:hAnsi="Times New Roman" w:cs="Times New Roman"/>
                <w:i/>
                <w:color w:val="000000"/>
                <w:sz w:val="20"/>
                <w:szCs w:val="20"/>
              </w:rPr>
              <w:t>0,</w:t>
            </w:r>
            <w:r w:rsidRPr="005A160E">
              <w:rPr>
                <w:rFonts w:ascii="Times New Roman" w:eastAsia="Times New Roman" w:hAnsi="Times New Roman" w:cs="Times New Roman"/>
                <w:i/>
                <w:color w:val="010205"/>
                <w:sz w:val="20"/>
                <w:szCs w:val="20"/>
              </w:rPr>
              <w:t>874</w:t>
            </w:r>
          </w:p>
        </w:tc>
      </w:tr>
      <w:tr w:rsidR="003A6BB1" w:rsidRPr="005A160E" w14:paraId="46A15AC0" w14:textId="77777777">
        <w:trPr>
          <w:cantSplit/>
          <w:trHeight w:val="351"/>
        </w:trPr>
        <w:tc>
          <w:tcPr>
            <w:tcW w:w="1440" w:type="dxa"/>
          </w:tcPr>
          <w:p w14:paraId="4B7E1EE4" w14:textId="77777777" w:rsidR="003A6BB1" w:rsidRPr="005A160E" w:rsidRDefault="008F2EE6" w:rsidP="005A160E">
            <w:pPr>
              <w:widowControl w:val="0"/>
              <w:ind w:firstLine="212"/>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Perempuan</w:t>
            </w:r>
          </w:p>
        </w:tc>
        <w:tc>
          <w:tcPr>
            <w:tcW w:w="540" w:type="dxa"/>
          </w:tcPr>
          <w:p w14:paraId="4073EB1E"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17</w:t>
            </w:r>
          </w:p>
        </w:tc>
        <w:tc>
          <w:tcPr>
            <w:tcW w:w="518" w:type="dxa"/>
          </w:tcPr>
          <w:p w14:paraId="3A0FB305"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63</w:t>
            </w:r>
          </w:p>
        </w:tc>
        <w:tc>
          <w:tcPr>
            <w:tcW w:w="629" w:type="dxa"/>
          </w:tcPr>
          <w:p w14:paraId="0753877C"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19</w:t>
            </w:r>
          </w:p>
        </w:tc>
        <w:tc>
          <w:tcPr>
            <w:tcW w:w="473" w:type="dxa"/>
          </w:tcPr>
          <w:p w14:paraId="2A814A29"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58</w:t>
            </w:r>
          </w:p>
        </w:tc>
        <w:tc>
          <w:tcPr>
            <w:tcW w:w="720" w:type="dxa"/>
            <w:vMerge/>
            <w:tcBorders>
              <w:top w:val="single" w:sz="4" w:space="0" w:color="7F7F7F"/>
              <w:bottom w:val="single" w:sz="4" w:space="0" w:color="7F7F7F"/>
            </w:tcBorders>
          </w:tcPr>
          <w:p w14:paraId="3D06BD85" w14:textId="77777777" w:rsidR="003A6BB1" w:rsidRPr="005A160E" w:rsidRDefault="003A6BB1" w:rsidP="005A160E">
            <w:pPr>
              <w:widowControl w:val="0"/>
              <w:pBdr>
                <w:top w:val="nil"/>
                <w:left w:val="nil"/>
                <w:bottom w:val="nil"/>
                <w:right w:val="nil"/>
                <w:between w:val="nil"/>
              </w:pBdr>
              <w:rPr>
                <w:rFonts w:ascii="Times New Roman" w:eastAsia="Times New Roman" w:hAnsi="Times New Roman" w:cs="Times New Roman"/>
                <w:i/>
                <w:color w:val="000000"/>
                <w:sz w:val="20"/>
                <w:szCs w:val="20"/>
              </w:rPr>
            </w:pPr>
          </w:p>
        </w:tc>
      </w:tr>
      <w:tr w:rsidR="003A6BB1" w:rsidRPr="005A160E" w14:paraId="47CDB58D" w14:textId="77777777">
        <w:trPr>
          <w:trHeight w:val="351"/>
        </w:trPr>
        <w:tc>
          <w:tcPr>
            <w:tcW w:w="1440" w:type="dxa"/>
            <w:tcBorders>
              <w:top w:val="single" w:sz="4" w:space="0" w:color="7F7F7F"/>
              <w:bottom w:val="single" w:sz="4" w:space="0" w:color="7F7F7F"/>
            </w:tcBorders>
          </w:tcPr>
          <w:p w14:paraId="372363DF" w14:textId="77777777" w:rsidR="003A6BB1" w:rsidRPr="005A160E" w:rsidRDefault="008F2EE6" w:rsidP="005A160E">
            <w:pPr>
              <w:widowControl w:val="0"/>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Umur, tahun</w:t>
            </w:r>
          </w:p>
        </w:tc>
        <w:tc>
          <w:tcPr>
            <w:tcW w:w="540" w:type="dxa"/>
            <w:tcBorders>
              <w:top w:val="single" w:sz="4" w:space="0" w:color="7F7F7F"/>
              <w:bottom w:val="single" w:sz="4" w:space="0" w:color="7F7F7F"/>
            </w:tcBorders>
          </w:tcPr>
          <w:p w14:paraId="63BB3FF8" w14:textId="77777777" w:rsidR="003A6BB1" w:rsidRPr="005A160E" w:rsidRDefault="003A6BB1" w:rsidP="005A160E">
            <w:pPr>
              <w:widowControl w:val="0"/>
              <w:jc w:val="center"/>
              <w:rPr>
                <w:rFonts w:ascii="Times New Roman" w:eastAsia="Times New Roman" w:hAnsi="Times New Roman" w:cs="Times New Roman"/>
                <w:i/>
                <w:color w:val="000000"/>
                <w:sz w:val="20"/>
                <w:szCs w:val="20"/>
              </w:rPr>
            </w:pPr>
          </w:p>
        </w:tc>
        <w:tc>
          <w:tcPr>
            <w:tcW w:w="518" w:type="dxa"/>
            <w:tcBorders>
              <w:top w:val="single" w:sz="4" w:space="0" w:color="7F7F7F"/>
              <w:bottom w:val="single" w:sz="4" w:space="0" w:color="7F7F7F"/>
            </w:tcBorders>
          </w:tcPr>
          <w:p w14:paraId="219204C2" w14:textId="77777777" w:rsidR="003A6BB1" w:rsidRPr="005A160E" w:rsidRDefault="003A6BB1" w:rsidP="005A160E">
            <w:pPr>
              <w:widowControl w:val="0"/>
              <w:jc w:val="center"/>
              <w:rPr>
                <w:rFonts w:ascii="Times New Roman" w:eastAsia="Times New Roman" w:hAnsi="Times New Roman" w:cs="Times New Roman"/>
                <w:i/>
                <w:color w:val="000000"/>
                <w:sz w:val="20"/>
                <w:szCs w:val="20"/>
              </w:rPr>
            </w:pPr>
          </w:p>
        </w:tc>
        <w:tc>
          <w:tcPr>
            <w:tcW w:w="629" w:type="dxa"/>
            <w:tcBorders>
              <w:top w:val="single" w:sz="4" w:space="0" w:color="7F7F7F"/>
              <w:bottom w:val="single" w:sz="4" w:space="0" w:color="7F7F7F"/>
            </w:tcBorders>
          </w:tcPr>
          <w:p w14:paraId="79CD3D05" w14:textId="77777777" w:rsidR="003A6BB1" w:rsidRPr="005A160E" w:rsidRDefault="003A6BB1" w:rsidP="005A160E">
            <w:pPr>
              <w:widowControl w:val="0"/>
              <w:jc w:val="center"/>
              <w:rPr>
                <w:rFonts w:ascii="Times New Roman" w:eastAsia="Times New Roman" w:hAnsi="Times New Roman" w:cs="Times New Roman"/>
                <w:i/>
                <w:color w:val="000000"/>
                <w:sz w:val="20"/>
                <w:szCs w:val="20"/>
              </w:rPr>
            </w:pPr>
          </w:p>
        </w:tc>
        <w:tc>
          <w:tcPr>
            <w:tcW w:w="473" w:type="dxa"/>
            <w:tcBorders>
              <w:top w:val="single" w:sz="4" w:space="0" w:color="7F7F7F"/>
              <w:bottom w:val="single" w:sz="4" w:space="0" w:color="7F7F7F"/>
            </w:tcBorders>
          </w:tcPr>
          <w:p w14:paraId="51AAF202" w14:textId="77777777" w:rsidR="003A6BB1" w:rsidRPr="005A160E" w:rsidRDefault="003A6BB1" w:rsidP="005A160E">
            <w:pPr>
              <w:widowControl w:val="0"/>
              <w:jc w:val="center"/>
              <w:rPr>
                <w:rFonts w:ascii="Times New Roman" w:eastAsia="Times New Roman" w:hAnsi="Times New Roman" w:cs="Times New Roman"/>
                <w:i/>
                <w:color w:val="000000"/>
                <w:sz w:val="20"/>
                <w:szCs w:val="20"/>
              </w:rPr>
            </w:pPr>
          </w:p>
        </w:tc>
        <w:tc>
          <w:tcPr>
            <w:tcW w:w="720" w:type="dxa"/>
            <w:tcBorders>
              <w:top w:val="single" w:sz="4" w:space="0" w:color="7F7F7F"/>
              <w:bottom w:val="single" w:sz="4" w:space="0" w:color="7F7F7F"/>
            </w:tcBorders>
          </w:tcPr>
          <w:p w14:paraId="2613270C" w14:textId="77777777" w:rsidR="003A6BB1" w:rsidRPr="005A160E" w:rsidRDefault="003A6BB1" w:rsidP="005A160E">
            <w:pPr>
              <w:widowControl w:val="0"/>
              <w:rPr>
                <w:rFonts w:ascii="Times New Roman" w:eastAsia="Times New Roman" w:hAnsi="Times New Roman" w:cs="Times New Roman"/>
                <w:i/>
                <w:color w:val="000000"/>
                <w:sz w:val="20"/>
                <w:szCs w:val="20"/>
              </w:rPr>
            </w:pPr>
          </w:p>
        </w:tc>
      </w:tr>
      <w:tr w:rsidR="003A6BB1" w:rsidRPr="005A160E" w14:paraId="5448D2F7" w14:textId="77777777">
        <w:trPr>
          <w:cantSplit/>
          <w:trHeight w:val="351"/>
        </w:trPr>
        <w:tc>
          <w:tcPr>
            <w:tcW w:w="1440" w:type="dxa"/>
          </w:tcPr>
          <w:p w14:paraId="39BAB2EC" w14:textId="77777777" w:rsidR="003A6BB1" w:rsidRPr="005A160E" w:rsidRDefault="00A036A3" w:rsidP="005A160E">
            <w:pPr>
              <w:widowControl w:val="0"/>
              <w:ind w:firstLine="328"/>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18 – 6</w:t>
            </w:r>
            <w:r w:rsidR="008F2EE6" w:rsidRPr="005A160E">
              <w:rPr>
                <w:rFonts w:ascii="Times New Roman" w:eastAsia="Times New Roman" w:hAnsi="Times New Roman" w:cs="Times New Roman"/>
                <w:i/>
                <w:color w:val="000000"/>
                <w:sz w:val="20"/>
                <w:szCs w:val="20"/>
              </w:rPr>
              <w:t>4</w:t>
            </w:r>
            <w:r w:rsidR="000D6A06" w:rsidRPr="005A160E">
              <w:rPr>
                <w:rFonts w:ascii="Times New Roman" w:eastAsia="Times New Roman" w:hAnsi="Times New Roman" w:cs="Times New Roman"/>
                <w:i/>
                <w:color w:val="000000"/>
                <w:sz w:val="20"/>
                <w:szCs w:val="20"/>
              </w:rPr>
              <w:t xml:space="preserve"> </w:t>
            </w:r>
            <w:r w:rsidR="008F2EE6" w:rsidRPr="005A160E">
              <w:rPr>
                <w:rFonts w:ascii="Times New Roman" w:eastAsia="Times New Roman" w:hAnsi="Times New Roman" w:cs="Times New Roman"/>
                <w:i/>
                <w:color w:val="000000"/>
                <w:sz w:val="20"/>
                <w:szCs w:val="20"/>
              </w:rPr>
              <w:t>tahun</w:t>
            </w:r>
          </w:p>
        </w:tc>
        <w:tc>
          <w:tcPr>
            <w:tcW w:w="540" w:type="dxa"/>
          </w:tcPr>
          <w:p w14:paraId="4A6ED343" w14:textId="77777777" w:rsidR="003A6BB1" w:rsidRPr="005A160E" w:rsidRDefault="000D6A0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25</w:t>
            </w:r>
          </w:p>
        </w:tc>
        <w:tc>
          <w:tcPr>
            <w:tcW w:w="518" w:type="dxa"/>
          </w:tcPr>
          <w:p w14:paraId="18AB8EC7" w14:textId="77777777" w:rsidR="003A6BB1" w:rsidRPr="005A160E" w:rsidRDefault="000D6A0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93</w:t>
            </w:r>
          </w:p>
        </w:tc>
        <w:tc>
          <w:tcPr>
            <w:tcW w:w="629" w:type="dxa"/>
          </w:tcPr>
          <w:p w14:paraId="08912F2E" w14:textId="77777777" w:rsidR="003A6BB1" w:rsidRPr="005A160E" w:rsidRDefault="000D6A0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27</w:t>
            </w:r>
          </w:p>
        </w:tc>
        <w:tc>
          <w:tcPr>
            <w:tcW w:w="473" w:type="dxa"/>
          </w:tcPr>
          <w:p w14:paraId="44CBA4BE" w14:textId="77777777" w:rsidR="003A6BB1" w:rsidRPr="005A160E" w:rsidRDefault="000D6A0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82</w:t>
            </w:r>
          </w:p>
        </w:tc>
        <w:tc>
          <w:tcPr>
            <w:tcW w:w="720" w:type="dxa"/>
            <w:vMerge w:val="restart"/>
          </w:tcPr>
          <w:p w14:paraId="537BED3B" w14:textId="77777777" w:rsidR="003A6BB1" w:rsidRPr="005A160E" w:rsidRDefault="008F2EE6" w:rsidP="005A160E">
            <w:pPr>
              <w:widowControl w:val="0"/>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0,</w:t>
            </w:r>
            <w:r w:rsidR="000D6A06" w:rsidRPr="005A160E">
              <w:rPr>
                <w:rFonts w:ascii="Times New Roman" w:eastAsia="Times New Roman" w:hAnsi="Times New Roman" w:cs="Times New Roman"/>
                <w:i/>
                <w:color w:val="010205"/>
                <w:sz w:val="20"/>
                <w:szCs w:val="20"/>
              </w:rPr>
              <w:t>226</w:t>
            </w:r>
          </w:p>
        </w:tc>
      </w:tr>
      <w:tr w:rsidR="003A6BB1" w:rsidRPr="005A160E" w14:paraId="7E84037F" w14:textId="77777777">
        <w:trPr>
          <w:cantSplit/>
          <w:trHeight w:val="351"/>
        </w:trPr>
        <w:tc>
          <w:tcPr>
            <w:tcW w:w="1440" w:type="dxa"/>
            <w:tcBorders>
              <w:top w:val="single" w:sz="4" w:space="0" w:color="7F7F7F"/>
              <w:bottom w:val="single" w:sz="4" w:space="0" w:color="7F7F7F"/>
            </w:tcBorders>
          </w:tcPr>
          <w:p w14:paraId="08D2221A" w14:textId="77777777" w:rsidR="003A6BB1" w:rsidRPr="005A160E" w:rsidRDefault="00A036A3" w:rsidP="005A160E">
            <w:pPr>
              <w:widowControl w:val="0"/>
              <w:ind w:firstLine="328"/>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u w:val="single"/>
              </w:rPr>
              <w:t>&gt;</w:t>
            </w:r>
            <w:r w:rsidRPr="005A160E">
              <w:rPr>
                <w:rFonts w:ascii="Times New Roman" w:eastAsia="Times New Roman" w:hAnsi="Times New Roman" w:cs="Times New Roman"/>
                <w:i/>
                <w:color w:val="000000"/>
                <w:sz w:val="20"/>
                <w:szCs w:val="20"/>
              </w:rPr>
              <w:t>65 ta</w:t>
            </w:r>
            <w:r w:rsidR="008F2EE6" w:rsidRPr="005A160E">
              <w:rPr>
                <w:rFonts w:ascii="Times New Roman" w:eastAsia="Times New Roman" w:hAnsi="Times New Roman" w:cs="Times New Roman"/>
                <w:i/>
                <w:color w:val="000000"/>
                <w:sz w:val="20"/>
                <w:szCs w:val="20"/>
              </w:rPr>
              <w:t>hun</w:t>
            </w:r>
          </w:p>
        </w:tc>
        <w:tc>
          <w:tcPr>
            <w:tcW w:w="540" w:type="dxa"/>
            <w:tcBorders>
              <w:top w:val="single" w:sz="4" w:space="0" w:color="7F7F7F"/>
              <w:bottom w:val="single" w:sz="4" w:space="0" w:color="7F7F7F"/>
            </w:tcBorders>
          </w:tcPr>
          <w:p w14:paraId="00730728" w14:textId="77777777" w:rsidR="003A6BB1" w:rsidRPr="005A160E" w:rsidRDefault="000D6A0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2</w:t>
            </w:r>
          </w:p>
        </w:tc>
        <w:tc>
          <w:tcPr>
            <w:tcW w:w="518" w:type="dxa"/>
            <w:tcBorders>
              <w:top w:val="single" w:sz="4" w:space="0" w:color="7F7F7F"/>
              <w:bottom w:val="single" w:sz="4" w:space="0" w:color="7F7F7F"/>
            </w:tcBorders>
          </w:tcPr>
          <w:p w14:paraId="57E6367D" w14:textId="77777777" w:rsidR="003A6BB1" w:rsidRPr="005A160E" w:rsidRDefault="000D6A0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7</w:t>
            </w:r>
          </w:p>
        </w:tc>
        <w:tc>
          <w:tcPr>
            <w:tcW w:w="629" w:type="dxa"/>
            <w:tcBorders>
              <w:top w:val="single" w:sz="4" w:space="0" w:color="7F7F7F"/>
              <w:bottom w:val="single" w:sz="4" w:space="0" w:color="7F7F7F"/>
            </w:tcBorders>
          </w:tcPr>
          <w:p w14:paraId="35C532A7" w14:textId="77777777" w:rsidR="003A6BB1" w:rsidRPr="005A160E" w:rsidRDefault="000D6A0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6</w:t>
            </w:r>
          </w:p>
        </w:tc>
        <w:tc>
          <w:tcPr>
            <w:tcW w:w="473" w:type="dxa"/>
            <w:tcBorders>
              <w:top w:val="single" w:sz="4" w:space="0" w:color="7F7F7F"/>
              <w:bottom w:val="single" w:sz="4" w:space="0" w:color="7F7F7F"/>
            </w:tcBorders>
          </w:tcPr>
          <w:p w14:paraId="6934FC6B" w14:textId="77777777" w:rsidR="003A6BB1" w:rsidRPr="005A160E" w:rsidRDefault="000D6A0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18</w:t>
            </w:r>
          </w:p>
        </w:tc>
        <w:tc>
          <w:tcPr>
            <w:tcW w:w="720" w:type="dxa"/>
            <w:vMerge/>
          </w:tcPr>
          <w:p w14:paraId="30C48737" w14:textId="77777777" w:rsidR="003A6BB1" w:rsidRPr="005A160E" w:rsidRDefault="003A6BB1" w:rsidP="005A160E">
            <w:pPr>
              <w:widowControl w:val="0"/>
              <w:pBdr>
                <w:top w:val="nil"/>
                <w:left w:val="nil"/>
                <w:bottom w:val="nil"/>
                <w:right w:val="nil"/>
                <w:between w:val="nil"/>
              </w:pBdr>
              <w:rPr>
                <w:rFonts w:ascii="Times New Roman" w:eastAsia="Times New Roman" w:hAnsi="Times New Roman" w:cs="Times New Roman"/>
                <w:i/>
                <w:color w:val="000000"/>
                <w:sz w:val="20"/>
                <w:szCs w:val="20"/>
              </w:rPr>
            </w:pPr>
          </w:p>
        </w:tc>
      </w:tr>
      <w:tr w:rsidR="003A6BB1" w:rsidRPr="005A160E" w14:paraId="3EFE0776" w14:textId="77777777">
        <w:trPr>
          <w:trHeight w:val="282"/>
        </w:trPr>
        <w:tc>
          <w:tcPr>
            <w:tcW w:w="4320" w:type="dxa"/>
            <w:gridSpan w:val="6"/>
            <w:tcBorders>
              <w:top w:val="single" w:sz="4" w:space="0" w:color="7F7F7F"/>
              <w:bottom w:val="single" w:sz="4" w:space="0" w:color="7F7F7F"/>
            </w:tcBorders>
          </w:tcPr>
          <w:p w14:paraId="29871A05" w14:textId="77777777" w:rsidR="003A6BB1" w:rsidRPr="005A160E" w:rsidRDefault="008F2EE6" w:rsidP="005A160E">
            <w:pPr>
              <w:widowControl w:val="0"/>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Tingkat Pendidikan</w:t>
            </w:r>
          </w:p>
        </w:tc>
      </w:tr>
      <w:tr w:rsidR="003A6BB1" w:rsidRPr="005A160E" w14:paraId="3AF22692" w14:textId="77777777">
        <w:trPr>
          <w:cantSplit/>
          <w:trHeight w:val="282"/>
        </w:trPr>
        <w:tc>
          <w:tcPr>
            <w:tcW w:w="1440" w:type="dxa"/>
          </w:tcPr>
          <w:p w14:paraId="327104F2" w14:textId="77777777" w:rsidR="003A6BB1" w:rsidRPr="005A160E" w:rsidRDefault="008F2EE6" w:rsidP="005A160E">
            <w:pPr>
              <w:widowControl w:val="0"/>
              <w:ind w:firstLine="212"/>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Rendah</w:t>
            </w:r>
          </w:p>
        </w:tc>
        <w:tc>
          <w:tcPr>
            <w:tcW w:w="540" w:type="dxa"/>
          </w:tcPr>
          <w:p w14:paraId="34D791E7"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3</w:t>
            </w:r>
          </w:p>
        </w:tc>
        <w:tc>
          <w:tcPr>
            <w:tcW w:w="518" w:type="dxa"/>
          </w:tcPr>
          <w:p w14:paraId="4D052A87"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11</w:t>
            </w:r>
          </w:p>
        </w:tc>
        <w:tc>
          <w:tcPr>
            <w:tcW w:w="629" w:type="dxa"/>
          </w:tcPr>
          <w:p w14:paraId="5A3D4E30"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5</w:t>
            </w:r>
          </w:p>
        </w:tc>
        <w:tc>
          <w:tcPr>
            <w:tcW w:w="473" w:type="dxa"/>
          </w:tcPr>
          <w:p w14:paraId="7CED7CC6"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15</w:t>
            </w:r>
          </w:p>
        </w:tc>
        <w:tc>
          <w:tcPr>
            <w:tcW w:w="720" w:type="dxa"/>
            <w:vMerge w:val="restart"/>
          </w:tcPr>
          <w:p w14:paraId="3DD8A301" w14:textId="77777777" w:rsidR="003A6BB1" w:rsidRPr="005A160E" w:rsidRDefault="008F2EE6" w:rsidP="005A160E">
            <w:pPr>
              <w:widowControl w:val="0"/>
              <w:jc w:val="center"/>
              <w:rPr>
                <w:rFonts w:ascii="Times New Roman" w:eastAsia="Times New Roman" w:hAnsi="Times New Roman" w:cs="Times New Roman"/>
                <w:i/>
                <w:color w:val="000000"/>
                <w:sz w:val="20"/>
                <w:szCs w:val="20"/>
                <w:vertAlign w:val="superscript"/>
              </w:rPr>
            </w:pPr>
            <w:r w:rsidRPr="005A160E">
              <w:rPr>
                <w:rFonts w:ascii="Times New Roman" w:eastAsia="Times New Roman" w:hAnsi="Times New Roman" w:cs="Times New Roman"/>
                <w:i/>
                <w:color w:val="000000"/>
                <w:sz w:val="20"/>
                <w:szCs w:val="20"/>
              </w:rPr>
              <w:t>0,</w:t>
            </w:r>
            <w:r w:rsidRPr="005A160E">
              <w:rPr>
                <w:rFonts w:ascii="Times New Roman" w:eastAsia="Times New Roman" w:hAnsi="Times New Roman" w:cs="Times New Roman"/>
                <w:i/>
                <w:color w:val="010205"/>
                <w:sz w:val="20"/>
                <w:szCs w:val="20"/>
              </w:rPr>
              <w:t>463</w:t>
            </w:r>
          </w:p>
        </w:tc>
      </w:tr>
      <w:tr w:rsidR="003A6BB1" w:rsidRPr="005A160E" w14:paraId="4BE0A31C" w14:textId="77777777">
        <w:trPr>
          <w:cantSplit/>
          <w:trHeight w:val="389"/>
        </w:trPr>
        <w:tc>
          <w:tcPr>
            <w:tcW w:w="1440" w:type="dxa"/>
            <w:tcBorders>
              <w:top w:val="single" w:sz="4" w:space="0" w:color="7F7F7F"/>
              <w:bottom w:val="single" w:sz="4" w:space="0" w:color="7F7F7F"/>
            </w:tcBorders>
          </w:tcPr>
          <w:p w14:paraId="76BE7445" w14:textId="77777777" w:rsidR="003A6BB1" w:rsidRPr="005A160E" w:rsidRDefault="008F2EE6" w:rsidP="005A160E">
            <w:pPr>
              <w:widowControl w:val="0"/>
              <w:ind w:firstLine="212"/>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Menengah</w:t>
            </w:r>
          </w:p>
        </w:tc>
        <w:tc>
          <w:tcPr>
            <w:tcW w:w="540" w:type="dxa"/>
            <w:tcBorders>
              <w:top w:val="single" w:sz="4" w:space="0" w:color="7F7F7F"/>
              <w:bottom w:val="single" w:sz="4" w:space="0" w:color="7F7F7F"/>
            </w:tcBorders>
          </w:tcPr>
          <w:p w14:paraId="037F74FB"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19</w:t>
            </w:r>
          </w:p>
        </w:tc>
        <w:tc>
          <w:tcPr>
            <w:tcW w:w="518" w:type="dxa"/>
            <w:tcBorders>
              <w:top w:val="single" w:sz="4" w:space="0" w:color="7F7F7F"/>
              <w:bottom w:val="single" w:sz="4" w:space="0" w:color="7F7F7F"/>
            </w:tcBorders>
          </w:tcPr>
          <w:p w14:paraId="4BB762AD"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70</w:t>
            </w:r>
          </w:p>
        </w:tc>
        <w:tc>
          <w:tcPr>
            <w:tcW w:w="629" w:type="dxa"/>
            <w:tcBorders>
              <w:top w:val="single" w:sz="4" w:space="0" w:color="7F7F7F"/>
              <w:bottom w:val="single" w:sz="4" w:space="0" w:color="7F7F7F"/>
            </w:tcBorders>
          </w:tcPr>
          <w:p w14:paraId="5551681B"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23</w:t>
            </w:r>
          </w:p>
        </w:tc>
        <w:tc>
          <w:tcPr>
            <w:tcW w:w="473" w:type="dxa"/>
            <w:tcBorders>
              <w:top w:val="single" w:sz="4" w:space="0" w:color="7F7F7F"/>
              <w:bottom w:val="single" w:sz="4" w:space="0" w:color="7F7F7F"/>
            </w:tcBorders>
          </w:tcPr>
          <w:p w14:paraId="2F13A4CF"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70</w:t>
            </w:r>
          </w:p>
        </w:tc>
        <w:tc>
          <w:tcPr>
            <w:tcW w:w="720" w:type="dxa"/>
            <w:vMerge/>
          </w:tcPr>
          <w:p w14:paraId="1FA65A3D" w14:textId="77777777" w:rsidR="003A6BB1" w:rsidRPr="005A160E" w:rsidRDefault="003A6BB1" w:rsidP="005A160E">
            <w:pPr>
              <w:widowControl w:val="0"/>
              <w:pBdr>
                <w:top w:val="nil"/>
                <w:left w:val="nil"/>
                <w:bottom w:val="nil"/>
                <w:right w:val="nil"/>
                <w:between w:val="nil"/>
              </w:pBdr>
              <w:rPr>
                <w:rFonts w:ascii="Times New Roman" w:eastAsia="Times New Roman" w:hAnsi="Times New Roman" w:cs="Times New Roman"/>
                <w:i/>
                <w:color w:val="000000"/>
                <w:sz w:val="20"/>
                <w:szCs w:val="20"/>
              </w:rPr>
            </w:pPr>
          </w:p>
        </w:tc>
      </w:tr>
      <w:tr w:rsidR="003A6BB1" w:rsidRPr="005A160E" w14:paraId="7B266EA1" w14:textId="77777777">
        <w:trPr>
          <w:cantSplit/>
          <w:trHeight w:val="311"/>
        </w:trPr>
        <w:tc>
          <w:tcPr>
            <w:tcW w:w="1440" w:type="dxa"/>
          </w:tcPr>
          <w:p w14:paraId="03DE57EB" w14:textId="77777777" w:rsidR="003A6BB1" w:rsidRPr="005A160E" w:rsidRDefault="008F2EE6" w:rsidP="005A160E">
            <w:pPr>
              <w:widowControl w:val="0"/>
              <w:ind w:firstLine="212"/>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 xml:space="preserve">Tinggi </w:t>
            </w:r>
          </w:p>
        </w:tc>
        <w:tc>
          <w:tcPr>
            <w:tcW w:w="540" w:type="dxa"/>
          </w:tcPr>
          <w:p w14:paraId="03DF97AF"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5</w:t>
            </w:r>
          </w:p>
        </w:tc>
        <w:tc>
          <w:tcPr>
            <w:tcW w:w="518" w:type="dxa"/>
          </w:tcPr>
          <w:p w14:paraId="33CAC8BA"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29</w:t>
            </w:r>
          </w:p>
        </w:tc>
        <w:tc>
          <w:tcPr>
            <w:tcW w:w="629" w:type="dxa"/>
          </w:tcPr>
          <w:p w14:paraId="05834B3C"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5</w:t>
            </w:r>
          </w:p>
        </w:tc>
        <w:tc>
          <w:tcPr>
            <w:tcW w:w="473" w:type="dxa"/>
          </w:tcPr>
          <w:p w14:paraId="18E9F119"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15</w:t>
            </w:r>
          </w:p>
        </w:tc>
        <w:tc>
          <w:tcPr>
            <w:tcW w:w="720" w:type="dxa"/>
            <w:vMerge/>
          </w:tcPr>
          <w:p w14:paraId="61D31DAD" w14:textId="77777777" w:rsidR="003A6BB1" w:rsidRPr="005A160E" w:rsidRDefault="003A6BB1" w:rsidP="005A160E">
            <w:pPr>
              <w:widowControl w:val="0"/>
              <w:pBdr>
                <w:top w:val="nil"/>
                <w:left w:val="nil"/>
                <w:bottom w:val="nil"/>
                <w:right w:val="nil"/>
                <w:between w:val="nil"/>
              </w:pBdr>
              <w:rPr>
                <w:rFonts w:ascii="Times New Roman" w:eastAsia="Times New Roman" w:hAnsi="Times New Roman" w:cs="Times New Roman"/>
                <w:i/>
                <w:color w:val="000000"/>
                <w:sz w:val="20"/>
                <w:szCs w:val="20"/>
              </w:rPr>
            </w:pPr>
          </w:p>
        </w:tc>
      </w:tr>
    </w:tbl>
    <w:p w14:paraId="0C6F0F34" w14:textId="77777777" w:rsidR="00DE6038" w:rsidRPr="005A160E" w:rsidRDefault="00DE6038" w:rsidP="005A160E">
      <w:pPr>
        <w:jc w:val="both"/>
        <w:rPr>
          <w:rFonts w:ascii="Times New Roman" w:eastAsia="Times New Roman" w:hAnsi="Times New Roman" w:cs="Times New Roman"/>
          <w:i/>
          <w:sz w:val="20"/>
          <w:szCs w:val="20"/>
        </w:rPr>
      </w:pPr>
    </w:p>
    <w:p w14:paraId="1BA6E2FC" w14:textId="77777777" w:rsidR="003A6BB1" w:rsidRPr="005A160E" w:rsidRDefault="008F2EE6" w:rsidP="005A160E">
      <w:pPr>
        <w:numPr>
          <w:ilvl w:val="3"/>
          <w:numId w:val="4"/>
        </w:numPr>
        <w:spacing w:after="240"/>
        <w:ind w:left="270" w:hanging="270"/>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Jenis Kelamin</w:t>
      </w:r>
    </w:p>
    <w:p w14:paraId="6C5E8DA6"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 xml:space="preserve">Sebagaimana telah dijelaskan pada table 2, penelitian ini terdiri dari 60 orang pasien dengan jenis kelamin laki – laki sebanyak 24 orang (40%) dan jenis kelamin perempuan sebanyak 36 orang (60%). Dimana pada kelompok terapi human albumin 20% 100 ml terdiri dari 10 orang laki - laki (37%) dan perempuan 17 orang (63%), sedangkan pada kelompok dengan terapi human albumin 25% 100 ml terdiri dari 14 orang laki – laki (42%) dan perempuan sebanyak 19 orang (58%). Hasil dari penelitian ini menunjukkan bahwa tidak ada perbedaan bermakna </w:t>
      </w:r>
    </w:p>
    <w:p w14:paraId="026D0AAD" w14:textId="77777777" w:rsidR="003A6BB1" w:rsidRPr="005A160E" w:rsidRDefault="008F2EE6" w:rsidP="005A160E">
      <w:pPr>
        <w:spacing w:after="240"/>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(p=0,874; p&lt;0,05) variabel jenis kelamin pada kelompok terapi human albumin 20% 100 ml dengan kelompok terapi human albumin 25% 100 ml. Hal ini berarti bahwa distribusi jenis kelamin laki – laki dan perempuan pada kelompok human albumin 20% 100 ml tidak memiliki perbedaan bermakna dengan distribusi jenis kelamin laki – laki dan perempuan pada kelompok terapi human albumin 25% 100 ml.</w:t>
      </w:r>
      <w:r w:rsidR="007B182D" w:rsidRPr="005A160E">
        <w:rPr>
          <w:rFonts w:ascii="Times New Roman" w:eastAsia="Times New Roman" w:hAnsi="Times New Roman" w:cs="Times New Roman"/>
          <w:i/>
          <w:sz w:val="20"/>
          <w:szCs w:val="20"/>
        </w:rPr>
        <w:t xml:space="preserve"> Hasil penelitian ini sejalan dengan hasil penelitian yang pernah dilakukan di RS Kanker Dharmais pada tahun 2019 mengenai efektifitas human albumin 20% dan 25% pada pasien kanker dengan subjek penelitian sebanyak 107 orang. Dimana pada penelitian tersebut tidak terdapat perbedaan proporsi karakteristik jenis kelamin pasien antara kelompok human albumin 20% dan kelompok human albumin 25% (Tobing</w:t>
      </w:r>
      <w:r w:rsidR="00E40BE1" w:rsidRPr="005A160E">
        <w:rPr>
          <w:rFonts w:ascii="Times New Roman" w:eastAsia="Times New Roman" w:hAnsi="Times New Roman" w:cs="Times New Roman"/>
          <w:i/>
          <w:sz w:val="20"/>
          <w:szCs w:val="20"/>
        </w:rPr>
        <w:t xml:space="preserve"> </w:t>
      </w:r>
      <w:r w:rsidR="007B182D" w:rsidRPr="005A160E">
        <w:rPr>
          <w:rFonts w:ascii="Times New Roman" w:eastAsia="Times New Roman" w:hAnsi="Times New Roman" w:cs="Times New Roman"/>
          <w:i/>
          <w:sz w:val="20"/>
          <w:szCs w:val="20"/>
        </w:rPr>
        <w:t>&amp;</w:t>
      </w:r>
      <w:r w:rsidR="00E40BE1" w:rsidRPr="005A160E">
        <w:rPr>
          <w:rFonts w:ascii="Times New Roman" w:eastAsia="Times New Roman" w:hAnsi="Times New Roman" w:cs="Times New Roman"/>
          <w:i/>
          <w:sz w:val="20"/>
          <w:szCs w:val="20"/>
        </w:rPr>
        <w:t xml:space="preserve"> </w:t>
      </w:r>
      <w:r w:rsidR="007B182D" w:rsidRPr="005A160E">
        <w:rPr>
          <w:rFonts w:ascii="Times New Roman" w:eastAsia="Times New Roman" w:hAnsi="Times New Roman" w:cs="Times New Roman"/>
          <w:i/>
          <w:sz w:val="20"/>
          <w:szCs w:val="20"/>
        </w:rPr>
        <w:t>Rachel Abigail, 2019). Dilihat dari karakteristik total sampel, bahwa presentase jumlah pasien perempuan lebih banyak daripada pasien laki – laki. Sebagaimana pada penelitian di RSUD Ulin Banjarmasin pada tahun 2020 didapatkan bahwa jenis kelamin perempuan berjumlah lebih banyak (64,4%) dibandingkan dengan jenis kelamin laki – laki (35,6%). Kejadian hipoalbumin pascaoperasi pada penelitian yang dilakukan oleh Sung Uk Coi pada tahun 2021 juga didapatkan bahwa jumlah perempuan lebih banyak dibanding jumlah laki – laki yaitu 72,1% dari 221 pasein. Pasien pascaoperasi bedah digestif juga didominasi oleh rentang usia 18 – 40 tahun dengan presentase 58,6% dari total sampel 104 pasien pada penelitian yang dilakukan oleh Karminah dan Salmah tahun 2019 di RSUD Ulin Banjarmasin.</w:t>
      </w:r>
    </w:p>
    <w:p w14:paraId="2C3F3B95" w14:textId="77777777" w:rsidR="003A6BB1" w:rsidRPr="005A160E" w:rsidRDefault="008F2EE6" w:rsidP="005A160E">
      <w:pPr>
        <w:numPr>
          <w:ilvl w:val="3"/>
          <w:numId w:val="4"/>
        </w:numPr>
        <w:spacing w:after="240"/>
        <w:ind w:left="180" w:hanging="180"/>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Usia</w:t>
      </w:r>
    </w:p>
    <w:p w14:paraId="10DD8778" w14:textId="77777777" w:rsidR="00DE6038" w:rsidRPr="005A160E" w:rsidRDefault="008F2EE6" w:rsidP="005A160E">
      <w:pPr>
        <w:spacing w:after="240"/>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Dari hasil penelitian ini, sebagaimana pada tabel 2 dapat diamati tidak terd</w:t>
      </w:r>
      <w:r w:rsidR="00E774E2" w:rsidRPr="005A160E">
        <w:rPr>
          <w:rFonts w:ascii="Times New Roman" w:eastAsia="Times New Roman" w:hAnsi="Times New Roman" w:cs="Times New Roman"/>
          <w:i/>
          <w:sz w:val="20"/>
          <w:szCs w:val="20"/>
        </w:rPr>
        <w:t>apat perbedaan bermakna (p=0,226</w:t>
      </w:r>
      <w:r w:rsidRPr="005A160E">
        <w:rPr>
          <w:rFonts w:ascii="Times New Roman" w:eastAsia="Times New Roman" w:hAnsi="Times New Roman" w:cs="Times New Roman"/>
          <w:i/>
          <w:sz w:val="20"/>
          <w:szCs w:val="20"/>
        </w:rPr>
        <w:t>;p&gt;0,05) antara variabel usia pada kelompok human albumin 20% 100 ml dan human albumin 25% 100 ml. Hal ini berarti bahwa distribusi usia pada kelompok human albumin 20% tidak memiliki perbedaan nyata dengan distribusi usia pada kelompok human albumin 25%. Pada kelompok human albumin 20% memiliki ju</w:t>
      </w:r>
      <w:r w:rsidR="00E774E2" w:rsidRPr="005A160E">
        <w:rPr>
          <w:rFonts w:ascii="Times New Roman" w:eastAsia="Times New Roman" w:hAnsi="Times New Roman" w:cs="Times New Roman"/>
          <w:i/>
          <w:sz w:val="20"/>
          <w:szCs w:val="20"/>
        </w:rPr>
        <w:t xml:space="preserve">mlah pasien kelompok umur 18 – 64 tahun sebanyak </w:t>
      </w:r>
      <w:r w:rsidRPr="005A160E">
        <w:rPr>
          <w:rFonts w:ascii="Times New Roman" w:eastAsia="Times New Roman" w:hAnsi="Times New Roman" w:cs="Times New Roman"/>
          <w:i/>
          <w:sz w:val="20"/>
          <w:szCs w:val="20"/>
        </w:rPr>
        <w:t>2</w:t>
      </w:r>
      <w:r w:rsidR="00E774E2" w:rsidRPr="005A160E">
        <w:rPr>
          <w:rFonts w:ascii="Times New Roman" w:eastAsia="Times New Roman" w:hAnsi="Times New Roman" w:cs="Times New Roman"/>
          <w:i/>
          <w:sz w:val="20"/>
          <w:szCs w:val="20"/>
        </w:rPr>
        <w:t>5 orang (93%) dan pasien dengan umur</w:t>
      </w:r>
      <w:r w:rsidRPr="005A160E">
        <w:rPr>
          <w:rFonts w:ascii="Times New Roman" w:eastAsia="Times New Roman" w:hAnsi="Times New Roman" w:cs="Times New Roman"/>
          <w:i/>
          <w:sz w:val="20"/>
          <w:szCs w:val="20"/>
        </w:rPr>
        <w:t xml:space="preserve"> </w:t>
      </w:r>
      <w:r w:rsidR="00E774E2" w:rsidRPr="005A160E">
        <w:rPr>
          <w:rFonts w:ascii="Times New Roman" w:eastAsia="Times New Roman" w:hAnsi="Times New Roman" w:cs="Times New Roman"/>
          <w:i/>
          <w:sz w:val="20"/>
          <w:szCs w:val="20"/>
          <w:u w:val="single"/>
        </w:rPr>
        <w:t>&gt;</w:t>
      </w:r>
      <w:r w:rsidR="00E774E2" w:rsidRPr="005A160E">
        <w:rPr>
          <w:rFonts w:ascii="Times New Roman" w:eastAsia="Times New Roman" w:hAnsi="Times New Roman" w:cs="Times New Roman"/>
          <w:i/>
          <w:sz w:val="20"/>
          <w:szCs w:val="20"/>
        </w:rPr>
        <w:t>65 sebanyak 2</w:t>
      </w:r>
      <w:r w:rsidRPr="005A160E">
        <w:rPr>
          <w:rFonts w:ascii="Times New Roman" w:eastAsia="Times New Roman" w:hAnsi="Times New Roman" w:cs="Times New Roman"/>
          <w:i/>
          <w:sz w:val="20"/>
          <w:szCs w:val="20"/>
        </w:rPr>
        <w:t xml:space="preserve"> </w:t>
      </w:r>
      <w:r w:rsidR="00E774E2" w:rsidRPr="005A160E">
        <w:rPr>
          <w:rFonts w:ascii="Times New Roman" w:eastAsia="Times New Roman" w:hAnsi="Times New Roman" w:cs="Times New Roman"/>
          <w:i/>
          <w:sz w:val="20"/>
          <w:szCs w:val="20"/>
        </w:rPr>
        <w:t>orang (7</w:t>
      </w:r>
      <w:r w:rsidRPr="005A160E">
        <w:rPr>
          <w:rFonts w:ascii="Times New Roman" w:eastAsia="Times New Roman" w:hAnsi="Times New Roman" w:cs="Times New Roman"/>
          <w:i/>
          <w:sz w:val="20"/>
          <w:szCs w:val="20"/>
        </w:rPr>
        <w:t>%)</w:t>
      </w:r>
      <w:r w:rsidR="00E774E2" w:rsidRPr="005A160E">
        <w:rPr>
          <w:rFonts w:ascii="Times New Roman" w:eastAsia="Times New Roman" w:hAnsi="Times New Roman" w:cs="Times New Roman"/>
          <w:i/>
          <w:sz w:val="20"/>
          <w:szCs w:val="20"/>
        </w:rPr>
        <w:t xml:space="preserve">. </w:t>
      </w:r>
      <w:r w:rsidRPr="005A160E">
        <w:rPr>
          <w:rFonts w:ascii="Times New Roman" w:eastAsia="Times New Roman" w:hAnsi="Times New Roman" w:cs="Times New Roman"/>
          <w:i/>
          <w:sz w:val="20"/>
          <w:szCs w:val="20"/>
        </w:rPr>
        <w:t>Pada kelompok terapi human albumin 25% 100 ml dapat dilihat bahwa juml</w:t>
      </w:r>
      <w:r w:rsidR="00A97A2D" w:rsidRPr="005A160E">
        <w:rPr>
          <w:rFonts w:ascii="Times New Roman" w:eastAsia="Times New Roman" w:hAnsi="Times New Roman" w:cs="Times New Roman"/>
          <w:i/>
          <w:sz w:val="20"/>
          <w:szCs w:val="20"/>
        </w:rPr>
        <w:t>ah pasien dengan rentang umur 18 – 6</w:t>
      </w:r>
      <w:r w:rsidRPr="005A160E">
        <w:rPr>
          <w:rFonts w:ascii="Times New Roman" w:eastAsia="Times New Roman" w:hAnsi="Times New Roman" w:cs="Times New Roman"/>
          <w:i/>
          <w:sz w:val="20"/>
          <w:szCs w:val="20"/>
        </w:rPr>
        <w:t>4 tahun juga menjadi</w:t>
      </w:r>
      <w:r w:rsidR="00A97A2D" w:rsidRPr="005A160E">
        <w:rPr>
          <w:rFonts w:ascii="Times New Roman" w:eastAsia="Times New Roman" w:hAnsi="Times New Roman" w:cs="Times New Roman"/>
          <w:i/>
          <w:sz w:val="20"/>
          <w:szCs w:val="20"/>
        </w:rPr>
        <w:t xml:space="preserve"> yang terbanyak dengan jumlah 27 orang (82%) dan pasien dengan</w:t>
      </w:r>
      <w:r w:rsidRPr="005A160E">
        <w:rPr>
          <w:rFonts w:ascii="Times New Roman" w:eastAsia="Times New Roman" w:hAnsi="Times New Roman" w:cs="Times New Roman"/>
          <w:i/>
          <w:sz w:val="20"/>
          <w:szCs w:val="20"/>
        </w:rPr>
        <w:t xml:space="preserve"> u</w:t>
      </w:r>
      <w:r w:rsidR="00A97A2D" w:rsidRPr="005A160E">
        <w:rPr>
          <w:rFonts w:ascii="Times New Roman" w:eastAsia="Times New Roman" w:hAnsi="Times New Roman" w:cs="Times New Roman"/>
          <w:i/>
          <w:sz w:val="20"/>
          <w:szCs w:val="20"/>
        </w:rPr>
        <w:t xml:space="preserve">mur </w:t>
      </w:r>
      <w:r w:rsidR="00A97A2D" w:rsidRPr="005A160E">
        <w:rPr>
          <w:rFonts w:ascii="Times New Roman" w:eastAsia="Times New Roman" w:hAnsi="Times New Roman" w:cs="Times New Roman"/>
          <w:i/>
          <w:sz w:val="20"/>
          <w:szCs w:val="20"/>
          <w:u w:val="single"/>
        </w:rPr>
        <w:t>&gt;</w:t>
      </w:r>
      <w:r w:rsidR="00A97A2D" w:rsidRPr="005A160E">
        <w:rPr>
          <w:rFonts w:ascii="Times New Roman" w:eastAsia="Times New Roman" w:hAnsi="Times New Roman" w:cs="Times New Roman"/>
          <w:i/>
          <w:sz w:val="20"/>
          <w:szCs w:val="20"/>
        </w:rPr>
        <w:t>65 tahun sebanyak 2 orang (</w:t>
      </w:r>
      <w:r w:rsidRPr="005A160E">
        <w:rPr>
          <w:rFonts w:ascii="Times New Roman" w:eastAsia="Times New Roman" w:hAnsi="Times New Roman" w:cs="Times New Roman"/>
          <w:i/>
          <w:sz w:val="20"/>
          <w:szCs w:val="20"/>
        </w:rPr>
        <w:t xml:space="preserve">7%). Secara keseluruhan dilihat dari total sampel penelitian, dari segi </w:t>
      </w:r>
      <w:r w:rsidR="00EC7BD5" w:rsidRPr="005A160E">
        <w:rPr>
          <w:rFonts w:ascii="Times New Roman" w:eastAsia="Times New Roman" w:hAnsi="Times New Roman" w:cs="Times New Roman"/>
          <w:i/>
          <w:sz w:val="20"/>
          <w:szCs w:val="20"/>
        </w:rPr>
        <w:t xml:space="preserve">umur didominasi oleh usia 18 – 64 tahun sebanyak 52 orang (87%) dan </w:t>
      </w:r>
      <w:r w:rsidRPr="005A160E">
        <w:rPr>
          <w:rFonts w:ascii="Times New Roman" w:eastAsia="Times New Roman" w:hAnsi="Times New Roman" w:cs="Times New Roman"/>
          <w:i/>
          <w:sz w:val="20"/>
          <w:szCs w:val="20"/>
        </w:rPr>
        <w:t xml:space="preserve">umur </w:t>
      </w:r>
      <w:r w:rsidR="00EC7BD5" w:rsidRPr="005A160E">
        <w:rPr>
          <w:rFonts w:ascii="Times New Roman" w:eastAsia="Times New Roman" w:hAnsi="Times New Roman" w:cs="Times New Roman"/>
          <w:i/>
          <w:sz w:val="20"/>
          <w:szCs w:val="20"/>
          <w:u w:val="single"/>
        </w:rPr>
        <w:t>&gt;</w:t>
      </w:r>
      <w:r w:rsidR="00EC7BD5" w:rsidRPr="005A160E">
        <w:rPr>
          <w:rFonts w:ascii="Times New Roman" w:eastAsia="Times New Roman" w:hAnsi="Times New Roman" w:cs="Times New Roman"/>
          <w:i/>
          <w:sz w:val="20"/>
          <w:szCs w:val="20"/>
        </w:rPr>
        <w:t>65 tahun sebanyak 8 orang (13%)</w:t>
      </w:r>
      <w:r w:rsidRPr="005A160E">
        <w:rPr>
          <w:rFonts w:ascii="Times New Roman" w:eastAsia="Times New Roman" w:hAnsi="Times New Roman" w:cs="Times New Roman"/>
          <w:i/>
          <w:sz w:val="20"/>
          <w:szCs w:val="20"/>
        </w:rPr>
        <w:t>.</w:t>
      </w:r>
      <w:r w:rsidR="00B54A63" w:rsidRPr="005A160E">
        <w:rPr>
          <w:rFonts w:ascii="Times New Roman" w:eastAsia="Times New Roman" w:hAnsi="Times New Roman" w:cs="Times New Roman"/>
          <w:i/>
          <w:sz w:val="20"/>
          <w:szCs w:val="20"/>
        </w:rPr>
        <w:t xml:space="preserve"> Hal ini sejalan dengan penelitian yang pernah dilakukan di RS Kanker Dharmais pada tahun 2019 mengenai efektifitas human albumin 20% dan 25% pada pasien kanker dengan subjek penelitian sebanyak 107 orang. Dimana pada penelitian tersebut tidak terdapat perbedaan proporsi karakteristik usia pasien antara kelompok human albumin 20% dan kelompok human albumin 25% (Tobing &amp; Rachel Abigail, 2019). Pada penelitian human albumin pada pasien bedah digestif di RSUD Zainoel Abidin tahun 2019 menyatakan bahwa 66,7% dari 30 orang sampel berusia kecil dari 60 tahun (Maraiyuna, S., Suffiana, Y., &amp; Rosyanti, F.,2020). Perburukan dan resiko penyakit pada pencernaan / gastrointestinal track disorders meningkat pada usia lansia. Pada penelitian oleh Igor Dumic et all, didapatkan hasil bahwa hubungan umur dengan kelainan pada pencernaan lebih beresiko bagi usia diatas 65 tahun walaupun itu bukan satu – satunya faktor yang mempengaruhi. Pada penelitian lain dinyatakan bahwa umur besar dari 60 tahun memungkinkan mengalami hipoalbuminemia pascabedah sebesar 2,66 kali dibanding umur kecil dari 60 tahun (Imelda, E. C., Golden, I. N., &amp; Sudartana, I. K., 2018). Terdapat beberapa faktor pemicu kanker kolorektal, secara garis besar dapat dibagi menjadi dua yaitu faktor yang tidak dapat dimodifikasi dan faktor yang dapat dimodifikasi. Faktor risiko yang tidak dapat dimodifikasi adalah usia, jenis kelamin, ras, polip kolon, dan riwayat individu atau keluarga dengan penyakit kronis inflamatorik pada usus. Faktor yang dapat dimodifikasi adalah gaya hidup antara lain aktifitas fisik, overweight dan obesitas, asupan makanan, merokok, konsumsi alkohol dan diabetes (American Cancer Society, 2019). Usia merupakan faktor risiko paling relevan yang memperngaruhi karsinoma kolorektal pada sebagian besar populasi. Hasil penelitian mengungkapkan bahwa usia berisiko 1,7 </w:t>
      </w:r>
      <w:r w:rsidR="00B54A63" w:rsidRPr="005A160E">
        <w:rPr>
          <w:rFonts w:ascii="Times New Roman" w:eastAsia="Times New Roman" w:hAnsi="Times New Roman" w:cs="Times New Roman"/>
          <w:i/>
          <w:sz w:val="20"/>
          <w:szCs w:val="20"/>
        </w:rPr>
        <w:lastRenderedPageBreak/>
        <w:t>kali pada penderita kanker kolorektal (Lee et al., 2016). Hal ini didukung dengan penelitian lain yang menyatakan bahwa ada hubungan antara usia terhadap kejadian kanker kolorektal (Nasution, 2018). Tetapi data dari tahun 2009- 2013 menurut American Cancer Society kasus baru untuk usia ≥65 tahun 54 54 menurun 4,6% dan untuk usia 50 - 64 tahun menurun sebanyak 1,4% per tahun.</w:t>
      </w:r>
    </w:p>
    <w:p w14:paraId="1DA2C3E3" w14:textId="77777777" w:rsidR="003A6BB1" w:rsidRPr="005A160E" w:rsidRDefault="008F2EE6" w:rsidP="005A160E">
      <w:pPr>
        <w:spacing w:after="240"/>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3. Pendidikan</w:t>
      </w:r>
    </w:p>
    <w:p w14:paraId="0841A546" w14:textId="77777777" w:rsidR="003A6BB1" w:rsidRPr="005A160E" w:rsidRDefault="008F2EE6" w:rsidP="005A160E">
      <w:pPr>
        <w:spacing w:after="240"/>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Dari hasil penelitian ini, sebagaimana pada tabel 2 dapat diamati tidak terdapat perbedaan bermakna (p=0,463;p&gt;0,05) antara variabel pendidikan pada kelompok human albumin 20% 100 ml dan human albumin 25% 100 ml. Hal ini berarti bahwa distribusi pendidikan pada kelompok human albumin 20% tidak memiliki perbedaan nyata dengan distribusi usia pada kelompok human albumin 25%. Pada kelompok human albumin 20% memiliki jumlah pasien tingkat pendidikan dasar sebanyak 3 orang (11%), pasien dengan tingkat pendidikan menengah sebanyak 19 orang (70%) dan tingkat pendidikan tinggi sebanyak 5 orang (19%). Pada kelompok terapi human albumin 25% 100 ml dapat dilihat bahwa jumlah pasien dengan tingkat pendidikan rendah berjumlah 5 orang (15%), pasien dengan tingkat pendidikan menengah sebanyak 23 orang (70%) dan tingkat pendidikan tinggi sebanyak 5 orang (15%). Secara keseluruhan dilihat dari total sampel penelitian, dari tingkat pendidikan didominasi oleh tingkat pendidikan menengah sebanyak 42 orang (70%). Kemudian diikuti tingkat pendidikan tinggi sebanyak 10 orang (17%). Dengan jumlah sampel yang paling sedikit dengan tingkat pendidikan dasar sebanyak 8 orang (13%).</w:t>
      </w:r>
      <w:r w:rsidR="002D0DEA" w:rsidRPr="005A160E">
        <w:rPr>
          <w:rFonts w:ascii="Times New Roman" w:eastAsia="Times New Roman" w:hAnsi="Times New Roman" w:cs="Times New Roman"/>
          <w:i/>
          <w:sz w:val="20"/>
          <w:szCs w:val="20"/>
        </w:rPr>
        <w:t xml:space="preserve"> </w:t>
      </w:r>
      <w:r w:rsidR="00E70613" w:rsidRPr="005A160E">
        <w:rPr>
          <w:rFonts w:ascii="Times New Roman" w:eastAsia="Times New Roman" w:hAnsi="Times New Roman" w:cs="Times New Roman"/>
          <w:i/>
          <w:sz w:val="20"/>
          <w:szCs w:val="20"/>
        </w:rPr>
        <w:t>Hal ini sejalan dengan penelitian yang pernah dilakukan di RS Kanker Dharmais pada tahun 2019 mengenai efektifitas human albumin 20% dan 25% pada pasien kanker dengan subjek penelitian sebanyak 107 orang. Dimana pada penelitian tersebut tidak terdapat perbedaan proporsi karakteristik usia pasien antara kelompok human albumin 20% dan kelompok human albumin 25% (Tobing &amp; Rachel Abigail, 2019).</w:t>
      </w:r>
    </w:p>
    <w:p w14:paraId="596E1EAF" w14:textId="77777777" w:rsidR="003A6BB1" w:rsidRPr="005A160E" w:rsidRDefault="008F2EE6" w:rsidP="005A160E">
      <w:pPr>
        <w:numPr>
          <w:ilvl w:val="1"/>
          <w:numId w:val="4"/>
        </w:numPr>
        <w:tabs>
          <w:tab w:val="left" w:pos="270"/>
          <w:tab w:val="left" w:pos="1170"/>
        </w:tabs>
        <w:spacing w:after="240"/>
        <w:ind w:left="270" w:hanging="270"/>
        <w:jc w:val="both"/>
        <w:rPr>
          <w:rFonts w:ascii="Times New Roman" w:eastAsia="Times New Roman" w:hAnsi="Times New Roman" w:cs="Times New Roman"/>
          <w:b/>
          <w:i/>
          <w:sz w:val="20"/>
          <w:szCs w:val="20"/>
        </w:rPr>
      </w:pPr>
      <w:r w:rsidRPr="005A160E">
        <w:rPr>
          <w:rFonts w:ascii="Times New Roman" w:eastAsia="Times New Roman" w:hAnsi="Times New Roman" w:cs="Times New Roman"/>
          <w:b/>
          <w:i/>
          <w:sz w:val="20"/>
          <w:szCs w:val="20"/>
        </w:rPr>
        <w:t>Analisa Efektifitas Albumin</w:t>
      </w:r>
    </w:p>
    <w:p w14:paraId="709BF883"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 xml:space="preserve">Pada penelitian ini seperti yang dapat dilihat pada gambar 12, didapatkan hasil rata – rata kadar albumin awal sebesar 2,11 gr/dL (SD + 0,43) pada kelompok human albumin 20% 100 ml. Sedangkan pada human albumin 25% 100 ml sebesar 1,95 gr/dL (SD +0,41) dengan p-value 0,057 (p&gt;0,05). Hal ini dapat diartikan sebagai tidak adanya perbedaan yang bermakna antara rata – rata kadar albumin awal pada kelompok human albumin 20% 100 ml dengan rata – rata kadar albumin awal kelompok human albumin 25% 100 ml. Sedangkan untuk kadar albumin akhir pada kelompok human albumin 20% 100 ml adalah 2,57 gr/dL (SD + 0,31) dan kadar albumin akhir pada </w:t>
      </w:r>
      <w:r w:rsidRPr="005A160E">
        <w:rPr>
          <w:rFonts w:ascii="Times New Roman" w:eastAsia="Times New Roman" w:hAnsi="Times New Roman" w:cs="Times New Roman"/>
          <w:i/>
          <w:sz w:val="20"/>
          <w:szCs w:val="20"/>
        </w:rPr>
        <w:t>kelompok human albumin 25% 100 ml adalah 2,61 gr/dL (SD + 0,33) dengan p-value 0,522 (p&gt;0,05). Hal ini berarti bahwa rata – rata kadar albumin akhir pada kelompok human albumin 20% 100 ml tidak berbeda secara bermakna dengan rata – rata kadar albumin akhir kelompok human albumin 25% 100 ml. Pada kenaikan kadar albumin sebesar 0,46 gr/dL (SD + 0,51) pada kelompok human albumin 20% 100 ml, sedangkan pada human albumin 25% 100 ml sebesar 0,66 gr/dL (SD + 0,41) dengan p-value 0,032.</w:t>
      </w:r>
    </w:p>
    <w:p w14:paraId="2A99AABC" w14:textId="77777777" w:rsidR="003A6BB1" w:rsidRPr="005A160E" w:rsidRDefault="008F2EE6" w:rsidP="005A160E">
      <w:pPr>
        <w:spacing w:before="240"/>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Tabel 3. Efektivitas human albumin 20% dan human albumin 25% pada pasien pascaoperasi bedah digestif dengan hipoalbumin yang di rawat inap intensif RSUP Dr. M. Djamil Padang</w:t>
      </w:r>
    </w:p>
    <w:tbl>
      <w:tblPr>
        <w:tblStyle w:val="a0"/>
        <w:tblW w:w="4428" w:type="dxa"/>
        <w:tblInd w:w="-108" w:type="dxa"/>
        <w:tblBorders>
          <w:top w:val="single" w:sz="8"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1368"/>
        <w:gridCol w:w="1170"/>
        <w:gridCol w:w="1170"/>
        <w:gridCol w:w="720"/>
      </w:tblGrid>
      <w:tr w:rsidR="003A6BB1" w:rsidRPr="005A160E" w14:paraId="3AC531AB" w14:textId="77777777">
        <w:trPr>
          <w:cantSplit/>
          <w:trHeight w:val="307"/>
        </w:trPr>
        <w:tc>
          <w:tcPr>
            <w:tcW w:w="1368" w:type="dxa"/>
            <w:vMerge w:val="restart"/>
          </w:tcPr>
          <w:p w14:paraId="6437AC8F"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Kadar Albumin</w:t>
            </w:r>
          </w:p>
        </w:tc>
        <w:tc>
          <w:tcPr>
            <w:tcW w:w="2340" w:type="dxa"/>
            <w:gridSpan w:val="2"/>
          </w:tcPr>
          <w:p w14:paraId="46E3E7FA"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Jenis Terapi Hipoalbumin</w:t>
            </w:r>
          </w:p>
        </w:tc>
        <w:tc>
          <w:tcPr>
            <w:tcW w:w="720" w:type="dxa"/>
            <w:vMerge w:val="restart"/>
          </w:tcPr>
          <w:p w14:paraId="30474F97"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p-value</w:t>
            </w:r>
          </w:p>
        </w:tc>
      </w:tr>
      <w:tr w:rsidR="003A6BB1" w:rsidRPr="005A160E" w14:paraId="0694ECC6" w14:textId="77777777">
        <w:trPr>
          <w:cantSplit/>
          <w:trHeight w:val="863"/>
        </w:trPr>
        <w:tc>
          <w:tcPr>
            <w:tcW w:w="1368" w:type="dxa"/>
            <w:vMerge/>
          </w:tcPr>
          <w:p w14:paraId="3A0F307B" w14:textId="77777777" w:rsidR="003A6BB1" w:rsidRPr="005A160E" w:rsidRDefault="003A6BB1" w:rsidP="005A160E">
            <w:pPr>
              <w:widowControl w:val="0"/>
              <w:pBdr>
                <w:top w:val="nil"/>
                <w:left w:val="nil"/>
                <w:bottom w:val="nil"/>
                <w:right w:val="nil"/>
                <w:between w:val="nil"/>
              </w:pBdr>
              <w:rPr>
                <w:rFonts w:ascii="Times New Roman" w:eastAsia="Times New Roman" w:hAnsi="Times New Roman" w:cs="Times New Roman"/>
                <w:i/>
                <w:color w:val="000000"/>
                <w:sz w:val="20"/>
                <w:szCs w:val="20"/>
              </w:rPr>
            </w:pPr>
          </w:p>
        </w:tc>
        <w:tc>
          <w:tcPr>
            <w:tcW w:w="1170" w:type="dxa"/>
          </w:tcPr>
          <w:p w14:paraId="73C3C3D5"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Human Albumin 20%</w:t>
            </w:r>
          </w:p>
          <w:p w14:paraId="383CCAD3"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 xml:space="preserve">(Mean </w:t>
            </w:r>
            <w:r w:rsidRPr="005A160E">
              <w:rPr>
                <w:rFonts w:ascii="Times New Roman" w:eastAsia="Times New Roman" w:hAnsi="Times New Roman" w:cs="Times New Roman"/>
                <w:i/>
                <w:color w:val="000000"/>
                <w:sz w:val="20"/>
                <w:szCs w:val="20"/>
                <w:u w:val="single"/>
              </w:rPr>
              <w:t>+</w:t>
            </w:r>
            <w:r w:rsidRPr="005A160E">
              <w:rPr>
                <w:rFonts w:ascii="Times New Roman" w:eastAsia="Times New Roman" w:hAnsi="Times New Roman" w:cs="Times New Roman"/>
                <w:i/>
                <w:color w:val="000000"/>
                <w:sz w:val="20"/>
                <w:szCs w:val="20"/>
              </w:rPr>
              <w:t xml:space="preserve"> SD)</w:t>
            </w:r>
          </w:p>
          <w:p w14:paraId="0F3DD1A7" w14:textId="77777777" w:rsidR="003A6BB1" w:rsidRPr="005A160E" w:rsidRDefault="003A6BB1" w:rsidP="005A160E">
            <w:pPr>
              <w:widowControl w:val="0"/>
              <w:rPr>
                <w:rFonts w:ascii="Times New Roman" w:eastAsia="Times New Roman" w:hAnsi="Times New Roman" w:cs="Times New Roman"/>
                <w:i/>
                <w:color w:val="000000"/>
                <w:sz w:val="20"/>
                <w:szCs w:val="20"/>
              </w:rPr>
            </w:pPr>
          </w:p>
        </w:tc>
        <w:tc>
          <w:tcPr>
            <w:tcW w:w="1170" w:type="dxa"/>
          </w:tcPr>
          <w:p w14:paraId="51A0B4B4" w14:textId="77777777" w:rsidR="003A6BB1" w:rsidRPr="005A160E" w:rsidRDefault="008F2EE6" w:rsidP="005A160E">
            <w:pPr>
              <w:widowControl w:val="0"/>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Human Albumin 25%</w:t>
            </w:r>
          </w:p>
          <w:p w14:paraId="1D4150B5"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 xml:space="preserve">(Mean </w:t>
            </w:r>
            <w:r w:rsidRPr="005A160E">
              <w:rPr>
                <w:rFonts w:ascii="Times New Roman" w:eastAsia="Times New Roman" w:hAnsi="Times New Roman" w:cs="Times New Roman"/>
                <w:i/>
                <w:color w:val="000000"/>
                <w:sz w:val="20"/>
                <w:szCs w:val="20"/>
                <w:u w:val="single"/>
              </w:rPr>
              <w:t>+</w:t>
            </w:r>
            <w:r w:rsidRPr="005A160E">
              <w:rPr>
                <w:rFonts w:ascii="Times New Roman" w:eastAsia="Times New Roman" w:hAnsi="Times New Roman" w:cs="Times New Roman"/>
                <w:i/>
                <w:color w:val="000000"/>
                <w:sz w:val="20"/>
                <w:szCs w:val="20"/>
              </w:rPr>
              <w:t xml:space="preserve"> SD)</w:t>
            </w:r>
          </w:p>
          <w:p w14:paraId="6DC1F822" w14:textId="77777777" w:rsidR="003A6BB1" w:rsidRPr="005A160E" w:rsidRDefault="003A6BB1" w:rsidP="005A160E">
            <w:pPr>
              <w:widowControl w:val="0"/>
              <w:jc w:val="center"/>
              <w:rPr>
                <w:rFonts w:ascii="Times New Roman" w:eastAsia="Times New Roman" w:hAnsi="Times New Roman" w:cs="Times New Roman"/>
                <w:i/>
                <w:color w:val="000000"/>
                <w:sz w:val="20"/>
                <w:szCs w:val="20"/>
              </w:rPr>
            </w:pPr>
          </w:p>
        </w:tc>
        <w:tc>
          <w:tcPr>
            <w:tcW w:w="720" w:type="dxa"/>
            <w:vMerge/>
          </w:tcPr>
          <w:p w14:paraId="45591C06" w14:textId="77777777" w:rsidR="003A6BB1" w:rsidRPr="005A160E" w:rsidRDefault="003A6BB1" w:rsidP="005A160E">
            <w:pPr>
              <w:widowControl w:val="0"/>
              <w:pBdr>
                <w:top w:val="nil"/>
                <w:left w:val="nil"/>
                <w:bottom w:val="nil"/>
                <w:right w:val="nil"/>
                <w:between w:val="nil"/>
              </w:pBdr>
              <w:rPr>
                <w:rFonts w:ascii="Times New Roman" w:eastAsia="Times New Roman" w:hAnsi="Times New Roman" w:cs="Times New Roman"/>
                <w:i/>
                <w:color w:val="000000"/>
                <w:sz w:val="20"/>
                <w:szCs w:val="20"/>
              </w:rPr>
            </w:pPr>
          </w:p>
        </w:tc>
      </w:tr>
      <w:tr w:rsidR="003A6BB1" w:rsidRPr="005A160E" w14:paraId="56F87E70" w14:textId="77777777">
        <w:trPr>
          <w:trHeight w:val="667"/>
        </w:trPr>
        <w:tc>
          <w:tcPr>
            <w:tcW w:w="1368" w:type="dxa"/>
          </w:tcPr>
          <w:p w14:paraId="1A4C0C33" w14:textId="77777777" w:rsidR="003A6BB1" w:rsidRPr="005A160E" w:rsidRDefault="008F2EE6" w:rsidP="005A160E">
            <w:pPr>
              <w:widowControl w:val="0"/>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Kadar albumin awal</w:t>
            </w:r>
          </w:p>
        </w:tc>
        <w:tc>
          <w:tcPr>
            <w:tcW w:w="1170" w:type="dxa"/>
          </w:tcPr>
          <w:p w14:paraId="727CB0B4"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 xml:space="preserve">2,11 </w:t>
            </w:r>
            <w:r w:rsidRPr="005A160E">
              <w:rPr>
                <w:rFonts w:ascii="Times New Roman" w:eastAsia="Times New Roman" w:hAnsi="Times New Roman" w:cs="Times New Roman"/>
                <w:i/>
                <w:color w:val="000000"/>
                <w:sz w:val="20"/>
                <w:szCs w:val="20"/>
                <w:u w:val="single"/>
              </w:rPr>
              <w:t>+</w:t>
            </w:r>
            <w:r w:rsidRPr="005A160E">
              <w:rPr>
                <w:rFonts w:ascii="Times New Roman" w:eastAsia="Times New Roman" w:hAnsi="Times New Roman" w:cs="Times New Roman"/>
                <w:i/>
                <w:color w:val="000000"/>
                <w:sz w:val="20"/>
                <w:szCs w:val="20"/>
              </w:rPr>
              <w:t xml:space="preserve"> 0,43</w:t>
            </w:r>
          </w:p>
        </w:tc>
        <w:tc>
          <w:tcPr>
            <w:tcW w:w="1170" w:type="dxa"/>
          </w:tcPr>
          <w:p w14:paraId="3493E1BA"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 xml:space="preserve">1,95 </w:t>
            </w:r>
            <w:r w:rsidRPr="005A160E">
              <w:rPr>
                <w:rFonts w:ascii="Times New Roman" w:eastAsia="Times New Roman" w:hAnsi="Times New Roman" w:cs="Times New Roman"/>
                <w:i/>
                <w:color w:val="000000"/>
                <w:sz w:val="20"/>
                <w:szCs w:val="20"/>
                <w:u w:val="single"/>
              </w:rPr>
              <w:t>+</w:t>
            </w:r>
            <w:r w:rsidRPr="005A160E">
              <w:rPr>
                <w:rFonts w:ascii="Times New Roman" w:eastAsia="Times New Roman" w:hAnsi="Times New Roman" w:cs="Times New Roman"/>
                <w:i/>
                <w:color w:val="000000"/>
                <w:sz w:val="20"/>
                <w:szCs w:val="20"/>
              </w:rPr>
              <w:t xml:space="preserve"> 0,41</w:t>
            </w:r>
          </w:p>
        </w:tc>
        <w:tc>
          <w:tcPr>
            <w:tcW w:w="720" w:type="dxa"/>
          </w:tcPr>
          <w:p w14:paraId="28476B9F" w14:textId="77777777" w:rsidR="003A6BB1" w:rsidRPr="005A160E" w:rsidRDefault="008F2EE6" w:rsidP="005A160E">
            <w:pPr>
              <w:widowControl w:val="0"/>
              <w:jc w:val="center"/>
              <w:rPr>
                <w:rFonts w:ascii="Times New Roman" w:eastAsia="Times New Roman" w:hAnsi="Times New Roman" w:cs="Times New Roman"/>
                <w:i/>
                <w:color w:val="000000"/>
                <w:sz w:val="20"/>
                <w:szCs w:val="20"/>
                <w:vertAlign w:val="superscript"/>
              </w:rPr>
            </w:pPr>
            <w:r w:rsidRPr="005A160E">
              <w:rPr>
                <w:rFonts w:ascii="Times New Roman" w:eastAsia="Times New Roman" w:hAnsi="Times New Roman" w:cs="Times New Roman"/>
                <w:i/>
                <w:color w:val="000000"/>
                <w:sz w:val="20"/>
                <w:szCs w:val="20"/>
              </w:rPr>
              <w:t>0,057</w:t>
            </w:r>
          </w:p>
        </w:tc>
      </w:tr>
      <w:tr w:rsidR="003A6BB1" w:rsidRPr="005A160E" w14:paraId="1FE3D243" w14:textId="77777777">
        <w:trPr>
          <w:trHeight w:val="563"/>
        </w:trPr>
        <w:tc>
          <w:tcPr>
            <w:tcW w:w="1368" w:type="dxa"/>
          </w:tcPr>
          <w:p w14:paraId="16177A10" w14:textId="77777777" w:rsidR="003A6BB1" w:rsidRPr="005A160E" w:rsidRDefault="008F2EE6" w:rsidP="005A160E">
            <w:pPr>
              <w:widowControl w:val="0"/>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Kadar albumin akhir</w:t>
            </w:r>
          </w:p>
        </w:tc>
        <w:tc>
          <w:tcPr>
            <w:tcW w:w="1170" w:type="dxa"/>
          </w:tcPr>
          <w:p w14:paraId="1DB27674"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 xml:space="preserve">2,57 </w:t>
            </w:r>
            <w:r w:rsidRPr="005A160E">
              <w:rPr>
                <w:rFonts w:ascii="Times New Roman" w:eastAsia="Times New Roman" w:hAnsi="Times New Roman" w:cs="Times New Roman"/>
                <w:i/>
                <w:color w:val="000000"/>
                <w:sz w:val="20"/>
                <w:szCs w:val="20"/>
                <w:u w:val="single"/>
              </w:rPr>
              <w:t>+</w:t>
            </w:r>
            <w:r w:rsidRPr="005A160E">
              <w:rPr>
                <w:rFonts w:ascii="Times New Roman" w:eastAsia="Times New Roman" w:hAnsi="Times New Roman" w:cs="Times New Roman"/>
                <w:i/>
                <w:color w:val="000000"/>
                <w:sz w:val="20"/>
                <w:szCs w:val="20"/>
              </w:rPr>
              <w:t xml:space="preserve"> 0,31</w:t>
            </w:r>
          </w:p>
        </w:tc>
        <w:tc>
          <w:tcPr>
            <w:tcW w:w="1170" w:type="dxa"/>
          </w:tcPr>
          <w:p w14:paraId="62771449"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 xml:space="preserve">2,61 </w:t>
            </w:r>
            <w:r w:rsidRPr="005A160E">
              <w:rPr>
                <w:rFonts w:ascii="Times New Roman" w:eastAsia="Times New Roman" w:hAnsi="Times New Roman" w:cs="Times New Roman"/>
                <w:i/>
                <w:color w:val="000000"/>
                <w:sz w:val="20"/>
                <w:szCs w:val="20"/>
                <w:u w:val="single"/>
              </w:rPr>
              <w:t>+</w:t>
            </w:r>
            <w:r w:rsidRPr="005A160E">
              <w:rPr>
                <w:rFonts w:ascii="Times New Roman" w:eastAsia="Times New Roman" w:hAnsi="Times New Roman" w:cs="Times New Roman"/>
                <w:i/>
                <w:color w:val="000000"/>
                <w:sz w:val="20"/>
                <w:szCs w:val="20"/>
              </w:rPr>
              <w:t xml:space="preserve"> 0,33</w:t>
            </w:r>
          </w:p>
        </w:tc>
        <w:tc>
          <w:tcPr>
            <w:tcW w:w="720" w:type="dxa"/>
          </w:tcPr>
          <w:p w14:paraId="0D520DB0" w14:textId="77777777" w:rsidR="003A6BB1" w:rsidRPr="005A160E" w:rsidRDefault="008F2EE6" w:rsidP="005A160E">
            <w:pPr>
              <w:widowControl w:val="0"/>
              <w:jc w:val="center"/>
              <w:rPr>
                <w:rFonts w:ascii="Times New Roman" w:eastAsia="Times New Roman" w:hAnsi="Times New Roman" w:cs="Times New Roman"/>
                <w:i/>
                <w:color w:val="000000"/>
                <w:sz w:val="20"/>
                <w:szCs w:val="20"/>
                <w:vertAlign w:val="superscript"/>
              </w:rPr>
            </w:pPr>
            <w:r w:rsidRPr="005A160E">
              <w:rPr>
                <w:rFonts w:ascii="Times New Roman" w:eastAsia="Times New Roman" w:hAnsi="Times New Roman" w:cs="Times New Roman"/>
                <w:i/>
                <w:color w:val="000000"/>
                <w:sz w:val="20"/>
                <w:szCs w:val="20"/>
              </w:rPr>
              <w:t>0,522</w:t>
            </w:r>
          </w:p>
        </w:tc>
      </w:tr>
      <w:tr w:rsidR="003A6BB1" w:rsidRPr="005A160E" w14:paraId="1A04E624" w14:textId="77777777">
        <w:trPr>
          <w:trHeight w:val="467"/>
        </w:trPr>
        <w:tc>
          <w:tcPr>
            <w:tcW w:w="1368" w:type="dxa"/>
          </w:tcPr>
          <w:p w14:paraId="02060619" w14:textId="77777777" w:rsidR="003A6BB1" w:rsidRPr="005A160E" w:rsidRDefault="008F2EE6" w:rsidP="005A160E">
            <w:pPr>
              <w:widowControl w:val="0"/>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Kenaikan kadar albumin</w:t>
            </w:r>
          </w:p>
        </w:tc>
        <w:tc>
          <w:tcPr>
            <w:tcW w:w="1170" w:type="dxa"/>
          </w:tcPr>
          <w:p w14:paraId="3C249193"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 xml:space="preserve">0,46 </w:t>
            </w:r>
            <w:r w:rsidRPr="005A160E">
              <w:rPr>
                <w:rFonts w:ascii="Times New Roman" w:eastAsia="Times New Roman" w:hAnsi="Times New Roman" w:cs="Times New Roman"/>
                <w:i/>
                <w:color w:val="000000"/>
                <w:sz w:val="20"/>
                <w:szCs w:val="20"/>
                <w:u w:val="single"/>
              </w:rPr>
              <w:t>+</w:t>
            </w:r>
            <w:r w:rsidRPr="005A160E">
              <w:rPr>
                <w:rFonts w:ascii="Times New Roman" w:eastAsia="Times New Roman" w:hAnsi="Times New Roman" w:cs="Times New Roman"/>
                <w:i/>
                <w:color w:val="000000"/>
                <w:sz w:val="20"/>
                <w:szCs w:val="20"/>
              </w:rPr>
              <w:t xml:space="preserve"> 0,51</w:t>
            </w:r>
          </w:p>
        </w:tc>
        <w:tc>
          <w:tcPr>
            <w:tcW w:w="1170" w:type="dxa"/>
          </w:tcPr>
          <w:p w14:paraId="61F1797D" w14:textId="77777777" w:rsidR="003A6BB1" w:rsidRPr="005A160E" w:rsidRDefault="008F2EE6" w:rsidP="005A160E">
            <w:pPr>
              <w:widowControl w:val="0"/>
              <w:jc w:val="center"/>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 xml:space="preserve">0,66 </w:t>
            </w:r>
            <w:r w:rsidRPr="005A160E">
              <w:rPr>
                <w:rFonts w:ascii="Times New Roman" w:eastAsia="Times New Roman" w:hAnsi="Times New Roman" w:cs="Times New Roman"/>
                <w:i/>
                <w:color w:val="000000"/>
                <w:sz w:val="20"/>
                <w:szCs w:val="20"/>
                <w:u w:val="single"/>
              </w:rPr>
              <w:t>+</w:t>
            </w:r>
            <w:r w:rsidRPr="005A160E">
              <w:rPr>
                <w:rFonts w:ascii="Times New Roman" w:eastAsia="Times New Roman" w:hAnsi="Times New Roman" w:cs="Times New Roman"/>
                <w:i/>
                <w:color w:val="000000"/>
                <w:sz w:val="20"/>
                <w:szCs w:val="20"/>
              </w:rPr>
              <w:t xml:space="preserve"> 0,41</w:t>
            </w:r>
          </w:p>
        </w:tc>
        <w:tc>
          <w:tcPr>
            <w:tcW w:w="720" w:type="dxa"/>
          </w:tcPr>
          <w:p w14:paraId="07CE8D06" w14:textId="77777777" w:rsidR="003A6BB1" w:rsidRPr="005A160E" w:rsidRDefault="008F2EE6" w:rsidP="005A160E">
            <w:pPr>
              <w:widowControl w:val="0"/>
              <w:jc w:val="center"/>
              <w:rPr>
                <w:rFonts w:ascii="Times New Roman" w:eastAsia="Times New Roman" w:hAnsi="Times New Roman" w:cs="Times New Roman"/>
                <w:i/>
                <w:color w:val="000000"/>
                <w:sz w:val="20"/>
                <w:szCs w:val="20"/>
                <w:vertAlign w:val="superscript"/>
              </w:rPr>
            </w:pPr>
            <w:r w:rsidRPr="005A160E">
              <w:rPr>
                <w:rFonts w:ascii="Times New Roman" w:eastAsia="Times New Roman" w:hAnsi="Times New Roman" w:cs="Times New Roman"/>
                <w:i/>
                <w:color w:val="000000"/>
                <w:sz w:val="20"/>
                <w:szCs w:val="20"/>
              </w:rPr>
              <w:t>0,032</w:t>
            </w:r>
          </w:p>
        </w:tc>
      </w:tr>
    </w:tbl>
    <w:p w14:paraId="48FDA714" w14:textId="77777777" w:rsidR="003A6BB1" w:rsidRPr="005A160E" w:rsidRDefault="003A6BB1" w:rsidP="005A160E">
      <w:pPr>
        <w:jc w:val="both"/>
        <w:rPr>
          <w:rFonts w:ascii="Times New Roman" w:eastAsia="Times New Roman" w:hAnsi="Times New Roman" w:cs="Times New Roman"/>
          <w:i/>
          <w:sz w:val="20"/>
          <w:szCs w:val="20"/>
          <w:highlight w:val="yellow"/>
        </w:rPr>
      </w:pPr>
    </w:p>
    <w:p w14:paraId="45FF865A" w14:textId="77777777" w:rsidR="003A6BB1" w:rsidRPr="005A160E" w:rsidRDefault="008F2EE6" w:rsidP="005A160E">
      <w:pPr>
        <w:spacing w:after="240"/>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Perbandingan bermakna atau tidaknya kenaikan kadar albumin pada masing – masing kelompok jenis terapi dapat dilihat pada table 4. Pada kelompok kadar human albumin 20% 100 ml dibandingkan antara rata - rata kadar albumin awal dan kadar albumin akhirnya di dapatkan hasil secara statistik bermakna dengan p value 0,000. Sedangkan pada kelompok kadar human albumin 25% 100 ml dibandingkan antara rata - rata kadar albumin awal dan kadar albumin akhirnya di dapatkan hasil secara statistik bermakna dengan p-value 0,000.</w:t>
      </w:r>
    </w:p>
    <w:p w14:paraId="76D20D99"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Tabel 4. Jenis Terapi</w:t>
      </w:r>
    </w:p>
    <w:tbl>
      <w:tblPr>
        <w:tblStyle w:val="a1"/>
        <w:tblW w:w="4549" w:type="dxa"/>
        <w:tblInd w:w="-108" w:type="dxa"/>
        <w:tblBorders>
          <w:top w:val="single" w:sz="4" w:space="0" w:color="7F7F7F"/>
          <w:left w:val="nil"/>
          <w:bottom w:val="single" w:sz="4" w:space="0" w:color="7F7F7F"/>
          <w:right w:val="nil"/>
          <w:insideH w:val="nil"/>
          <w:insideV w:val="nil"/>
        </w:tblBorders>
        <w:tblLayout w:type="fixed"/>
        <w:tblLook w:val="0000" w:firstRow="0" w:lastRow="0" w:firstColumn="0" w:lastColumn="0" w:noHBand="0" w:noVBand="0"/>
      </w:tblPr>
      <w:tblGrid>
        <w:gridCol w:w="1146"/>
        <w:gridCol w:w="1208"/>
        <w:gridCol w:w="1208"/>
        <w:gridCol w:w="987"/>
      </w:tblGrid>
      <w:tr w:rsidR="003A6BB1" w:rsidRPr="005A160E" w14:paraId="21251DC3" w14:textId="77777777">
        <w:tc>
          <w:tcPr>
            <w:tcW w:w="1146" w:type="dxa"/>
            <w:tcBorders>
              <w:bottom w:val="single" w:sz="4" w:space="0" w:color="7F7F7F"/>
            </w:tcBorders>
          </w:tcPr>
          <w:p w14:paraId="73609DCA" w14:textId="77777777" w:rsidR="003A6BB1" w:rsidRPr="005A160E" w:rsidRDefault="003A6BB1" w:rsidP="005A160E">
            <w:pPr>
              <w:jc w:val="both"/>
              <w:rPr>
                <w:rFonts w:ascii="Times New Roman" w:eastAsia="Times New Roman" w:hAnsi="Times New Roman" w:cs="Times New Roman"/>
                <w:i/>
                <w:sz w:val="20"/>
                <w:szCs w:val="20"/>
              </w:rPr>
            </w:pPr>
          </w:p>
        </w:tc>
        <w:tc>
          <w:tcPr>
            <w:tcW w:w="1208" w:type="dxa"/>
            <w:tcBorders>
              <w:bottom w:val="single" w:sz="4" w:space="0" w:color="7F7F7F"/>
            </w:tcBorders>
          </w:tcPr>
          <w:p w14:paraId="5C924E49"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 xml:space="preserve">Kadar Albumin Awal (Mean </w:t>
            </w:r>
            <w:r w:rsidRPr="005A160E">
              <w:rPr>
                <w:rFonts w:ascii="Times New Roman" w:eastAsia="Times New Roman" w:hAnsi="Times New Roman" w:cs="Times New Roman"/>
                <w:i/>
                <w:sz w:val="20"/>
                <w:szCs w:val="20"/>
                <w:u w:val="single"/>
              </w:rPr>
              <w:t>+</w:t>
            </w:r>
            <w:r w:rsidRPr="005A160E">
              <w:rPr>
                <w:rFonts w:ascii="Times New Roman" w:eastAsia="Times New Roman" w:hAnsi="Times New Roman" w:cs="Times New Roman"/>
                <w:i/>
                <w:sz w:val="20"/>
                <w:szCs w:val="20"/>
              </w:rPr>
              <w:t xml:space="preserve"> SD)</w:t>
            </w:r>
          </w:p>
        </w:tc>
        <w:tc>
          <w:tcPr>
            <w:tcW w:w="1208" w:type="dxa"/>
            <w:tcBorders>
              <w:bottom w:val="single" w:sz="4" w:space="0" w:color="7F7F7F"/>
            </w:tcBorders>
          </w:tcPr>
          <w:p w14:paraId="73D222C1"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 xml:space="preserve">Kadar Albumin Akhir (Mean </w:t>
            </w:r>
            <w:r w:rsidRPr="005A160E">
              <w:rPr>
                <w:rFonts w:ascii="Times New Roman" w:eastAsia="Times New Roman" w:hAnsi="Times New Roman" w:cs="Times New Roman"/>
                <w:i/>
                <w:sz w:val="20"/>
                <w:szCs w:val="20"/>
                <w:u w:val="single"/>
              </w:rPr>
              <w:t>+</w:t>
            </w:r>
            <w:r w:rsidRPr="005A160E">
              <w:rPr>
                <w:rFonts w:ascii="Times New Roman" w:eastAsia="Times New Roman" w:hAnsi="Times New Roman" w:cs="Times New Roman"/>
                <w:i/>
                <w:sz w:val="20"/>
                <w:szCs w:val="20"/>
              </w:rPr>
              <w:t xml:space="preserve"> SD)</w:t>
            </w:r>
          </w:p>
        </w:tc>
        <w:tc>
          <w:tcPr>
            <w:tcW w:w="987" w:type="dxa"/>
            <w:tcBorders>
              <w:bottom w:val="single" w:sz="4" w:space="0" w:color="7F7F7F"/>
            </w:tcBorders>
          </w:tcPr>
          <w:p w14:paraId="5F8C36F4"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p-value</w:t>
            </w:r>
          </w:p>
        </w:tc>
      </w:tr>
      <w:tr w:rsidR="003A6BB1" w:rsidRPr="005A160E" w14:paraId="0EEB5C4F" w14:textId="77777777">
        <w:tc>
          <w:tcPr>
            <w:tcW w:w="1146" w:type="dxa"/>
            <w:tcBorders>
              <w:top w:val="single" w:sz="4" w:space="0" w:color="7F7F7F"/>
              <w:bottom w:val="single" w:sz="4" w:space="0" w:color="7F7F7F"/>
            </w:tcBorders>
          </w:tcPr>
          <w:p w14:paraId="27F383A1"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Human Albumin 20% 100 ml</w:t>
            </w:r>
          </w:p>
        </w:tc>
        <w:tc>
          <w:tcPr>
            <w:tcW w:w="1208" w:type="dxa"/>
            <w:tcBorders>
              <w:top w:val="single" w:sz="4" w:space="0" w:color="7F7F7F"/>
              <w:bottom w:val="single" w:sz="4" w:space="0" w:color="7F7F7F"/>
            </w:tcBorders>
          </w:tcPr>
          <w:p w14:paraId="440D7D65"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 xml:space="preserve">2,11 </w:t>
            </w:r>
            <w:r w:rsidRPr="005A160E">
              <w:rPr>
                <w:rFonts w:ascii="Times New Roman" w:eastAsia="Times New Roman" w:hAnsi="Times New Roman" w:cs="Times New Roman"/>
                <w:i/>
                <w:sz w:val="20"/>
                <w:szCs w:val="20"/>
                <w:u w:val="single"/>
              </w:rPr>
              <w:t>+</w:t>
            </w:r>
            <w:r w:rsidRPr="005A160E">
              <w:rPr>
                <w:rFonts w:ascii="Times New Roman" w:eastAsia="Times New Roman" w:hAnsi="Times New Roman" w:cs="Times New Roman"/>
                <w:i/>
                <w:sz w:val="20"/>
                <w:szCs w:val="20"/>
              </w:rPr>
              <w:t xml:space="preserve"> 0,43</w:t>
            </w:r>
          </w:p>
        </w:tc>
        <w:tc>
          <w:tcPr>
            <w:tcW w:w="1208" w:type="dxa"/>
            <w:tcBorders>
              <w:top w:val="single" w:sz="4" w:space="0" w:color="7F7F7F"/>
              <w:bottom w:val="single" w:sz="4" w:space="0" w:color="7F7F7F"/>
            </w:tcBorders>
          </w:tcPr>
          <w:p w14:paraId="54907796"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 xml:space="preserve">2,57 </w:t>
            </w:r>
            <w:r w:rsidRPr="005A160E">
              <w:rPr>
                <w:rFonts w:ascii="Times New Roman" w:eastAsia="Times New Roman" w:hAnsi="Times New Roman" w:cs="Times New Roman"/>
                <w:i/>
                <w:sz w:val="20"/>
                <w:szCs w:val="20"/>
                <w:u w:val="single"/>
              </w:rPr>
              <w:t>+</w:t>
            </w:r>
            <w:r w:rsidRPr="005A160E">
              <w:rPr>
                <w:rFonts w:ascii="Times New Roman" w:eastAsia="Times New Roman" w:hAnsi="Times New Roman" w:cs="Times New Roman"/>
                <w:i/>
                <w:sz w:val="20"/>
                <w:szCs w:val="20"/>
              </w:rPr>
              <w:t xml:space="preserve"> 0,31</w:t>
            </w:r>
          </w:p>
        </w:tc>
        <w:tc>
          <w:tcPr>
            <w:tcW w:w="987" w:type="dxa"/>
            <w:tcBorders>
              <w:top w:val="single" w:sz="4" w:space="0" w:color="7F7F7F"/>
              <w:bottom w:val="single" w:sz="4" w:space="0" w:color="7F7F7F"/>
            </w:tcBorders>
          </w:tcPr>
          <w:p w14:paraId="4548A4E9"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0,000</w:t>
            </w:r>
            <w:r w:rsidRPr="005A160E">
              <w:rPr>
                <w:rFonts w:ascii="Times New Roman" w:eastAsia="Times New Roman" w:hAnsi="Times New Roman" w:cs="Times New Roman"/>
                <w:i/>
                <w:sz w:val="20"/>
                <w:szCs w:val="20"/>
                <w:vertAlign w:val="superscript"/>
              </w:rPr>
              <w:t>a</w:t>
            </w:r>
          </w:p>
        </w:tc>
      </w:tr>
      <w:tr w:rsidR="003A6BB1" w:rsidRPr="005A160E" w14:paraId="0EDF4409" w14:textId="77777777">
        <w:tc>
          <w:tcPr>
            <w:tcW w:w="1146" w:type="dxa"/>
          </w:tcPr>
          <w:p w14:paraId="7640F81F"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Human Albumin 25% 100 ml</w:t>
            </w:r>
          </w:p>
        </w:tc>
        <w:tc>
          <w:tcPr>
            <w:tcW w:w="1208" w:type="dxa"/>
          </w:tcPr>
          <w:p w14:paraId="357BAAA8"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 xml:space="preserve">1,95 </w:t>
            </w:r>
            <w:r w:rsidRPr="005A160E">
              <w:rPr>
                <w:rFonts w:ascii="Times New Roman" w:eastAsia="Times New Roman" w:hAnsi="Times New Roman" w:cs="Times New Roman"/>
                <w:i/>
                <w:sz w:val="20"/>
                <w:szCs w:val="20"/>
                <w:u w:val="single"/>
              </w:rPr>
              <w:t>+</w:t>
            </w:r>
            <w:r w:rsidRPr="005A160E">
              <w:rPr>
                <w:rFonts w:ascii="Times New Roman" w:eastAsia="Times New Roman" w:hAnsi="Times New Roman" w:cs="Times New Roman"/>
                <w:i/>
                <w:sz w:val="20"/>
                <w:szCs w:val="20"/>
              </w:rPr>
              <w:t xml:space="preserve"> 0,41</w:t>
            </w:r>
          </w:p>
        </w:tc>
        <w:tc>
          <w:tcPr>
            <w:tcW w:w="1208" w:type="dxa"/>
          </w:tcPr>
          <w:p w14:paraId="644ED05C"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 xml:space="preserve">2,61 </w:t>
            </w:r>
            <w:r w:rsidRPr="005A160E">
              <w:rPr>
                <w:rFonts w:ascii="Times New Roman" w:eastAsia="Times New Roman" w:hAnsi="Times New Roman" w:cs="Times New Roman"/>
                <w:i/>
                <w:sz w:val="20"/>
                <w:szCs w:val="20"/>
                <w:u w:val="single"/>
              </w:rPr>
              <w:t>+</w:t>
            </w:r>
            <w:r w:rsidRPr="005A160E">
              <w:rPr>
                <w:rFonts w:ascii="Times New Roman" w:eastAsia="Times New Roman" w:hAnsi="Times New Roman" w:cs="Times New Roman"/>
                <w:i/>
                <w:sz w:val="20"/>
                <w:szCs w:val="20"/>
              </w:rPr>
              <w:t xml:space="preserve"> 0,33</w:t>
            </w:r>
          </w:p>
        </w:tc>
        <w:tc>
          <w:tcPr>
            <w:tcW w:w="987" w:type="dxa"/>
          </w:tcPr>
          <w:p w14:paraId="3E9C57C0" w14:textId="77777777" w:rsidR="003A6BB1" w:rsidRPr="005A160E" w:rsidRDefault="008F2EE6" w:rsidP="005A160E">
            <w:pPr>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0,000</w:t>
            </w:r>
            <w:r w:rsidRPr="005A160E">
              <w:rPr>
                <w:rFonts w:ascii="Times New Roman" w:eastAsia="Times New Roman" w:hAnsi="Times New Roman" w:cs="Times New Roman"/>
                <w:i/>
                <w:sz w:val="20"/>
                <w:szCs w:val="20"/>
                <w:vertAlign w:val="superscript"/>
              </w:rPr>
              <w:t>a</w:t>
            </w:r>
          </w:p>
        </w:tc>
      </w:tr>
    </w:tbl>
    <w:p w14:paraId="2641B43C" w14:textId="77777777" w:rsidR="003A6BB1" w:rsidRPr="005A160E" w:rsidRDefault="00DD7F8B" w:rsidP="005A160E">
      <w:pPr>
        <w:spacing w:before="240" w:after="240"/>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lastRenderedPageBreak/>
        <w:t>Dapat dilihat dari penjelasan diatas, bahwa kedua kelompok memberikan kenaikan kadar human albumin yang bermakna secara statistik. Artinya kelompok human albumin 20% 100 ml dan kelompok human albumin 25% 100 ml dapat menaikkan kadar albumin serum dengan hipoalbumin pada pasien pascaoperasi bedah digestif rawat inap intensif secara bermakna. Hal ini senada dengan beberapa penelitian terkait efektifitas human albumin 20% ml dan 25%, seperti pada penelitian di Rumah Sakit Kanker Dharmais tahun 2019 terhadap pasien kanker. Didapatkan pada penelitian tersebut rata – rata kenaikan kadar albumin produk human albumin 20% adalah 0,3063 g/dL dan produk human albumin 25% adalah 0,5346 g/dL. Hasil uji beda rata - rata menunjukkan terdapat perbedaan rata-rata peningkatan kadar albumin yang signifikan antara kelompok penelitian (p &lt; 0,05) (Tobing &amp; Rachel Abigail, 2019). Peningkatan kadar albumin 20% (1 vial) pada pemberian terhadap pasien hipoalbumin rawat inap RS. Moewardi Surakarta tahun 2018 dengan sampel 18 pasien didapat rata – rata 0,45 g/dL + 0,25 (p = 0,282) (Wahyuningtiyas, D. A., 2020). Pada penelitian terhadap</w:t>
      </w:r>
      <w:r w:rsidR="009A3437" w:rsidRPr="005A160E">
        <w:rPr>
          <w:rFonts w:ascii="Times New Roman" w:eastAsia="Times New Roman" w:hAnsi="Times New Roman" w:cs="Times New Roman"/>
          <w:i/>
          <w:sz w:val="20"/>
          <w:szCs w:val="20"/>
        </w:rPr>
        <w:t xml:space="preserve"> permberian albumin 20% pada pasien rawat inap ICU RS Moewardi (n=11), didapatkan rata – rata peningkatan kadar albumin sebesar 0,34 + 0,291 g/dL (Nugroho, A. Y., 2016). Penelitian pada tahun 2014 di rumah sakit di Brazil menunjukkan 9 dan 10 pasien lanjut usia yang menjalani rawat inap di rumah sakit mengalami penurunan serum albumin (Wang dkk., 2008; Dicson dkk., 2009). Penelitian terhadap 1071 pasien pada sebuah rumah sakit di India menunjukkan 165 pasien yang dirawat mengalami hipoalbuminemia atau menyumbang prevalensi sebanyak 15%. Dari 165 pasien tersebut, 44,8% merupakan pasien luka bakar, 34,5% merupakan pasien umum dan 20,1% merupakan pasien bedah (Sabiullah dkk., 2016). Hipoalbuminemia adalah keadaan dimana kadar albumin darah kurang dari 3,5 g/dL. Pada kondisi hipoalbuminemia akan terjadi gangguan terhadap proses-proses fisiologi dalam tubuh, terutama pada penderita yang mengalami sakit berat sehingga mengganggu atau menghambat proses penyembuhan dan pemulihan. Terdapat hubungan antara kadar albumin yang rendah dengan peningkatan resiko. komplikasi infeksi, lama penyembuhan luka, lama rawat inap, angka mortalitas yang tinggi pada penderita rawat inap baik penderita yang tidak operasi maupun penderita yang dilakukan operasi (Delgado dkk., 2003). Ada beberapa cara yang digunakan untuk meningkatkan kadar albumin darah pada penderita hipoalbuminemia, antara lain secara parenteral dan suplementasi albumin peroral. Pemberian Human albumin Serum (HAS)secara intravena untuk meningkatkan serum albumin perlu beberapa pertimbangan antara lain pertimbangan harga yang cukup mahal (Nugroho, 2016). Keadaan hipoalbumin pascaoperasi secara bermakna berpengaruh terhadap angka kematian setelah operasi. Untuk faktur femur pada geriatri (Choi et al, </w:t>
      </w:r>
      <w:r w:rsidR="009A3437" w:rsidRPr="005A160E">
        <w:rPr>
          <w:rFonts w:ascii="Times New Roman" w:eastAsia="Times New Roman" w:hAnsi="Times New Roman" w:cs="Times New Roman"/>
          <w:i/>
          <w:sz w:val="20"/>
          <w:szCs w:val="20"/>
        </w:rPr>
        <w:t>2021). Tindakan koreksi albumin intravena pada pasien kritis menurut pedoman nasional pelayanan kedokteran tata laksana anestesiologi dan terapi intensif diindikasikan untuk hipoalbumin berat (kadar albumin plasma &lt; 2 g/dL), hipoalbuminemia kurang dari 3 g/dL yang terjadi bersama trauma dada dengan kontusio paru / edema paru, trauma kepala dengan edema otak / peningkatan tekanan intracranial, laparotomi dengan anastomosis usus (kemenkes, 2022). Albumin merupakan indikator prognostik yang baik, dimana nilai kurang dari tiga terkait dengan keluaran (outcome) yang buruk pada pasien bedah. Namun demikian albumin tidak dapat digunakan sebagai petanda nutrisi (kemenkes, 2019)</w:t>
      </w:r>
      <w:r w:rsidR="006E4094" w:rsidRPr="005A160E">
        <w:rPr>
          <w:rFonts w:ascii="Times New Roman" w:eastAsia="Times New Roman" w:hAnsi="Times New Roman" w:cs="Times New Roman"/>
          <w:i/>
          <w:sz w:val="20"/>
          <w:szCs w:val="20"/>
        </w:rPr>
        <w:t>.</w:t>
      </w:r>
    </w:p>
    <w:p w14:paraId="41AC26A8" w14:textId="77777777" w:rsidR="003A6BB1" w:rsidRPr="005A160E" w:rsidRDefault="008F2EE6" w:rsidP="005A160E">
      <w:pPr>
        <w:pStyle w:val="Heading1"/>
        <w:numPr>
          <w:ilvl w:val="0"/>
          <w:numId w:val="4"/>
        </w:numPr>
        <w:spacing w:after="240"/>
        <w:ind w:left="270" w:hanging="270"/>
        <w:rPr>
          <w:i/>
        </w:rPr>
      </w:pPr>
      <w:r w:rsidRPr="005A160E">
        <w:rPr>
          <w:i/>
        </w:rPr>
        <w:t>KESIMPULAN</w:t>
      </w:r>
    </w:p>
    <w:p w14:paraId="0453D21A" w14:textId="77777777" w:rsidR="003A6BB1" w:rsidRPr="005A160E" w:rsidRDefault="008F2EE6" w:rsidP="005A160E">
      <w:pPr>
        <w:spacing w:before="240" w:after="240"/>
        <w:jc w:val="both"/>
        <w:rPr>
          <w:rFonts w:ascii="Times New Roman" w:eastAsia="Times New Roman" w:hAnsi="Times New Roman" w:cs="Times New Roman"/>
          <w:i/>
          <w:sz w:val="20"/>
          <w:szCs w:val="20"/>
        </w:rPr>
      </w:pPr>
      <w:r w:rsidRPr="005A160E">
        <w:rPr>
          <w:rFonts w:ascii="Times New Roman" w:eastAsia="Times New Roman" w:hAnsi="Times New Roman" w:cs="Times New Roman"/>
          <w:i/>
          <w:sz w:val="20"/>
          <w:szCs w:val="20"/>
        </w:rPr>
        <w:t>Berdasarkan hasil penelitian ini dapat disimpulkan bahwa rata – rata kenaikan kadar serum albumin pada penggunaan obat human albumin 20% 100% adalah 0,46 sedangkan human albumin 25% 100% adalah 0,66.</w:t>
      </w:r>
      <w:r w:rsidRPr="005A160E">
        <w:rPr>
          <w:rFonts w:ascii="Times New Roman" w:hAnsi="Times New Roman" w:cs="Times New Roman"/>
          <w:i/>
          <w:sz w:val="20"/>
          <w:szCs w:val="20"/>
        </w:rPr>
        <w:t xml:space="preserve"> Kenaikan kadar albumin pada masing-masing kelompok berbeda secara bermakna dengan p</w:t>
      </w:r>
      <w:r w:rsidR="009F1FF3" w:rsidRPr="005A160E">
        <w:rPr>
          <w:rFonts w:ascii="Times New Roman" w:hAnsi="Times New Roman" w:cs="Times New Roman"/>
          <w:i/>
          <w:sz w:val="20"/>
          <w:szCs w:val="20"/>
        </w:rPr>
        <w:t>-</w:t>
      </w:r>
      <w:r w:rsidRPr="005A160E">
        <w:rPr>
          <w:rFonts w:ascii="Times New Roman" w:hAnsi="Times New Roman" w:cs="Times New Roman"/>
          <w:i/>
          <w:sz w:val="20"/>
          <w:szCs w:val="20"/>
        </w:rPr>
        <w:t>value=</w:t>
      </w:r>
      <w:r w:rsidR="006E4155" w:rsidRPr="005A160E">
        <w:rPr>
          <w:rFonts w:ascii="Times New Roman" w:hAnsi="Times New Roman" w:cs="Times New Roman"/>
          <w:i/>
          <w:sz w:val="20"/>
          <w:szCs w:val="20"/>
        </w:rPr>
        <w:t>0,032.</w:t>
      </w:r>
    </w:p>
    <w:p w14:paraId="1EAFE579" w14:textId="77777777" w:rsidR="003A6BB1" w:rsidRPr="005A160E" w:rsidRDefault="008F2EE6" w:rsidP="005A160E">
      <w:pPr>
        <w:spacing w:before="240" w:after="240"/>
        <w:jc w:val="both"/>
        <w:rPr>
          <w:rFonts w:ascii="Times New Roman" w:hAnsi="Times New Roman" w:cs="Times New Roman"/>
          <w:i/>
          <w:sz w:val="20"/>
          <w:szCs w:val="20"/>
        </w:rPr>
      </w:pPr>
      <w:commentRangeStart w:id="4"/>
      <w:r w:rsidRPr="005A160E">
        <w:rPr>
          <w:rFonts w:ascii="Times New Roman" w:hAnsi="Times New Roman" w:cs="Times New Roman"/>
          <w:b/>
          <w:i/>
          <w:sz w:val="20"/>
          <w:szCs w:val="20"/>
        </w:rPr>
        <w:t>REFERENSI</w:t>
      </w:r>
      <w:commentRangeEnd w:id="4"/>
      <w:r w:rsidR="002C742C">
        <w:rPr>
          <w:rStyle w:val="CommentReference"/>
        </w:rPr>
        <w:commentReference w:id="4"/>
      </w:r>
    </w:p>
    <w:p w14:paraId="5D030502"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Allison, S., P., Lobo, D. N, Stanga, Z. (2001). The treatment of hypo-albuminaemia. Clin Nutr. 20(3), 275–279.</w:t>
      </w:r>
    </w:p>
    <w:p w14:paraId="57E40474"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618BB11A"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Bektiwibowo, S., Munasir, Z., Sudaryati, S., Nasar. (2005). Pemberian Nutrisi Enteral Kasus Bedah Anak Pengaruh Pada Status Gizi. Journal Sari Pediatri, 7(3), 136-142.</w:t>
      </w:r>
    </w:p>
    <w:p w14:paraId="47161FEA"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36D33C4F"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Berger, M., L., Birgefors, K., Hedblom, E., Pashus, C., L., Torrance, G., Smith, M., D. (2003).  Health Care Cost, Quality, and Outcome. ISPOR.</w:t>
      </w:r>
    </w:p>
    <w:p w14:paraId="60BD768B"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5F799626"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Bootman, J., L. (2005). Principle of Pharmacoeconomics (3rd ed.). Harvey Whitney Books Company.</w:t>
      </w:r>
    </w:p>
    <w:p w14:paraId="56821FF9"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BPOM. (2022). Albumin. https://www.pom.go.id/new/browse/search/key/all/albumin.</w:t>
      </w:r>
    </w:p>
    <w:p w14:paraId="59116A13"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0C1F33D9"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Braamskamp, M., J., Dolman, K., M., Tabbers, M., M. (2010). Clinical practice. Protein-losing enteropathy in children. J. Pediatr. 169(10), 1179-1185.</w:t>
      </w:r>
    </w:p>
    <w:p w14:paraId="2414B040"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48BA455E"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Branden, C. dan Tooze, J. (2000). Introduction to Protein Structures (2nd ed.).</w:t>
      </w:r>
    </w:p>
    <w:p w14:paraId="2D03F0E1"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0B3CB764"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 xml:space="preserve">Brock, F., Bettinelli, L., A., Dobner, T., Stobbe, J., C., Pomatti, G., Telles, C., T. (2016). Prevalence of hypoalbuminemia and nutritional issues in hospitalized elders. Rev Lat Am Enfermagem. 24, 27-36. </w:t>
      </w:r>
    </w:p>
    <w:p w14:paraId="33542E07"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3F768CF2"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lastRenderedPageBreak/>
        <w:t>Campos, Munoz A, Jain NK, Gupta M. (2021). Albumin Colloid. In: StatPearls. Treasure Island (FL): StatPearls Publishing.</w:t>
      </w:r>
    </w:p>
    <w:p w14:paraId="420A07EA"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15DE7A58"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Cook, A., K., and Cowgill, L., D. (1996). Clinical and pathological features of protein-losing glomerular disease in the dog: a review of 137 cases (1985-1992). 32(4), 323-22.</w:t>
      </w:r>
    </w:p>
    <w:p w14:paraId="13084FBF"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40E81AB1"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Delgado, M., Rodriques, Medina, M., Gomez, A., Martinez, G., Mariscal, M., (2002). Cholesterol and Serum Albumin Levels as Predictors of Cross Infection, Death, and Length of Hospital stay, Jama Surger. 137 (7) ; 805-812</w:t>
      </w:r>
    </w:p>
    <w:p w14:paraId="2354DD02"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09AF4E00"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Dilokthornsakul P, Thomas D, Brown L, Chaiyakunapruk N. (2018). Interpreting Pharmacoeconomic Findings. In: Clinical Pharmacy Education, Practice and Research. 1st ed. United Stated of America: Elsevier. p. 277.</w:t>
      </w:r>
    </w:p>
    <w:p w14:paraId="2550194A"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0CE6E3B5"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Doweiko JP, Nompleggi DJ. (1991). The Role of Albumin in Human Physiology and Pathophysiology, Part III: Albumin and disease states. J Parenter Enteral Nutr, 15(4), 476–483.</w:t>
      </w:r>
    </w:p>
    <w:p w14:paraId="10BA5699"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5798D5C4"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Drummond MF, M.J. Sculpher, G.W. Torrance, DJ O'Brien, and Stooddart. (2005). Methods for The Economic Evaluation of Health Care Programme 3rd Edition. UK: Oxford University.</w:t>
      </w:r>
    </w:p>
    <w:p w14:paraId="1D4DA429"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469F7835"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Dumic, Igor, et al. "Gastrointestinal tract disorders in older age." Canadian Journal of Gastroenterology and Hepatology 2019 (2019).</w:t>
      </w:r>
    </w:p>
    <w:p w14:paraId="6ED375BF"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Eichenwald EC, ed. (2017). Cloherty and Stark's Manual of Neonatal Care. 8th ed. Philadelphia, PA: Lippincott Williams &amp; Wilkins.</w:t>
      </w:r>
    </w:p>
    <w:p w14:paraId="41592130"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135B1192"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Ekatalog lkpp. (2022). Human Albumin. https://e-katalog.lkpp.go.id/id/search-produk?authenticityToken=c254bdff146fc3b8a9aec45e3e9bc4787017c5f3&amp;q=albumin&amp;prid=&amp;pid=&amp;gt=&amp;lt=&amp;mid=&amp;kbid=&amp;order=&amp;cat=</w:t>
      </w:r>
    </w:p>
    <w:p w14:paraId="27BDCD6E"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377EC210"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Evans, TW. (2002). Review article: Albumin as a drug-biological effects of albumin unrelated to oncotic pressure. Aliment Pharmacol Therapy; 16 (5):6-11</w:t>
      </w:r>
    </w:p>
    <w:p w14:paraId="14E7B622"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1842F36C"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Fitria N. (2020). Pedoman Pembuatan Review Sistematik di Bidang Ekonomi Kesehatan. Padang: Andalas University Press.</w:t>
      </w:r>
    </w:p>
    <w:p w14:paraId="5B812B22"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05609A56"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 xml:space="preserve">Formularium Nasional Kementerian Kesehatan Republik Indonesia. (2021). Albumin Serum Normal (Human Albumin). </w:t>
      </w:r>
    </w:p>
    <w:p w14:paraId="660D86B1"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2FF53002"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Gatta A, Verardo A, Bolognesi M. (2012). Hypoalbuminemia. Intern Emerg Med. 7(3):193-199. 11.</w:t>
      </w:r>
    </w:p>
    <w:p w14:paraId="6C3F924B"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5DDC31B8"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Gounden V, Vashisht R, Jialal I. (2020). Hypoalbuminemia. Treasure Island (FL): StatPearls Publishing. 20 May 2020. http://www.ncbi.nlm.nih.gov/books/</w:t>
      </w:r>
    </w:p>
    <w:p w14:paraId="636C3E07"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4A9478BF"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Hasan, Irsan, Anggraini T., (2008). Peran Albumin dalam Penatalaksanaan Sirois Hati. Divisi Hepatologi, Departemen Ilmu Penyakit Dalam FKUI/RSCM. Jakarta.</w:t>
      </w:r>
    </w:p>
    <w:p w14:paraId="3CE907EF"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52E23FC7"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Imelda, E. C., Golden, I. N., &amp; Sudartana, I. K. (2018). Umur 60 tahun ke atas dan lama operasi 3 jam ke atas merupakan faktor risiko terjadinya hipoalbuminemia pasca bedah pada pasien karsinoma kolorektal. Medicina, 49(1).</w:t>
      </w:r>
    </w:p>
    <w:p w14:paraId="4CB59AF8"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6E070896"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Juliene L. Throop, Marie E. Kerl, Leah A. Cohn, (2004). Albumin in Health and Disease: Causes and Treatment of Hypoalbuminemia. Compendium: Columbia. 940-945.</w:t>
      </w:r>
    </w:p>
    <w:p w14:paraId="1EE1634C"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47AB1760"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Kemenkes RI. (2017). Buku Panduan Penilaian Teknologi Kesehatan Efektivitas Klinis dan Evaluasi Ekonomi. Jakarta: Kemenkes RI.</w:t>
      </w:r>
    </w:p>
    <w:p w14:paraId="09ACA3A2"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3F0E2497"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Kementrian Kesehatan RI. (2013). Pedoman Penerapan Kajian Farmakoekonomi. Jakarta: Kemenkes RI.</w:t>
      </w:r>
    </w:p>
    <w:p w14:paraId="1C9E8B2D"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094DFA6B"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Levitt DG, Levitt MD. (2016). Human serum albumin homeostasis: a new look at the roles of synthesis, catabolism, renal and gastrointestinal excretion, and the clinical value of serum albumin measurements. Int J Gen Med. 9:229-255.</w:t>
      </w:r>
    </w:p>
    <w:p w14:paraId="0F8C8FC6"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1E745B8D"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Liumbruno, G., Bennardello, F., Lattanzio, A., Piccoli, P., Rossetti,G., (2009). Recommendation for The Use of Albumin and Immunoglobulins. Blood Transfus. 7: 216-34</w:t>
      </w:r>
    </w:p>
    <w:p w14:paraId="70E8E1AC"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31267F31"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Nugroho. Alit Y, (2016), Perbandingan Efektivitas Terapi Albumin Ekstrak Ikan Gabus Murni Dibanding Human Albumin 20% Terhadap Kadar Albumin Dan pH Darah Pada Pasien Hipoalbuminemia, Tesis, Pascasarjana Universitas Sebelas Maret, Surakarta</w:t>
      </w:r>
    </w:p>
    <w:p w14:paraId="2CEA5072"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341CF07E"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Magder S., (1998) Pathophysiology of metabolic acid-base disturbances in patients with critical illness.In: Critical Care Nephrology. Kluwer Academic Publishers, Dordrecht, The Netherlands. pp 279-296.Ronco C, Bellomo R (eds).</w:t>
      </w:r>
    </w:p>
    <w:p w14:paraId="5542EBC3"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035B7774"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Maraiyuna, S., Suffiana, Y., &amp; Rosyanti, F. (2020). Evaluasi Rasionalitas Penggunaan Human Serum Albumin pada Pasien Bedah Digestif RSUD dr. Zainoel Abidin Tahun 2019. Journal of Medical Science, 1(2), 81-85.</w:t>
      </w:r>
    </w:p>
    <w:p w14:paraId="670247EC"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5D8E1E12"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Matthay MA. (2003). Resolution of Pulmonary Edema. Sci Med, 9(1),12–22.</w:t>
      </w:r>
    </w:p>
    <w:p w14:paraId="3024839D"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03D9E72B"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Medscape. Albumin IV (rx). (2021). https://reference.medscape.com/drug/albuminex-kedbumin-albumin-iv-342425.</w:t>
      </w:r>
    </w:p>
    <w:p w14:paraId="59861AE3"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08C24E22"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Newby B., S.Hill. (2003). Use of Pharmacoeconomies in Prescribing Research, Part 2: Cost Minimization Analysis- When are Two Tharapies Equal. Journal of Clinical Pharmacy and Terapeutics.</w:t>
      </w:r>
    </w:p>
    <w:p w14:paraId="213C35C3"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1DE7314A"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Nicholson, JP, Wolmarans, MR, Park, GR., (2000). The Role of Albumin in Critial Illness in Review Article. Br J Anaesth. 88 (4) : 599-610.</w:t>
      </w:r>
    </w:p>
    <w:p w14:paraId="495AA73E"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35CEDAAD"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Pionas. (2022). Human Albumin. https://pionas.pom.go.id/cari/konten/human%20albumin.</w:t>
      </w:r>
    </w:p>
    <w:p w14:paraId="5BA800ED"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Raharjo, E., (2003). Albumin, Clinical Albumin Trial and Albumin Debate in 2nd Fundamental Course on Fluiod Therapy. Jakarta.: 1-5.</w:t>
      </w:r>
    </w:p>
    <w:p w14:paraId="57387B62"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2CE23F09"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Rascati, K. e. (2009). Essentials of Pharmacoeconomics. Philadelphia: Lippincott William &amp; Wilkies.</w:t>
      </w:r>
    </w:p>
    <w:p w14:paraId="7E990D57"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50A1B0F9"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RS M. Djamil. (2022). Profil RSUP Dr. M. Djamil Padang. https://rsdjamil.co.id/profil/tentang-kami/</w:t>
      </w:r>
    </w:p>
    <w:p w14:paraId="660F2FB9"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6FA6C24B"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Sabiullah, M., Arifuddin, N., Bade, J. D., R, B. R., &amp; Abdullah, M. 2016. Prevalence of Hypoalbuminemia in Hospitalized Patients, International Journal of Clinical Biochemistry and Research, 3(2), 159–161</w:t>
      </w:r>
    </w:p>
    <w:p w14:paraId="6B789B46"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0CE9B927"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Smeltzer, S. &amp;,  Bare, B. (2008). Buku Ajar Keperawatan Medikal Bedah Edisi 8. Jakarta: EGC.</w:t>
      </w:r>
    </w:p>
    <w:p w14:paraId="7D70D638"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6CD7265D"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Supriyanto. (2012). Pengaruh Suplementasi Medosco Putih Telur terhadap Perubahan Kadar Albumin pada Pasien Bedah dengan Hypoalbuminemia di RSUP Dr. Kariadi Semarang 1 (2): 130-133.</w:t>
      </w:r>
    </w:p>
    <w:p w14:paraId="14E7C017"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19C0E10A"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Thabrany Abdullah, Afdhal Ahmad Fuad, Thohari Jarir. (2013). Pedoman Penerapan Kajian Farmakoekonomi. Jakarta: Kementerian Kesehatan.</w:t>
      </w:r>
    </w:p>
    <w:p w14:paraId="1785F655"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0947C91D"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Tobing &amp; Abigail, R. (2019). Perbandingan Human Albumin 20% dan 25% Berdasarkan Peningkatan Kadar Albumin pada Pasien Kanker BPJS di Rumah Sakit Kanker Dharmais Tah</w:t>
      </w:r>
      <w:r w:rsidRPr="005A160E">
        <w:rPr>
          <w:rFonts w:ascii="Times New Roman" w:eastAsia="Times New Roman" w:hAnsi="Times New Roman" w:cs="Times New Roman"/>
          <w:i/>
          <w:color w:val="000000"/>
          <w:sz w:val="20"/>
          <w:szCs w:val="20"/>
        </w:rPr>
        <w:tab/>
        <w:t>un 2019. UI Library.</w:t>
      </w:r>
    </w:p>
    <w:p w14:paraId="21FB13C9"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3832CCFA"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Wang, Y., Stavem, K., Dahl, FA., Humerfelt, S., Haugen, T., (2008). Factors Associated with A Prolonged Length of Stay After Acute Exacerbation of Chronic Pulmonary Disease. Int J Chron. Obstruct. Pulmon. Dis., 9; 99-105</w:t>
      </w:r>
    </w:p>
    <w:p w14:paraId="0FEE6D30"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48DF8029"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Wikipedia. (2022). Bedah Digestif. https://id.wikipedia.org/wiki/Bedah#:~:text=Spesialis%20Bedah%20Subspesialis%20Bedah%20Digestif%</w:t>
      </w:r>
      <w:r w:rsidRPr="005A160E">
        <w:rPr>
          <w:rFonts w:ascii="Times New Roman" w:eastAsia="Times New Roman" w:hAnsi="Times New Roman" w:cs="Times New Roman"/>
          <w:i/>
          <w:color w:val="000000"/>
          <w:sz w:val="20"/>
          <w:szCs w:val="20"/>
        </w:rPr>
        <w:t>20merupakan%20subspesialisasi%20dari%20bedah%20umum,tindakan%20pembedahan%20pada%20saluran%20cerna.</w:t>
      </w:r>
    </w:p>
    <w:p w14:paraId="414487CD"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7D1A9451"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Willard MD, Tvedten H, Turnwald GH. (1999). Small Animal Clinical Diagnosis by Laboratory Methods. Philadelphia.</w:t>
      </w:r>
    </w:p>
    <w:p w14:paraId="7FB8E740"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738C7DF4"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rPr>
      </w:pPr>
      <w:r w:rsidRPr="005A160E">
        <w:rPr>
          <w:rFonts w:ascii="Times New Roman" w:eastAsia="Times New Roman" w:hAnsi="Times New Roman" w:cs="Times New Roman"/>
          <w:i/>
          <w:color w:val="000000"/>
          <w:sz w:val="20"/>
          <w:szCs w:val="20"/>
        </w:rPr>
        <w:t>Woodcock TE., (2012). Revised Starling equation and the glyco-calyx model of transvascular fluid exchange: an improved para- digm for prescribing intravenous fluid therapy. Br J Anaesth. 108:384–394.</w:t>
      </w:r>
    </w:p>
    <w:p w14:paraId="6FC8F5A5" w14:textId="77777777" w:rsidR="003A6BB1" w:rsidRPr="005A160E" w:rsidRDefault="003A6BB1" w:rsidP="005A160E">
      <w:pPr>
        <w:pBdr>
          <w:top w:val="nil"/>
          <w:left w:val="nil"/>
          <w:bottom w:val="nil"/>
          <w:right w:val="nil"/>
          <w:between w:val="nil"/>
        </w:pBdr>
        <w:jc w:val="both"/>
        <w:rPr>
          <w:rFonts w:ascii="Times New Roman" w:eastAsia="Times New Roman" w:hAnsi="Times New Roman" w:cs="Times New Roman"/>
          <w:i/>
          <w:color w:val="000000"/>
          <w:sz w:val="20"/>
          <w:szCs w:val="20"/>
        </w:rPr>
      </w:pPr>
    </w:p>
    <w:p w14:paraId="0B84AC76" w14:textId="77777777" w:rsidR="003A6BB1" w:rsidRPr="005A160E" w:rsidRDefault="008F2EE6" w:rsidP="005A160E">
      <w:pPr>
        <w:pBdr>
          <w:top w:val="nil"/>
          <w:left w:val="nil"/>
          <w:bottom w:val="nil"/>
          <w:right w:val="nil"/>
          <w:between w:val="nil"/>
        </w:pBdr>
        <w:jc w:val="both"/>
        <w:rPr>
          <w:rFonts w:ascii="Times New Roman" w:eastAsia="Times New Roman" w:hAnsi="Times New Roman" w:cs="Times New Roman"/>
          <w:i/>
          <w:color w:val="000000"/>
          <w:sz w:val="20"/>
          <w:szCs w:val="20"/>
          <w:highlight w:val="yellow"/>
        </w:rPr>
      </w:pPr>
      <w:r w:rsidRPr="005A160E">
        <w:rPr>
          <w:rFonts w:ascii="Times New Roman" w:eastAsia="Times New Roman" w:hAnsi="Times New Roman" w:cs="Times New Roman"/>
          <w:i/>
          <w:color w:val="000000"/>
          <w:sz w:val="20"/>
          <w:szCs w:val="20"/>
        </w:rPr>
        <w:t>Woods MS, Kelley H. (1993). Oncotic Pressure, Albumin and Ileus: The Effect of Albumin Replacement on Postoperative Ileus. Am Surg, 59(11), 758–763.</w:t>
      </w:r>
    </w:p>
    <w:sectPr w:rsidR="003A6BB1" w:rsidRPr="005A160E">
      <w:type w:val="continuous"/>
      <w:pgSz w:w="11907" w:h="16839"/>
      <w:pgMar w:top="1440" w:right="1440" w:bottom="1440" w:left="1440" w:header="720" w:footer="720" w:gutter="0"/>
      <w:cols w:num="2" w:space="720" w:equalWidth="0">
        <w:col w:w="4333" w:space="360"/>
        <w:col w:w="4333" w:space="0"/>
      </w:cols>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64B6E7E4" w14:textId="77777777" w:rsidR="002C742C" w:rsidRDefault="002C742C" w:rsidP="003B1D5F">
      <w:pPr>
        <w:pStyle w:val="CommentText"/>
      </w:pPr>
      <w:r>
        <w:rPr>
          <w:rStyle w:val="CommentReference"/>
        </w:rPr>
        <w:annotationRef/>
      </w:r>
      <w:r>
        <w:t>Hindari penggunaan lokasi penelitian pada judul artikel</w:t>
      </w:r>
    </w:p>
  </w:comment>
  <w:comment w:id="1" w:author="Author" w:initials="A">
    <w:p w14:paraId="780EE0E0" w14:textId="77777777" w:rsidR="002C742C" w:rsidRDefault="002C742C" w:rsidP="00071E1E">
      <w:pPr>
        <w:pStyle w:val="CommentText"/>
      </w:pPr>
      <w:r>
        <w:rPr>
          <w:rStyle w:val="CommentReference"/>
        </w:rPr>
        <w:annotationRef/>
      </w:r>
      <w:r>
        <w:t>Untuk abstrak maksimal 150 kata</w:t>
      </w:r>
    </w:p>
  </w:comment>
  <w:comment w:id="2" w:author="Author" w:initials="A">
    <w:p w14:paraId="0B63909C" w14:textId="77777777" w:rsidR="002C742C" w:rsidRDefault="002C742C" w:rsidP="00D543E1">
      <w:pPr>
        <w:pStyle w:val="CommentText"/>
      </w:pPr>
      <w:r>
        <w:rPr>
          <w:rStyle w:val="CommentReference"/>
        </w:rPr>
        <w:annotationRef/>
      </w:r>
      <w:r>
        <w:t>Untuk penulisan silahkan disesuaikan dengan aturan penulisan atau template yang telah ada (huruf, spasi, paragraf, dan lain-lain)</w:t>
      </w:r>
    </w:p>
  </w:comment>
  <w:comment w:id="3" w:author="Author" w:initials="A">
    <w:p w14:paraId="6C34D3BE" w14:textId="18E3185C" w:rsidR="002C742C" w:rsidRDefault="002C742C" w:rsidP="00717A16">
      <w:pPr>
        <w:pStyle w:val="CommentText"/>
      </w:pPr>
      <w:r>
        <w:rPr>
          <w:rStyle w:val="CommentReference"/>
        </w:rPr>
        <w:annotationRef/>
      </w:r>
      <w:r>
        <w:t>Penulisan sitasi menggunakan angka</w:t>
      </w:r>
    </w:p>
  </w:comment>
  <w:comment w:id="4" w:author="Author" w:initials="A">
    <w:p w14:paraId="3ED35343" w14:textId="77777777" w:rsidR="002C742C" w:rsidRDefault="002C742C" w:rsidP="00977524">
      <w:pPr>
        <w:pStyle w:val="CommentText"/>
      </w:pPr>
      <w:r>
        <w:rPr>
          <w:rStyle w:val="CommentReference"/>
        </w:rPr>
        <w:annotationRef/>
      </w:r>
      <w:r>
        <w:t>Penulisan daftar pustaka menggunakan IEEE Style, silahkan disesuaikan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B6E7E4" w15:done="0"/>
  <w15:commentEx w15:paraId="780EE0E0" w15:done="0"/>
  <w15:commentEx w15:paraId="0B63909C" w15:done="0"/>
  <w15:commentEx w15:paraId="6C34D3BE" w15:done="0"/>
  <w15:commentEx w15:paraId="3ED353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B6E7E4" w16cid:durableId="28AEE95D"/>
  <w16cid:commentId w16cid:paraId="780EE0E0" w16cid:durableId="28AEE96D"/>
  <w16cid:commentId w16cid:paraId="0B63909C" w16cid:durableId="28AEE987"/>
  <w16cid:commentId w16cid:paraId="6C34D3BE" w16cid:durableId="28AEE99D"/>
  <w16cid:commentId w16cid:paraId="3ED35343" w16cid:durableId="28AEE9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64196" w14:textId="77777777" w:rsidR="00413472" w:rsidRDefault="00413472">
      <w:r>
        <w:separator/>
      </w:r>
    </w:p>
  </w:endnote>
  <w:endnote w:type="continuationSeparator" w:id="0">
    <w:p w14:paraId="07A38D96" w14:textId="77777777" w:rsidR="00413472" w:rsidRDefault="0041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8151" w14:textId="77777777" w:rsidR="003A6BB1" w:rsidRDefault="003A6BB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144D" w14:textId="77777777" w:rsidR="003A6BB1" w:rsidRDefault="003A6BB1">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30A6" w14:textId="77777777" w:rsidR="003A6BB1" w:rsidRDefault="003A6BB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9F2FC" w14:textId="77777777" w:rsidR="00413472" w:rsidRDefault="00413472">
      <w:r>
        <w:separator/>
      </w:r>
    </w:p>
  </w:footnote>
  <w:footnote w:type="continuationSeparator" w:id="0">
    <w:p w14:paraId="6D411729" w14:textId="77777777" w:rsidR="00413472" w:rsidRDefault="00413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668A" w14:textId="77777777" w:rsidR="003A6BB1" w:rsidRDefault="008F2EE6">
    <w:pPr>
      <w:pBdr>
        <w:top w:val="nil"/>
        <w:left w:val="nil"/>
        <w:bottom w:val="nil"/>
        <w:right w:val="nil"/>
        <w:between w:val="nil"/>
      </w:pBdr>
      <w:tabs>
        <w:tab w:val="center" w:pos="4320"/>
        <w:tab w:val="right" w:pos="8640"/>
        <w:tab w:val="right" w:pos="10080"/>
      </w:tabs>
      <w:rPr>
        <w:color w:val="000000"/>
        <w:sz w:val="18"/>
        <w:szCs w:val="18"/>
      </w:rPr>
    </w:pPr>
    <w:r>
      <w:rPr>
        <w:color w:val="000000"/>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514A" w14:textId="77777777" w:rsidR="003A6BB1" w:rsidRDefault="003A6BB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D0A7D"/>
    <w:multiLevelType w:val="multilevel"/>
    <w:tmpl w:val="FFC02AC8"/>
    <w:lvl w:ilvl="0">
      <w:start w:val="1"/>
      <w:numFmt w:val="decimal"/>
      <w:lvlText w:val="%1)"/>
      <w:lvlJc w:val="right"/>
      <w:pPr>
        <w:ind w:left="2280" w:hanging="360"/>
      </w:pPr>
      <w:rPr>
        <w:rFonts w:ascii="Times New Roman" w:eastAsia="Times New Roman" w:hAnsi="Times New Roman" w:cs="Times New Roman"/>
        <w:vertAlign w:val="baseline"/>
      </w:rPr>
    </w:lvl>
    <w:lvl w:ilvl="1">
      <w:start w:val="1"/>
      <w:numFmt w:val="lowerLetter"/>
      <w:lvlText w:val="%2."/>
      <w:lvlJc w:val="left"/>
      <w:pPr>
        <w:ind w:left="3000" w:hanging="360"/>
      </w:pPr>
      <w:rPr>
        <w:vertAlign w:val="baseline"/>
      </w:rPr>
    </w:lvl>
    <w:lvl w:ilvl="2">
      <w:start w:val="1"/>
      <w:numFmt w:val="lowerRoman"/>
      <w:lvlText w:val="%3."/>
      <w:lvlJc w:val="right"/>
      <w:pPr>
        <w:ind w:left="3720" w:hanging="180"/>
      </w:pPr>
      <w:rPr>
        <w:vertAlign w:val="baseline"/>
      </w:rPr>
    </w:lvl>
    <w:lvl w:ilvl="3">
      <w:start w:val="1"/>
      <w:numFmt w:val="decimal"/>
      <w:lvlText w:val="%4."/>
      <w:lvlJc w:val="left"/>
      <w:pPr>
        <w:ind w:left="4440" w:hanging="360"/>
      </w:pPr>
      <w:rPr>
        <w:vertAlign w:val="baseline"/>
      </w:rPr>
    </w:lvl>
    <w:lvl w:ilvl="4">
      <w:start w:val="1"/>
      <w:numFmt w:val="lowerLetter"/>
      <w:lvlText w:val="%5."/>
      <w:lvlJc w:val="left"/>
      <w:pPr>
        <w:ind w:left="5160" w:hanging="360"/>
      </w:pPr>
      <w:rPr>
        <w:vertAlign w:val="baseline"/>
      </w:rPr>
    </w:lvl>
    <w:lvl w:ilvl="5">
      <w:start w:val="1"/>
      <w:numFmt w:val="lowerRoman"/>
      <w:lvlText w:val="%6."/>
      <w:lvlJc w:val="right"/>
      <w:pPr>
        <w:ind w:left="5880" w:hanging="180"/>
      </w:pPr>
      <w:rPr>
        <w:vertAlign w:val="baseline"/>
      </w:rPr>
    </w:lvl>
    <w:lvl w:ilvl="6">
      <w:start w:val="1"/>
      <w:numFmt w:val="decimal"/>
      <w:lvlText w:val="%7."/>
      <w:lvlJc w:val="left"/>
      <w:pPr>
        <w:ind w:left="6600" w:hanging="360"/>
      </w:pPr>
      <w:rPr>
        <w:vertAlign w:val="baseline"/>
      </w:rPr>
    </w:lvl>
    <w:lvl w:ilvl="7">
      <w:start w:val="1"/>
      <w:numFmt w:val="lowerLetter"/>
      <w:lvlText w:val="%8."/>
      <w:lvlJc w:val="left"/>
      <w:pPr>
        <w:ind w:left="7320" w:hanging="360"/>
      </w:pPr>
      <w:rPr>
        <w:vertAlign w:val="baseline"/>
      </w:rPr>
    </w:lvl>
    <w:lvl w:ilvl="8">
      <w:start w:val="1"/>
      <w:numFmt w:val="lowerRoman"/>
      <w:lvlText w:val="%9."/>
      <w:lvlJc w:val="right"/>
      <w:pPr>
        <w:ind w:left="8040" w:hanging="180"/>
      </w:pPr>
      <w:rPr>
        <w:vertAlign w:val="baseline"/>
      </w:rPr>
    </w:lvl>
  </w:abstractNum>
  <w:abstractNum w:abstractNumId="1" w15:restartNumberingAfterBreak="0">
    <w:nsid w:val="4C8D7FB5"/>
    <w:multiLevelType w:val="multilevel"/>
    <w:tmpl w:val="326EFA24"/>
    <w:lvl w:ilvl="0">
      <w:start w:val="1"/>
      <w:numFmt w:val="decimal"/>
      <w:lvlText w:val="%1)"/>
      <w:lvlJc w:val="right"/>
      <w:pPr>
        <w:ind w:left="2520" w:hanging="360"/>
      </w:pPr>
      <w:rPr>
        <w:rFonts w:ascii="Times New Roman" w:eastAsia="Times New Roman" w:hAnsi="Times New Roman" w:cs="Times New Roman"/>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2" w15:restartNumberingAfterBreak="0">
    <w:nsid w:val="7A9F7932"/>
    <w:multiLevelType w:val="multilevel"/>
    <w:tmpl w:val="A3F46152"/>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lowerLetter"/>
      <w:lvlText w:val="%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3" w15:restartNumberingAfterBreak="0">
    <w:nsid w:val="7C731B77"/>
    <w:multiLevelType w:val="multilevel"/>
    <w:tmpl w:val="D09EC4E6"/>
    <w:lvl w:ilvl="0">
      <w:start w:val="1"/>
      <w:numFmt w:val="decimal"/>
      <w:lvlText w:val="%1."/>
      <w:lvlJc w:val="left"/>
      <w:pPr>
        <w:ind w:left="28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702169202">
    <w:abstractNumId w:val="0"/>
  </w:num>
  <w:num w:numId="2" w16cid:durableId="1329409870">
    <w:abstractNumId w:val="1"/>
  </w:num>
  <w:num w:numId="3" w16cid:durableId="9110682">
    <w:abstractNumId w:val="2"/>
  </w:num>
  <w:num w:numId="4" w16cid:durableId="1344476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BB1"/>
    <w:rsid w:val="00052758"/>
    <w:rsid w:val="00057E04"/>
    <w:rsid w:val="000D6A06"/>
    <w:rsid w:val="00191B24"/>
    <w:rsid w:val="001F33ED"/>
    <w:rsid w:val="00212D3F"/>
    <w:rsid w:val="00270E06"/>
    <w:rsid w:val="002C742C"/>
    <w:rsid w:val="002D0DEA"/>
    <w:rsid w:val="002F3D30"/>
    <w:rsid w:val="003530D3"/>
    <w:rsid w:val="003A6BB1"/>
    <w:rsid w:val="00413472"/>
    <w:rsid w:val="00515427"/>
    <w:rsid w:val="005A160E"/>
    <w:rsid w:val="005C77E8"/>
    <w:rsid w:val="005E33AF"/>
    <w:rsid w:val="00633836"/>
    <w:rsid w:val="00655F49"/>
    <w:rsid w:val="006945E8"/>
    <w:rsid w:val="006B0583"/>
    <w:rsid w:val="006E4094"/>
    <w:rsid w:val="006E4155"/>
    <w:rsid w:val="007337BE"/>
    <w:rsid w:val="007548AF"/>
    <w:rsid w:val="00774FEE"/>
    <w:rsid w:val="00784778"/>
    <w:rsid w:val="007907F2"/>
    <w:rsid w:val="007B182D"/>
    <w:rsid w:val="007C5C0B"/>
    <w:rsid w:val="007F05D5"/>
    <w:rsid w:val="00806A19"/>
    <w:rsid w:val="00837C5B"/>
    <w:rsid w:val="008405F1"/>
    <w:rsid w:val="00851E43"/>
    <w:rsid w:val="008544D9"/>
    <w:rsid w:val="008F2EE6"/>
    <w:rsid w:val="00927970"/>
    <w:rsid w:val="00956979"/>
    <w:rsid w:val="00974475"/>
    <w:rsid w:val="00996283"/>
    <w:rsid w:val="009A3437"/>
    <w:rsid w:val="009B34D6"/>
    <w:rsid w:val="009F1FF3"/>
    <w:rsid w:val="00A036A3"/>
    <w:rsid w:val="00A80BCD"/>
    <w:rsid w:val="00A861D7"/>
    <w:rsid w:val="00A97A2D"/>
    <w:rsid w:val="00B450EC"/>
    <w:rsid w:val="00B54A63"/>
    <w:rsid w:val="00B6412C"/>
    <w:rsid w:val="00B86233"/>
    <w:rsid w:val="00B9232F"/>
    <w:rsid w:val="00BD0BEF"/>
    <w:rsid w:val="00BE48CC"/>
    <w:rsid w:val="00BF243C"/>
    <w:rsid w:val="00C404FE"/>
    <w:rsid w:val="00C968D9"/>
    <w:rsid w:val="00D167F0"/>
    <w:rsid w:val="00D2606C"/>
    <w:rsid w:val="00D301A3"/>
    <w:rsid w:val="00D5070D"/>
    <w:rsid w:val="00D752C6"/>
    <w:rsid w:val="00D9757B"/>
    <w:rsid w:val="00D97C34"/>
    <w:rsid w:val="00DD7F8B"/>
    <w:rsid w:val="00DE6038"/>
    <w:rsid w:val="00DF39D2"/>
    <w:rsid w:val="00E40BE1"/>
    <w:rsid w:val="00E70613"/>
    <w:rsid w:val="00E774E2"/>
    <w:rsid w:val="00EA054C"/>
    <w:rsid w:val="00EB0F4C"/>
    <w:rsid w:val="00EC226E"/>
    <w:rsid w:val="00EC7BD5"/>
    <w:rsid w:val="00ED693E"/>
    <w:rsid w:val="00F07DF4"/>
    <w:rsid w:val="00F531EB"/>
    <w:rsid w:val="00FF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C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360" w:hanging="360"/>
      <w:outlineLvl w:val="0"/>
    </w:pPr>
    <w:rPr>
      <w:rFonts w:ascii="Times New Roman" w:eastAsia="Times New Roman" w:hAnsi="Times New Roman" w:cs="Times New Roman"/>
      <w:b/>
      <w:sz w:val="20"/>
      <w:szCs w:val="20"/>
    </w:rPr>
  </w:style>
  <w:style w:type="paragraph" w:styleId="Heading2">
    <w:name w:val="heading 2"/>
    <w:basedOn w:val="Normal"/>
    <w:next w:val="Normal"/>
    <w:pPr>
      <w:keepNext/>
      <w:tabs>
        <w:tab w:val="left" w:pos="576"/>
      </w:tabs>
      <w:ind w:left="360" w:hanging="360"/>
      <w:jc w:val="both"/>
      <w:outlineLvl w:val="1"/>
    </w:pPr>
    <w:rPr>
      <w:rFonts w:ascii="Times New Roman" w:eastAsia="Times New Roman" w:hAnsi="Times New Roman" w:cs="Times New Roman"/>
      <w:b/>
      <w:sz w:val="20"/>
      <w:szCs w:val="20"/>
    </w:rPr>
  </w:style>
  <w:style w:type="paragraph" w:styleId="Heading3">
    <w:name w:val="heading 3"/>
    <w:basedOn w:val="Normal"/>
    <w:next w:val="Normal"/>
    <w:pPr>
      <w:keepNext/>
      <w:tabs>
        <w:tab w:val="left" w:pos="720"/>
      </w:tabs>
      <w:ind w:left="360" w:hanging="360"/>
      <w:outlineLvl w:val="2"/>
    </w:pPr>
    <w:rPr>
      <w:rFonts w:ascii="Times New Roman" w:eastAsia="Times New Roman" w:hAnsi="Times New Roman" w:cs="Times New Roman"/>
      <w:b/>
      <w:sz w:val="20"/>
      <w:szCs w:val="20"/>
    </w:rPr>
  </w:style>
  <w:style w:type="paragraph" w:styleId="Heading4">
    <w:name w:val="heading 4"/>
    <w:basedOn w:val="Normal"/>
    <w:next w:val="Normal"/>
    <w:pPr>
      <w:keepNext/>
      <w:tabs>
        <w:tab w:val="left" w:pos="864"/>
      </w:tabs>
      <w:spacing w:before="240" w:after="60"/>
      <w:ind w:left="864" w:hanging="864"/>
      <w:outlineLvl w:val="3"/>
    </w:pPr>
    <w:rPr>
      <w:b/>
      <w:sz w:val="28"/>
      <w:szCs w:val="28"/>
    </w:rPr>
  </w:style>
  <w:style w:type="paragraph" w:styleId="Heading5">
    <w:name w:val="heading 5"/>
    <w:basedOn w:val="Normal"/>
    <w:next w:val="Normal"/>
    <w:pPr>
      <w:tabs>
        <w:tab w:val="left" w:pos="1008"/>
      </w:tabs>
      <w:spacing w:before="240" w:after="60"/>
      <w:ind w:left="1008" w:hanging="1008"/>
      <w:outlineLvl w:val="4"/>
    </w:pPr>
    <w:rPr>
      <w:b/>
      <w:i/>
      <w:sz w:val="26"/>
      <w:szCs w:val="26"/>
    </w:rPr>
  </w:style>
  <w:style w:type="paragraph" w:styleId="Heading6">
    <w:name w:val="heading 6"/>
    <w:basedOn w:val="Normal"/>
    <w:next w:val="Normal"/>
    <w:pPr>
      <w:tabs>
        <w:tab w:val="left" w:pos="1152"/>
      </w:tabs>
      <w:spacing w:before="240" w:after="60"/>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Times New Roman" w:eastAsia="Times New Roman" w:hAnsi="Times New Roman" w:cs="Times New Roman"/>
      <w:b/>
      <w:color w:val="212121"/>
      <w:sz w:val="28"/>
      <w:szCs w:val="28"/>
    </w:rPr>
  </w:style>
  <w:style w:type="paragraph" w:styleId="Subtitle">
    <w:name w:val="Subtitle"/>
    <w:basedOn w:val="Normal"/>
    <w:next w:val="Normal"/>
    <w:pPr>
      <w:spacing w:after="60"/>
      <w:jc w:val="center"/>
    </w:pPr>
    <w:rPr>
      <w:rFonts w:ascii="Cambria" w:eastAsia="Cambria" w:hAnsi="Cambria" w:cs="Cambria"/>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TMLPreformatted">
    <w:name w:val="HTML Preformatted"/>
    <w:basedOn w:val="Normal"/>
    <w:link w:val="HTMLPreformattedChar"/>
    <w:uiPriority w:val="99"/>
    <w:semiHidden/>
    <w:unhideWhenUsed/>
    <w:rsid w:val="001F33E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F33ED"/>
    <w:rPr>
      <w:rFonts w:ascii="Consolas" w:hAnsi="Consolas"/>
      <w:sz w:val="20"/>
      <w:szCs w:val="20"/>
    </w:rPr>
  </w:style>
  <w:style w:type="paragraph" w:styleId="ListParagraph">
    <w:name w:val="List Paragraph"/>
    <w:basedOn w:val="Normal"/>
    <w:uiPriority w:val="34"/>
    <w:qFormat/>
    <w:rsid w:val="00DE6038"/>
    <w:pPr>
      <w:ind w:left="720"/>
      <w:contextualSpacing/>
    </w:pPr>
  </w:style>
  <w:style w:type="character" w:customStyle="1" w:styleId="y2iqfc">
    <w:name w:val="y2iqfc"/>
    <w:basedOn w:val="DefaultParagraphFont"/>
    <w:rsid w:val="008544D9"/>
  </w:style>
  <w:style w:type="paragraph" w:styleId="Header">
    <w:name w:val="header"/>
    <w:basedOn w:val="Normal"/>
    <w:link w:val="HeaderChar"/>
    <w:uiPriority w:val="99"/>
    <w:unhideWhenUsed/>
    <w:rsid w:val="00784778"/>
    <w:pPr>
      <w:tabs>
        <w:tab w:val="center" w:pos="4680"/>
        <w:tab w:val="right" w:pos="9360"/>
      </w:tabs>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784778"/>
    <w:rPr>
      <w:rFonts w:asciiTheme="minorHAnsi" w:eastAsiaTheme="minorEastAsia" w:hAnsiTheme="minorHAnsi" w:cstheme="minorBidi"/>
      <w:sz w:val="22"/>
      <w:szCs w:val="22"/>
      <w:lang w:eastAsia="ja-JP"/>
    </w:rPr>
  </w:style>
  <w:style w:type="paragraph" w:styleId="BalloonText">
    <w:name w:val="Balloon Text"/>
    <w:basedOn w:val="Normal"/>
    <w:link w:val="BalloonTextChar"/>
    <w:uiPriority w:val="99"/>
    <w:semiHidden/>
    <w:unhideWhenUsed/>
    <w:rsid w:val="00784778"/>
    <w:rPr>
      <w:rFonts w:ascii="Tahoma" w:hAnsi="Tahoma" w:cs="Tahoma"/>
      <w:sz w:val="16"/>
      <w:szCs w:val="16"/>
    </w:rPr>
  </w:style>
  <w:style w:type="character" w:customStyle="1" w:styleId="BalloonTextChar">
    <w:name w:val="Balloon Text Char"/>
    <w:basedOn w:val="DefaultParagraphFont"/>
    <w:link w:val="BalloonText"/>
    <w:uiPriority w:val="99"/>
    <w:semiHidden/>
    <w:rsid w:val="00784778"/>
    <w:rPr>
      <w:rFonts w:ascii="Tahoma" w:hAnsi="Tahoma" w:cs="Tahoma"/>
      <w:sz w:val="16"/>
      <w:szCs w:val="16"/>
    </w:rPr>
  </w:style>
  <w:style w:type="character" w:styleId="CommentReference">
    <w:name w:val="annotation reference"/>
    <w:basedOn w:val="DefaultParagraphFont"/>
    <w:uiPriority w:val="99"/>
    <w:semiHidden/>
    <w:unhideWhenUsed/>
    <w:rsid w:val="002C742C"/>
    <w:rPr>
      <w:sz w:val="16"/>
      <w:szCs w:val="16"/>
    </w:rPr>
  </w:style>
  <w:style w:type="paragraph" w:styleId="CommentText">
    <w:name w:val="annotation text"/>
    <w:basedOn w:val="Normal"/>
    <w:link w:val="CommentTextChar"/>
    <w:uiPriority w:val="99"/>
    <w:unhideWhenUsed/>
    <w:rsid w:val="002C742C"/>
    <w:rPr>
      <w:sz w:val="20"/>
      <w:szCs w:val="20"/>
    </w:rPr>
  </w:style>
  <w:style w:type="character" w:customStyle="1" w:styleId="CommentTextChar">
    <w:name w:val="Comment Text Char"/>
    <w:basedOn w:val="DefaultParagraphFont"/>
    <w:link w:val="CommentText"/>
    <w:uiPriority w:val="99"/>
    <w:rsid w:val="002C742C"/>
    <w:rPr>
      <w:sz w:val="20"/>
      <w:szCs w:val="20"/>
    </w:rPr>
  </w:style>
  <w:style w:type="paragraph" w:styleId="CommentSubject">
    <w:name w:val="annotation subject"/>
    <w:basedOn w:val="CommentText"/>
    <w:next w:val="CommentText"/>
    <w:link w:val="CommentSubjectChar"/>
    <w:uiPriority w:val="99"/>
    <w:semiHidden/>
    <w:unhideWhenUsed/>
    <w:rsid w:val="002C742C"/>
    <w:rPr>
      <w:b/>
      <w:bCs/>
    </w:rPr>
  </w:style>
  <w:style w:type="character" w:customStyle="1" w:styleId="CommentSubjectChar">
    <w:name w:val="Comment Subject Char"/>
    <w:basedOn w:val="CommentTextChar"/>
    <w:link w:val="CommentSubject"/>
    <w:uiPriority w:val="99"/>
    <w:semiHidden/>
    <w:rsid w:val="002C74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45649">
      <w:bodyDiv w:val="1"/>
      <w:marLeft w:val="0"/>
      <w:marRight w:val="0"/>
      <w:marTop w:val="0"/>
      <w:marBottom w:val="0"/>
      <w:divBdr>
        <w:top w:val="none" w:sz="0" w:space="0" w:color="auto"/>
        <w:left w:val="none" w:sz="0" w:space="0" w:color="auto"/>
        <w:bottom w:val="none" w:sz="0" w:space="0" w:color="auto"/>
        <w:right w:val="none" w:sz="0" w:space="0" w:color="auto"/>
      </w:divBdr>
    </w:div>
    <w:div w:id="1518885271">
      <w:bodyDiv w:val="1"/>
      <w:marLeft w:val="0"/>
      <w:marRight w:val="0"/>
      <w:marTop w:val="0"/>
      <w:marBottom w:val="0"/>
      <w:divBdr>
        <w:top w:val="none" w:sz="0" w:space="0" w:color="auto"/>
        <w:left w:val="none" w:sz="0" w:space="0" w:color="auto"/>
        <w:bottom w:val="none" w:sz="0" w:space="0" w:color="auto"/>
        <w:right w:val="none" w:sz="0" w:space="0" w:color="auto"/>
      </w:divBdr>
    </w:div>
    <w:div w:id="1722947799">
      <w:bodyDiv w:val="1"/>
      <w:marLeft w:val="0"/>
      <w:marRight w:val="0"/>
      <w:marTop w:val="0"/>
      <w:marBottom w:val="0"/>
      <w:divBdr>
        <w:top w:val="none" w:sz="0" w:space="0" w:color="auto"/>
        <w:left w:val="none" w:sz="0" w:space="0" w:color="auto"/>
        <w:bottom w:val="none" w:sz="0" w:space="0" w:color="auto"/>
        <w:right w:val="none" w:sz="0" w:space="0" w:color="auto"/>
      </w:divBdr>
    </w:div>
    <w:div w:id="2063556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5168</Words>
  <Characters>29462</Characters>
  <Application>Microsoft Office Word</Application>
  <DocSecurity>0</DocSecurity>
  <Lines>245</Lines>
  <Paragraphs>69</Paragraphs>
  <ScaleCrop>false</ScaleCrop>
  <Company/>
  <LinksUpToDate>false</LinksUpToDate>
  <CharactersWithSpaces>34561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2023-09-15T07:34:00Z</dcterms:created>
  <dcterms:modified xsi:type="dcterms:W3CDTF">2023-09-15T07:35:00Z</dcterms:modified>
</cp:coreProperties>
</file>