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5D21" w14:textId="5C862CE9" w:rsidR="00D66B6D" w:rsidRPr="00D66B6D" w:rsidRDefault="00D66B6D" w:rsidP="00D66B6D">
      <w:pPr>
        <w:spacing w:after="0" w:line="240" w:lineRule="auto"/>
        <w:jc w:val="center"/>
        <w:rPr>
          <w:rFonts w:ascii="Tw Cen MT" w:eastAsia="Twentieth Century" w:hAnsi="Tw Cen MT" w:cs="Twentieth Century"/>
          <w:b/>
          <w:sz w:val="32"/>
          <w:szCs w:val="32"/>
        </w:rPr>
      </w:pPr>
      <w:r w:rsidRPr="00D66B6D">
        <w:rPr>
          <w:rFonts w:ascii="Tw Cen MT" w:eastAsia="Twentieth Century" w:hAnsi="Tw Cen MT" w:cs="Twentieth Century"/>
          <w:b/>
          <w:sz w:val="32"/>
          <w:szCs w:val="32"/>
        </w:rPr>
        <w:t xml:space="preserve">Identification </w:t>
      </w:r>
      <w:r>
        <w:rPr>
          <w:rFonts w:ascii="Tw Cen MT" w:eastAsia="Twentieth Century" w:hAnsi="Tw Cen MT" w:cs="Twentieth Century"/>
          <w:b/>
          <w:sz w:val="32"/>
          <w:szCs w:val="32"/>
        </w:rPr>
        <w:t>o</w:t>
      </w:r>
      <w:r w:rsidRPr="00D66B6D">
        <w:rPr>
          <w:rFonts w:ascii="Tw Cen MT" w:eastAsia="Twentieth Century" w:hAnsi="Tw Cen MT" w:cs="Twentieth Century"/>
          <w:b/>
          <w:sz w:val="32"/>
          <w:szCs w:val="32"/>
        </w:rPr>
        <w:t xml:space="preserve">f </w:t>
      </w:r>
      <w:bookmarkStart w:id="0" w:name="_Hlk141132543"/>
      <w:r w:rsidRPr="00D66B6D">
        <w:rPr>
          <w:rFonts w:ascii="Tw Cen MT" w:eastAsia="Twentieth Century" w:hAnsi="Tw Cen MT" w:cs="Twentieth Century"/>
          <w:b/>
          <w:sz w:val="32"/>
          <w:szCs w:val="32"/>
        </w:rPr>
        <w:t xml:space="preserve">Preservatives And </w:t>
      </w:r>
      <w:proofErr w:type="spellStart"/>
      <w:r w:rsidRPr="00D66B6D">
        <w:rPr>
          <w:rFonts w:ascii="Tw Cen MT" w:eastAsia="Twentieth Century" w:hAnsi="Tw Cen MT" w:cs="Twentieth Century"/>
          <w:b/>
          <w:sz w:val="32"/>
          <w:szCs w:val="32"/>
        </w:rPr>
        <w:t>Colourants</w:t>
      </w:r>
      <w:proofErr w:type="spellEnd"/>
      <w:r w:rsidRPr="00D66B6D">
        <w:rPr>
          <w:rFonts w:ascii="Tw Cen MT" w:eastAsia="Twentieth Century" w:hAnsi="Tw Cen MT" w:cs="Twentieth Century"/>
          <w:b/>
          <w:sz w:val="32"/>
          <w:szCs w:val="32"/>
        </w:rPr>
        <w:t xml:space="preserve"> </w:t>
      </w:r>
      <w:bookmarkEnd w:id="0"/>
      <w:r w:rsidRPr="00D66B6D">
        <w:rPr>
          <w:rFonts w:ascii="Tw Cen MT" w:eastAsia="Twentieth Century" w:hAnsi="Tw Cen MT" w:cs="Twentieth Century"/>
          <w:b/>
          <w:sz w:val="32"/>
          <w:szCs w:val="32"/>
        </w:rPr>
        <w:t xml:space="preserve">In </w:t>
      </w:r>
      <w:proofErr w:type="spellStart"/>
      <w:r w:rsidRPr="00D66B6D">
        <w:rPr>
          <w:rFonts w:ascii="Tw Cen MT" w:eastAsia="Twentieth Century" w:hAnsi="Tw Cen MT" w:cs="Twentieth Century"/>
          <w:b/>
          <w:sz w:val="32"/>
          <w:szCs w:val="32"/>
        </w:rPr>
        <w:t>Takjil</w:t>
      </w:r>
      <w:proofErr w:type="spellEnd"/>
      <w:r w:rsidRPr="00D66B6D">
        <w:rPr>
          <w:rFonts w:ascii="Tw Cen MT" w:eastAsia="Twentieth Century" w:hAnsi="Tw Cen MT" w:cs="Twentieth Century"/>
          <w:b/>
          <w:sz w:val="32"/>
          <w:szCs w:val="32"/>
        </w:rPr>
        <w:t xml:space="preserve"> Snacks </w:t>
      </w:r>
      <w:r>
        <w:rPr>
          <w:rFonts w:ascii="Tw Cen MT" w:eastAsia="Twentieth Century" w:hAnsi="Tw Cen MT" w:cs="Twentieth Century"/>
          <w:b/>
          <w:sz w:val="32"/>
          <w:szCs w:val="32"/>
        </w:rPr>
        <w:t xml:space="preserve">in </w:t>
      </w:r>
      <w:r w:rsidRPr="00D66B6D">
        <w:rPr>
          <w:rFonts w:ascii="Tw Cen MT" w:eastAsia="Twentieth Century" w:hAnsi="Tw Cen MT" w:cs="Twentieth Century"/>
          <w:b/>
          <w:sz w:val="32"/>
          <w:szCs w:val="32"/>
        </w:rPr>
        <w:t xml:space="preserve">Palu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A872491" w14:textId="2245F94B" w:rsidR="00D66B6D" w:rsidRPr="00D66B6D" w:rsidRDefault="00D66B6D" w:rsidP="00D66B6D">
      <w:pPr>
        <w:spacing w:after="0" w:line="240" w:lineRule="auto"/>
        <w:jc w:val="center"/>
        <w:rPr>
          <w:rFonts w:ascii="Tw Cen MT" w:eastAsia="Twentieth Century" w:hAnsi="Tw Cen MT" w:cs="Twentieth Century"/>
          <w:b/>
          <w:iCs/>
          <w:sz w:val="32"/>
          <w:szCs w:val="32"/>
        </w:rPr>
      </w:pPr>
      <w:bookmarkStart w:id="1" w:name="_heading=h.ku3htxpixa9v" w:colFirst="0" w:colLast="0"/>
      <w:bookmarkStart w:id="2" w:name="_Hlk148349143"/>
      <w:bookmarkStart w:id="3" w:name="_Hlk148346018"/>
      <w:bookmarkEnd w:id="1"/>
      <w:r w:rsidRPr="00D66B6D">
        <w:rPr>
          <w:rFonts w:ascii="Tw Cen MT" w:eastAsia="Twentieth Century" w:hAnsi="Tw Cen MT" w:cs="Twentieth Century"/>
          <w:b/>
          <w:sz w:val="32"/>
          <w:szCs w:val="32"/>
          <w:lang w:val="id"/>
        </w:rPr>
        <w:t xml:space="preserve">Identifikasi Zat Pengawet </w:t>
      </w:r>
      <w:r w:rsidRPr="00D66B6D">
        <w:rPr>
          <w:rFonts w:ascii="Tw Cen MT" w:eastAsia="Twentieth Century" w:hAnsi="Tw Cen MT" w:cs="Twentieth Century"/>
          <w:b/>
          <w:sz w:val="32"/>
          <w:szCs w:val="32"/>
          <w:lang w:val="id-ID"/>
        </w:rPr>
        <w:t>Dan Pewarna</w:t>
      </w:r>
      <w:r w:rsidRPr="00D66B6D">
        <w:rPr>
          <w:rFonts w:ascii="Tw Cen MT" w:eastAsia="Twentieth Century" w:hAnsi="Tw Cen MT" w:cs="Twentieth Century"/>
          <w:b/>
          <w:sz w:val="32"/>
          <w:szCs w:val="32"/>
        </w:rPr>
        <w:t xml:space="preserve"> Dalam </w:t>
      </w:r>
      <w:proofErr w:type="spellStart"/>
      <w:r w:rsidRPr="00D66B6D">
        <w:rPr>
          <w:rFonts w:ascii="Tw Cen MT" w:eastAsia="Twentieth Century" w:hAnsi="Tw Cen MT" w:cs="Twentieth Century"/>
          <w:b/>
          <w:sz w:val="32"/>
          <w:szCs w:val="32"/>
        </w:rPr>
        <w:t>Jajanan</w:t>
      </w:r>
      <w:proofErr w:type="spellEnd"/>
      <w:r w:rsidRPr="00D66B6D">
        <w:rPr>
          <w:rFonts w:ascii="Tw Cen MT" w:eastAsia="Twentieth Century" w:hAnsi="Tw Cen MT" w:cs="Twentieth Century"/>
          <w:b/>
          <w:sz w:val="32"/>
          <w:szCs w:val="32"/>
        </w:rPr>
        <w:t xml:space="preserve"> </w:t>
      </w:r>
      <w:proofErr w:type="spellStart"/>
      <w:r w:rsidRPr="00D66B6D">
        <w:rPr>
          <w:rFonts w:ascii="Tw Cen MT" w:eastAsia="Twentieth Century" w:hAnsi="Tw Cen MT" w:cs="Twentieth Century"/>
          <w:b/>
          <w:sz w:val="32"/>
          <w:szCs w:val="32"/>
        </w:rPr>
        <w:t>Takjil</w:t>
      </w:r>
      <w:proofErr w:type="spellEnd"/>
      <w:r w:rsidRPr="00D66B6D">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 xml:space="preserve">di </w:t>
      </w:r>
      <w:r w:rsidRPr="00D66B6D">
        <w:rPr>
          <w:rFonts w:ascii="Tw Cen MT" w:eastAsia="Twentieth Century" w:hAnsi="Tw Cen MT" w:cs="Twentieth Century"/>
          <w:b/>
          <w:iCs/>
          <w:sz w:val="32"/>
          <w:szCs w:val="32"/>
        </w:rPr>
        <w:t>Palu</w:t>
      </w:r>
      <w:bookmarkEnd w:id="2"/>
    </w:p>
    <w:bookmarkEnd w:id="3"/>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274F346E" w:rsidR="004721E3" w:rsidRPr="002E23D7" w:rsidRDefault="00D66B6D" w:rsidP="004721E3">
      <w:pPr>
        <w:widowControl w:val="0"/>
        <w:spacing w:after="0" w:line="218" w:lineRule="auto"/>
        <w:ind w:left="7" w:right="-20"/>
        <w:jc w:val="center"/>
        <w:rPr>
          <w:rFonts w:ascii="Tw Cen MT" w:eastAsia="Twentieth Century" w:hAnsi="Tw Cen MT" w:cs="Twentieth Century"/>
          <w:sz w:val="24"/>
          <w:szCs w:val="24"/>
        </w:rPr>
      </w:pPr>
      <w:r w:rsidRPr="00D66B6D">
        <w:rPr>
          <w:rFonts w:ascii="Tw Cen MT" w:eastAsia="Twentieth Century" w:hAnsi="Tw Cen MT" w:cs="Twentieth Century"/>
          <w:b/>
          <w:bCs/>
          <w:sz w:val="24"/>
          <w:szCs w:val="24"/>
        </w:rPr>
        <w:t xml:space="preserve">Jamaluddin, Faisal </w:t>
      </w:r>
      <w:proofErr w:type="spellStart"/>
      <w:r w:rsidRPr="00D66B6D">
        <w:rPr>
          <w:rFonts w:ascii="Tw Cen MT" w:eastAsia="Twentieth Century" w:hAnsi="Tw Cen MT" w:cs="Twentieth Century"/>
          <w:b/>
          <w:bCs/>
          <w:sz w:val="24"/>
          <w:szCs w:val="24"/>
        </w:rPr>
        <w:t>Nugraha</w:t>
      </w:r>
      <w:proofErr w:type="spellEnd"/>
      <w:r w:rsidRPr="00D66B6D">
        <w:rPr>
          <w:rFonts w:ascii="Tw Cen MT" w:eastAsia="Twentieth Century" w:hAnsi="Tw Cen MT" w:cs="Twentieth Century"/>
          <w:b/>
          <w:bCs/>
          <w:sz w:val="24"/>
          <w:szCs w:val="24"/>
          <w:lang w:val="id"/>
        </w:rPr>
        <w:t>,</w:t>
      </w:r>
      <w:r w:rsidRPr="00D66B6D">
        <w:rPr>
          <w:rFonts w:ascii="Tw Cen MT" w:eastAsia="Twentieth Century" w:hAnsi="Tw Cen MT" w:cs="Twentieth Century"/>
          <w:b/>
          <w:bCs/>
          <w:sz w:val="24"/>
          <w:szCs w:val="24"/>
          <w:lang w:val="id-ID"/>
        </w:rPr>
        <w:t xml:space="preserve"> Muh Na’im,</w:t>
      </w:r>
      <w:r w:rsidRPr="00D66B6D">
        <w:rPr>
          <w:rFonts w:ascii="Tw Cen MT" w:eastAsia="Twentieth Century" w:hAnsi="Tw Cen MT" w:cs="Twentieth Century"/>
          <w:b/>
          <w:bCs/>
          <w:sz w:val="24"/>
          <w:szCs w:val="24"/>
        </w:rPr>
        <w:t xml:space="preserve"> </w:t>
      </w:r>
      <w:proofErr w:type="spellStart"/>
      <w:r w:rsidRPr="00D66B6D">
        <w:rPr>
          <w:rFonts w:ascii="Tw Cen MT" w:eastAsia="Twentieth Century" w:hAnsi="Tw Cen MT" w:cs="Twentieth Century"/>
          <w:b/>
          <w:bCs/>
          <w:sz w:val="24"/>
          <w:szCs w:val="24"/>
        </w:rPr>
        <w:t>Wa</w:t>
      </w:r>
      <w:proofErr w:type="spellEnd"/>
      <w:r w:rsidRPr="00D66B6D">
        <w:rPr>
          <w:rFonts w:ascii="Tw Cen MT" w:eastAsia="Twentieth Century" w:hAnsi="Tw Cen MT" w:cs="Twentieth Century"/>
          <w:b/>
          <w:bCs/>
          <w:sz w:val="24"/>
          <w:szCs w:val="24"/>
        </w:rPr>
        <w:t xml:space="preserve"> Ode </w:t>
      </w:r>
      <w:proofErr w:type="spellStart"/>
      <w:r w:rsidRPr="00D66B6D">
        <w:rPr>
          <w:rFonts w:ascii="Tw Cen MT" w:eastAsia="Twentieth Century" w:hAnsi="Tw Cen MT" w:cs="Twentieth Century"/>
          <w:b/>
          <w:bCs/>
          <w:sz w:val="24"/>
          <w:szCs w:val="24"/>
        </w:rPr>
        <w:t>Sitti</w:t>
      </w:r>
      <w:proofErr w:type="spellEnd"/>
      <w:r w:rsidRPr="00D66B6D">
        <w:rPr>
          <w:rFonts w:ascii="Tw Cen MT" w:eastAsia="Twentieth Century" w:hAnsi="Tw Cen MT" w:cs="Twentieth Century"/>
          <w:b/>
          <w:bCs/>
          <w:sz w:val="24"/>
          <w:szCs w:val="24"/>
        </w:rPr>
        <w:t xml:space="preserve"> </w:t>
      </w:r>
      <w:proofErr w:type="spellStart"/>
      <w:r w:rsidRPr="00D66B6D">
        <w:rPr>
          <w:rFonts w:ascii="Tw Cen MT" w:eastAsia="Twentieth Century" w:hAnsi="Tw Cen MT" w:cs="Twentieth Century"/>
          <w:b/>
          <w:bCs/>
          <w:sz w:val="24"/>
          <w:szCs w:val="24"/>
        </w:rPr>
        <w:t>Musnina</w:t>
      </w:r>
      <w:proofErr w:type="spellEnd"/>
      <w:r w:rsidRPr="00D66B6D">
        <w:rPr>
          <w:rFonts w:ascii="Tw Cen MT" w:eastAsia="Twentieth Century" w:hAnsi="Tw Cen MT" w:cs="Twentieth Century"/>
          <w:b/>
          <w:bCs/>
          <w:sz w:val="24"/>
          <w:szCs w:val="24"/>
        </w:rPr>
        <w:t xml:space="preserve">, Sri </w:t>
      </w:r>
      <w:proofErr w:type="spellStart"/>
      <w:r w:rsidRPr="00D66B6D">
        <w:rPr>
          <w:rFonts w:ascii="Tw Cen MT" w:eastAsia="Twentieth Century" w:hAnsi="Tw Cen MT" w:cs="Twentieth Century"/>
          <w:b/>
          <w:bCs/>
          <w:sz w:val="24"/>
          <w:szCs w:val="24"/>
        </w:rPr>
        <w:t>Sulistiana</w:t>
      </w:r>
      <w:proofErr w:type="spellEnd"/>
      <w:r w:rsidRPr="00D66B6D">
        <w:rPr>
          <w:rFonts w:ascii="Tw Cen MT" w:eastAsia="Twentieth Century" w:hAnsi="Tw Cen MT" w:cs="Twentieth Century"/>
          <w:b/>
          <w:bCs/>
          <w:sz w:val="24"/>
          <w:szCs w:val="24"/>
        </w:rPr>
        <w:t>, Yonelian Yuy</w:t>
      </w:r>
      <w:r>
        <w:rPr>
          <w:rFonts w:ascii="Tw Cen MT" w:eastAsia="Twentieth Century" w:hAnsi="Tw Cen MT" w:cs="Twentieth Century"/>
          <w:b/>
          <w:bCs/>
          <w:sz w:val="24"/>
          <w:szCs w:val="24"/>
        </w:rPr>
        <w:t>un*</w:t>
      </w:r>
    </w:p>
    <w:p w14:paraId="37629F48" w14:textId="6A025A04" w:rsidR="004721E3" w:rsidRPr="002E23D7" w:rsidRDefault="00D66B6D"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Jurusan</w:t>
      </w:r>
      <w:proofErr w:type="spellEnd"/>
      <w:r>
        <w:rPr>
          <w:rFonts w:ascii="Tw Cen MT" w:eastAsia="Twentieth Century" w:hAnsi="Tw Cen MT" w:cs="Twentieth Century"/>
          <w:sz w:val="20"/>
          <w:szCs w:val="20"/>
        </w:rPr>
        <w:t xml:space="preserve"> Farmasi, Universitas </w:t>
      </w:r>
      <w:proofErr w:type="spellStart"/>
      <w:r>
        <w:rPr>
          <w:rFonts w:ascii="Tw Cen MT" w:eastAsia="Twentieth Century" w:hAnsi="Tw Cen MT" w:cs="Twentieth Century"/>
          <w:sz w:val="20"/>
          <w:szCs w:val="20"/>
        </w:rPr>
        <w:t>Tadulako</w:t>
      </w:r>
      <w:proofErr w:type="spellEnd"/>
      <w:r>
        <w:rPr>
          <w:rFonts w:ascii="Tw Cen MT" w:eastAsia="Twentieth Century" w:hAnsi="Tw Cen MT" w:cs="Twentieth Century"/>
          <w:sz w:val="20"/>
          <w:szCs w:val="20"/>
        </w:rPr>
        <w:t>, Palu, Sulawesi Tengah</w:t>
      </w:r>
      <w:r w:rsidR="004721E3" w:rsidRPr="002E23D7">
        <w:rPr>
          <w:rFonts w:ascii="Tw Cen MT" w:eastAsia="Twentieth Century" w:hAnsi="Tw Cen MT" w:cs="Twentieth Century"/>
          <w:sz w:val="20"/>
          <w:szCs w:val="20"/>
        </w:rPr>
        <w:t xml:space="preserve"> </w:t>
      </w:r>
    </w:p>
    <w:p w14:paraId="23FA8100" w14:textId="55281D64"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00D66B6D">
        <w:rPr>
          <w:rFonts w:ascii="Tw Cen MT" w:eastAsia="Twentieth Century" w:hAnsi="Tw Cen MT" w:cs="Twentieth Century"/>
          <w:sz w:val="20"/>
          <w:szCs w:val="20"/>
        </w:rPr>
        <w:t>:</w:t>
      </w:r>
      <w:r w:rsidRPr="002E23D7">
        <w:rPr>
          <w:rFonts w:ascii="Tw Cen MT" w:eastAsia="Twentieth Century" w:hAnsi="Tw Cen MT" w:cs="Twentieth Century"/>
          <w:sz w:val="20"/>
          <w:szCs w:val="20"/>
        </w:rPr>
        <w:t xml:space="preserve"> </w:t>
      </w:r>
      <w:r w:rsidR="00D66B6D">
        <w:rPr>
          <w:rFonts w:ascii="Tw Cen MT" w:eastAsia="Twentieth Century" w:hAnsi="Tw Cen MT" w:cs="Twentieth Century"/>
          <w:sz w:val="20"/>
          <w:szCs w:val="20"/>
        </w:rPr>
        <w:t>yoneli_redrose@yahoo.com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6292895"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B6D" w:rsidRPr="00D66B6D">
        <w:rPr>
          <w:rFonts w:ascii="Tw Cen MT" w:eastAsia="Twentieth Century" w:hAnsi="Tw Cen MT" w:cs="Twentieth Century"/>
          <w:i/>
          <w:noProof/>
          <w:color w:val="000000"/>
          <w:sz w:val="20"/>
          <w:szCs w:val="20"/>
          <w:lang w:val="id"/>
        </w:rPr>
        <w:t xml:space="preserve">Healthy food is food that does not contain microbes and chemicals such as dyes and preservatives. Colorants and preservatives are dangerous as food additives such as </w:t>
      </w:r>
      <w:r w:rsidR="00D66B6D">
        <w:rPr>
          <w:rFonts w:ascii="Tw Cen MT" w:eastAsia="Twentieth Century" w:hAnsi="Tw Cen MT" w:cs="Twentieth Century"/>
          <w:i/>
          <w:noProof/>
          <w:color w:val="000000"/>
          <w:sz w:val="20"/>
          <w:szCs w:val="20"/>
        </w:rPr>
        <w:t>formaldehyde</w:t>
      </w:r>
      <w:r w:rsidR="00D66B6D" w:rsidRPr="00D66B6D">
        <w:rPr>
          <w:rFonts w:ascii="Tw Cen MT" w:eastAsia="Twentieth Century" w:hAnsi="Tw Cen MT" w:cs="Twentieth Century"/>
          <w:i/>
          <w:noProof/>
          <w:color w:val="000000"/>
          <w:sz w:val="20"/>
          <w:szCs w:val="20"/>
          <w:lang w:val="id"/>
        </w:rPr>
        <w:t xml:space="preserve">, borax, rhodamine B, and methanyl yellow. Formalin is an odorless, clear or colorless liquid. Borax is a common harmful cleaner, fungicide, herbicide and pesticide used in everyday life. Rhodamin B and methanil yellow are two examples of illegal food coloring that are commonly used by irresponsible food manufacturers. Methanyl yellow and Rhodamine B are often used as dyes in the textile industry. This study aims to determine the presence of preservatives and coloring agents in takjil food sold in Baru sub-district, Birobuli sub-district, Palu </w:t>
      </w:r>
      <w:r w:rsidR="00D66B6D">
        <w:rPr>
          <w:rFonts w:ascii="Tw Cen MT" w:eastAsia="Twentieth Century" w:hAnsi="Tw Cen MT" w:cs="Twentieth Century"/>
          <w:i/>
          <w:noProof/>
          <w:color w:val="000000"/>
          <w:sz w:val="20"/>
          <w:szCs w:val="20"/>
        </w:rPr>
        <w:t>Barat</w:t>
      </w:r>
      <w:r w:rsidR="00D66B6D" w:rsidRPr="00D66B6D">
        <w:rPr>
          <w:rFonts w:ascii="Tw Cen MT" w:eastAsia="Twentieth Century" w:hAnsi="Tw Cen MT" w:cs="Twentieth Century"/>
          <w:i/>
          <w:noProof/>
          <w:color w:val="000000"/>
          <w:sz w:val="20"/>
          <w:szCs w:val="20"/>
          <w:lang w:val="id"/>
        </w:rPr>
        <w:t xml:space="preserve"> sub-district, and Tondo sub-district, Palu city using a qualitative analysis method with formalin, borax, rhodamin B, and methanil test kits. The results obtained show that all samples sold during the month of Ramadan in the city of Palu do not contain harmful substances and are safe for consumption</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1A96135" w:rsidR="007F4948" w:rsidRPr="0096335E" w:rsidRDefault="00D66B6D"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Borax; formaldehyde; </w:t>
      </w:r>
      <w:proofErr w:type="spellStart"/>
      <w:r>
        <w:rPr>
          <w:rFonts w:ascii="Tw Cen MT" w:eastAsia="Twentieth Century" w:hAnsi="Tw Cen MT" w:cs="Twentieth Century"/>
          <w:i/>
          <w:sz w:val="20"/>
          <w:szCs w:val="20"/>
        </w:rPr>
        <w:t>metanil</w:t>
      </w:r>
      <w:proofErr w:type="spellEnd"/>
      <w:r>
        <w:rPr>
          <w:rFonts w:ascii="Tw Cen MT" w:eastAsia="Twentieth Century" w:hAnsi="Tw Cen MT" w:cs="Twentieth Century"/>
          <w:i/>
          <w:sz w:val="20"/>
          <w:szCs w:val="20"/>
        </w:rPr>
        <w:t xml:space="preserve"> yellow; rhodamine B</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0D66E103" w:rsidR="007F4948" w:rsidRPr="004721E3" w:rsidRDefault="00D66B6D" w:rsidP="00314849">
      <w:pPr>
        <w:tabs>
          <w:tab w:val="left" w:pos="426"/>
        </w:tabs>
        <w:spacing w:after="0" w:line="240" w:lineRule="auto"/>
        <w:ind w:left="3150"/>
        <w:jc w:val="both"/>
        <w:rPr>
          <w:rFonts w:ascii="Tw Cen MT" w:eastAsia="Twentieth Century" w:hAnsi="Tw Cen MT" w:cs="Twentieth Century"/>
          <w:iCs/>
          <w:sz w:val="20"/>
          <w:szCs w:val="20"/>
        </w:rPr>
      </w:pPr>
      <w:bookmarkStart w:id="4" w:name="_Hlk166673659"/>
      <w:r w:rsidRPr="00D66B6D">
        <w:rPr>
          <w:rFonts w:ascii="Tw Cen MT" w:eastAsia="Twentieth Century" w:hAnsi="Tw Cen MT" w:cs="Twentieth Century"/>
          <w:iCs/>
          <w:color w:val="000000"/>
          <w:sz w:val="20"/>
          <w:szCs w:val="20"/>
          <w:lang w:val="id"/>
        </w:rPr>
        <w:t xml:space="preserve">Makanan yang sehat adalah makanan yang tidak </w:t>
      </w:r>
      <w:proofErr w:type="spellStart"/>
      <w:r w:rsidRPr="00D66B6D">
        <w:rPr>
          <w:rFonts w:ascii="Tw Cen MT" w:eastAsia="Twentieth Century" w:hAnsi="Tw Cen MT" w:cs="Twentieth Century"/>
          <w:iCs/>
          <w:color w:val="000000"/>
          <w:sz w:val="20"/>
          <w:szCs w:val="20"/>
        </w:rPr>
        <w:t>terkandung</w:t>
      </w:r>
      <w:proofErr w:type="spellEnd"/>
      <w:r w:rsidRPr="00D66B6D">
        <w:rPr>
          <w:rFonts w:ascii="Tw Cen MT" w:eastAsia="Twentieth Century" w:hAnsi="Tw Cen MT" w:cs="Twentieth Century"/>
          <w:iCs/>
          <w:color w:val="000000"/>
          <w:sz w:val="20"/>
          <w:szCs w:val="20"/>
          <w:lang w:val="id"/>
        </w:rPr>
        <w:t xml:space="preserve"> </w:t>
      </w:r>
      <w:proofErr w:type="spellStart"/>
      <w:r w:rsidRPr="00D66B6D">
        <w:rPr>
          <w:rFonts w:ascii="Tw Cen MT" w:eastAsia="Twentieth Century" w:hAnsi="Tw Cen MT" w:cs="Twentieth Century"/>
          <w:iCs/>
          <w:color w:val="000000"/>
          <w:sz w:val="20"/>
          <w:szCs w:val="20"/>
        </w:rPr>
        <w:t>mikroba</w:t>
      </w:r>
      <w:proofErr w:type="spellEnd"/>
      <w:r w:rsidRPr="00D66B6D">
        <w:rPr>
          <w:rFonts w:ascii="Tw Cen MT" w:eastAsia="Twentieth Century" w:hAnsi="Tw Cen MT" w:cs="Twentieth Century"/>
          <w:iCs/>
          <w:color w:val="000000"/>
          <w:sz w:val="20"/>
          <w:szCs w:val="20"/>
        </w:rPr>
        <w:t xml:space="preserve">, dan </w:t>
      </w:r>
      <w:proofErr w:type="spellStart"/>
      <w:r w:rsidRPr="00D66B6D">
        <w:rPr>
          <w:rFonts w:ascii="Tw Cen MT" w:eastAsia="Twentieth Century" w:hAnsi="Tw Cen MT" w:cs="Twentieth Century"/>
          <w:iCs/>
          <w:color w:val="000000"/>
          <w:sz w:val="20"/>
          <w:szCs w:val="20"/>
        </w:rPr>
        <w:t>bahan</w:t>
      </w:r>
      <w:proofErr w:type="spellEnd"/>
      <w:r w:rsidRPr="00D66B6D">
        <w:rPr>
          <w:rFonts w:ascii="Tw Cen MT" w:eastAsia="Twentieth Century" w:hAnsi="Tw Cen MT" w:cs="Twentieth Century"/>
          <w:iCs/>
          <w:color w:val="000000"/>
          <w:sz w:val="20"/>
          <w:szCs w:val="20"/>
        </w:rPr>
        <w:t xml:space="preserve"> </w:t>
      </w:r>
      <w:proofErr w:type="spellStart"/>
      <w:r w:rsidRPr="00D66B6D">
        <w:rPr>
          <w:rFonts w:ascii="Tw Cen MT" w:eastAsia="Twentieth Century" w:hAnsi="Tw Cen MT" w:cs="Twentieth Century"/>
          <w:iCs/>
          <w:color w:val="000000"/>
          <w:sz w:val="20"/>
          <w:szCs w:val="20"/>
        </w:rPr>
        <w:t>kimia</w:t>
      </w:r>
      <w:proofErr w:type="spellEnd"/>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id"/>
        </w:rPr>
        <w:t xml:space="preserve">seperti pewarna, </w:t>
      </w:r>
      <w:r w:rsidRPr="00D66B6D">
        <w:rPr>
          <w:rFonts w:ascii="Tw Cen MT" w:eastAsia="Twentieth Century" w:hAnsi="Tw Cen MT" w:cs="Twentieth Century"/>
          <w:iCs/>
          <w:color w:val="000000"/>
          <w:sz w:val="20"/>
          <w:szCs w:val="20"/>
        </w:rPr>
        <w:t xml:space="preserve">dan </w:t>
      </w:r>
      <w:r w:rsidRPr="00D66B6D">
        <w:rPr>
          <w:rFonts w:ascii="Tw Cen MT" w:eastAsia="Twentieth Century" w:hAnsi="Tw Cen MT" w:cs="Twentieth Century"/>
          <w:iCs/>
          <w:color w:val="000000"/>
          <w:sz w:val="20"/>
          <w:szCs w:val="20"/>
          <w:lang w:val="id"/>
        </w:rPr>
        <w:t>pengawet.</w:t>
      </w:r>
      <w:r w:rsidRPr="00D66B6D">
        <w:rPr>
          <w:rFonts w:ascii="Tw Cen MT" w:eastAsia="Twentieth Century" w:hAnsi="Tw Cen MT" w:cs="Twentieth Century"/>
          <w:iCs/>
          <w:color w:val="000000"/>
          <w:sz w:val="20"/>
          <w:szCs w:val="20"/>
        </w:rPr>
        <w:t xml:space="preserve"> Pewarna dan </w:t>
      </w:r>
      <w:proofErr w:type="spellStart"/>
      <w:r w:rsidRPr="00D66B6D">
        <w:rPr>
          <w:rFonts w:ascii="Tw Cen MT" w:eastAsia="Twentieth Century" w:hAnsi="Tw Cen MT" w:cs="Twentieth Century"/>
          <w:iCs/>
          <w:color w:val="000000"/>
          <w:sz w:val="20"/>
          <w:szCs w:val="20"/>
          <w:lang w:val="en-ID"/>
        </w:rPr>
        <w:t>pengawet</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berbahaya</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sebagai</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bahan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tambahan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pangan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seperti</w:t>
      </w:r>
      <w:proofErr w:type="spellEnd"/>
      <w:r w:rsidRPr="00D66B6D">
        <w:rPr>
          <w:rFonts w:ascii="Tw Cen MT" w:eastAsia="Twentieth Century" w:hAnsi="Tw Cen MT" w:cs="Twentieth Century"/>
          <w:iCs/>
          <w:color w:val="000000"/>
          <w:sz w:val="20"/>
          <w:szCs w:val="20"/>
          <w:lang w:val="en-ID"/>
        </w:rPr>
        <w:t xml:space="preserve"> formalin, </w:t>
      </w:r>
      <w:proofErr w:type="spellStart"/>
      <w:r w:rsidRPr="00D66B6D">
        <w:rPr>
          <w:rFonts w:ascii="Tw Cen MT" w:eastAsia="Twentieth Century" w:hAnsi="Tw Cen MT" w:cs="Twentieth Century"/>
          <w:iCs/>
          <w:color w:val="000000"/>
          <w:sz w:val="20"/>
          <w:szCs w:val="20"/>
          <w:lang w:val="en-ID"/>
        </w:rPr>
        <w:t>boraks</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rhodamin</w:t>
      </w:r>
      <w:proofErr w:type="spellEnd"/>
      <w:r w:rsidRPr="00D66B6D">
        <w:rPr>
          <w:rFonts w:ascii="Tw Cen MT" w:eastAsia="Twentieth Century" w:hAnsi="Tw Cen MT" w:cs="Twentieth Century"/>
          <w:iCs/>
          <w:color w:val="000000"/>
          <w:sz w:val="20"/>
          <w:szCs w:val="20"/>
          <w:lang w:val="en-ID"/>
        </w:rPr>
        <w:t xml:space="preserve"> B, dan </w:t>
      </w:r>
      <w:proofErr w:type="spellStart"/>
      <w:r w:rsidRPr="00D66B6D">
        <w:rPr>
          <w:rFonts w:ascii="Tw Cen MT" w:eastAsia="Twentieth Century" w:hAnsi="Tw Cen MT" w:cs="Twentieth Century"/>
          <w:color w:val="000000"/>
          <w:sz w:val="20"/>
          <w:szCs w:val="20"/>
          <w:lang w:val="en-ID"/>
        </w:rPr>
        <w:t>kuning</w:t>
      </w:r>
      <w:proofErr w:type="spellEnd"/>
      <w:r w:rsidRPr="00D66B6D">
        <w:rPr>
          <w:rFonts w:ascii="Tw Cen MT" w:eastAsia="Twentieth Century" w:hAnsi="Tw Cen MT" w:cs="Twentieth Century"/>
          <w:color w:val="000000"/>
          <w:sz w:val="20"/>
          <w:szCs w:val="20"/>
          <w:lang w:val="en-ID"/>
        </w:rPr>
        <w:t xml:space="preserve"> </w:t>
      </w:r>
      <w:proofErr w:type="spellStart"/>
      <w:r w:rsidRPr="00D66B6D">
        <w:rPr>
          <w:rFonts w:ascii="Tw Cen MT" w:eastAsia="Twentieth Century" w:hAnsi="Tw Cen MT" w:cs="Twentieth Century"/>
          <w:color w:val="000000"/>
          <w:sz w:val="20"/>
          <w:szCs w:val="20"/>
          <w:lang w:val="en-ID"/>
        </w:rPr>
        <w:t>metanil</w:t>
      </w:r>
      <w:proofErr w:type="spellEnd"/>
      <w:r w:rsidRPr="00D66B6D">
        <w:rPr>
          <w:rFonts w:ascii="Tw Cen MT" w:eastAsia="Twentieth Century" w:hAnsi="Tw Cen MT" w:cs="Twentieth Century"/>
          <w:iCs/>
          <w:color w:val="000000"/>
          <w:sz w:val="20"/>
          <w:szCs w:val="20"/>
          <w:lang w:val="en-ID"/>
        </w:rPr>
        <w:t>.</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lang w:val="en-ID"/>
        </w:rPr>
        <w:t xml:space="preserve">Formalin </w:t>
      </w:r>
      <w:proofErr w:type="spellStart"/>
      <w:r w:rsidRPr="00D66B6D">
        <w:rPr>
          <w:rFonts w:ascii="Tw Cen MT" w:eastAsia="Twentieth Century" w:hAnsi="Tw Cen MT" w:cs="Twentieth Century"/>
          <w:iCs/>
          <w:color w:val="000000"/>
          <w:sz w:val="20"/>
          <w:szCs w:val="20"/>
          <w:lang w:val="en-ID"/>
        </w:rPr>
        <w:t>adalah</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cairan</w:t>
      </w:r>
      <w:proofErr w:type="spellEnd"/>
      <w:r w:rsidRPr="00D66B6D">
        <w:rPr>
          <w:rFonts w:ascii="Tw Cen MT" w:eastAsia="Twentieth Century" w:hAnsi="Tw Cen MT" w:cs="Twentieth Century"/>
          <w:iCs/>
          <w:color w:val="000000"/>
          <w:sz w:val="20"/>
          <w:szCs w:val="20"/>
          <w:lang w:val="en-ID"/>
        </w:rPr>
        <w:t xml:space="preserve"> yang </w:t>
      </w:r>
      <w:proofErr w:type="spellStart"/>
      <w:r w:rsidRPr="00D66B6D">
        <w:rPr>
          <w:rFonts w:ascii="Tw Cen MT" w:eastAsia="Twentieth Century" w:hAnsi="Tw Cen MT" w:cs="Twentieth Century"/>
          <w:iCs/>
          <w:color w:val="000000"/>
          <w:sz w:val="20"/>
          <w:szCs w:val="20"/>
          <w:lang w:val="en-ID"/>
        </w:rPr>
        <w:t>berbau</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bening</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atau</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tidak</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berwarna</w:t>
      </w:r>
      <w:proofErr w:type="spellEnd"/>
      <w:r w:rsidRPr="00D66B6D">
        <w:rPr>
          <w:rFonts w:ascii="Tw Cen MT" w:eastAsia="Twentieth Century" w:hAnsi="Tw Cen MT" w:cs="Twentieth Century"/>
          <w:iCs/>
          <w:color w:val="000000"/>
          <w:sz w:val="20"/>
          <w:szCs w:val="20"/>
          <w:lang w:val="en-ID"/>
        </w:rPr>
        <w:t xml:space="preserve">. </w:t>
      </w:r>
      <w:r w:rsidRPr="00D66B6D">
        <w:rPr>
          <w:rFonts w:ascii="Tw Cen MT" w:eastAsia="Twentieth Century" w:hAnsi="Tw Cen MT" w:cs="Twentieth Century"/>
          <w:iCs/>
          <w:color w:val="000000"/>
          <w:sz w:val="20"/>
          <w:szCs w:val="20"/>
        </w:rPr>
        <w:t>B</w:t>
      </w:r>
      <w:r w:rsidRPr="00D66B6D">
        <w:rPr>
          <w:rFonts w:ascii="Tw Cen MT" w:eastAsia="Twentieth Century" w:hAnsi="Tw Cen MT" w:cs="Twentieth Century"/>
          <w:iCs/>
          <w:color w:val="000000"/>
          <w:sz w:val="20"/>
          <w:szCs w:val="20"/>
          <w:lang w:val="id"/>
        </w:rPr>
        <w:t>oraks adalah pembersih berbahaya, fungisida, herbisida dan pestisida yang umum digunakan dalam kehidupan sehari-hari</w:t>
      </w:r>
      <w:r w:rsidRPr="00D66B6D">
        <w:rPr>
          <w:rFonts w:ascii="Tw Cen MT" w:eastAsia="Twentieth Century" w:hAnsi="Tw Cen MT" w:cs="Twentieth Century"/>
          <w:iCs/>
          <w:color w:val="000000"/>
          <w:sz w:val="20"/>
          <w:szCs w:val="20"/>
          <w:lang w:val="id-ID"/>
        </w:rPr>
        <w:t xml:space="preserve">.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 xml:space="preserve">hodamin B dan </w:t>
      </w:r>
      <w:proofErr w:type="spellStart"/>
      <w:r w:rsidRPr="00D66B6D">
        <w:rPr>
          <w:rFonts w:ascii="Tw Cen MT" w:eastAsia="Twentieth Century" w:hAnsi="Tw Cen MT" w:cs="Twentieth Century"/>
          <w:color w:val="000000"/>
          <w:sz w:val="20"/>
          <w:szCs w:val="20"/>
        </w:rPr>
        <w:t>kuning</w:t>
      </w:r>
      <w:proofErr w:type="spellEnd"/>
      <w:r w:rsidRPr="00D66B6D">
        <w:rPr>
          <w:rFonts w:ascii="Tw Cen MT" w:eastAsia="Twentieth Century" w:hAnsi="Tw Cen MT" w:cs="Twentieth Century"/>
          <w:color w:val="000000"/>
          <w:sz w:val="20"/>
          <w:szCs w:val="20"/>
        </w:rPr>
        <w:t xml:space="preserve"> </w:t>
      </w:r>
      <w:proofErr w:type="spellStart"/>
      <w:r w:rsidRPr="00D66B6D">
        <w:rPr>
          <w:rFonts w:ascii="Tw Cen MT" w:eastAsia="Twentieth Century" w:hAnsi="Tw Cen MT" w:cs="Twentieth Century"/>
          <w:color w:val="000000"/>
          <w:sz w:val="20"/>
          <w:szCs w:val="20"/>
        </w:rPr>
        <w:t>metanil</w:t>
      </w:r>
      <w:proofErr w:type="spellEnd"/>
      <w:r w:rsidRPr="00D66B6D">
        <w:rPr>
          <w:rFonts w:ascii="Tw Cen MT" w:eastAsia="Twentieth Century" w:hAnsi="Tw Cen MT" w:cs="Twentieth Century"/>
          <w:iCs/>
          <w:color w:val="000000"/>
          <w:sz w:val="20"/>
          <w:szCs w:val="20"/>
          <w:lang w:val="id"/>
        </w:rPr>
        <w:t xml:space="preserve"> adalah dua contoh pewarna makanan ilegal yang biasa digunakan oleh produsen makanan yang tidak bertanggung jawab. </w:t>
      </w:r>
      <w:r w:rsidRPr="00D66B6D">
        <w:rPr>
          <w:rFonts w:ascii="Tw Cen MT" w:eastAsia="Twentieth Century" w:hAnsi="Tw Cen MT" w:cs="Twentieth Century"/>
          <w:color w:val="000000"/>
          <w:sz w:val="20"/>
          <w:szCs w:val="20"/>
        </w:rPr>
        <w:t xml:space="preserve">Kuning </w:t>
      </w:r>
      <w:proofErr w:type="spellStart"/>
      <w:r w:rsidRPr="00D66B6D">
        <w:rPr>
          <w:rFonts w:ascii="Tw Cen MT" w:eastAsia="Twentieth Century" w:hAnsi="Tw Cen MT" w:cs="Twentieth Century"/>
          <w:color w:val="000000"/>
          <w:sz w:val="20"/>
          <w:szCs w:val="20"/>
        </w:rPr>
        <w:t>metanil</w:t>
      </w:r>
      <w:proofErr w:type="spellEnd"/>
      <w:r w:rsidRPr="00D66B6D">
        <w:rPr>
          <w:rFonts w:ascii="Tw Cen MT" w:eastAsia="Twentieth Century" w:hAnsi="Tw Cen MT" w:cs="Twentieth Century"/>
          <w:iCs/>
          <w:color w:val="000000"/>
          <w:sz w:val="20"/>
          <w:szCs w:val="20"/>
          <w:lang w:val="id"/>
        </w:rPr>
        <w:t xml:space="preserve"> dan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hodamin B sering digunakan sebagai pewarna dalam industri tekstil</w:t>
      </w:r>
      <w:r w:rsidRPr="00D66B6D">
        <w:rPr>
          <w:rFonts w:ascii="Tw Cen MT" w:eastAsia="Twentieth Century" w:hAnsi="Tw Cen MT" w:cs="Twentieth Century"/>
          <w:iCs/>
          <w:color w:val="000000"/>
          <w:sz w:val="20"/>
          <w:szCs w:val="20"/>
          <w:lang w:val="id-ID"/>
        </w:rPr>
        <w:t xml:space="preserve">. </w:t>
      </w:r>
      <w:r w:rsidRPr="00D66B6D">
        <w:rPr>
          <w:rFonts w:ascii="Tw Cen MT" w:eastAsia="Twentieth Century" w:hAnsi="Tw Cen MT" w:cs="Twentieth Century"/>
          <w:iCs/>
          <w:color w:val="000000"/>
          <w:sz w:val="20"/>
          <w:szCs w:val="20"/>
          <w:lang w:val="id"/>
        </w:rPr>
        <w:t xml:space="preserve">Penelitian ini bertujuan untuk mengetahui adanya kandungan </w:t>
      </w:r>
      <w:r w:rsidRPr="00D66B6D">
        <w:rPr>
          <w:rFonts w:ascii="Tw Cen MT" w:eastAsia="Twentieth Century" w:hAnsi="Tw Cen MT" w:cs="Twentieth Century"/>
          <w:iCs/>
          <w:color w:val="000000"/>
          <w:sz w:val="20"/>
          <w:szCs w:val="20"/>
          <w:lang w:val="id-ID"/>
        </w:rPr>
        <w:t>zat pengawet dan pewarna</w:t>
      </w:r>
      <w:r w:rsidRPr="00D66B6D">
        <w:rPr>
          <w:rFonts w:ascii="Tw Cen MT" w:eastAsia="Twentieth Century" w:hAnsi="Tw Cen MT" w:cs="Twentieth Century"/>
          <w:iCs/>
          <w:color w:val="000000"/>
          <w:sz w:val="20"/>
          <w:szCs w:val="20"/>
          <w:lang w:val="id"/>
        </w:rPr>
        <w:t xml:space="preserve"> pada makanan takjil yang dijual di </w:t>
      </w:r>
      <w:proofErr w:type="spellStart"/>
      <w:r w:rsidRPr="00D66B6D">
        <w:rPr>
          <w:rFonts w:ascii="Tw Cen MT" w:eastAsia="Twentieth Century" w:hAnsi="Tw Cen MT" w:cs="Twentieth Century"/>
          <w:iCs/>
          <w:color w:val="000000"/>
          <w:sz w:val="20"/>
          <w:szCs w:val="20"/>
          <w:lang w:val="en-ID"/>
        </w:rPr>
        <w:t>kelurahan</w:t>
      </w:r>
      <w:proofErr w:type="spellEnd"/>
      <w:r w:rsidRPr="00D66B6D">
        <w:rPr>
          <w:rFonts w:ascii="Tw Cen MT" w:eastAsia="Twentieth Century" w:hAnsi="Tw Cen MT" w:cs="Twentieth Century"/>
          <w:iCs/>
          <w:color w:val="000000"/>
          <w:sz w:val="20"/>
          <w:szCs w:val="20"/>
          <w:lang w:val="en-ID"/>
        </w:rPr>
        <w:t xml:space="preserve"> Baru, </w:t>
      </w:r>
      <w:proofErr w:type="spellStart"/>
      <w:r w:rsidRPr="00D66B6D">
        <w:rPr>
          <w:rFonts w:ascii="Tw Cen MT" w:eastAsia="Twentieth Century" w:hAnsi="Tw Cen MT" w:cs="Twentieth Century"/>
          <w:iCs/>
          <w:color w:val="000000"/>
          <w:sz w:val="20"/>
          <w:szCs w:val="20"/>
          <w:lang w:val="en-ID"/>
        </w:rPr>
        <w:t>kelurahan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Birobuli</w:t>
      </w:r>
      <w:proofErr w:type="spellEnd"/>
      <w:r w:rsidRPr="00D66B6D">
        <w:rPr>
          <w:rFonts w:ascii="Tw Cen MT" w:eastAsia="Twentieth Century" w:hAnsi="Tw Cen MT" w:cs="Twentieth Century"/>
          <w:iCs/>
          <w:color w:val="000000"/>
          <w:sz w:val="20"/>
          <w:szCs w:val="20"/>
          <w:lang w:val="en-ID"/>
        </w:rPr>
        <w:t xml:space="preserve"> Selatan,</w:t>
      </w:r>
      <w:r w:rsidRPr="00D66B6D">
        <w:rPr>
          <w:rFonts w:ascii="Tw Cen MT" w:eastAsia="Twentieth Century" w:hAnsi="Tw Cen MT" w:cs="Twentieth Century"/>
          <w:iCs/>
          <w:color w:val="000000"/>
          <w:sz w:val="20"/>
          <w:szCs w:val="20"/>
          <w:lang w:val="id-ID"/>
        </w:rPr>
        <w:t xml:space="preserve"> kelurahan Palu barat,</w:t>
      </w:r>
      <w:r w:rsidRPr="00D66B6D">
        <w:rPr>
          <w:rFonts w:ascii="Tw Cen MT" w:eastAsia="Twentieth Century" w:hAnsi="Tw Cen MT" w:cs="Twentieth Century"/>
          <w:iCs/>
          <w:color w:val="000000"/>
          <w:sz w:val="20"/>
          <w:szCs w:val="20"/>
          <w:lang w:val="en-ID"/>
        </w:rPr>
        <w:t xml:space="preserve"> dan </w:t>
      </w:r>
      <w:proofErr w:type="spellStart"/>
      <w:r w:rsidRPr="00D66B6D">
        <w:rPr>
          <w:rFonts w:ascii="Tw Cen MT" w:eastAsia="Twentieth Century" w:hAnsi="Tw Cen MT" w:cs="Twentieth Century"/>
          <w:iCs/>
          <w:color w:val="000000"/>
          <w:sz w:val="20"/>
          <w:szCs w:val="20"/>
          <w:lang w:val="en-ID"/>
        </w:rPr>
        <w:t>kelurahan</w:t>
      </w:r>
      <w:proofErr w:type="spellEnd"/>
      <w:r w:rsidRPr="00D66B6D">
        <w:rPr>
          <w:rFonts w:ascii="Tw Cen MT" w:eastAsia="Twentieth Century" w:hAnsi="Tw Cen MT" w:cs="Twentieth Century"/>
          <w:iCs/>
          <w:color w:val="000000"/>
          <w:sz w:val="20"/>
          <w:szCs w:val="20"/>
          <w:lang w:val="en-ID"/>
        </w:rPr>
        <w:t xml:space="preserve"> Tondo </w:t>
      </w:r>
      <w:proofErr w:type="spellStart"/>
      <w:r w:rsidRPr="00D66B6D">
        <w:rPr>
          <w:rFonts w:ascii="Tw Cen MT" w:eastAsia="Twentieth Century" w:hAnsi="Tw Cen MT" w:cs="Twentieth Century"/>
          <w:iCs/>
          <w:color w:val="000000"/>
          <w:sz w:val="20"/>
          <w:szCs w:val="20"/>
          <w:lang w:val="en-ID"/>
        </w:rPr>
        <w:t>kota</w:t>
      </w:r>
      <w:proofErr w:type="spellEnd"/>
      <w:r w:rsidRPr="00D66B6D">
        <w:rPr>
          <w:rFonts w:ascii="Tw Cen MT" w:eastAsia="Twentieth Century" w:hAnsi="Tw Cen MT" w:cs="Twentieth Century"/>
          <w:iCs/>
          <w:color w:val="000000"/>
          <w:sz w:val="20"/>
          <w:szCs w:val="20"/>
          <w:lang w:val="en-ID"/>
        </w:rPr>
        <w:t xml:space="preserve"> Palu </w:t>
      </w:r>
      <w:proofErr w:type="spellStart"/>
      <w:r w:rsidRPr="00D66B6D">
        <w:rPr>
          <w:rFonts w:ascii="Tw Cen MT" w:eastAsia="Twentieth Century" w:hAnsi="Tw Cen MT" w:cs="Twentieth Century"/>
          <w:iCs/>
          <w:color w:val="000000"/>
          <w:sz w:val="20"/>
          <w:szCs w:val="20"/>
          <w:lang w:val="en-ID"/>
        </w:rPr>
        <w:t>dengan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menggunakan</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metode</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analisis</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kualitatif</w:t>
      </w:r>
      <w:proofErr w:type="spellEnd"/>
      <w:r w:rsidRPr="00D66B6D">
        <w:rPr>
          <w:rFonts w:ascii="Tw Cen MT" w:eastAsia="Twentieth Century" w:hAnsi="Tw Cen MT" w:cs="Twentieth Century"/>
          <w:iCs/>
          <w:color w:val="000000"/>
          <w:sz w:val="20"/>
          <w:szCs w:val="20"/>
          <w:lang w:val="en-ID"/>
        </w:rPr>
        <w:t xml:space="preserve"> </w:t>
      </w:r>
      <w:proofErr w:type="spellStart"/>
      <w:r w:rsidRPr="00D66B6D">
        <w:rPr>
          <w:rFonts w:ascii="Tw Cen MT" w:eastAsia="Twentieth Century" w:hAnsi="Tw Cen MT" w:cs="Twentieth Century"/>
          <w:iCs/>
          <w:color w:val="000000"/>
          <w:sz w:val="20"/>
          <w:szCs w:val="20"/>
          <w:lang w:val="en-ID"/>
        </w:rPr>
        <w:t>dengan</w:t>
      </w:r>
      <w:proofErr w:type="spellEnd"/>
      <w:r w:rsidRPr="00D66B6D">
        <w:rPr>
          <w:rFonts w:ascii="Tw Cen MT" w:eastAsia="Twentieth Century" w:hAnsi="Tw Cen MT" w:cs="Twentieth Century"/>
          <w:iCs/>
          <w:color w:val="000000"/>
          <w:sz w:val="20"/>
          <w:szCs w:val="20"/>
          <w:lang w:val="en-ID"/>
        </w:rPr>
        <w:t xml:space="preserve"> test kit formalin</w:t>
      </w:r>
      <w:r w:rsidRPr="00D66B6D">
        <w:rPr>
          <w:rFonts w:ascii="Tw Cen MT" w:eastAsia="Twentieth Century" w:hAnsi="Tw Cen MT" w:cs="Twentieth Century"/>
          <w:iCs/>
          <w:color w:val="000000"/>
          <w:sz w:val="20"/>
          <w:szCs w:val="20"/>
          <w:lang w:val="id-ID"/>
        </w:rPr>
        <w:t>,</w:t>
      </w:r>
      <w:r w:rsidRPr="00D66B6D">
        <w:rPr>
          <w:rFonts w:ascii="Tw Cen MT" w:eastAsia="Twentieth Century" w:hAnsi="Tw Cen MT" w:cs="Twentieth Century"/>
          <w:iCs/>
          <w:color w:val="000000"/>
          <w:sz w:val="20"/>
          <w:szCs w:val="20"/>
        </w:rPr>
        <w:t xml:space="preserve"> </w:t>
      </w:r>
      <w:proofErr w:type="spellStart"/>
      <w:r w:rsidRPr="00D66B6D">
        <w:rPr>
          <w:rFonts w:ascii="Tw Cen MT" w:eastAsia="Twentieth Century" w:hAnsi="Tw Cen MT" w:cs="Twentieth Century"/>
          <w:iCs/>
          <w:color w:val="000000"/>
          <w:sz w:val="20"/>
          <w:szCs w:val="20"/>
          <w:lang w:val="en-ID"/>
        </w:rPr>
        <w:t>boraks</w:t>
      </w:r>
      <w:proofErr w:type="spellEnd"/>
      <w:r w:rsidRPr="00D66B6D">
        <w:rPr>
          <w:rFonts w:ascii="Tw Cen MT" w:eastAsia="Twentieth Century" w:hAnsi="Tw Cen MT" w:cs="Twentieth Century"/>
          <w:iCs/>
          <w:color w:val="000000"/>
          <w:sz w:val="20"/>
          <w:szCs w:val="20"/>
          <w:lang w:val="id-ID"/>
        </w:rPr>
        <w:t xml:space="preserve">, rhodamin B, dan </w:t>
      </w:r>
      <w:proofErr w:type="spellStart"/>
      <w:r w:rsidRPr="00D66B6D">
        <w:rPr>
          <w:rFonts w:ascii="Tw Cen MT" w:eastAsia="Twentieth Century" w:hAnsi="Tw Cen MT" w:cs="Twentieth Century"/>
          <w:color w:val="000000"/>
          <w:sz w:val="20"/>
          <w:szCs w:val="20"/>
        </w:rPr>
        <w:t>kuning</w:t>
      </w:r>
      <w:proofErr w:type="spellEnd"/>
      <w:r w:rsidRPr="00D66B6D">
        <w:rPr>
          <w:rFonts w:ascii="Tw Cen MT" w:eastAsia="Twentieth Century" w:hAnsi="Tw Cen MT" w:cs="Twentieth Century"/>
          <w:color w:val="000000"/>
          <w:sz w:val="20"/>
          <w:szCs w:val="20"/>
        </w:rPr>
        <w:t xml:space="preserve"> </w:t>
      </w:r>
      <w:proofErr w:type="spellStart"/>
      <w:r w:rsidRPr="00D66B6D">
        <w:rPr>
          <w:rFonts w:ascii="Tw Cen MT" w:eastAsia="Twentieth Century" w:hAnsi="Tw Cen MT" w:cs="Twentieth Century"/>
          <w:color w:val="000000"/>
          <w:sz w:val="20"/>
          <w:szCs w:val="20"/>
        </w:rPr>
        <w:t>metanil</w:t>
      </w:r>
      <w:proofErr w:type="spellEnd"/>
      <w:r w:rsidRPr="00D66B6D">
        <w:rPr>
          <w:rFonts w:ascii="Tw Cen MT" w:eastAsia="Twentieth Century" w:hAnsi="Tw Cen MT" w:cs="Twentieth Century"/>
          <w:iCs/>
          <w:color w:val="000000"/>
          <w:sz w:val="20"/>
          <w:szCs w:val="20"/>
          <w:lang w:val="en-ID"/>
        </w:rPr>
        <w:t xml:space="preserve">. </w:t>
      </w:r>
      <w:r w:rsidRPr="00D66B6D">
        <w:rPr>
          <w:rFonts w:ascii="Tw Cen MT" w:eastAsia="Twentieth Century" w:hAnsi="Tw Cen MT" w:cs="Twentieth Century"/>
          <w:iCs/>
          <w:color w:val="000000"/>
          <w:sz w:val="20"/>
          <w:szCs w:val="20"/>
          <w:lang w:val="id"/>
        </w:rPr>
        <w:t>Hasil yang didapatkan</w:t>
      </w:r>
      <w:r w:rsidRPr="00D66B6D">
        <w:rPr>
          <w:rFonts w:ascii="Tw Cen MT" w:eastAsia="Twentieth Century" w:hAnsi="Tw Cen MT" w:cs="Twentieth Century"/>
          <w:iCs/>
          <w:color w:val="000000"/>
          <w:sz w:val="20"/>
          <w:szCs w:val="20"/>
        </w:rPr>
        <w:t xml:space="preserve"> </w:t>
      </w:r>
      <w:proofErr w:type="spellStart"/>
      <w:r w:rsidRPr="00D66B6D">
        <w:rPr>
          <w:rFonts w:ascii="Tw Cen MT" w:eastAsia="Twentieth Century" w:hAnsi="Tw Cen MT" w:cs="Twentieth Century"/>
          <w:iCs/>
          <w:color w:val="000000"/>
          <w:sz w:val="20"/>
          <w:szCs w:val="20"/>
        </w:rPr>
        <w:t>menunjukkan</w:t>
      </w:r>
      <w:proofErr w:type="spellEnd"/>
      <w:r w:rsidRPr="00D66B6D">
        <w:rPr>
          <w:rFonts w:ascii="Tw Cen MT" w:eastAsia="Twentieth Century" w:hAnsi="Tw Cen MT" w:cs="Twentieth Century"/>
          <w:iCs/>
          <w:color w:val="000000"/>
          <w:sz w:val="20"/>
          <w:szCs w:val="20"/>
          <w:lang w:val="id"/>
        </w:rPr>
        <w:t xml:space="preserve"> </w:t>
      </w:r>
      <w:proofErr w:type="spellStart"/>
      <w:r w:rsidRPr="00D66B6D">
        <w:rPr>
          <w:rFonts w:ascii="Tw Cen MT" w:eastAsia="Twentieth Century" w:hAnsi="Tw Cen MT" w:cs="Twentieth Century"/>
          <w:iCs/>
          <w:color w:val="000000"/>
          <w:sz w:val="20"/>
          <w:szCs w:val="20"/>
        </w:rPr>
        <w:t>bahwa</w:t>
      </w:r>
      <w:proofErr w:type="spellEnd"/>
      <w:r w:rsidRPr="00D66B6D">
        <w:rPr>
          <w:rFonts w:ascii="Tw Cen MT" w:eastAsia="Twentieth Century" w:hAnsi="Tw Cen MT" w:cs="Twentieth Century"/>
          <w:iCs/>
          <w:color w:val="000000"/>
          <w:sz w:val="20"/>
          <w:szCs w:val="20"/>
          <w:lang w:val="id"/>
        </w:rPr>
        <w:t xml:space="preserve"> </w:t>
      </w:r>
      <w:proofErr w:type="spellStart"/>
      <w:r w:rsidRPr="00D66B6D">
        <w:rPr>
          <w:rFonts w:ascii="Tw Cen MT" w:eastAsia="Twentieth Century" w:hAnsi="Tw Cen MT" w:cs="Twentieth Century"/>
          <w:iCs/>
          <w:color w:val="000000"/>
          <w:sz w:val="20"/>
          <w:szCs w:val="20"/>
        </w:rPr>
        <w:t>semua</w:t>
      </w:r>
      <w:proofErr w:type="spellEnd"/>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id"/>
        </w:rPr>
        <w:t>sampel</w:t>
      </w:r>
      <w:r w:rsidRPr="00D66B6D">
        <w:rPr>
          <w:rFonts w:ascii="Tw Cen MT" w:eastAsia="Twentieth Century" w:hAnsi="Tw Cen MT" w:cs="Twentieth Century"/>
          <w:iCs/>
          <w:color w:val="000000"/>
          <w:sz w:val="20"/>
          <w:szCs w:val="20"/>
        </w:rPr>
        <w:t xml:space="preserve"> yang </w:t>
      </w:r>
      <w:proofErr w:type="spellStart"/>
      <w:r w:rsidRPr="00D66B6D">
        <w:rPr>
          <w:rFonts w:ascii="Tw Cen MT" w:eastAsia="Twentieth Century" w:hAnsi="Tw Cen MT" w:cs="Twentieth Century"/>
          <w:iCs/>
          <w:color w:val="000000"/>
          <w:sz w:val="20"/>
          <w:szCs w:val="20"/>
        </w:rPr>
        <w:t>dijual</w:t>
      </w:r>
      <w:proofErr w:type="spellEnd"/>
      <w:r w:rsidRPr="00D66B6D">
        <w:rPr>
          <w:rFonts w:ascii="Tw Cen MT" w:eastAsia="Twentieth Century" w:hAnsi="Tw Cen MT" w:cs="Twentieth Century"/>
          <w:iCs/>
          <w:color w:val="000000"/>
          <w:sz w:val="20"/>
          <w:szCs w:val="20"/>
          <w:lang w:val="id"/>
        </w:rPr>
        <w:t xml:space="preserve"> selama bulan Ramadhan di kota Palu tidak </w:t>
      </w:r>
      <w:proofErr w:type="spellStart"/>
      <w:r w:rsidRPr="00D66B6D">
        <w:rPr>
          <w:rFonts w:ascii="Tw Cen MT" w:eastAsia="Twentieth Century" w:hAnsi="Tw Cen MT" w:cs="Twentieth Century"/>
          <w:iCs/>
          <w:color w:val="000000"/>
          <w:sz w:val="20"/>
          <w:szCs w:val="20"/>
        </w:rPr>
        <w:t>memiliki</w:t>
      </w:r>
      <w:proofErr w:type="spellEnd"/>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id"/>
        </w:rPr>
        <w:t>zat berbahaya</w:t>
      </w:r>
      <w:r w:rsidRPr="00D66B6D">
        <w:rPr>
          <w:rFonts w:ascii="Tw Cen MT" w:eastAsia="Twentieth Century" w:hAnsi="Tw Cen MT" w:cs="Twentieth Century"/>
          <w:iCs/>
          <w:color w:val="000000"/>
          <w:sz w:val="20"/>
          <w:szCs w:val="20"/>
        </w:rPr>
        <w:t xml:space="preserve"> dan</w:t>
      </w:r>
      <w:r w:rsidRPr="00D66B6D">
        <w:rPr>
          <w:rFonts w:ascii="Tw Cen MT" w:eastAsia="Twentieth Century" w:hAnsi="Tw Cen MT" w:cs="Twentieth Century"/>
          <w:iCs/>
          <w:color w:val="000000"/>
          <w:sz w:val="20"/>
          <w:szCs w:val="20"/>
          <w:lang w:val="id"/>
        </w:rPr>
        <w:t xml:space="preserve"> aman untuk dikonsumsi.</w:t>
      </w:r>
      <w:bookmarkEnd w:id="4"/>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37894C18"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D66B6D">
        <w:rPr>
          <w:rFonts w:ascii="Tw Cen MT" w:eastAsia="Twentieth Century" w:hAnsi="Tw Cen MT" w:cs="Twentieth Century"/>
          <w:sz w:val="20"/>
          <w:szCs w:val="20"/>
        </w:rPr>
        <w:t>Boraks</w:t>
      </w:r>
      <w:proofErr w:type="spellEnd"/>
      <w:r w:rsidR="00D66B6D">
        <w:rPr>
          <w:rFonts w:ascii="Tw Cen MT" w:eastAsia="Twentieth Century" w:hAnsi="Tw Cen MT" w:cs="Twentieth Century"/>
          <w:sz w:val="20"/>
          <w:szCs w:val="20"/>
        </w:rPr>
        <w:t xml:space="preserve">, formalin, </w:t>
      </w:r>
      <w:proofErr w:type="spellStart"/>
      <w:r w:rsidR="00D66B6D">
        <w:rPr>
          <w:rFonts w:ascii="Tw Cen MT" w:eastAsia="Twentieth Century" w:hAnsi="Tw Cen MT" w:cs="Twentieth Century"/>
          <w:sz w:val="20"/>
          <w:szCs w:val="20"/>
        </w:rPr>
        <w:t>kuning</w:t>
      </w:r>
      <w:proofErr w:type="spellEnd"/>
      <w:r w:rsidR="00D66B6D">
        <w:rPr>
          <w:rFonts w:ascii="Tw Cen MT" w:eastAsia="Twentieth Century" w:hAnsi="Tw Cen MT" w:cs="Twentieth Century"/>
          <w:sz w:val="20"/>
          <w:szCs w:val="20"/>
        </w:rPr>
        <w:t xml:space="preserve"> </w:t>
      </w:r>
      <w:proofErr w:type="spellStart"/>
      <w:r w:rsidR="00D66B6D">
        <w:rPr>
          <w:rFonts w:ascii="Tw Cen MT" w:eastAsia="Twentieth Century" w:hAnsi="Tw Cen MT" w:cs="Twentieth Century"/>
          <w:sz w:val="20"/>
          <w:szCs w:val="20"/>
        </w:rPr>
        <w:t>metanil</w:t>
      </w:r>
      <w:proofErr w:type="spellEnd"/>
      <w:r w:rsidR="00D66B6D">
        <w:rPr>
          <w:rFonts w:ascii="Tw Cen MT" w:eastAsia="Twentieth Century" w:hAnsi="Tw Cen MT" w:cs="Twentieth Century"/>
          <w:sz w:val="20"/>
          <w:szCs w:val="20"/>
        </w:rPr>
        <w:t>, rhodamine B</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6D6ADEA" w14:textId="6B59BB3A" w:rsidR="00D66B6D" w:rsidRPr="00D66B6D" w:rsidRDefault="00D66B6D" w:rsidP="008C0031">
      <w:pPr>
        <w:spacing w:after="0" w:line="240" w:lineRule="auto"/>
        <w:jc w:val="both"/>
        <w:rPr>
          <w:rFonts w:ascii="Tw Cen MT" w:eastAsia="Twentieth Century" w:hAnsi="Tw Cen MT" w:cs="Twentieth Century"/>
          <w:sz w:val="24"/>
          <w:szCs w:val="24"/>
        </w:rPr>
      </w:pPr>
      <w:commentRangeStart w:id="5"/>
      <w:commentRangeStart w:id="6"/>
      <w:r w:rsidRPr="00D66B6D">
        <w:rPr>
          <w:rFonts w:ascii="Tw Cen MT" w:eastAsia="Twentieth Century" w:hAnsi="Tw Cen MT" w:cs="Twentieth Century"/>
          <w:sz w:val="24"/>
          <w:szCs w:val="24"/>
        </w:rPr>
        <w:t>Ramadhan</w:t>
      </w:r>
      <w:commentRangeEnd w:id="5"/>
      <w:r w:rsidR="004152EF">
        <w:rPr>
          <w:rStyle w:val="CommentReference"/>
        </w:rPr>
        <w:commentReference w:id="5"/>
      </w:r>
      <w:commentRangeEnd w:id="6"/>
      <w:r w:rsidR="00B636BF">
        <w:rPr>
          <w:rStyle w:val="CommentReference"/>
        </w:rPr>
        <w:commentReference w:id="6"/>
      </w:r>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selalu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membawa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keberkahan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tersendiri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bagi</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menyediakan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Meningkatnya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jumlah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penjual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selama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bulan</w:t>
      </w:r>
      <w:proofErr w:type="spellEnd"/>
      <w:r w:rsidRPr="00D66B6D">
        <w:rPr>
          <w:rFonts w:ascii="Tw Cen MT" w:eastAsia="Twentieth Century" w:hAnsi="Tw Cen MT" w:cs="Twentieth Century"/>
          <w:sz w:val="24"/>
          <w:szCs w:val="24"/>
        </w:rPr>
        <w:t xml:space="preserve"> Ramadhan </w:t>
      </w:r>
      <w:proofErr w:type="spellStart"/>
      <w:r w:rsidRPr="00D66B6D">
        <w:rPr>
          <w:rFonts w:ascii="Tw Cen MT" w:eastAsia="Twentieth Century" w:hAnsi="Tw Cen MT" w:cs="Twentieth Century"/>
          <w:sz w:val="24"/>
          <w:szCs w:val="24"/>
        </w:rPr>
        <w:t>tidak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lepas</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dari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tingginya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permintaan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masyarakat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terhadap</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produk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baik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maupun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minuman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siap</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saji</w:t>
      </w:r>
      <w:proofErr w:type="spellEnd"/>
      <w:r w:rsidRPr="00D66B6D">
        <w:rPr>
          <w:rFonts w:ascii="Tw Cen MT" w:eastAsia="Twentieth Century" w:hAnsi="Tw Cen MT" w:cs="Twentieth Century"/>
          <w:sz w:val="24"/>
          <w:szCs w:val="24"/>
        </w:rPr>
        <w:t xml:space="preserve">. Di </w:t>
      </w:r>
      <w:proofErr w:type="spellStart"/>
      <w:r w:rsidRPr="00D66B6D">
        <w:rPr>
          <w:rFonts w:ascii="Tw Cen MT" w:eastAsia="Twentieth Century" w:hAnsi="Tw Cen MT" w:cs="Twentieth Century"/>
          <w:sz w:val="24"/>
          <w:szCs w:val="24"/>
        </w:rPr>
        <w:t>sisi</w:t>
      </w:r>
      <w:proofErr w:type="spellEnd"/>
      <w:r w:rsidRPr="00D66B6D">
        <w:rPr>
          <w:rFonts w:ascii="Tw Cen MT" w:eastAsia="Twentieth Century" w:hAnsi="Tw Cen MT" w:cs="Twentieth Century"/>
          <w:sz w:val="24"/>
          <w:szCs w:val="24"/>
        </w:rPr>
        <w:t xml:space="preserve"> lain, </w:t>
      </w:r>
      <w:proofErr w:type="spellStart"/>
      <w:r w:rsidRPr="00D66B6D">
        <w:rPr>
          <w:rFonts w:ascii="Tw Cen MT" w:eastAsia="Twentieth Century" w:hAnsi="Tw Cen MT" w:cs="Twentieth Century"/>
          <w:sz w:val="24"/>
          <w:szCs w:val="24"/>
        </w:rPr>
        <w:t>tingginya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lastRenderedPageBreak/>
        <w:t>permintaan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ini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seringkali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dimanfaatkan</w:t>
      </w:r>
      <w:proofErr w:type="spellEnd"/>
      <w:r w:rsidRPr="00D66B6D">
        <w:rPr>
          <w:rFonts w:ascii="Tw Cen MT" w:eastAsia="Twentieth Century" w:hAnsi="Tw Cen MT" w:cs="Twentieth Century"/>
          <w:sz w:val="24"/>
          <w:szCs w:val="24"/>
        </w:rPr>
        <w:t xml:space="preserve"> oleh </w:t>
      </w:r>
      <w:proofErr w:type="spellStart"/>
      <w:r w:rsidRPr="00D66B6D">
        <w:rPr>
          <w:rFonts w:ascii="Tw Cen MT" w:eastAsia="Twentieth Century" w:hAnsi="Tw Cen MT" w:cs="Twentieth Century"/>
          <w:sz w:val="24"/>
          <w:szCs w:val="24"/>
        </w:rPr>
        <w:t>pihak-pihak</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tidak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bertanggung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jawab</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untuk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mengedarkan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ilegal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kadaluwarsa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atau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berbahaya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Sejauh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ini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masih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banyak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produsen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mengabaikan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aspek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kebersihan</w:t>
      </w:r>
      <w:proofErr w:type="spellEnd"/>
      <w:r w:rsidRPr="00D66B6D">
        <w:rPr>
          <w:rFonts w:ascii="Tw Cen MT" w:eastAsia="Twentieth Century" w:hAnsi="Tw Cen MT" w:cs="Twentieth Century"/>
          <w:sz w:val="24"/>
          <w:szCs w:val="24"/>
        </w:rPr>
        <w:t xml:space="preserve"> dan </w:t>
      </w:r>
      <w:proofErr w:type="spellStart"/>
      <w:r w:rsidRPr="00D66B6D">
        <w:rPr>
          <w:rFonts w:ascii="Tw Cen MT" w:eastAsia="Twentieth Century" w:hAnsi="Tw Cen MT" w:cs="Twentieth Century"/>
          <w:sz w:val="24"/>
          <w:szCs w:val="24"/>
        </w:rPr>
        <w:t>kesehatan</w:t>
      </w:r>
      <w:proofErr w:type="spellEnd"/>
      <w:r w:rsidRPr="00D66B6D">
        <w:rPr>
          <w:rFonts w:ascii="Tw Cen MT" w:eastAsia="Twentieth Century" w:hAnsi="Tw Cen MT" w:cs="Twentieth Century"/>
          <w:sz w:val="24"/>
          <w:szCs w:val="24"/>
        </w:rPr>
        <w:t xml:space="preserve">. Salah </w:t>
      </w:r>
      <w:proofErr w:type="spellStart"/>
      <w:r w:rsidRPr="00D66B6D">
        <w:rPr>
          <w:rFonts w:ascii="Tw Cen MT" w:eastAsia="Twentieth Century" w:hAnsi="Tw Cen MT" w:cs="Twentieth Century"/>
          <w:sz w:val="24"/>
          <w:szCs w:val="24"/>
        </w:rPr>
        <w:t>satu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kasus</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berkaitan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dengan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keamanan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sering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terjadi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yaitu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penggunaan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(BTP) yang </w:t>
      </w:r>
      <w:proofErr w:type="spellStart"/>
      <w:r w:rsidRPr="00D66B6D">
        <w:rPr>
          <w:rFonts w:ascii="Tw Cen MT" w:eastAsia="Twentieth Century" w:hAnsi="Tw Cen MT" w:cs="Twentieth Century"/>
          <w:sz w:val="24"/>
          <w:szCs w:val="24"/>
        </w:rPr>
        <w:t>dilarang</w:t>
      </w:r>
      <w:proofErr w:type="spellEnd"/>
      <w:r w:rsidRPr="00D66B6D">
        <w:rPr>
          <w:rFonts w:ascii="Tw Cen MT" w:eastAsia="Twentieth Century" w:hAnsi="Tw Cen MT" w:cs="Twentieth Century"/>
          <w:sz w:val="24"/>
          <w:szCs w:val="24"/>
        </w:rPr>
        <w:t xml:space="preserve"> pada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siap</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saji</w:t>
      </w:r>
      <w:proofErr w:type="spellEnd"/>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{"citationItems":[{"id":"ITEM-1","itemData":{"ISSN":"2337-5736","abstract":"Makanan  adalah  zat  yang  dimakan  oleh  makhluk  hidup  untuk  mendapatkan  nutrisi  yang kemudian   diolah   menjadi   energi.   Karbohidrat,   lemak,   protein,   vitamin,   dan   mineral merupakan  nutrien  dalam  makanan  yang  dibutuhkan  oleh  tubuh.  Makanan  yang  dikonsumsi oleh  manusia  disebut  pangan,  sedangkan  makanan  yang  dikonsumsi  oleh  hewan  disebut pakan. Setiap makhluk hidup membutuhkan makanan. Kesehatan adalah hal yang utama bagi setiap orang, dengan keadaan yang sejahtera secara fisik, mental dan sosial maupun spiritual maka  akan  memungkinkan  setiap  orang  untuk  hidup  lebih  produktif.  Menurut  Organisasi Kesehatan  Dunia  (WHO)  kesehatan  adalah  keadaan  sempurna  baik  fisik,  mental  maupun sosial dan tidak hanya bebasdari penyakit dan cacat. Kesehatan dapat diperoleh dengan cara mengkonsumsi  makanan  yang  sehat  dan  bergizi  bagi  tubuh  serta  juga  di  imbangi  dengan berolahraga.  Dalam  bahan  makanan  perlu  diawasi  penggunaan  bahan  yang  berbahaya  untuk dikonsumsi  oleh  manusia.  Oleh  sebab  itu  produk  makanan  yang  di  jual  perlu  di  awasi  oleh Badan  Pengawas  Obat  dan  Makanan  (BPOM)  diperiksa  sesuai  standar  kelayakan  untuk dikonsumsi.Pengawasan  terhadap  makanan  ini  dilakukan  oleh  Badan  Pengawas  Obat  dan Makanan  (BPOM)  dengan  tujuan untuk  melindungi  kesehatan  masyarakat  sebagaimana tentang dalam Peraturan Menteri (Permen) Kesehatan Republik Indonesia No. 33 tahun 2016 tentang  Pedoman  Penyelenggaraan  Uji  Mutu  Obat  dan  Makanan.Kementrian  Kesehatan (Kemenkes) yang merupakan kewenangan Pemerintah dan dilaksanakan sendiri, satuan kerja adalah pihak di lingkungan Kementrian Kesehatan, Kepala dan pihak Badan Pengawas Obat dan  Makanan  (BPOM),  dan  Kepala  Dinas  Kesehatan  sesuai  dengan  tugas  dan  fungsinya masing-masing  menyelenggarakan  pelaksanaan  kegiatan  yang  dibiayai  dari  dan  Anggaran Pendapatan Belanja Negara (APBN) Kementrian Kesehatan.","author":[{"dropping-particle":"","family":"Launde","given":"Agata Pransiska","non-dropping-particle":"","parse-names":false,"suffix":""},{"dropping-particle":"","family":"Pioh","given":"Novie Revlie","non-dropping-particle":"","parse-names":false,"suffix":""},{"dropping-particle":"","family":"Waworundeng","given":"Welly","non-dropping-particle":"","parse-names":false,"suffix":""}],"container-title":"Jurnal Jurusan Ilmu Pemerintahan","id":"ITEM-1","issue":"4","issued":{"date-parts":[["2020"]]},"page":"1-15","title":"Tugas Dan Fungsi Badan Pengawas Obat Dan Makanan Dalam Melindungi Kesehatan Masyarakat Di Kota Manado (Studi Kasus Tentang Penggunaan Bahan Makanan Berbahaya Di Kota Manado)","type":"webpage","volume":"4"},"uris":["http://www.mendeley.com/documents/?uuid=8aa5e8b5-e3e4-4155-ba8f-4522e1945565"]},{"id":"ITEM-2","itemData":{"DOI":"10.46807/aspirasi.v11i1.1523","ISSN":"2086-6305","abstract":"Consuming unsafe food can endanger the health and lives of consumers. But until now, the circulation of unsafe food is still a problem for Indonesia. Even though the provisions regarding food safety have been regulated in the Law on Food and the Law on Health. This paper uses a literature study. The analysis uses theories and concepts in the literature as the main object to answer questions related to the conditions of the implementation of food safety in Indonesia and various factors that need to be considered in the implementation of food security so that the rights of the community as consumers can be protected. The findings show that at this time Indonesia adheres to multiple agency systems where the application of this system involves a long bureaucratic path and prone to the occurrence of sector egos in the implementation of food security. There are five technical factors recommended by the WHO in providing safe food, namely: maintaining cleanliness, preventing pollution, storing food at safe temperatures, heating food at the right temperature, and using water and raw materials that are safe for consumption. Guaranteed implementation of protection for the community from unsafe food is a major factor that must always be sought by all parties concerned.AbstrakMengonsumsi pangan yang tidak aman dapat membahayakan kesehatan dan jiwa konsumen. Namun, hingga saat ini peredaran pangan yang tidak aman masih menjadi permasalahan bagi Indonesia. Meskipun ketentuan mengenai keamanan pangan sudah diatur dalam Undang- Undang (UU) tentang Pangan dan UU tentang Kesehatan. Tulisan ini menggunakan studi pustaka. Analisis menggunakan teori dan konsep pada literatur sebagai objek utama untuk menjawab pertanyaan terkait bagaimana kondisi penyelenggaraan keamanan pangan di Indonesia dan berbagai faktor yang perlu diperhatikan dalam penyelenggaraan keamanan pangan agar hak masyarakat sebagai konsumen dapat terlindungi. Hasil temuan menunjukkan bahwa saat ini Indonesia menganut multiple agency system di mana penerapan sistem ini melibatkan jalur birokrasi yang panjang dan rawan terjadinya ego sektoral dalam penyelenggaraan keamanan pangan. Ada lima faktor teknis yang direkomendasikan oleh WHO dalam penyediaan pangan yang aman, yaitu: menjaga kebersihan, mencegah terjadinya pencemaran, menyimpan makanan pada suhu yang aman, memanaskan makanan pada suhu yang tepat, serta menggunakan air dan bahan baku yang aman dikonsumsi. Jaminan terselenggaranya perlindungan bagi masyar…","author":[{"dropping-particle":"","family":"Lestari","given":"Tri Rini Puji","non-dropping-particle":"","parse-names":false,"suffix":""}],"container-title":"Aspirasi: Jurnal Masalah-masalah Sosial","id":"ITEM-2","issue":"1","issued":{"date-parts":[["2020"]]},"page":"57-72","title":"Keamanan Pangan Sebagai Salah Satu Upaya Perlindungan Hak Masyarakat Sebagai Konsumen","type":"webpage","volume":"11"},"uris":["http://www.mendeley.com/documents/?uuid=982aec62-dea4-4651-8289-a958426aab71"]}],"mendeley":{"formattedCitation":"[1], [2]","plainTextFormattedCitation":"[1], [2]","previouslyFormattedCitation":"[1], [2]"},"properties":{"noteIndex":0},"schema":"https://github.com/citation-style-language/schema/raw/master/csl-citation.json"}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[1], [2]</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 xml:space="preserve">. </w:t>
      </w:r>
    </w:p>
    <w:p w14:paraId="64DAACCE" w14:textId="11BD79C9" w:rsidR="00D66B6D" w:rsidRPr="00D66B6D" w:rsidRDefault="00D66B6D" w:rsidP="00D66B6D">
      <w:pPr>
        <w:spacing w:after="0" w:line="240" w:lineRule="auto"/>
        <w:ind w:firstLine="720"/>
        <w:jc w:val="both"/>
        <w:rPr>
          <w:rFonts w:ascii="Tw Cen MT" w:eastAsia="Twentieth Century" w:hAnsi="Tw Cen MT" w:cs="Twentieth Century"/>
          <w:sz w:val="24"/>
          <w:szCs w:val="24"/>
        </w:rPr>
      </w:pPr>
      <w:proofErr w:type="spellStart"/>
      <w:r w:rsidRPr="00D66B6D">
        <w:rPr>
          <w:rFonts w:ascii="Tw Cen MT" w:eastAsia="Twentieth Century" w:hAnsi="Tw Cen MT" w:cs="Twentieth Century"/>
          <w:sz w:val="24"/>
          <w:szCs w:val="24"/>
        </w:rPr>
        <w:t>Berdasarkan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siaran</w:t>
      </w:r>
      <w:proofErr w:type="spellEnd"/>
      <w:r w:rsidRPr="00D66B6D">
        <w:rPr>
          <w:rFonts w:ascii="Tw Cen MT" w:eastAsia="Twentieth Century" w:hAnsi="Tw Cen MT" w:cs="Twentieth Century"/>
          <w:sz w:val="24"/>
          <w:szCs w:val="24"/>
        </w:rPr>
        <w:t xml:space="preserve"> pers situs </w:t>
      </w:r>
      <w:proofErr w:type="spellStart"/>
      <w:r w:rsidRPr="00D66B6D">
        <w:rPr>
          <w:rFonts w:ascii="Tw Cen MT" w:eastAsia="Twentieth Century" w:hAnsi="Tw Cen MT" w:cs="Twentieth Century"/>
          <w:sz w:val="24"/>
          <w:szCs w:val="24"/>
        </w:rPr>
        <w:t>resmi</w:t>
      </w:r>
      <w:proofErr w:type="spellEnd"/>
      <w:r w:rsidRPr="00D66B6D">
        <w:rPr>
          <w:rFonts w:ascii="Tw Cen MT" w:eastAsia="Twentieth Century" w:hAnsi="Tw Cen MT" w:cs="Twentieth Century"/>
          <w:sz w:val="24"/>
          <w:szCs w:val="24"/>
        </w:rPr>
        <w:t xml:space="preserve"> Badan POM (15 Mei 2020), </w:t>
      </w:r>
      <w:proofErr w:type="spellStart"/>
      <w:r w:rsidRPr="00D66B6D">
        <w:rPr>
          <w:rFonts w:ascii="Tw Cen MT" w:eastAsia="Twentieth Century" w:hAnsi="Tw Cen MT" w:cs="Twentieth Century"/>
          <w:sz w:val="24"/>
          <w:szCs w:val="24"/>
        </w:rPr>
        <w:t>hasil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pengawasan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penguraian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cepat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saji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takjil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menunjukkan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dari</w:t>
      </w:r>
      <w:proofErr w:type="spellEnd"/>
      <w:r w:rsidRPr="00D66B6D">
        <w:rPr>
          <w:rFonts w:ascii="Tw Cen MT" w:eastAsia="Twentieth Century" w:hAnsi="Tw Cen MT" w:cs="Twentieth Century"/>
          <w:sz w:val="24"/>
          <w:szCs w:val="24"/>
        </w:rPr>
        <w:t xml:space="preserve"> 6.677 </w:t>
      </w:r>
      <w:proofErr w:type="spellStart"/>
      <w:r w:rsidRPr="00D66B6D">
        <w:rPr>
          <w:rFonts w:ascii="Tw Cen MT" w:eastAsia="Twentieth Century" w:hAnsi="Tw Cen MT" w:cs="Twentieth Century"/>
          <w:sz w:val="24"/>
          <w:szCs w:val="24"/>
        </w:rPr>
        <w:t>sampel</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diuji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terdapat</w:t>
      </w:r>
      <w:proofErr w:type="spellEnd"/>
      <w:r w:rsidRPr="00D66B6D">
        <w:rPr>
          <w:rFonts w:ascii="Tw Cen MT" w:eastAsia="Twentieth Century" w:hAnsi="Tw Cen MT" w:cs="Twentieth Century"/>
          <w:sz w:val="24"/>
          <w:szCs w:val="24"/>
        </w:rPr>
        <w:t xml:space="preserve"> 73 </w:t>
      </w:r>
      <w:proofErr w:type="spellStart"/>
      <w:r w:rsidRPr="00D66B6D">
        <w:rPr>
          <w:rFonts w:ascii="Tw Cen MT" w:eastAsia="Twentieth Century" w:hAnsi="Tw Cen MT" w:cs="Twentieth Century"/>
          <w:sz w:val="24"/>
          <w:szCs w:val="24"/>
        </w:rPr>
        <w:t>sampel</w:t>
      </w:r>
      <w:proofErr w:type="spellEnd"/>
      <w:r w:rsidRPr="00D66B6D">
        <w:rPr>
          <w:rFonts w:ascii="Tw Cen MT" w:eastAsia="Twentieth Century" w:hAnsi="Tw Cen MT" w:cs="Twentieth Century"/>
          <w:sz w:val="24"/>
          <w:szCs w:val="24"/>
        </w:rPr>
        <w:t xml:space="preserve"> (1,09%) </w:t>
      </w:r>
      <w:proofErr w:type="spellStart"/>
      <w:r w:rsidRPr="00D66B6D">
        <w:rPr>
          <w:rFonts w:ascii="Tw Cen MT" w:eastAsia="Twentieth Century" w:hAnsi="Tw Cen MT" w:cs="Twentieth Century"/>
          <w:sz w:val="24"/>
          <w:szCs w:val="24"/>
        </w:rPr>
        <w:t>tidak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memenuhi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standar</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kualitas</w:t>
      </w:r>
      <w:proofErr w:type="spellEnd"/>
      <w:r w:rsidRPr="00D66B6D">
        <w:rPr>
          <w:rFonts w:ascii="Tw Cen MT" w:eastAsia="Twentieth Century" w:hAnsi="Tw Cen MT" w:cs="Twentieth Century"/>
          <w:sz w:val="24"/>
          <w:szCs w:val="24"/>
        </w:rPr>
        <w:t xml:space="preserve"> (TMS) </w:t>
      </w:r>
      <w:proofErr w:type="spellStart"/>
      <w:r w:rsidRPr="00D66B6D">
        <w:rPr>
          <w:rFonts w:ascii="Tw Cen MT" w:eastAsia="Twentieth Century" w:hAnsi="Tw Cen MT" w:cs="Twentieth Century"/>
          <w:sz w:val="24"/>
          <w:szCs w:val="24"/>
        </w:rPr>
        <w:t>karena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mengandung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disalahgunakan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dalam</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(formalin, </w:t>
      </w:r>
      <w:proofErr w:type="spellStart"/>
      <w:r w:rsidRPr="00D66B6D">
        <w:rPr>
          <w:rFonts w:ascii="Tw Cen MT" w:eastAsia="Twentieth Century" w:hAnsi="Tw Cen MT" w:cs="Twentieth Century"/>
          <w:sz w:val="24"/>
          <w:szCs w:val="24"/>
        </w:rPr>
        <w:t>boraks</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rhodamin</w:t>
      </w:r>
      <w:proofErr w:type="spellEnd"/>
      <w:r w:rsidRPr="00D66B6D">
        <w:rPr>
          <w:rFonts w:ascii="Tw Cen MT" w:eastAsia="Twentieth Century" w:hAnsi="Tw Cen MT" w:cs="Twentieth Century"/>
          <w:sz w:val="24"/>
          <w:szCs w:val="24"/>
        </w:rPr>
        <w:t xml:space="preserve"> B, </w:t>
      </w:r>
      <w:proofErr w:type="spellStart"/>
      <w:r w:rsidRPr="00D66B6D">
        <w:rPr>
          <w:rFonts w:ascii="Tw Cen MT" w:eastAsia="Twentieth Century" w:hAnsi="Tw Cen MT" w:cs="Twentieth Century"/>
          <w:sz w:val="24"/>
          <w:szCs w:val="24"/>
        </w:rPr>
        <w:t>metana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kuning</w:t>
      </w:r>
      <w:proofErr w:type="spellEnd"/>
      <w:r w:rsidRPr="00D66B6D">
        <w:rPr>
          <w:rFonts w:ascii="Tw Cen MT" w:eastAsia="Twentieth Century" w:hAnsi="Tw Cen MT" w:cs="Twentieth Century"/>
          <w:sz w:val="24"/>
          <w:szCs w:val="24"/>
        </w:rPr>
        <w:t xml:space="preserve">). Zat </w:t>
      </w:r>
      <w:proofErr w:type="spellStart"/>
      <w:r w:rsidRPr="00D66B6D">
        <w:rPr>
          <w:rFonts w:ascii="Tw Cen MT" w:eastAsia="Twentieth Century" w:hAnsi="Tw Cen MT" w:cs="Twentieth Century"/>
          <w:sz w:val="24"/>
          <w:szCs w:val="24"/>
        </w:rPr>
        <w:t>beracun</w:t>
      </w:r>
      <w:proofErr w:type="spellEnd"/>
      <w:r w:rsidRPr="00D66B6D">
        <w:rPr>
          <w:rFonts w:ascii="Tw Cen MT" w:eastAsia="Twentieth Century" w:hAnsi="Tw Cen MT" w:cs="Twentieth Century"/>
          <w:sz w:val="24"/>
          <w:szCs w:val="24"/>
        </w:rPr>
        <w:t xml:space="preserve"> yang paling </w:t>
      </w:r>
      <w:proofErr w:type="spellStart"/>
      <w:r w:rsidRPr="00D66B6D">
        <w:rPr>
          <w:rFonts w:ascii="Tw Cen MT" w:eastAsia="Twentieth Century" w:hAnsi="Tw Cen MT" w:cs="Twentieth Century"/>
          <w:sz w:val="24"/>
          <w:szCs w:val="24"/>
        </w:rPr>
        <w:t>banyak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dikonsumsi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adalah</w:t>
      </w:r>
      <w:proofErr w:type="spellEnd"/>
      <w:r w:rsidRPr="00D66B6D">
        <w:rPr>
          <w:rFonts w:ascii="Tw Cen MT" w:eastAsia="Twentieth Century" w:hAnsi="Tw Cen MT" w:cs="Twentieth Century"/>
          <w:sz w:val="24"/>
          <w:szCs w:val="24"/>
        </w:rPr>
        <w:t xml:space="preserve"> formalin (45%), </w:t>
      </w:r>
      <w:proofErr w:type="spellStart"/>
      <w:r w:rsidRPr="00D66B6D">
        <w:rPr>
          <w:rFonts w:ascii="Tw Cen MT" w:eastAsia="Twentieth Century" w:hAnsi="Tw Cen MT" w:cs="Twentieth Century"/>
          <w:sz w:val="24"/>
          <w:szCs w:val="24"/>
        </w:rPr>
        <w:t>disusul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rhodamin</w:t>
      </w:r>
      <w:proofErr w:type="spellEnd"/>
      <w:r w:rsidRPr="00D66B6D">
        <w:rPr>
          <w:rFonts w:ascii="Tw Cen MT" w:eastAsia="Twentieth Century" w:hAnsi="Tw Cen MT" w:cs="Twentieth Century"/>
          <w:sz w:val="24"/>
          <w:szCs w:val="24"/>
        </w:rPr>
        <w:t xml:space="preserve"> B (37%), </w:t>
      </w:r>
      <w:proofErr w:type="spellStart"/>
      <w:r w:rsidRPr="00D66B6D">
        <w:rPr>
          <w:rFonts w:ascii="Tw Cen MT" w:eastAsia="Twentieth Century" w:hAnsi="Tw Cen MT" w:cs="Twentieth Century"/>
          <w:sz w:val="24"/>
          <w:szCs w:val="24"/>
        </w:rPr>
        <w:t>boraks</w:t>
      </w:r>
      <w:proofErr w:type="spellEnd"/>
      <w:r w:rsidRPr="00D66B6D">
        <w:rPr>
          <w:rFonts w:ascii="Tw Cen MT" w:eastAsia="Twentieth Century" w:hAnsi="Tw Cen MT" w:cs="Twentieth Century"/>
          <w:sz w:val="24"/>
          <w:szCs w:val="24"/>
        </w:rPr>
        <w:t xml:space="preserve"> (17%), dan </w:t>
      </w:r>
      <w:proofErr w:type="spellStart"/>
      <w:r w:rsidRPr="00D66B6D">
        <w:rPr>
          <w:rFonts w:ascii="Tw Cen MT" w:eastAsia="Twentieth Century" w:hAnsi="Tw Cen MT" w:cs="Twentieth Century"/>
          <w:sz w:val="24"/>
          <w:szCs w:val="24"/>
        </w:rPr>
        <w:t>metana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kuning</w:t>
      </w:r>
      <w:proofErr w:type="spellEnd"/>
      <w:r w:rsidRPr="00D66B6D">
        <w:rPr>
          <w:rFonts w:ascii="Tw Cen MT" w:eastAsia="Twentieth Century" w:hAnsi="Tw Cen MT" w:cs="Twentieth Century"/>
          <w:sz w:val="24"/>
          <w:szCs w:val="24"/>
        </w:rPr>
        <w:t xml:space="preserve"> (1%).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sering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mengandung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berbahaya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tersebut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adalah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jajanan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minuman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berwarna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jajanan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mie</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lauk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bubur</w:t>
      </w:r>
      <w:proofErr w:type="spellEnd"/>
      <w:r w:rsidRPr="00D66B6D">
        <w:rPr>
          <w:rFonts w:ascii="Tw Cen MT" w:eastAsia="Twentieth Century" w:hAnsi="Tw Cen MT" w:cs="Twentieth Century"/>
          <w:sz w:val="24"/>
          <w:szCs w:val="24"/>
        </w:rPr>
        <w:t xml:space="preserve">, dan es </w:t>
      </w:r>
      <w:proofErr w:type="spellStart"/>
      <w:r w:rsidRPr="00D66B6D">
        <w:rPr>
          <w:rFonts w:ascii="Tw Cen MT" w:eastAsia="Twentieth Century" w:hAnsi="Tw Cen MT" w:cs="Twentieth Century"/>
          <w:sz w:val="24"/>
          <w:szCs w:val="24"/>
        </w:rPr>
        <w:t>krim</w:t>
      </w:r>
      <w:proofErr w:type="spellEnd"/>
      <w:r w:rsidR="001D2401">
        <w:rPr>
          <w:rFonts w:ascii="Tw Cen MT" w:eastAsia="Twentieth Century" w:hAnsi="Tw Cen MT" w:cs="Twentieth Century"/>
          <w:sz w:val="24"/>
          <w:szCs w:val="24"/>
        </w:rPr>
        <w:t xml:space="preserve"> </w:t>
      </w:r>
      <w:r w:rsidR="001D2401">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{"citationItems":[{"id":"ITEM-1","itemData":{"abstract":"Zat pewarna dan pemanis buatan, merupakan bahan tambahan makanan yang\ndapat memberikan kesan warna yang baik dan manis terhadap produk makanan\njajanan.Rhodamin B dan Metanil Yellow sering dipakai untuk mewarnai kerupuk,\nmakanan ringan, terasi, kembang gula, sirup, biskuit, sosis, makaroni goreng,\nminuman ringan, cendol, manisan, gipang dan ikan asap.Sakarin merupakan\ngaram natrium dari asam sakarin yang memiliki tingkat kemanisan 300 kali dari\ngula biasa (sukrosa) dan Siklamat merupakan salah satu jenis pemanis buatan\nyang memiliki tingkat kemanisan 30 kali daripada sukrosa. Tujuan dari\npengabdian masyarakat ini merupakan untuk mengedukasi anak anak tentang\nbahaya pewarna dan pemanis buatan.Penyuluhan kesehatan merupakan suatu\nupaya yang direncanakan untuk menyebarkan pesan, menanamkan keyakinan,\nsehingga masyarakat sadar, tahu dan mau melakukan suatu anjuran yang\ndiharapkan untuk meningkatkan status kesehatan. Jajanan anak sekolah yang\nkurang terjamin kesehatannya dapat berpotensi menyebabkan keracunan,\ngangguan pencernaan dan jika berlangsung lama akan menyebabkan malnutrisi.\nOleh karena itu, perlu diadakan sosialisasi untuk memberikan pengetahuan\ntambahan kepada orang tua maupun anak-anak mengenai pentingnya memilih\njajanan.","author":[{"dropping-particle":"","family":"Tutik","given":"","non-dropping-particle":"","parse-names":false,"suffix":""},{"dropping-particle":"","family":"Eka Fitriani","given":"","non-dropping-particle":"","parse-names":false,"suffix":""},{"dropping-particle":"","family":"Falla Tisyafitri","given":"","non-dropping-particle":"","parse-names":false,"suffix":""}],"container-title":"Pengabdian Farmasi Malahayati","id":"ITEM-1","issue":"2","issued":{"date-parts":[["2022"]]},"page":"94-102","title":"Pemanis Dan Pewarna Pada Makanan Jajanan","type":"article-journal","volume":"5"},"uris":["http://www.mendeley.com/documents/?uuid=3b76fa68-8b39-4589-9ab6-2c06678636f3"]},{"id":"ITEM-2","itemData":{"DOI":"10.36465/jkbth.v17i2.270","ISBN":"9786027263635","ISSN":"1979-004X","abstract":"Aktivitas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Tasikmalaya","type":"article-journal","volume":"17"},"uris":["http://www.mendeley.com/documents/?uuid=f3673639-a820-4a52-acf5-182760678530"]}],"mendeley":{"formattedCitation":"[3], [4]","plainTextFormattedCitation":"[3], [4]","previouslyFormattedCitation":"[3], [4]"},"properties":{"noteIndex":0},"schema":"https://github.com/citation-style-language/schema/raw/master/csl-citation.json"}</w:instrText>
      </w:r>
      <w:r w:rsidR="001D2401">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[3], [4]</w:t>
      </w:r>
      <w:r w:rsidR="001D2401">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6DCCB4C0" w14:textId="1856E9D1" w:rsidR="00D66B6D" w:rsidRDefault="00D66B6D" w:rsidP="008E4CB7">
      <w:pPr>
        <w:spacing w:after="0" w:line="240" w:lineRule="auto"/>
        <w:ind w:firstLine="720"/>
        <w:jc w:val="both"/>
        <w:rPr>
          <w:rFonts w:ascii="Tw Cen MT" w:eastAsia="Twentieth Century" w:hAnsi="Tw Cen MT" w:cs="Twentieth Century"/>
          <w:sz w:val="24"/>
          <w:szCs w:val="24"/>
        </w:rPr>
      </w:pPr>
      <w:proofErr w:type="spellStart"/>
      <w:r w:rsidRPr="00D66B6D">
        <w:rPr>
          <w:rFonts w:ascii="Tw Cen MT" w:eastAsia="Twentieth Century" w:hAnsi="Tw Cen MT" w:cs="Twentieth Century"/>
          <w:sz w:val="24"/>
          <w:szCs w:val="24"/>
        </w:rPr>
        <w:t>Menurut</w:t>
      </w:r>
      <w:proofErr w:type="spellEnd"/>
      <w:r w:rsidRPr="00D66B6D">
        <w:rPr>
          <w:rFonts w:ascii="Tw Cen MT" w:eastAsia="Twentieth Century" w:hAnsi="Tw Cen MT" w:cs="Twentieth Century"/>
          <w:sz w:val="24"/>
          <w:szCs w:val="24"/>
        </w:rPr>
        <w:t xml:space="preserve"> Menteri Kesehatan RI </w:t>
      </w:r>
      <w:proofErr w:type="spellStart"/>
      <w:r w:rsidRPr="00D66B6D">
        <w:rPr>
          <w:rFonts w:ascii="Tw Cen MT" w:eastAsia="Twentieth Century" w:hAnsi="Tw Cen MT" w:cs="Twentieth Century"/>
          <w:sz w:val="24"/>
          <w:szCs w:val="24"/>
        </w:rPr>
        <w:t>Nomor</w:t>
      </w:r>
      <w:proofErr w:type="spellEnd"/>
      <w:r w:rsidRPr="00D66B6D">
        <w:rPr>
          <w:rFonts w:ascii="Tw Cen MT" w:eastAsia="Twentieth Century" w:hAnsi="Tw Cen MT" w:cs="Twentieth Century"/>
          <w:sz w:val="24"/>
          <w:szCs w:val="24"/>
        </w:rPr>
        <w:t xml:space="preserve"> 033 </w:t>
      </w:r>
      <w:proofErr w:type="spellStart"/>
      <w:r w:rsidRPr="00D66B6D">
        <w:rPr>
          <w:rFonts w:ascii="Tw Cen MT" w:eastAsia="Twentieth Century" w:hAnsi="Tw Cen MT" w:cs="Twentieth Century"/>
          <w:sz w:val="24"/>
          <w:szCs w:val="24"/>
        </w:rPr>
        <w:t>Tahun</w:t>
      </w:r>
      <w:proofErr w:type="spellEnd"/>
      <w:r w:rsidRPr="00D66B6D">
        <w:rPr>
          <w:rFonts w:ascii="Tw Cen MT" w:eastAsia="Twentieth Century" w:hAnsi="Tw Cen MT" w:cs="Twentieth Century"/>
          <w:sz w:val="24"/>
          <w:szCs w:val="24"/>
        </w:rPr>
        <w:t xml:space="preserve"> 2012 </w:t>
      </w:r>
      <w:proofErr w:type="spellStart"/>
      <w:r w:rsidRPr="00D66B6D">
        <w:rPr>
          <w:rFonts w:ascii="Tw Cen MT" w:eastAsia="Twentieth Century" w:hAnsi="Tw Cen MT" w:cs="Twentieth Century"/>
          <w:sz w:val="24"/>
          <w:szCs w:val="24"/>
        </w:rPr>
        <w:t>tentang</w:t>
      </w:r>
      <w:proofErr w:type="spellEnd"/>
      <w:r w:rsidRPr="00D66B6D">
        <w:rPr>
          <w:rFonts w:ascii="Tw Cen MT" w:eastAsia="Twentieth Century" w:hAnsi="Tw Cen MT" w:cs="Twentieth Century"/>
          <w:sz w:val="24"/>
          <w:szCs w:val="24"/>
        </w:rPr>
        <w:t xml:space="preserve"> Bahan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Pangan, Bahan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Pangan (BTP) </w:t>
      </w:r>
      <w:proofErr w:type="spellStart"/>
      <w:r w:rsidRPr="00D66B6D">
        <w:rPr>
          <w:rFonts w:ascii="Tw Cen MT" w:eastAsia="Twentieth Century" w:hAnsi="Tw Cen MT" w:cs="Twentieth Century"/>
          <w:sz w:val="24"/>
          <w:szCs w:val="24"/>
        </w:rPr>
        <w:t>adalah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yang </w:t>
      </w:r>
      <w:proofErr w:type="spellStart"/>
      <w:r w:rsidRPr="00D66B6D">
        <w:rPr>
          <w:rFonts w:ascii="Tw Cen MT" w:eastAsia="Twentieth Century" w:hAnsi="Tw Cen MT" w:cs="Twentieth Century"/>
          <w:sz w:val="24"/>
          <w:szCs w:val="24"/>
        </w:rPr>
        <w:t>ditambahkan</w:t>
      </w:r>
      <w:proofErr w:type="spellEnd"/>
      <w:r w:rsidRPr="00D66B6D">
        <w:rPr>
          <w:rFonts w:ascii="Tw Cen MT" w:eastAsia="Twentieth Century" w:hAnsi="Tw Cen MT" w:cs="Twentieth Century"/>
          <w:sz w:val="24"/>
          <w:szCs w:val="24"/>
        </w:rPr>
        <w:t xml:space="preserve"> pada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untuk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mempengaruhi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sifat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atau</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bentuk</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pangan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meliputi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pewarna</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penyedap</w:t>
      </w:r>
      <w:proofErr w:type="spellEnd"/>
      <w:r w:rsidRPr="00D66B6D">
        <w:rPr>
          <w:rFonts w:ascii="Tw Cen MT" w:eastAsia="Twentieth Century" w:hAnsi="Tw Cen MT" w:cs="Twentieth Century"/>
          <w:sz w:val="24"/>
          <w:szCs w:val="24"/>
        </w:rPr>
        <w:t xml:space="preserve"> rasa, </w:t>
      </w:r>
      <w:proofErr w:type="spellStart"/>
      <w:r w:rsidRPr="00D66B6D">
        <w:rPr>
          <w:rFonts w:ascii="Tw Cen MT" w:eastAsia="Twentieth Century" w:hAnsi="Tw Cen MT" w:cs="Twentieth Century"/>
          <w:sz w:val="24"/>
          <w:szCs w:val="24"/>
        </w:rPr>
        <w:t>pengawet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pengental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pengeras</w:t>
      </w:r>
      <w:proofErr w:type="spellEnd"/>
      <w:r w:rsidRPr="00D66B6D">
        <w:rPr>
          <w:rFonts w:ascii="Tw Cen MT" w:eastAsia="Twentieth Century" w:hAnsi="Tw Cen MT" w:cs="Twentieth Century"/>
          <w:sz w:val="24"/>
          <w:szCs w:val="24"/>
        </w:rPr>
        <w:t xml:space="preserve"> dan </w:t>
      </w:r>
      <w:proofErr w:type="spellStart"/>
      <w:r w:rsidRPr="00D66B6D">
        <w:rPr>
          <w:rFonts w:ascii="Tw Cen MT" w:eastAsia="Twentieth Century" w:hAnsi="Tw Cen MT" w:cs="Twentieth Century"/>
          <w:sz w:val="24"/>
          <w:szCs w:val="24"/>
        </w:rPr>
        <w:t>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pengembang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Penggunaan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boraks</w:t>
      </w:r>
      <w:proofErr w:type="spellEnd"/>
      <w:r w:rsidRPr="00D66B6D">
        <w:rPr>
          <w:rFonts w:ascii="Tw Cen MT" w:eastAsia="Twentieth Century" w:hAnsi="Tw Cen MT" w:cs="Twentieth Century"/>
          <w:sz w:val="24"/>
          <w:szCs w:val="24"/>
        </w:rPr>
        <w:t xml:space="preserve"> dan formalin </w:t>
      </w:r>
      <w:proofErr w:type="spellStart"/>
      <w:r w:rsidRPr="00D66B6D">
        <w:rPr>
          <w:rFonts w:ascii="Tw Cen MT" w:eastAsia="Twentieth Century" w:hAnsi="Tw Cen MT" w:cs="Twentieth Century"/>
          <w:sz w:val="24"/>
          <w:szCs w:val="24"/>
        </w:rPr>
        <w:t>sebagai</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pengawet</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tergolong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masih</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sering</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ditemukan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padahal</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melanggar</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Permenkes</w:t>
      </w:r>
      <w:proofErr w:type="spellEnd"/>
      <w:r w:rsidRPr="00D66B6D">
        <w:rPr>
          <w:rFonts w:ascii="Tw Cen MT" w:eastAsia="Twentieth Century" w:hAnsi="Tw Cen MT" w:cs="Twentieth Century"/>
          <w:sz w:val="24"/>
          <w:szCs w:val="24"/>
        </w:rPr>
        <w:t xml:space="preserve"> No 1168/Menkes/Per/X/1999 </w:t>
      </w:r>
      <w:proofErr w:type="spellStart"/>
      <w:r w:rsidRPr="00D66B6D">
        <w:rPr>
          <w:rFonts w:ascii="Tw Cen MT" w:eastAsia="Twentieth Century" w:hAnsi="Tw Cen MT" w:cs="Twentieth Century"/>
          <w:sz w:val="24"/>
          <w:szCs w:val="24"/>
        </w:rPr>
        <w:t>Perubahan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atas</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Peraturan</w:t>
      </w:r>
      <w:proofErr w:type="spellEnd"/>
      <w:r w:rsidRPr="00D66B6D">
        <w:rPr>
          <w:rFonts w:ascii="Tw Cen MT" w:eastAsia="Twentieth Century" w:hAnsi="Tw Cen MT" w:cs="Twentieth Century"/>
          <w:sz w:val="24"/>
          <w:szCs w:val="24"/>
        </w:rPr>
        <w:t xml:space="preserve"> Menteri Kesehatan </w:t>
      </w:r>
      <w:proofErr w:type="spellStart"/>
      <w:r w:rsidRPr="00D66B6D">
        <w:rPr>
          <w:rFonts w:ascii="Tw Cen MT" w:eastAsia="Twentieth Century" w:hAnsi="Tw Cen MT" w:cs="Twentieth Century"/>
          <w:sz w:val="24"/>
          <w:szCs w:val="24"/>
        </w:rPr>
        <w:t>Nomor</w:t>
      </w:r>
      <w:proofErr w:type="spellEnd"/>
      <w:r w:rsidRPr="00D66B6D">
        <w:rPr>
          <w:rFonts w:ascii="Tw Cen MT" w:eastAsia="Twentieth Century" w:hAnsi="Tw Cen MT" w:cs="Twentieth Century"/>
          <w:sz w:val="24"/>
          <w:szCs w:val="24"/>
        </w:rPr>
        <w:t xml:space="preserve"> 722/MENKES/PER/IX/1988 </w:t>
      </w:r>
      <w:proofErr w:type="spellStart"/>
      <w:r w:rsidRPr="00D66B6D">
        <w:rPr>
          <w:rFonts w:ascii="Tw Cen MT" w:eastAsia="Twentieth Century" w:hAnsi="Tw Cen MT" w:cs="Twentieth Century"/>
          <w:sz w:val="24"/>
          <w:szCs w:val="24"/>
        </w:rPr>
        <w:t>tentang</w:t>
      </w:r>
      <w:proofErr w:type="spellEnd"/>
      <w:r w:rsidRPr="00D66B6D">
        <w:rPr>
          <w:rFonts w:ascii="Tw Cen MT" w:eastAsia="Twentieth Century" w:hAnsi="Tw Cen MT" w:cs="Twentieth Century"/>
          <w:sz w:val="24"/>
          <w:szCs w:val="24"/>
        </w:rPr>
        <w:t xml:space="preserve"> Bahan </w:t>
      </w:r>
      <w:proofErr w:type="spellStart"/>
      <w:r w:rsidRPr="00D66B6D">
        <w:rPr>
          <w:rFonts w:ascii="Tw Cen MT" w:eastAsia="Twentieth Century" w:hAnsi="Tw Cen MT" w:cs="Twentieth Century"/>
          <w:sz w:val="24"/>
          <w:szCs w:val="24"/>
        </w:rPr>
        <w:t>Tambahan</w:t>
      </w:r>
      <w:proofErr w:type="spellEnd"/>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Makanan</w:t>
      </w:r>
      <w:proofErr w:type="spellEnd"/>
      <w:r w:rsidRPr="00D66B6D">
        <w:rPr>
          <w:rFonts w:ascii="Tw Cen MT" w:eastAsia="Twentieth Century" w:hAnsi="Tw Cen MT" w:cs="Twentieth Century"/>
          <w:sz w:val="24"/>
          <w:szCs w:val="24"/>
        </w:rPr>
        <w:t xml:space="preserve">. </w:t>
      </w:r>
    </w:p>
    <w:p w14:paraId="5B738A19" w14:textId="3BAD31B5"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Pengawet sering digunakan untuk mengawetkan makanan yang  mudah rusak, yang dapat menghambat dan memperlambat fermentasi dan pengasaman, </w:t>
      </w:r>
      <w:r w:rsidRPr="00D66B6D">
        <w:rPr>
          <w:rFonts w:ascii="Tw Cen MT" w:eastAsia="Twentieth Century" w:hAnsi="Tw Cen MT" w:cs="Twentieth Century"/>
          <w:sz w:val="24"/>
          <w:szCs w:val="24"/>
          <w:lang w:val="id"/>
        </w:rPr>
        <w:t>namun juga dapat diuraikan oleh bakteri. Namun, banyak penjual atau produsen jajanan kaki lima menambahkannya ke dalam makanan  dengan tujuan  memperpanjang umur simpan atau memperbaiki tekstur</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{"citationItems":[{"id":"ITEM-1","itemData":{"ISSN":"2685-3973","abstract":"The aim of this study to find out if there are any Preservative and dye milled seasoning Regency using five samples with sampling techniques, namely purposive sampling conducted with qualitative tests and quantitative tests on Laboratorium Klinik GG Kota Makassar, Provinsi Sulawesi Selatan on 6 Juli 2016. . The results of laboratory tests on sample levels in salt with a qualitative test showed positive results in all samples and quantitative tests obtained sample seasoning content that in sample C the sample content was in accordance with SNI standards. In sample B and sample E approaching from the established SNI standard while in samples A and D are far below the SNI standard. Based on the results of the studymilled seasoning","author":[{"dropping-particle":"","family":"Tahir","given":"Muliyati","non-dropping-particle":"","parse-names":false,"suffix":""},{"dropping-particle":"","family":"Nardin","given":"Nardin","non-dropping-particle":"","parse-names":false,"suffix":""},{"dropping-particle":"","family":"S","given":"Juhra Nurmawati","non-dropping-particle":"","parse-names":false,"suffix":""}],"container-title":"Jurnal Media Laboran","id":"ITEM-1","issue":"1","issued":{"date-parts":[["2019"]]},"page":"21-28","title":"Identifikasi pengawet dan pewarna berbahaya pada bumbu giling yang diperjualbelikan di pasar daya Makassar","type":"article-journal","volume":"9"},"uris":["http://www.mendeley.com/documents/?uuid=5694ca5c-8be6-4a87-8182-992a67e4c297"]},{"id":"ITEM-2","itemData":{"DOI":"10.36465/jkbth.v17i2.270","ISBN":"9786027263635","ISSN":"1979-004X","abstract":"Aktivitas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Tasikmalaya","type":"article-journal","volume":"17"},"uris":["http://www.mendeley.com/documents/?uuid=f3673639-a820-4a52-acf5-182760678530"]}],"mendeley":{"formattedCitation":"[4], [5]","plainTextFormattedCitation":"[4], [5]","previouslyFormattedCitation":"[4], [5]"},"properties":{"noteIndex":0},"schema":"https://github.com/citation-style-language/schema/raw/master/csl-citation.json"}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[4], [5]</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6E80E5F0" w14:textId="7C391511" w:rsidR="00D66B6D" w:rsidRPr="00D66B6D" w:rsidRDefault="00D66B6D" w:rsidP="00D66B6D">
      <w:pPr>
        <w:spacing w:after="0" w:line="240" w:lineRule="auto"/>
        <w:ind w:firstLine="720"/>
        <w:jc w:val="both"/>
        <w:rPr>
          <w:rFonts w:ascii="Tw Cen MT" w:eastAsia="Twentieth Century" w:hAnsi="Tw Cen MT" w:cs="Twentieth Century"/>
          <w:bCs/>
          <w:sz w:val="24"/>
          <w:szCs w:val="24"/>
        </w:rPr>
      </w:pPr>
      <w:r w:rsidRPr="00D66B6D">
        <w:rPr>
          <w:rFonts w:ascii="Tw Cen MT" w:eastAsia="Twentieth Century" w:hAnsi="Tw Cen MT" w:cs="Twentieth Century"/>
          <w:sz w:val="24"/>
          <w:szCs w:val="24"/>
          <w:lang w:val="id"/>
        </w:rPr>
        <w:t>Boraks merupakan senyawa kimia yang berasal dari boron (B), suatu logam berat, yang biasa digunakan dalam bahan pengawet kayu sebagai antijamur dan dalam kosmetik sebagai antiseptik</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{"citationItems":[{"id":"ITEM-1","itemData":{"DOI":"10.14710/halal.v1i1.3403","abstract":"ABSTRAK Pangan terbagi menjadi pangan alami dan pangan olahan, pangan olahan umumnya menggunakan berbagai food additive agar memiliki shelf life yang panjang, rasa yang lezat dan penampilan yang menarik. Bahan tambahan pangan yang digunakan pada proses produksi pangan harus menggunakan bahan tambahan pangan yang disetujui oleh FDA dan Codex Alimentarius. Namun, pada prakteknya produsen juga seringkali menambahkan bahan tambahan pangan yang telah dilarang dan bersifat karsinogenik. Salah satu bahan yang dilarang penggunaannya dalam pengolahan pangan adalah boraks, namun bahan ini masih sering digunakan oleh produsen nakal karena harganya yang murah dalam memproduksi pangan olahan. Boraks atau natrium tetraborate yang umum digunakan sebagai pengawet merupakan senyawa dengan BM 381.37. Tujuan dari penelitian ini adalah untuk mengetahui keberadaan boraks dalam pangan daging olahan seperti bakso. Pada penelitian ini menggunakan bakso yang diperoleh dari pasar tradisional dan pedagang kaki lima di sekitar Universitas YARSI. Hasil dari penelitian ini adalah sepuluh sampel dengan berat pada kisaran 39.3470 – 55.6263 telah diuji kualitatif dengan pengulangan sebanyak dua kali menggunakan turmeric paper menunjukkan mengalami perubahan warna yang mengindikasikan sampel positif mengandung boraks. Pengujian kualitatif juga dilanjutkan dengan menggunakan FTIR spectrometry untuk mengidentifikasi finger print pada boric acid, natrium tetraborate, dan disodium tetraborate. Perbedan finger print pada transmitant boric acid, natrium tetraborate, dan disodium tetraborate diamati pada region wavenumber 1800 – 600 cm-1.Key Words : Boraks, Boric Acid, Sodium Tetraborate, Disodium Tetraborate","author":[{"dropping-particle":"","family":"Septiani","given":"Triayu","non-dropping-particle":"","parse-names":false,"suffix":""},{"dropping-particle":"","family":"Roswien","given":"Anna P","non-dropping-particle":"","parse-names":false,"suffix":""}],"container-title":"Indonesia Journal of Halal","id":"ITEM-1","issue":"1","issued":{"date-parts":[["2018"]]},"page":"48","title":"Analisis Kualitatif Kandungan Boraks Pada Bahan Pangan Daging Olahan dan Identifikasi Sumber Boron dengan FTIR – ATR","type":"article-journal","volume":"1"},"uris":["http://www.mendeley.com/documents/?uuid=1baeedcc-fad2-4121-815e-b94ae9980d28"]}],"mendeley":{"formattedCitation":"[6]","plainTextFormattedCitation":"[6]","previouslyFormattedCitation":"[6]"},"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[6]</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proofErr w:type="spellStart"/>
      <w:r w:rsidRPr="00D66B6D">
        <w:rPr>
          <w:rFonts w:ascii="Tw Cen MT" w:eastAsia="Twentieth Century" w:hAnsi="Tw Cen MT" w:cs="Twentieth Century"/>
          <w:sz w:val="24"/>
          <w:szCs w:val="24"/>
        </w:rPr>
        <w:t>Konsumsi</w:t>
      </w:r>
      <w:proofErr w:type="spellEnd"/>
      <w:r w:rsidRPr="00D66B6D">
        <w:rPr>
          <w:rFonts w:ascii="Tw Cen MT" w:eastAsia="Twentieth Century" w:hAnsi="Tw Cen MT" w:cs="Twentieth Century"/>
          <w:sz w:val="24"/>
          <w:szCs w:val="24"/>
          <w:lang w:val="id"/>
        </w:rPr>
        <w:t xml:space="preserve"> boraks dapat menyebabkan kerusakan pada sistem saraf pusat, ginjal, dan hati</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{"citationItems":[{"id":"ITEM-1","itemData":{"DOI":"10.1016/j.yrtph.2021.104873","ISSN":"10960295","PMID":"33485927","abstract":"Boron, often in the form of boric acid, is widely used as a flame retardant in insulation products, and although humans ingest boron through food, high exposure may lead to unwanted health effects. We assessed the toxicity of boric acid, borax and other forms of boron, after inhalation, dermal and oral exposure. After oral exposure, boron is absorbed over the gastrointestinal tract. Intact skin seems to pose a more effective barrier to boron than compromised skin. Boron excretion seems to mainly occur via the urine, although after skin exposure boron has been demonstrated in bile and gastrointestinal contents. Inhalation toxicity data are sparse, but one animal study showed reduced foetal weight after inhalation of cellulose that had a boric acid content of 20%. Skin exposure to boric acid has proven fatal in some cases, and the range of toxicity effects include abdominal as well as local effects on the skin. Fatalities from boric acid also have occurred after oral ingestion, and the endpoints in animals are weight loss and reproductive toxicity. Concerning genotoxicity studies, the overall picture indicates that boron-containing compounds are not genotoxic. There was no evidence of the carcinogenicity of boric acid in a 2-year study in mice.","author":[{"dropping-particle":"","family":"Hadrup","given":"Niels","non-dropping-particle":"","parse-names":false,"suffix":""},{"dropping-particle":"","family":"Frederiksen","given":"Marie","non-dropping-particle":"","parse-names":false,"suffix":""},{"dropping-particle":"","family":"Sharma","given":"Anoop K.","non-dropping-particle":"","parse-names":false,"suffix":""}],"container-title":"Regulatory Toxicology and Pharmacology","id":"ITEM-1","issue":"January","issued":{"date-parts":[["2021"]]},"page":"104873","publisher":"Elsevier Inc.","title":"Toxicity of boric acid, borax and other boron containing compounds: A review","type":"article-journal","volume":"121"},"uris":["http://www.mendeley.com/documents/?uuid=fe293853-4429-4998-8ab3-86cc0aa03c54"]}],"mendeley":{"formattedCitation":"[7]","plainTextFormattedCitation":"[7]","previouslyFormattedCitation":"[7]"},"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[7]</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proofErr w:type="spellStart"/>
      <w:r w:rsidRPr="00D66B6D">
        <w:rPr>
          <w:rFonts w:ascii="Tw Cen MT" w:eastAsia="Twentieth Century" w:hAnsi="Tw Cen MT" w:cs="Twentieth Century"/>
          <w:sz w:val="24"/>
          <w:szCs w:val="24"/>
        </w:rPr>
        <w:t>Demikian</w:t>
      </w:r>
      <w:proofErr w:type="spellEnd"/>
      <w:r w:rsidRPr="00D66B6D">
        <w:rPr>
          <w:rFonts w:ascii="Tw Cen MT" w:eastAsia="Twentieth Century" w:hAnsi="Tw Cen MT" w:cs="Twentieth Century"/>
          <w:sz w:val="24"/>
          <w:szCs w:val="24"/>
        </w:rPr>
        <w:t xml:space="preserve"> pula pada </w:t>
      </w:r>
      <w:proofErr w:type="spellStart"/>
      <w:r w:rsidRPr="00D66B6D">
        <w:rPr>
          <w:rFonts w:ascii="Tw Cen MT" w:eastAsia="Twentieth Century" w:hAnsi="Tw Cen MT" w:cs="Twentieth Century"/>
          <w:sz w:val="24"/>
          <w:szCs w:val="24"/>
        </w:rPr>
        <w:t>konsumsi</w:t>
      </w:r>
      <w:proofErr w:type="spellEnd"/>
      <w:r w:rsidRPr="00D66B6D">
        <w:rPr>
          <w:rFonts w:ascii="Tw Cen MT" w:eastAsia="Twentieth Century" w:hAnsi="Tw Cen MT" w:cs="Twentieth Century"/>
          <w:sz w:val="24"/>
          <w:szCs w:val="24"/>
        </w:rPr>
        <w:t xml:space="preserve"> f</w:t>
      </w:r>
      <w:r w:rsidRPr="00D66B6D">
        <w:rPr>
          <w:rFonts w:ascii="Tw Cen MT" w:eastAsia="Twentieth Century" w:hAnsi="Tw Cen MT" w:cs="Twentieth Century"/>
          <w:sz w:val="24"/>
          <w:szCs w:val="24"/>
          <w:lang w:val="id"/>
        </w:rPr>
        <w:t xml:space="preserve">ormalin </w:t>
      </w:r>
      <w:r w:rsidRPr="00D66B6D">
        <w:rPr>
          <w:rFonts w:ascii="Tw Cen MT" w:eastAsia="Twentieth Century" w:hAnsi="Tw Cen MT" w:cs="Twentieth Century"/>
          <w:sz w:val="24"/>
          <w:szCs w:val="24"/>
        </w:rPr>
        <w:t>yang</w:t>
      </w:r>
      <w:r w:rsidRPr="00D66B6D">
        <w:rPr>
          <w:rFonts w:ascii="Tw Cen MT" w:eastAsia="Twentieth Century" w:hAnsi="Tw Cen MT" w:cs="Twentieth Century"/>
          <w:sz w:val="24"/>
          <w:szCs w:val="24"/>
          <w:lang w:val="id"/>
        </w:rPr>
        <w:t xml:space="preserve"> dapat menyebabkan peradangan, iritasi lambung, muntah, diare berdarah, urin bercampur darah, dan kegagalan sirkulasi </w:t>
      </w:r>
      <w:r w:rsidRPr="00D66B6D">
        <w:rPr>
          <w:rFonts w:ascii="Tw Cen MT" w:eastAsia="Twentieth Century" w:hAnsi="Tw Cen MT" w:cs="Twentieth Century"/>
          <w:sz w:val="24"/>
          <w:szCs w:val="24"/>
          <w:lang w:val="id"/>
        </w:rPr>
        <w:fldChar w:fldCharType="begin" w:fldLock="1"/>
      </w:r>
      <w:r w:rsidR="001D2401">
        <w:rPr>
          <w:rFonts w:ascii="Tw Cen MT" w:eastAsia="Twentieth Century" w:hAnsi="Tw Cen MT" w:cs="Twentieth Century"/>
          <w:sz w:val="24"/>
          <w:szCs w:val="24"/>
          <w:lang w:val="id"/>
        </w:rPr>
        <w:instrText>ADDIN CSL_CITATION {"citationItems":[{"id":"ITEM-1","itemData":{"DOI":"10.5487/TR.2015.31.3.273","ISSN":"22342753","abstract":"The aim of this study was to develop an efficient quantitative method for the determination of acetaldehyde (AA) and formaldehyde (FA) contents in solid and liquid food matrices. The determination of those compounds was validated and performed using gas chromatography-mass spectrometry combined by solid phase micro-extraction after derivatization with O-(2,3,4,5,6-pentafluoro-benzyl)-hydroxylamine hydrochloride. Validation was carried out in terms of limit of detection, limit of quantitation, linearity, precision, and recovery. Then their contents were analyzed in various food samples including 15 fruits, 22 milk products, 31 alcohol-free beverages, and 13 alcoholic beverages. The highest contents of AA and FA were determined in a white wine (40,607.02 ng/g) and an instant coffee (1,522.46 ng/g), respectively.","author":[{"dropping-particle":"","family":"Jeong","given":"Hye Seung","non-dropping-particle":"","parse-names":false,"suffix":""},{"dropping-particle":"","family":"Chung","given":"Hyun","non-dropping-particle":"","parse-names":false,"suffix":""},{"dropping-particle":"","family":"Song","given":"Sang Hoon","non-dropping-particle":"","parse-names":false,"suffix":""},{"dropping-particle":"Il","family":"Kim","given":"Cho","non-dropping-particle":"","parse-names":false,"suffix":""},{"dropping-particle":"","family":"Lee","given":"Joon Goo","non-dropping-particle":"","parse-names":false,"suffix":""},{"dropping-particle":"","family":"Kim","given":"Young Suk","non-dropping-particle":"","parse-names":false,"suffix":""}],"container-title":"Toxicological Research","id":"ITEM-1","issue":"3","issued":{"date-parts":[["2015"]]},"page":"273-278","title":"Validation and determination of the contents of acetaldehyde and formaldehyde in foods","type":"article-journal","volume":"31"},"uris":["http://www.mendeley.com/documents/?uuid=bca0fab3-a7fe-4efe-a820-466c16dc157c"]},{"id":"ITEM-2","itemData":{"ISBN":"0102221995","abstract":"Tahu merupakan makanan yang menyehatkan karena kandungan proteinnya yang tinggi serta mutunya setara dengan mutu protein hewani. Selain memiliki kelebihan tahu memiliki kelemahan, yaitu kandungan airnya yang tinggi sehingga mudah rusak karena mudah ditumbuhi mikroba. Untuk memperpanjang masa simpan, kebanyakan industri tahu menembahkan pengawet. Tujuan penelitian ini adalah untuk menganalisis kandungan formaldehid pada tahu yang dijual di pasar kota medan tahun 2018. Jenis penelitian ini bersifat deskriptif, Sampel dalam penelitian ini adalah 32 sampel tahu cina dan tahu sumedang yang diambil dari 16 pasar di Kota Medan. Pengambilan sampel menggunakan metode purposiv sampling. Teknik analisa data dialakuakan dengan menggunakan analisis kualitatif dan kuantitatif yang dilakukan melalui Uji laboratorium dengan menggunakan Test Kit. Hasil uji kualitatif formaldehid pada tahu menunjukkan dari 32 sampel tahu cina dan tahu sumedang yang dijual di pasar kota medan terdapat 17 sampel yang positif mengandung formaldehid, 16 sampel berasal dari tahu cina yang diambil dari 16 pasar kota medan dan 1 sampel berasal dari tahu cina yang diambil dari pasar induk lau cih. Hasil uji kuantitatif formaldehid pada tahu menunjukkan dari 17 sampel tahu yang positif mengandung formaldehid diperoleh kadar dengan konsentrasi yang berbeda yaitu sampel tahu cina yang diambil dari pasar Kp. Lalang &gt;3mgL, sampel tahu cina pasar padang bulan 1,5mg/L, sampel tahu cina pasar sei kambing 0,1mg/L, Sampel tahu cina pasar induk lau cih 0,4mg /L, sampel tahu sumedang pasar induk lau cih 0,25mg/L, sampel tahu cina pasar titi kuning 0,1mg/L, sampel tahu cina pasar timah 1,5mg/L, sampel tahu cina pasar halat 0,25mgl/L, sampel tahu cina pusat pasar 1,5mg/L , sampel tahu cina pasar glugur 0,1mg/L, sampel tahu cina pasar sambu 0,1mg/L, sampel tahu cina pasar sentosa baru 0,1mg/L, sampel tahu cina pasar aksara 0,6mg/L, sampel tahu cina pasar jawa 1,5m/L, sampel tahu cina pasar meda deli 0,1mg/L dan sampel tahu cina pasar pisang 0,8mg/L. Dinas Kesehatan dan Balai Besar pengawasan Obat dan makanan (BPOM) Kota Medan perlu meningkatkan pemantauan dan pengawasan terhadap berbagai bahan pangan khususnya tahu. Perlu dilakukan sosialisai kepada masyarakat mengenai ciri-ciri tahu yang mengandung formaldehid, sehingga masyarakat lebih berhati-hati memilih jenis bahan pangan yang mungkin mengandung zat kimia berbahaya. Perlu dilakukan sosialisasi kepada produsen dan penjual tahu mengenai bahaya penggunaan fo…","author":[{"dropping-particle":"","family":"Nababan","given":"Donal","non-dropping-particle":"","parse-names":false,"suffix":""},{"dropping-particle":"","family":"Ramadhanita Indriana","given":"","non-dropping-particle":"","parse-names":false,"suffix":""},{"dropping-particle":"","family":"Sitepu","given":"Roslenni","non-dropping-particle":"","parse-names":false,"suffix":""}],"container-title":"Jurnal Kesehatan Masyarakat dan Lingkungan Hidup","id":"ITEM-2","issue":"2","issued":{"date-parts":[["2019"]]},"page":"1-10","title":"Analisis Kandungan Formaldehid Pada Tahu Yang Dijual Di Pasar Kota Medan","type":"article-journal","volume":"1"},"uris":["http://www.mendeley.com/documents/?uuid=c90be3d8-eee1-446c-903d-4304d437a7ac"]}],"mendeley":{"formattedCitation":"[8], [9]","plainTextFormattedCitation":"[8], [9]","previouslyFormattedCitation":"[8], [9]"},"properties":{"noteIndex":0},"schema":"https://github.com/citation-style-language/schema/raw/master/csl-citation.json"}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1D2401" w:rsidRPr="001D2401">
        <w:rPr>
          <w:rFonts w:ascii="Tw Cen MT" w:eastAsia="Twentieth Century" w:hAnsi="Tw Cen MT" w:cs="Twentieth Century"/>
          <w:noProof/>
          <w:sz w:val="24"/>
          <w:szCs w:val="24"/>
          <w:lang w:val="id"/>
        </w:rPr>
        <w:t>[8], [9]</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0381A7F2" w14:textId="38787E79"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Pewarna yang digunakan pada makanan dan minuman harus mematuhi semua peraturan yang berlaku. Penggunaan </w:t>
      </w:r>
      <w:proofErr w:type="spellStart"/>
      <w:r w:rsidR="00C15206" w:rsidRPr="00C15206">
        <w:rPr>
          <w:rFonts w:ascii="Tw Cen MT" w:eastAsia="Twentieth Century" w:hAnsi="Tw Cen MT" w:cs="Twentieth Century"/>
          <w:sz w:val="24"/>
          <w:szCs w:val="24"/>
        </w:rPr>
        <w:t>kuning</w:t>
      </w:r>
      <w:proofErr w:type="spellEnd"/>
      <w:r w:rsidR="00C15206" w:rsidRPr="00C15206">
        <w:rPr>
          <w:rFonts w:ascii="Tw Cen MT" w:eastAsia="Twentieth Century" w:hAnsi="Tw Cen MT" w:cs="Twentieth Century"/>
          <w:sz w:val="24"/>
          <w:szCs w:val="24"/>
        </w:rPr>
        <w:t xml:space="preserve"> </w:t>
      </w:r>
      <w:proofErr w:type="spellStart"/>
      <w:r w:rsidR="00C15206" w:rsidRPr="00C15206">
        <w:rPr>
          <w:rFonts w:ascii="Tw Cen MT" w:eastAsia="Twentieth Century" w:hAnsi="Tw Cen MT" w:cs="Twentieth Century"/>
          <w:sz w:val="24"/>
          <w:szCs w:val="24"/>
        </w:rPr>
        <w:t>metanil</w:t>
      </w:r>
      <w:proofErr w:type="spellEnd"/>
      <w:r w:rsidRPr="00D66B6D">
        <w:rPr>
          <w:rFonts w:ascii="Tw Cen MT" w:eastAsia="Twentieth Century" w:hAnsi="Tw Cen MT" w:cs="Twentieth Century"/>
          <w:sz w:val="24"/>
          <w:szCs w:val="24"/>
          <w:lang w:val="id"/>
        </w:rPr>
        <w:t xml:space="preserve"> pada makanan dan minuman dilarang berdasarkan Peraturan Menteri 239/Menkes/per/V/85 Kementerian Kesehatan Republik Indonesia yang membatasi identifikasi zat pewarna tertentu  sebagai senyawa berbahaya pada obat, kosmetik dan makanan.</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lang w:val="id"/>
        </w:rPr>
        <w:t>Kuning metana digunakan karena mudah didapat, warnanya menyenangkan dan mudah diperoleh</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{"citationItems":[{"id":"ITEM-1","itemData":{"abstract":"Food safety is the condition and effort needed to prevent food from possible contamination of biological, chemicals, and other objects that can interfere with, and endanger human health. There are still many buyers and traders of yellow wet noodles who do not pay attention to the health and safety aspects of food. The aims of this study is to knowing the food safety of yellow wet noodles sold in seven traditional markets in Malang City. The chemical test results of yellow wet noodles samples, obtained 14% positive samples containing borax, and all (100%) samples of yellow wet noodles positive contained formalin, and as many as 100% positive contained methanil yellow (samples taken on the first day) and 86% positive containing methanil yellow (sample taken on the second day). These three chemicals are ingredients that are prohibited from being added to food. So that there needs to be further supervision by the Malang City Health Service to routinely check the yellow wet noodle industry in Malang City on the content of borax, formalin and methanil yellow.","author":[{"dropping-particle":"","family":"Indriani","given":"Anisa Devi","non-dropping-particle":"","parse-names":false,"suffix":""},{"dropping-particle":"","family":"Suwita","given":"Komang","non-dropping-particle":"","parse-names":false,"suffix":""}],"container-title":"Jurnal Gizi KH, Desember","id":"ITEM-1","issue":"1","issued":{"date-parts":[["2018"]]},"page":"42-51","title":"KEAMANAN PANGAN MIE BASAH KUNING (KANDUNGAN BORAKS, FORMALIN, METHANIL YELLOW) DI BEBERAPA PASAR TRADISIONAL KOTA MALANG (Food Safety of Yellow Wet Noodles (Boraks Content, Formalin, Methanyl Yellow) in Several Traditional Market Malang City)","type":"article-journal","volume":"2018"},"uris":["http://www.mendeley.com/documents/?uuid=ae180600-a6e2-4845-b071-fdeaef037aad"]},{"id":"ITEM-2","itemData":{"abstract":"\"Printed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Agroteknologi","id":"ITEM-2","issue":"1","issued":{"date-parts":[["2014"]]},"page":"67-73","title":"Kajian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TPC","type":"article-journal","volume":"8"},"uris":["http://www.mendeley.com/documents/?uuid=233267c7-f234-424c-ac5a-f0cb03207b26"]}],"mendeley":{"formattedCitation":"[10], [11]","plainTextFormattedCitation":"[10], [11]","previouslyFormattedCitation":"[10], [11]"},"properties":{"noteIndex":0},"schema":"https://github.com/citation-style-language/schema/raw/master/csl-citation.json"}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[10], [11]</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2014973A" w14:textId="726DA173"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bookmarkStart w:id="7" w:name="_Hlk132112567"/>
      <w:r w:rsidRPr="00D66B6D">
        <w:rPr>
          <w:rFonts w:ascii="Tw Cen MT" w:eastAsia="Twentieth Century" w:hAnsi="Tw Cen MT" w:cs="Twentieth Century"/>
          <w:sz w:val="24"/>
          <w:szCs w:val="24"/>
          <w:lang w:val="id"/>
        </w:rPr>
        <w:t>Penambahan suatu bahan tambahan pangan sebenarnya diperbolehkan apabila bahan tambahan tersebut sah dan tidak menimbulkan kerugian bagi konsumen (masyarakat)</w:t>
      </w:r>
      <w:r w:rsidR="005C286D">
        <w:rPr>
          <w:rFonts w:ascii="Tw Cen MT" w:eastAsia="Twentieth Century" w:hAnsi="Tw Cen MT" w:cs="Twentieth Century"/>
          <w:sz w:val="24"/>
          <w:szCs w:val="24"/>
          <w:lang w:val="id"/>
        </w:rPr>
        <w:t xml:space="preserve"> </w:t>
      </w:r>
      <w:r w:rsidR="005C28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{"citationItems":[{"id":"ITEM-1","itemData":{"DOI":"10.54911/litbang.v19i0.123","ISSN":"2085-0689","abstract":"Supervision of food safety in Pekalongan City in 2010-2012 shows 6.27% of food contains \r hazardous food additives. Pekalongan City Government policies related to food safety are \r contained in Pekalongan City Regional Regulation Number 7 of 2013, but their implementation has \r not been studied. The research objective was to further identify types of food co ntaining dangerous \r hazardous food additives, to further identify the implementation of Pekalongan City Regulation No. \r 07 of 2013, and further identify the knowledge and attitudes of food producers in Pekalongan City. \r This research design is a combination of quantitative and qualitative studies. The results of the \r research further identified that the types of food that were most often found to contain hazardous \r food additives were dangerous for the types of preservatives (formalin and borax), namely \r meatball, indi and cilok types of food; yellow noodles; and terinasi (teri Medan); and otak-otak, \r while the dangerous hazardous food additives types of dye (Rhodamin B and Methanil Yellow) are \r Krupukuseg red colored; powdered seasoning; krupuk useg yellow colored; and pudding. \r Pekalongan City Regulation No.7 of 2013 concerning the Prohibition of the Use of Hazardous \r hazardous food additives, has been well implemented, but not optimal. Some of the knowledge and \r attitudes of producers in Pekalongan City already know about food safety.\r Keywords: Hazardous food additives, food safety, local regulations","author":[{"dropping-particle":"","family":"Sujarwo","given":"Sujarwo","non-dropping-particle":"","parse-names":false,"suffix":""},{"dropping-particle":"","family":"Latif","given":"Rr. Vita Nur","non-dropping-particle":"","parse-names":false,"suffix":""},{"dropping-particle":"","family":"Priharwanti","given":"Ardiana","non-dropping-particle":"","parse-names":false,"suffix":""}],"container-title":"Jurnal Litbang Kota Pekalongan","id":"ITEM-1","issue":"2","issued":{"date-parts":[["2021"]]},"page":"91-103","title":"Kajian Kandungan Bahan Tambahan Pangan Berbahaya 2018– 2019 Se-Kota Pekalongan Dan Implementasi Perda Kota Pekalongan Nomor 07 Tahun 2013","type":"article-journal","volume":"19"},"uris":["http://www.mendeley.com/documents/?uuid=39b0f45e-1507-4ad5-9b9a-b5d2c9cec73c"]}],"mendeley":{"formattedCitation":"[12]","plainTextFormattedCitation":"[12]","previouslyFormattedCitation":"[12]"},"properties":{"noteIndex":0},"schema":"https://github.com/citation-style-language/schema/raw/master/csl-citation.json"}</w:instrText>
      </w:r>
      <w:r w:rsidR="005C28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[12]</w:t>
      </w:r>
      <w:r w:rsidR="005C286D">
        <w:rPr>
          <w:rFonts w:ascii="Tw Cen MT" w:eastAsia="Twentieth Century" w:hAnsi="Tw Cen MT" w:cs="Twentieth Century"/>
          <w:sz w:val="24"/>
          <w:szCs w:val="24"/>
          <w:lang w:val="id"/>
        </w:rPr>
        <w:fldChar w:fldCharType="end"/>
      </w:r>
      <w:r w:rsidRPr="00D66B6D">
        <w:rPr>
          <w:rFonts w:ascii="Tw Cen MT" w:eastAsia="Twentieth Century" w:hAnsi="Tw Cen MT" w:cs="Twentieth Century"/>
          <w:sz w:val="24"/>
          <w:szCs w:val="24"/>
          <w:lang w:val="id"/>
        </w:rPr>
        <w:t xml:space="preserve">. Namun banyak penjual atau produsen  jajanan kaki lima yang tidak memahami dan  memperhatikan penambahan bahan kimia berbahaya yang digunakan sebagai bahan tambahan makanan meskipun tidak  untuk dikonsumsi seperti boraks, formalin, </w:t>
      </w:r>
      <w:r w:rsidR="008E4CB7" w:rsidRPr="00D66B6D">
        <w:rPr>
          <w:rFonts w:ascii="Tw Cen MT" w:eastAsia="Twentieth Century" w:hAnsi="Tw Cen MT" w:cs="Twentieth Century"/>
          <w:sz w:val="24"/>
          <w:szCs w:val="24"/>
          <w:lang w:val="id"/>
        </w:rPr>
        <w:t xml:space="preserve">kuning </w:t>
      </w:r>
      <w:r w:rsidRPr="00D66B6D">
        <w:rPr>
          <w:rFonts w:ascii="Tw Cen MT" w:eastAsia="Twentieth Century" w:hAnsi="Tw Cen MT" w:cs="Twentieth Century"/>
          <w:sz w:val="24"/>
          <w:szCs w:val="24"/>
          <w:lang w:val="id"/>
        </w:rPr>
        <w:t xml:space="preserve">metanil dan rhodamin B </w:t>
      </w:r>
      <w:r w:rsidRPr="00D66B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{"citationItems":[{"id":"ITEM-1","itemData":{"DOI":"10.17509/jpki.v1i1.1184","ISSN":"2541-0024","abstract":"Makanan jajanan adalah makanan yang dipersiapkan dan dijual oleh pedagang di jalanan dan di tempat umum yang langsung dimakan tanpa pengolahan atau persiapan lebih lanjut. Makanan jajanan yang kurang memenuhi syarat kesehatan dan gizi akan mengancam kesehatan anak. Sebanyak 48% jajanan anak di sekolah tidak memenuhi syarat keamanan pangan karena mengandung bahan kimia yang berbahaya. Hal ini bisa menjadi ancaman bagi kesehatan anak bila tidak dilakukan penanggulangannya. Selain itu, hal ini dapat juga mengganggu pertumbuhan dan perkembangan anak. Penelitian ini bertujuan untuk mengetahui hubungan antara pengetahuan dengan sikap anak usia sekolah akhir (10-12 tahun) tentang makanan jajanan. Desain penelitian dalam penelitian ini adalah deskriptif kuantitatif dengan pendekatan cross sectional. Populasinya adalah seluruh anak sekolah dasar kelas 4-6 yang bersekolah di SDN II Tagog Apu yang berjumlah 112 siswa/i, dan sampel 88 siswa/i dengan menggunakan teknik stratified random sampling. Pengumpulan data dilakukan menggunakan kuesioner dan analisis data melalui dua tahapan, yaitu univariat untuk menggambarkan distribusi frekuensi dan bivariat untuk mengetahui hubungan antara kedua variabel (chi-square). Hasil penelitian diketahui tingkat pengetahuan anak tentang makanan jajanan sebagian besar (65,9%) berpengetahuan baik dan hampir seluruh dari responden (89,8%) bersikap positif. Berdasarkan hasil uji chi-square diketahui bahwa tidak ada hubungan antara pengetahuan dengan sikap anak usia sekolah akhir (10-12 tahun) tentang makanan jajanan (nilai p value = 0,065 &gt; 0,05). Saran bagi pihak sekolah untuk merencanakan penyediaan fasilitas kantin sekolah yang menyediakan makanan jajanan sehat dan dipantau secara berkala.","author":[{"dropping-particle":"","family":"Fitriani","given":"Neng Lia","non-dropping-particle":"","parse-names":false,"suffix":""},{"dropping-particle":"","family":"Andriyani","given":"Septian","non-dropping-particle":"","parse-names":false,"suffix":""}],"container-title":"Jurnal Pendidikan Keperawatan Indonesia","id":"ITEM-1","issue":"1","issued":{"date-parts":[["2015"]]},"page":"7","title":"Hubungan Antara Pengetahuan Dengan Sikap Anak Usia Sekolah Akhir (10-12 Tahun) Tentang Makanan Jajanan Di Sd Negeri Ii Tagog Apu Padalarang Kabupaten Bandung Barat Tahun 2015","type":"article-journal","volume":"1"},"uris":["http://www.mendeley.com/documents/?uuid=8877f173-adba-4e30-bb78-28c2d58cb0f6"]}],"mendeley":{"formattedCitation":"[13]","plainTextFormattedCitation":"[13]","previouslyFormattedCitation":"[13]"},"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[13]</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bookmarkEnd w:id="7"/>
    </w:p>
    <w:p w14:paraId="1027822F" w14:textId="3B251068" w:rsidR="007106F6" w:rsidRDefault="00D66B6D" w:rsidP="00D66B6D">
      <w:pPr>
        <w:spacing w:after="0" w:line="240" w:lineRule="auto"/>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Mengingat pentingnya masalah keamanan makanan, maka sangat perlu dilakukan uji terhadap zat-zat berbahaya yang terkandung dalam makanan. Hal ini yang </w:t>
      </w:r>
      <w:r w:rsidRPr="00D66B6D">
        <w:rPr>
          <w:rFonts w:ascii="Tw Cen MT" w:eastAsia="Twentieth Century" w:hAnsi="Tw Cen MT" w:cs="Twentieth Century"/>
          <w:sz w:val="24"/>
          <w:szCs w:val="24"/>
          <w:lang w:val="id"/>
        </w:rPr>
        <w:lastRenderedPageBreak/>
        <w:t xml:space="preserve">menjadi acuan dalam melakukan penelitian mengenai penggunaan kandungan zat pengawet dan pewarna berbahaya seperti boraks, formalin, </w:t>
      </w:r>
      <w:proofErr w:type="spellStart"/>
      <w:r w:rsidR="008E4CB7" w:rsidRPr="008E4CB7">
        <w:rPr>
          <w:rFonts w:ascii="Tw Cen MT" w:eastAsia="Twentieth Century" w:hAnsi="Tw Cen MT" w:cs="Twentieth Century"/>
          <w:iCs/>
          <w:sz w:val="24"/>
          <w:szCs w:val="24"/>
        </w:rPr>
        <w:t>kuning</w:t>
      </w:r>
      <w:proofErr w:type="spellEnd"/>
      <w:r w:rsidR="008E4CB7" w:rsidRPr="008E4CB7">
        <w:rPr>
          <w:rFonts w:ascii="Tw Cen MT" w:eastAsia="Twentieth Century" w:hAnsi="Tw Cen MT" w:cs="Twentieth Century"/>
          <w:iCs/>
          <w:sz w:val="24"/>
          <w:szCs w:val="24"/>
        </w:rPr>
        <w:t xml:space="preserve"> </w:t>
      </w:r>
      <w:proofErr w:type="spellStart"/>
      <w:r w:rsidR="008E4CB7" w:rsidRPr="008E4CB7">
        <w:rPr>
          <w:rFonts w:ascii="Tw Cen MT" w:eastAsia="Twentieth Century" w:hAnsi="Tw Cen MT" w:cs="Twentieth Century"/>
          <w:iCs/>
          <w:sz w:val="24"/>
          <w:szCs w:val="24"/>
        </w:rPr>
        <w:t>metanil</w:t>
      </w:r>
      <w:proofErr w:type="spellEnd"/>
      <w:r w:rsidRPr="00D66B6D">
        <w:rPr>
          <w:rFonts w:ascii="Tw Cen MT" w:eastAsia="Twentieth Century" w:hAnsi="Tw Cen MT" w:cs="Twentieth Century"/>
          <w:sz w:val="24"/>
          <w:szCs w:val="24"/>
          <w:lang w:val="id"/>
        </w:rPr>
        <w:t xml:space="preserve">, dan Rhodamin B pada makanan takjil </w:t>
      </w:r>
      <w:r w:rsidRPr="00D66B6D">
        <w:rPr>
          <w:rFonts w:ascii="Tw Cen MT" w:eastAsia="Twentieth Century" w:hAnsi="Tw Cen MT" w:cs="Twentieth Century"/>
          <w:sz w:val="24"/>
          <w:szCs w:val="24"/>
        </w:rPr>
        <w:t xml:space="preserve">yang </w:t>
      </w:r>
      <w:proofErr w:type="spellStart"/>
      <w:r w:rsidRPr="00D66B6D">
        <w:rPr>
          <w:rFonts w:ascii="Tw Cen MT" w:eastAsia="Twentieth Century" w:hAnsi="Tw Cen MT" w:cs="Twentieth Century"/>
          <w:sz w:val="24"/>
          <w:szCs w:val="24"/>
        </w:rPr>
        <w:t>dijual</w:t>
      </w:r>
      <w:proofErr w:type="spellEnd"/>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lang w:val="id"/>
        </w:rPr>
        <w:t>di kelurahan Baru, kelurahan Birobuli Selatan, kelurahan Palu Barat dan kelurahan Tondo</w:t>
      </w:r>
      <w:r w:rsidRPr="00D66B6D">
        <w:rPr>
          <w:rFonts w:ascii="Tw Cen MT" w:eastAsia="Twentieth Century" w:hAnsi="Tw Cen MT" w:cs="Twentieth Century"/>
          <w:sz w:val="24"/>
          <w:szCs w:val="24"/>
        </w:rPr>
        <w:t xml:space="preserve">, </w:t>
      </w:r>
      <w:proofErr w:type="spellStart"/>
      <w:r w:rsidRPr="00D66B6D">
        <w:rPr>
          <w:rFonts w:ascii="Tw Cen MT" w:eastAsia="Twentieth Century" w:hAnsi="Tw Cen MT" w:cs="Twentieth Century"/>
          <w:sz w:val="24"/>
          <w:szCs w:val="24"/>
        </w:rPr>
        <w:t>kota</w:t>
      </w:r>
      <w:proofErr w:type="spellEnd"/>
      <w:r w:rsidRPr="00D66B6D">
        <w:rPr>
          <w:rFonts w:ascii="Tw Cen MT" w:eastAsia="Twentieth Century" w:hAnsi="Tw Cen MT" w:cs="Twentieth Century"/>
          <w:sz w:val="24"/>
          <w:szCs w:val="24"/>
        </w:rPr>
        <w:t xml:space="preserve"> Palu</w:t>
      </w:r>
      <w:r w:rsidRPr="00D66B6D">
        <w:rPr>
          <w:rFonts w:ascii="Tw Cen MT" w:eastAsia="Twentieth Century" w:hAnsi="Tw Cen MT" w:cs="Twentieth Century"/>
          <w:sz w:val="24"/>
          <w:szCs w:val="24"/>
          <w:lang w:val="id"/>
        </w:rPr>
        <w:t>.</w:t>
      </w:r>
    </w:p>
    <w:p w14:paraId="24920F9F" w14:textId="77777777" w:rsidR="008E4CB7" w:rsidRPr="0096335E" w:rsidRDefault="008E4CB7" w:rsidP="00D66B6D">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80C9F8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 xml:space="preserve">Alat </w:t>
      </w:r>
      <w:proofErr w:type="spellStart"/>
      <w:r w:rsidRPr="004A6DC9">
        <w:rPr>
          <w:rFonts w:ascii="Tw Cen MT" w:eastAsia="Twentieth Century" w:hAnsi="Tw Cen MT" w:cs="Twentieth Century"/>
          <w:b/>
          <w:bCs/>
          <w:sz w:val="24"/>
          <w:szCs w:val="24"/>
        </w:rPr>
        <w:t>Penelitian</w:t>
      </w:r>
      <w:proofErr w:type="spellEnd"/>
    </w:p>
    <w:p w14:paraId="6750E2F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sz w:val="24"/>
          <w:szCs w:val="24"/>
        </w:rPr>
        <w:t>Alat</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yang</w:t>
      </w:r>
      <w:r w:rsidRPr="004A6DC9">
        <w:rPr>
          <w:rFonts w:ascii="Tw Cen MT" w:eastAsia="Twentieth Century" w:hAnsi="Tw Cen MT" w:cs="Twentieth Century"/>
          <w:sz w:val="24"/>
          <w:szCs w:val="24"/>
          <w:lang w:val="id-ID"/>
        </w:rPr>
        <w:t xml:space="preserve"> </w:t>
      </w:r>
      <w:proofErr w:type="spellStart"/>
      <w:r w:rsidRPr="004A6DC9">
        <w:rPr>
          <w:rFonts w:ascii="Tw Cen MT" w:eastAsia="Twentieth Century" w:hAnsi="Tw Cen MT" w:cs="Twentieth Century"/>
          <w:sz w:val="24"/>
          <w:szCs w:val="24"/>
        </w:rPr>
        <w:t>digunakan</w:t>
      </w:r>
      <w:proofErr w:type="spellEnd"/>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 xml:space="preserve">pada </w:t>
      </w:r>
      <w:proofErr w:type="spellStart"/>
      <w:r w:rsidRPr="004A6DC9">
        <w:rPr>
          <w:rFonts w:ascii="Tw Cen MT" w:eastAsia="Twentieth Century" w:hAnsi="Tw Cen MT" w:cs="Twentieth Century"/>
          <w:sz w:val="24"/>
          <w:szCs w:val="24"/>
        </w:rPr>
        <w:t>penelitian</w:t>
      </w:r>
      <w:proofErr w:type="spellEnd"/>
      <w:r w:rsidRPr="004A6DC9">
        <w:rPr>
          <w:rFonts w:ascii="Tw Cen MT" w:eastAsia="Twentieth Century" w:hAnsi="Tw Cen MT" w:cs="Twentieth Century"/>
          <w:sz w:val="24"/>
          <w:szCs w:val="24"/>
          <w:lang w:val="id-ID"/>
        </w:rPr>
        <w:t xml:space="preserve"> </w:t>
      </w:r>
      <w:proofErr w:type="spellStart"/>
      <w:r w:rsidRPr="004A6DC9">
        <w:rPr>
          <w:rFonts w:ascii="Tw Cen MT" w:eastAsia="Twentieth Century" w:hAnsi="Tw Cen MT" w:cs="Twentieth Century"/>
          <w:sz w:val="24"/>
          <w:szCs w:val="24"/>
        </w:rPr>
        <w:t>ini</w:t>
      </w:r>
      <w:proofErr w:type="spellEnd"/>
      <w:r w:rsidRPr="004A6DC9">
        <w:rPr>
          <w:rFonts w:ascii="Tw Cen MT" w:eastAsia="Twentieth Century" w:hAnsi="Tw Cen MT" w:cs="Twentieth Century"/>
          <w:sz w:val="24"/>
          <w:szCs w:val="24"/>
          <w:lang w:val="id-ID"/>
        </w:rPr>
        <w:t xml:space="preserve"> </w:t>
      </w:r>
      <w:proofErr w:type="spellStart"/>
      <w:r w:rsidRPr="004A6DC9">
        <w:rPr>
          <w:rFonts w:ascii="Tw Cen MT" w:eastAsia="Twentieth Century" w:hAnsi="Tw Cen MT" w:cs="Twentieth Century"/>
          <w:sz w:val="24"/>
          <w:szCs w:val="24"/>
        </w:rPr>
        <w:t>adalah</w:t>
      </w:r>
      <w:proofErr w:type="spellEnd"/>
      <w:r w:rsidRPr="004A6DC9">
        <w:rPr>
          <w:rFonts w:ascii="Tw Cen MT" w:eastAsia="Twentieth Century" w:hAnsi="Tw Cen MT" w:cs="Twentieth Century"/>
          <w:sz w:val="24"/>
          <w:szCs w:val="24"/>
        </w:rPr>
        <w:t xml:space="preserve"> </w:t>
      </w:r>
      <w:r w:rsidRPr="004A6DC9">
        <w:rPr>
          <w:rFonts w:ascii="Tw Cen MT" w:eastAsia="Twentieth Century" w:hAnsi="Tw Cen MT" w:cs="Twentieth Century"/>
          <w:sz w:val="24"/>
          <w:szCs w:val="24"/>
          <w:lang w:val="en-ID"/>
        </w:rPr>
        <w:t>pipet tetes</w:t>
      </w:r>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batang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pengaduk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spidol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sendok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tanduk</w:t>
      </w:r>
      <w:proofErr w:type="spellEnd"/>
      <w:r w:rsidRPr="004A6DC9">
        <w:rPr>
          <w:rFonts w:ascii="Tw Cen MT" w:eastAsia="Twentieth Century" w:hAnsi="Tw Cen MT" w:cs="Twentieth Century"/>
          <w:sz w:val="24"/>
          <w:szCs w:val="24"/>
        </w:rPr>
        <w:t xml:space="preserve">, masker, </w:t>
      </w:r>
      <w:proofErr w:type="spellStart"/>
      <w:r w:rsidRPr="004A6DC9">
        <w:rPr>
          <w:rFonts w:ascii="Tw Cen MT" w:eastAsia="Twentieth Century" w:hAnsi="Tw Cen MT" w:cs="Twentieth Century"/>
          <w:sz w:val="24"/>
          <w:szCs w:val="24"/>
        </w:rPr>
        <w:t>handscoon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plastik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embalase</w:t>
      </w:r>
      <w:proofErr w:type="spellEnd"/>
      <w:r w:rsidRPr="004A6DC9">
        <w:rPr>
          <w:rFonts w:ascii="Tw Cen MT" w:eastAsia="Twentieth Century" w:hAnsi="Tw Cen MT" w:cs="Twentieth Century"/>
          <w:sz w:val="24"/>
          <w:szCs w:val="24"/>
        </w:rPr>
        <w:t xml:space="preserve"> dan </w:t>
      </w:r>
      <w:proofErr w:type="spellStart"/>
      <w:r w:rsidRPr="004A6DC9">
        <w:rPr>
          <w:rFonts w:ascii="Tw Cen MT" w:eastAsia="Twentieth Century" w:hAnsi="Tw Cen MT" w:cs="Twentieth Century"/>
          <w:sz w:val="24"/>
          <w:szCs w:val="24"/>
        </w:rPr>
        <w:t>tabung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reaksi</w:t>
      </w:r>
      <w:proofErr w:type="spellEnd"/>
      <w:r w:rsidRPr="004A6DC9">
        <w:rPr>
          <w:rFonts w:ascii="Tw Cen MT" w:eastAsia="Twentieth Century" w:hAnsi="Tw Cen MT" w:cs="Twentieth Century"/>
          <w:sz w:val="24"/>
          <w:szCs w:val="24"/>
          <w:lang w:val="en-ID"/>
        </w:rPr>
        <w:t>.</w:t>
      </w:r>
    </w:p>
    <w:p w14:paraId="252037A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0031F23"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 xml:space="preserve">Bahan </w:t>
      </w:r>
      <w:proofErr w:type="spellStart"/>
      <w:r w:rsidRPr="004A6DC9">
        <w:rPr>
          <w:rFonts w:ascii="Tw Cen MT" w:eastAsia="Twentieth Century" w:hAnsi="Tw Cen MT" w:cs="Twentieth Century"/>
          <w:b/>
          <w:bCs/>
          <w:sz w:val="24"/>
          <w:szCs w:val="24"/>
        </w:rPr>
        <w:t>Penelitian</w:t>
      </w:r>
      <w:proofErr w:type="spellEnd"/>
    </w:p>
    <w:p w14:paraId="72CE6105" w14:textId="3EDFEB8D"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bookmarkStart w:id="8" w:name="_Hlk132113190"/>
      <w:r w:rsidRPr="004A6DC9">
        <w:rPr>
          <w:rFonts w:ascii="Tw Cen MT" w:eastAsia="Twentieth Century" w:hAnsi="Tw Cen MT" w:cs="Twentieth Century"/>
          <w:sz w:val="24"/>
          <w:szCs w:val="24"/>
          <w:lang w:val="id"/>
        </w:rPr>
        <w:t xml:space="preserve">Bahan-bahan yang di gunakan </w:t>
      </w:r>
      <w:r w:rsidRPr="004A6DC9">
        <w:rPr>
          <w:rFonts w:ascii="Tw Cen MT" w:eastAsia="Twentieth Century" w:hAnsi="Tw Cen MT" w:cs="Twentieth Century"/>
          <w:sz w:val="24"/>
          <w:szCs w:val="24"/>
        </w:rPr>
        <w:t>pada</w:t>
      </w:r>
      <w:r w:rsidRPr="004A6DC9">
        <w:rPr>
          <w:rFonts w:ascii="Tw Cen MT" w:eastAsia="Twentieth Century" w:hAnsi="Tw Cen MT" w:cs="Twentieth Century"/>
          <w:sz w:val="24"/>
          <w:szCs w:val="24"/>
          <w:lang w:val="id"/>
        </w:rPr>
        <w:t xml:space="preserve"> peneltian ini adalah </w:t>
      </w:r>
      <w:bookmarkEnd w:id="8"/>
      <w:proofErr w:type="spellStart"/>
      <w:r w:rsidRPr="004A6DC9">
        <w:rPr>
          <w:rFonts w:ascii="Tw Cen MT" w:eastAsia="Twentieth Century" w:hAnsi="Tw Cen MT" w:cs="Twentieth Century"/>
          <w:sz w:val="24"/>
          <w:szCs w:val="24"/>
          <w:lang w:val="en-ID"/>
        </w:rPr>
        <w:t>aquadest</w:t>
      </w:r>
      <w:proofErr w:type="spellEnd"/>
      <w:r w:rsidRPr="004A6DC9">
        <w:rPr>
          <w:rFonts w:ascii="Tw Cen MT" w:eastAsia="Twentieth Century" w:hAnsi="Tw Cen MT" w:cs="Twentieth Century"/>
          <w:sz w:val="24"/>
          <w:szCs w:val="24"/>
          <w:lang w:val="id"/>
        </w:rPr>
        <w:t xml:space="preserve"> (</w:t>
      </w:r>
      <w:r w:rsidRPr="004A6DC9">
        <w:rPr>
          <w:rFonts w:ascii="Tw Cen MT" w:eastAsia="Twentieth Century" w:hAnsi="Tw Cen MT" w:cs="Twentieth Century"/>
          <w:i/>
          <w:sz w:val="24"/>
          <w:szCs w:val="24"/>
          <w:lang w:val="id"/>
        </w:rPr>
        <w:t>Waterone®</w:t>
      </w:r>
      <w:r w:rsidRPr="004A6DC9">
        <w:rPr>
          <w:rFonts w:ascii="Tw Cen MT" w:eastAsia="Twentieth Century" w:hAnsi="Tw Cen MT" w:cs="Twentieth Century"/>
          <w:sz w:val="24"/>
          <w:szCs w:val="24"/>
          <w:lang w:val="id"/>
        </w:rPr>
        <w:t>)</w:t>
      </w:r>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Formalin,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w:t>
      </w:r>
      <w:proofErr w:type="spellStart"/>
      <w:r w:rsidRPr="004A6DC9">
        <w:rPr>
          <w:rFonts w:ascii="Tw Cen MT" w:eastAsia="Twentieth Century" w:hAnsi="Tw Cen MT" w:cs="Twentieth Century"/>
          <w:sz w:val="24"/>
          <w:szCs w:val="24"/>
        </w:rPr>
        <w:t>Boraks</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w:t>
      </w:r>
      <w:proofErr w:type="spellStart"/>
      <w:r w:rsidR="00C15206" w:rsidRPr="00C15206">
        <w:rPr>
          <w:rFonts w:ascii="Tw Cen MT" w:eastAsia="Twentieth Century" w:hAnsi="Tw Cen MT" w:cs="Twentieth Century"/>
          <w:iCs/>
          <w:sz w:val="24"/>
          <w:szCs w:val="24"/>
        </w:rPr>
        <w:t>kuning</w:t>
      </w:r>
      <w:proofErr w:type="spellEnd"/>
      <w:r w:rsidR="00C15206" w:rsidRPr="00C15206">
        <w:rPr>
          <w:rFonts w:ascii="Tw Cen MT" w:eastAsia="Twentieth Century" w:hAnsi="Tw Cen MT" w:cs="Twentieth Century"/>
          <w:iCs/>
          <w:sz w:val="24"/>
          <w:szCs w:val="24"/>
        </w:rPr>
        <w:t xml:space="preserve"> </w:t>
      </w:r>
      <w:proofErr w:type="spellStart"/>
      <w:r w:rsidR="00C15206" w:rsidRPr="00C15206">
        <w:rPr>
          <w:rFonts w:ascii="Tw Cen MT" w:eastAsia="Twentieth Century" w:hAnsi="Tw Cen MT" w:cs="Twentieth Century"/>
          <w:iCs/>
          <w:sz w:val="24"/>
          <w:szCs w:val="24"/>
        </w:rPr>
        <w:t>metanil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Tes</w:t>
      </w:r>
      <w:proofErr w:type="spellEnd"/>
      <w:r w:rsidRPr="004A6DC9">
        <w:rPr>
          <w:rFonts w:ascii="Tw Cen MT" w:eastAsia="Twentieth Century" w:hAnsi="Tw Cen MT" w:cs="Twentieth Century"/>
          <w:sz w:val="24"/>
          <w:szCs w:val="24"/>
        </w:rPr>
        <w:t xml:space="preserve"> Kit </w:t>
      </w:r>
      <w:proofErr w:type="spellStart"/>
      <w:r w:rsidRPr="004A6DC9">
        <w:rPr>
          <w:rFonts w:ascii="Tw Cen MT" w:eastAsia="Twentieth Century" w:hAnsi="Tw Cen MT" w:cs="Twentieth Century"/>
          <w:sz w:val="24"/>
          <w:szCs w:val="24"/>
        </w:rPr>
        <w:t>Rhodamin</w:t>
      </w:r>
      <w:proofErr w:type="spellEnd"/>
      <w:r w:rsidRPr="004A6DC9">
        <w:rPr>
          <w:rFonts w:ascii="Tw Cen MT" w:eastAsia="Twentieth Century" w:hAnsi="Tw Cen MT" w:cs="Twentieth Century"/>
          <w:sz w:val="24"/>
          <w:szCs w:val="24"/>
        </w:rPr>
        <w:t xml:space="preserve"> B dan 51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makanan</w:t>
      </w:r>
      <w:proofErr w:type="spellEnd"/>
      <w:r w:rsidRPr="004A6DC9">
        <w:rPr>
          <w:rFonts w:ascii="Tw Cen MT" w:eastAsia="Twentieth Century" w:hAnsi="Tw Cen MT" w:cs="Twentieth Century"/>
          <w:sz w:val="24"/>
          <w:szCs w:val="24"/>
          <w:lang w:val="id-ID"/>
        </w:rPr>
        <w:t xml:space="preserve"> pada pengujian pengawet dan 33 sampel makanan pada pengujian zat pewarna makanan</w:t>
      </w:r>
      <w:r w:rsidRPr="004A6DC9">
        <w:rPr>
          <w:rFonts w:ascii="Tw Cen MT" w:eastAsia="Twentieth Century" w:hAnsi="Tw Cen MT" w:cs="Twentieth Century"/>
          <w:sz w:val="24"/>
          <w:szCs w:val="24"/>
        </w:rPr>
        <w:t>.</w:t>
      </w:r>
    </w:p>
    <w:p w14:paraId="726CFED0"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5A78777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proofErr w:type="spellStart"/>
      <w:r w:rsidRPr="004A6DC9">
        <w:rPr>
          <w:rFonts w:ascii="Tw Cen MT" w:eastAsia="Twentieth Century" w:hAnsi="Tw Cen MT" w:cs="Twentieth Century"/>
          <w:b/>
          <w:bCs/>
          <w:sz w:val="24"/>
          <w:szCs w:val="24"/>
        </w:rPr>
        <w:t>Pengambilan</w:t>
      </w:r>
      <w:proofErr w:type="spellEnd"/>
      <w:r w:rsidRPr="004A6DC9">
        <w:rPr>
          <w:rFonts w:ascii="Tw Cen MT" w:eastAsia="Twentieth Century" w:hAnsi="Tw Cen MT" w:cs="Twentieth Century"/>
          <w:b/>
          <w:bCs/>
          <w:sz w:val="24"/>
          <w:szCs w:val="24"/>
        </w:rPr>
        <w:t xml:space="preserve"> Sampel</w:t>
      </w:r>
    </w:p>
    <w:p w14:paraId="5A8BB41F" w14:textId="4F672ADB"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roofErr w:type="spellStart"/>
      <w:r w:rsidRPr="004A6DC9">
        <w:rPr>
          <w:rFonts w:ascii="Tw Cen MT" w:eastAsia="Twentieth Century" w:hAnsi="Tw Cen MT" w:cs="Twentieth Century"/>
          <w:sz w:val="24"/>
          <w:szCs w:val="24"/>
        </w:rPr>
        <w:t>Pengambilan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dilakukan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secara</w:t>
      </w:r>
      <w:proofErr w:type="spellEnd"/>
      <w:r w:rsidRPr="004A6DC9">
        <w:rPr>
          <w:rFonts w:ascii="Tw Cen MT" w:eastAsia="Twentieth Century" w:hAnsi="Tw Cen MT" w:cs="Twentieth Century"/>
          <w:sz w:val="24"/>
          <w:szCs w:val="24"/>
        </w:rPr>
        <w:t xml:space="preserve"> purposive sampling pada </w:t>
      </w:r>
      <w:proofErr w:type="spellStart"/>
      <w:r w:rsidRPr="004A6DC9">
        <w:rPr>
          <w:rFonts w:ascii="Tw Cen MT" w:eastAsia="Twentieth Century" w:hAnsi="Tw Cen MT" w:cs="Twentieth Century"/>
          <w:sz w:val="24"/>
          <w:szCs w:val="24"/>
        </w:rPr>
        <w:t>pedagang</w:t>
      </w:r>
      <w:proofErr w:type="spellEnd"/>
      <w:r w:rsidRPr="004A6DC9">
        <w:rPr>
          <w:rFonts w:ascii="Tw Cen MT" w:eastAsia="Twentieth Century" w:hAnsi="Tw Cen MT" w:cs="Twentieth Century"/>
          <w:sz w:val="24"/>
          <w:szCs w:val="24"/>
        </w:rPr>
        <w:t xml:space="preserve"> di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Baru (Pasar Tua),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Birobuli</w:t>
      </w:r>
      <w:proofErr w:type="spellEnd"/>
      <w:r w:rsidRPr="004A6DC9">
        <w:rPr>
          <w:rFonts w:ascii="Tw Cen MT" w:eastAsia="Twentieth Century" w:hAnsi="Tw Cen MT" w:cs="Twentieth Century"/>
          <w:sz w:val="24"/>
          <w:szCs w:val="24"/>
        </w:rPr>
        <w:t xml:space="preserve"> Selatan (Jl. Dewi </w:t>
      </w:r>
      <w:proofErr w:type="spellStart"/>
      <w:r w:rsidRPr="004A6DC9">
        <w:rPr>
          <w:rFonts w:ascii="Tw Cen MT" w:eastAsia="Twentieth Century" w:hAnsi="Tw Cen MT" w:cs="Twentieth Century"/>
          <w:sz w:val="24"/>
          <w:szCs w:val="24"/>
        </w:rPr>
        <w:t>Sartika</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Palu Barat (Jl. Sis </w:t>
      </w:r>
      <w:proofErr w:type="spellStart"/>
      <w:r w:rsidRPr="004A6DC9">
        <w:rPr>
          <w:rFonts w:ascii="Tw Cen MT" w:eastAsia="Twentieth Century" w:hAnsi="Tw Cen MT" w:cs="Twentieth Century"/>
          <w:sz w:val="24"/>
          <w:szCs w:val="24"/>
        </w:rPr>
        <w:t>Aljufri</w:t>
      </w:r>
      <w:proofErr w:type="spellEnd"/>
      <w:r w:rsidRPr="004A6DC9">
        <w:rPr>
          <w:rFonts w:ascii="Tw Cen MT" w:eastAsia="Twentieth Century" w:hAnsi="Tw Cen MT" w:cs="Twentieth Century"/>
          <w:sz w:val="24"/>
          <w:szCs w:val="24"/>
        </w:rPr>
        <w:t xml:space="preserve">), dan </w:t>
      </w:r>
      <w:proofErr w:type="spellStart"/>
      <w:r w:rsidRPr="004A6DC9">
        <w:rPr>
          <w:rFonts w:ascii="Tw Cen MT" w:eastAsia="Twentieth Century" w:hAnsi="Tw Cen MT" w:cs="Twentieth Century"/>
          <w:sz w:val="24"/>
          <w:szCs w:val="24"/>
        </w:rPr>
        <w:t>kelurahan</w:t>
      </w:r>
      <w:proofErr w:type="spellEnd"/>
      <w:r w:rsidRPr="004A6DC9">
        <w:rPr>
          <w:rFonts w:ascii="Tw Cen MT" w:eastAsia="Twentieth Century" w:hAnsi="Tw Cen MT" w:cs="Twentieth Century"/>
          <w:sz w:val="24"/>
          <w:szCs w:val="24"/>
        </w:rPr>
        <w:t xml:space="preserve"> Tondo (Jl. R.E. </w:t>
      </w:r>
      <w:proofErr w:type="spellStart"/>
      <w:r w:rsidRPr="004A6DC9">
        <w:rPr>
          <w:rFonts w:ascii="Tw Cen MT" w:eastAsia="Twentieth Century" w:hAnsi="Tw Cen MT" w:cs="Twentieth Century"/>
          <w:sz w:val="24"/>
          <w:szCs w:val="24"/>
        </w:rPr>
        <w:t>Martadinata</w:t>
      </w:r>
      <w:proofErr w:type="spellEnd"/>
      <w:r w:rsidRPr="004A6DC9">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kota</w:t>
      </w:r>
      <w:proofErr w:type="spellEnd"/>
      <w:r>
        <w:rPr>
          <w:rFonts w:ascii="Tw Cen MT" w:eastAsia="Twentieth Century" w:hAnsi="Tw Cen MT" w:cs="Twentieth Century"/>
          <w:sz w:val="24"/>
          <w:szCs w:val="24"/>
        </w:rPr>
        <w:t xml:space="preserve"> Palu.</w:t>
      </w:r>
    </w:p>
    <w:p w14:paraId="3C89E35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10E2CDB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7FB4BF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proofErr w:type="spellStart"/>
      <w:r w:rsidRPr="004A6DC9">
        <w:rPr>
          <w:rFonts w:ascii="Tw Cen MT" w:eastAsia="Twentieth Century" w:hAnsi="Tw Cen MT" w:cs="Twentieth Century"/>
          <w:b/>
          <w:bCs/>
          <w:sz w:val="24"/>
          <w:szCs w:val="24"/>
        </w:rPr>
        <w:t>Preparasi</w:t>
      </w:r>
      <w:proofErr w:type="spellEnd"/>
      <w:r w:rsidRPr="004A6DC9">
        <w:rPr>
          <w:rFonts w:ascii="Tw Cen MT" w:eastAsia="Twentieth Century" w:hAnsi="Tw Cen MT" w:cs="Twentieth Century"/>
          <w:b/>
          <w:bCs/>
          <w:sz w:val="24"/>
          <w:szCs w:val="24"/>
        </w:rPr>
        <w:t xml:space="preserve"> </w:t>
      </w:r>
      <w:proofErr w:type="spellStart"/>
      <w:r w:rsidRPr="004A6DC9">
        <w:rPr>
          <w:rFonts w:ascii="Tw Cen MT" w:eastAsia="Twentieth Century" w:hAnsi="Tw Cen MT" w:cs="Twentieth Century"/>
          <w:b/>
          <w:bCs/>
          <w:sz w:val="24"/>
          <w:szCs w:val="24"/>
        </w:rPr>
        <w:t>sampel</w:t>
      </w:r>
      <w:proofErr w:type="spellEnd"/>
    </w:p>
    <w:p w14:paraId="2E9DEBB8" w14:textId="51624E30"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roofErr w:type="spellStart"/>
      <w:r w:rsidRPr="004A6DC9">
        <w:rPr>
          <w:rFonts w:ascii="Tw Cen MT" w:eastAsia="Twentieth Century" w:hAnsi="Tw Cen MT" w:cs="Twentieth Century"/>
          <w:sz w:val="24"/>
          <w:szCs w:val="24"/>
        </w:rPr>
        <w:t>Tahap</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preparasi</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dimulai</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dengan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pemotongan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menjadi</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bagian-bagian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kecil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jika</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sampel</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berbentuk</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padatan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kemudian</w:t>
      </w:r>
      <w:proofErr w:type="spellEnd"/>
      <w:r w:rsidRPr="004A6DC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masukkan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dalam</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tabung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reaksi</w:t>
      </w:r>
      <w:proofErr w:type="spellEnd"/>
      <w:r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dan </w:t>
      </w:r>
      <w:proofErr w:type="spellStart"/>
      <w:r w:rsidRPr="004A6DC9">
        <w:rPr>
          <w:rFonts w:ascii="Tw Cen MT" w:eastAsia="Twentieth Century" w:hAnsi="Tw Cen MT" w:cs="Twentieth Century"/>
          <w:sz w:val="24"/>
          <w:szCs w:val="24"/>
        </w:rPr>
        <w:t>ditambahkan</w:t>
      </w:r>
      <w:proofErr w:type="spellEnd"/>
      <w:r w:rsidRPr="004A6DC9">
        <w:rPr>
          <w:rFonts w:ascii="Tw Cen MT" w:eastAsia="Twentieth Century" w:hAnsi="Tw Cen MT" w:cs="Twentieth Century"/>
          <w:sz w:val="24"/>
          <w:szCs w:val="24"/>
        </w:rPr>
        <w:t xml:space="preserve"> air 2-3 </w:t>
      </w:r>
      <w:proofErr w:type="spellStart"/>
      <w:r w:rsidRPr="004A6DC9">
        <w:rPr>
          <w:rFonts w:ascii="Tw Cen MT" w:eastAsia="Twentieth Century" w:hAnsi="Tw Cen MT" w:cs="Twentieth Century"/>
          <w:sz w:val="24"/>
          <w:szCs w:val="24"/>
        </w:rPr>
        <w:t>mL</w:t>
      </w:r>
      <w:r>
        <w:rPr>
          <w:rFonts w:ascii="Tw Cen MT" w:eastAsia="Twentieth Century" w:hAnsi="Tw Cen MT" w:cs="Twentieth Century"/>
          <w:sz w:val="24"/>
          <w:szCs w:val="24"/>
        </w:rPr>
        <w:t>.</w:t>
      </w:r>
      <w:proofErr w:type="spellEnd"/>
      <w:r>
        <w:rPr>
          <w:rFonts w:ascii="Tw Cen MT" w:eastAsia="Twentieth Century" w:hAnsi="Tw Cen MT" w:cs="Twentieth Century"/>
          <w:sz w:val="24"/>
          <w:szCs w:val="24"/>
        </w:rPr>
        <w:t xml:space="preserve"> S</w:t>
      </w:r>
      <w:r w:rsidRPr="004A6DC9">
        <w:rPr>
          <w:rFonts w:ascii="Tw Cen MT" w:eastAsia="Twentieth Century" w:hAnsi="Tw Cen MT" w:cs="Twentieth Century"/>
          <w:sz w:val="24"/>
          <w:szCs w:val="24"/>
        </w:rPr>
        <w:t xml:space="preserve">ampel </w:t>
      </w:r>
      <w:proofErr w:type="spellStart"/>
      <w:r w:rsidRPr="004A6DC9">
        <w:rPr>
          <w:rFonts w:ascii="Tw Cen MT" w:eastAsia="Twentieth Century" w:hAnsi="Tw Cen MT" w:cs="Twentieth Century"/>
          <w:sz w:val="24"/>
          <w:szCs w:val="24"/>
        </w:rPr>
        <w:t>berupa</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cairan</w:t>
      </w:r>
      <w:proofErr w:type="spellEnd"/>
      <w:r w:rsidRPr="004A6DC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ambil</w:t>
      </w:r>
      <w:proofErr w:type="spellEnd"/>
      <w:r w:rsidRPr="004A6DC9">
        <w:rPr>
          <w:rFonts w:ascii="Tw Cen MT" w:eastAsia="Twentieth Century" w:hAnsi="Tw Cen MT" w:cs="Twentieth Century"/>
          <w:sz w:val="24"/>
          <w:szCs w:val="24"/>
        </w:rPr>
        <w:t xml:space="preserve"> ± 1 mL dan </w:t>
      </w:r>
      <w:proofErr w:type="spellStart"/>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masukkan</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ke</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tabung</w:t>
      </w:r>
      <w:proofErr w:type="spellEnd"/>
      <w:r w:rsidRPr="004A6DC9">
        <w:rPr>
          <w:rFonts w:ascii="Tw Cen MT" w:eastAsia="Twentieth Century" w:hAnsi="Tw Cen MT" w:cs="Twentieth Century"/>
          <w:sz w:val="24"/>
          <w:szCs w:val="24"/>
        </w:rPr>
        <w:t xml:space="preserve"> </w:t>
      </w:r>
      <w:proofErr w:type="spellStart"/>
      <w:r w:rsidRPr="004A6DC9">
        <w:rPr>
          <w:rFonts w:ascii="Tw Cen MT" w:eastAsia="Twentieth Century" w:hAnsi="Tw Cen MT" w:cs="Twentieth Century"/>
          <w:sz w:val="24"/>
          <w:szCs w:val="24"/>
        </w:rPr>
        <w:t>reaksi</w:t>
      </w:r>
      <w:proofErr w:type="spellEnd"/>
      <w:r w:rsidRPr="004A6DC9">
        <w:rPr>
          <w:rFonts w:ascii="Tw Cen MT" w:eastAsia="Twentieth Century" w:hAnsi="Tw Cen MT" w:cs="Twentieth Century"/>
          <w:sz w:val="24"/>
          <w:szCs w:val="24"/>
        </w:rPr>
        <w:t>.</w:t>
      </w:r>
    </w:p>
    <w:p w14:paraId="7B68B30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29CA82EF" w14:textId="42778B15"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b/>
          <w:sz w:val="24"/>
          <w:szCs w:val="24"/>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rPr>
        <w:t xml:space="preserve"> Formalin</w:t>
      </w:r>
    </w:p>
    <w:p w14:paraId="590DC7E4" w14:textId="01F97F83"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lang w:val="id"/>
        </w:rPr>
        <w:t xml:space="preserve">Sampel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lang w:val="id"/>
        </w:rPr>
        <w:t xml:space="preserve">masukkan ke dalam tabung reaksi, lalu ditambahkan 3-5 tetes pereaksi I </w:t>
      </w:r>
      <w:r w:rsidRPr="004A6DC9">
        <w:rPr>
          <w:rFonts w:ascii="Tw Cen MT" w:eastAsia="Twentieth Century" w:hAnsi="Tw Cen MT" w:cs="Twentieth Century"/>
          <w:sz w:val="24"/>
          <w:szCs w:val="24"/>
          <w:lang w:val="id"/>
        </w:rPr>
        <w:t>formalin dengan hati-hati tetes demi tetes, dan ditambahkan pereaksi II formalin ± 1 mg (</w:t>
      </w:r>
      <w:r>
        <w:rPr>
          <w:rFonts w:ascii="Tw Cen MT" w:eastAsia="Twentieth Century" w:hAnsi="Tw Cen MT" w:cs="Twentieth Century"/>
          <w:sz w:val="24"/>
          <w:szCs w:val="24"/>
        </w:rPr>
        <w:t>meng</w:t>
      </w:r>
      <w:r w:rsidRPr="004A6DC9">
        <w:rPr>
          <w:rFonts w:ascii="Tw Cen MT" w:eastAsia="Twentieth Century" w:hAnsi="Tw Cen MT" w:cs="Twentieth Century"/>
          <w:sz w:val="24"/>
          <w:szCs w:val="24"/>
          <w:lang w:val="id"/>
        </w:rPr>
        <w:t>gunakan ujung stick yang tersedia) ke</w:t>
      </w:r>
      <w:r>
        <w:rPr>
          <w:rFonts w:ascii="Tw Cen MT" w:eastAsia="Twentieth Century" w:hAnsi="Tw Cen MT" w:cs="Twentieth Century"/>
          <w:sz w:val="24"/>
          <w:szCs w:val="24"/>
        </w:rPr>
        <w:t xml:space="preserve"> </w:t>
      </w:r>
      <w:r w:rsidRPr="004A6DC9">
        <w:rPr>
          <w:rFonts w:ascii="Tw Cen MT" w:eastAsia="Twentieth Century" w:hAnsi="Tw Cen MT" w:cs="Twentieth Century"/>
          <w:sz w:val="24"/>
          <w:szCs w:val="24"/>
          <w:lang w:val="id"/>
        </w:rPr>
        <w:t>dalam tabung dan dikocok dengan hati-hati, dan dibiarkan ± 3-5 menit. Formalin positif jika terbentuk warna merah anggur</w:t>
      </w:r>
      <w:r w:rsidRPr="004A6DC9">
        <w:rPr>
          <w:rFonts w:ascii="Tw Cen MT" w:eastAsia="Twentieth Century" w:hAnsi="Tw Cen MT" w:cs="Twentieth Century"/>
          <w:sz w:val="24"/>
          <w:szCs w:val="24"/>
        </w:rPr>
        <w:t xml:space="preserve"> </w:t>
      </w:r>
      <w:r w:rsidR="008B71AA">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sidR="008B71AA">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sidR="008B71AA">
        <w:rPr>
          <w:rFonts w:ascii="Tw Cen MT" w:eastAsia="Twentieth Century" w:hAnsi="Tw Cen MT" w:cs="Twentieth Century"/>
          <w:sz w:val="24"/>
          <w:szCs w:val="24"/>
        </w:rPr>
        <w:fldChar w:fldCharType="end"/>
      </w:r>
      <w:r w:rsidR="008B71AA">
        <w:rPr>
          <w:rFonts w:ascii="Tw Cen MT" w:eastAsia="Twentieth Century" w:hAnsi="Tw Cen MT" w:cs="Twentieth Century"/>
          <w:sz w:val="24"/>
          <w:szCs w:val="24"/>
        </w:rPr>
        <w:t>.</w:t>
      </w:r>
    </w:p>
    <w:p w14:paraId="00BA5118"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lang w:val="id"/>
        </w:rPr>
      </w:pPr>
    </w:p>
    <w:p w14:paraId="06C5C257" w14:textId="4DD1EB41"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lang w:val="id"/>
        </w:rPr>
      </w:pPr>
      <w:r w:rsidRPr="004A6DC9">
        <w:rPr>
          <w:rFonts w:ascii="Tw Cen MT" w:eastAsia="Twentieth Century" w:hAnsi="Tw Cen MT" w:cs="Twentieth Century"/>
          <w:b/>
          <w:sz w:val="24"/>
          <w:szCs w:val="24"/>
          <w:lang w:val="id"/>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lang w:val="id"/>
        </w:rPr>
        <w:t xml:space="preserve"> Boraks</w:t>
      </w:r>
    </w:p>
    <w:p w14:paraId="6BBD350F" w14:textId="07F59367" w:rsidR="004A6DC9" w:rsidRPr="004A6DC9" w:rsidRDefault="008B71AA"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w:t>
      </w:r>
      <w:proofErr w:type="spellStart"/>
      <w:r>
        <w:rPr>
          <w:rFonts w:ascii="Tw Cen MT" w:eastAsia="Twentieth Century" w:hAnsi="Tw Cen MT" w:cs="Twentieth Century"/>
          <w:sz w:val="24"/>
          <w:szCs w:val="24"/>
        </w:rPr>
        <w:t>dimasukkan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reaksi</w:t>
      </w:r>
      <w:proofErr w:type="spellEnd"/>
      <w:r>
        <w:rPr>
          <w:rFonts w:ascii="Tw Cen MT" w:eastAsia="Twentieth Century" w:hAnsi="Tw Cen MT" w:cs="Twentieth Century"/>
          <w:sz w:val="24"/>
          <w:szCs w:val="24"/>
        </w:rPr>
        <w:t xml:space="preserve"> dan </w:t>
      </w:r>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ditambahkan</w:t>
      </w:r>
      <w:proofErr w:type="spellEnd"/>
      <w:r w:rsidR="004A6DC9" w:rsidRPr="004A6DC9">
        <w:rPr>
          <w:rFonts w:ascii="Tw Cen MT" w:eastAsia="Twentieth Century" w:hAnsi="Tw Cen MT" w:cs="Twentieth Century"/>
          <w:sz w:val="24"/>
          <w:szCs w:val="24"/>
        </w:rPr>
        <w:t xml:space="preserve"> 10-20 tetes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 </w:t>
      </w:r>
      <w:proofErr w:type="spellStart"/>
      <w:r w:rsidR="004A6DC9" w:rsidRPr="004A6DC9">
        <w:rPr>
          <w:rFonts w:ascii="Tw Cen MT" w:eastAsia="Twentieth Century" w:hAnsi="Tw Cen MT" w:cs="Twentieth Century"/>
          <w:sz w:val="24"/>
          <w:szCs w:val="24"/>
        </w:rPr>
        <w:t>boraks</w:t>
      </w:r>
      <w:proofErr w:type="spellEnd"/>
      <w:r w:rsidR="004A6DC9" w:rsidRPr="004A6DC9">
        <w:rPr>
          <w:rFonts w:ascii="Tw Cen MT" w:eastAsia="Twentieth Century" w:hAnsi="Tw Cen MT" w:cs="Twentieth Century"/>
          <w:sz w:val="24"/>
          <w:szCs w:val="24"/>
        </w:rPr>
        <w:t xml:space="preserve">, dan </w:t>
      </w:r>
      <w:proofErr w:type="spellStart"/>
      <w:r w:rsidR="004A6DC9" w:rsidRPr="004A6DC9">
        <w:rPr>
          <w:rFonts w:ascii="Tw Cen MT" w:eastAsia="Twentieth Century" w:hAnsi="Tw Cen MT" w:cs="Twentieth Century"/>
          <w:sz w:val="24"/>
          <w:szCs w:val="24"/>
        </w:rPr>
        <w:t>dikocok</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hati-hati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beberapa</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menit</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dicelupkan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ujung</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II </w:t>
      </w:r>
      <w:proofErr w:type="spellStart"/>
      <w:r w:rsidR="004A6DC9" w:rsidRPr="004A6DC9">
        <w:rPr>
          <w:rFonts w:ascii="Tw Cen MT" w:eastAsia="Twentieth Century" w:hAnsi="Tw Cen MT" w:cs="Twentieth Century"/>
          <w:sz w:val="24"/>
          <w:szCs w:val="24"/>
        </w:rPr>
        <w:t>boraks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kertas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dalam</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tabung</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reaksi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lalu</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diangin-anginkan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kertas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II) dan </w:t>
      </w:r>
      <w:proofErr w:type="spellStart"/>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rPr>
        <w:t>biarkan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terkena</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cahaya</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matahri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selama</w:t>
      </w:r>
      <w:proofErr w:type="spellEnd"/>
      <w:r w:rsidR="004A6DC9" w:rsidRPr="004A6DC9">
        <w:rPr>
          <w:rFonts w:ascii="Tw Cen MT" w:eastAsia="Twentieth Century" w:hAnsi="Tw Cen MT" w:cs="Twentieth Century"/>
          <w:sz w:val="24"/>
          <w:szCs w:val="24"/>
        </w:rPr>
        <w:t xml:space="preserve"> 10 </w:t>
      </w:r>
      <w:proofErr w:type="spellStart"/>
      <w:r w:rsidR="004A6DC9" w:rsidRPr="004A6DC9">
        <w:rPr>
          <w:rFonts w:ascii="Tw Cen MT" w:eastAsia="Twentieth Century" w:hAnsi="Tw Cen MT" w:cs="Twentieth Century"/>
          <w:sz w:val="24"/>
          <w:szCs w:val="24"/>
        </w:rPr>
        <w:t>menit</w:t>
      </w:r>
      <w:proofErr w:type="spellEnd"/>
      <w:r w:rsidR="004A6DC9" w:rsidRPr="004A6DC9">
        <w:rPr>
          <w:rFonts w:ascii="Tw Cen MT" w:eastAsia="Twentieth Century" w:hAnsi="Tw Cen MT" w:cs="Twentieth Century"/>
          <w:sz w:val="24"/>
          <w:szCs w:val="24"/>
        </w:rPr>
        <w:t xml:space="preserve">. Jika </w:t>
      </w:r>
      <w:proofErr w:type="spellStart"/>
      <w:r w:rsidR="004A6DC9" w:rsidRPr="004A6DC9">
        <w:rPr>
          <w:rFonts w:ascii="Tw Cen MT" w:eastAsia="Twentieth Century" w:hAnsi="Tw Cen MT" w:cs="Twentieth Century"/>
          <w:sz w:val="24"/>
          <w:szCs w:val="24"/>
        </w:rPr>
        <w:t>kertas</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pereaksi</w:t>
      </w:r>
      <w:proofErr w:type="spellEnd"/>
      <w:r w:rsidR="004A6DC9" w:rsidRPr="004A6DC9">
        <w:rPr>
          <w:rFonts w:ascii="Tw Cen MT" w:eastAsia="Twentieth Century" w:hAnsi="Tw Cen MT" w:cs="Twentieth Century"/>
          <w:sz w:val="24"/>
          <w:szCs w:val="24"/>
        </w:rPr>
        <w:t xml:space="preserve"> II) </w:t>
      </w:r>
      <w:proofErr w:type="spellStart"/>
      <w:r w:rsidR="004A6DC9" w:rsidRPr="004A6DC9">
        <w:rPr>
          <w:rFonts w:ascii="Tw Cen MT" w:eastAsia="Twentieth Century" w:hAnsi="Tw Cen MT" w:cs="Twentieth Century"/>
          <w:sz w:val="24"/>
          <w:szCs w:val="24"/>
        </w:rPr>
        <w:t>berubah</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menjadi</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kemerahan</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atau</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merah</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sampel</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positif</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mengandung</w:t>
      </w:r>
      <w:proofErr w:type="spellEnd"/>
      <w:r w:rsidR="004A6DC9" w:rsidRPr="004A6DC9">
        <w:rPr>
          <w:rFonts w:ascii="Tw Cen MT" w:eastAsia="Twentieth Century" w:hAnsi="Tw Cen MT" w:cs="Twentieth Century"/>
          <w:sz w:val="24"/>
          <w:szCs w:val="24"/>
        </w:rPr>
        <w:t xml:space="preserve"> </w:t>
      </w:r>
      <w:proofErr w:type="spellStart"/>
      <w:r w:rsidR="004A6DC9" w:rsidRPr="004A6DC9">
        <w:rPr>
          <w:rFonts w:ascii="Tw Cen MT" w:eastAsia="Twentieth Century" w:hAnsi="Tw Cen MT" w:cs="Twentieth Century"/>
          <w:sz w:val="24"/>
          <w:szCs w:val="24"/>
        </w:rPr>
        <w:t>boraks</w:t>
      </w:r>
      <w:proofErr w:type="spellEnd"/>
      <w:r w:rsidR="004A6DC9"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4A9614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01065E94" w14:textId="3ABF489D"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rPr>
        <w:t xml:space="preserve"> </w:t>
      </w:r>
      <w:proofErr w:type="spellStart"/>
      <w:r w:rsidRPr="004A6DC9">
        <w:rPr>
          <w:rFonts w:ascii="Tw Cen MT" w:eastAsia="Twentieth Century" w:hAnsi="Tw Cen MT" w:cs="Twentieth Century"/>
          <w:b/>
          <w:sz w:val="24"/>
          <w:szCs w:val="24"/>
        </w:rPr>
        <w:t>Rhodamin</w:t>
      </w:r>
      <w:proofErr w:type="spellEnd"/>
      <w:r w:rsidRPr="004A6DC9">
        <w:rPr>
          <w:rFonts w:ascii="Tw Cen MT" w:eastAsia="Twentieth Century" w:hAnsi="Tw Cen MT" w:cs="Twentieth Century"/>
          <w:b/>
          <w:sz w:val="24"/>
          <w:szCs w:val="24"/>
        </w:rPr>
        <w:t xml:space="preserve"> B</w:t>
      </w:r>
    </w:p>
    <w:p w14:paraId="6C670F8E" w14:textId="01838A14" w:rsidR="004A6DC9" w:rsidRPr="004A6DC9" w:rsidRDefault="008B71AA" w:rsidP="004A6DC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sz w:val="24"/>
          <w:szCs w:val="24"/>
        </w:rPr>
        <w:t xml:space="preserve">Sampel </w:t>
      </w:r>
      <w:proofErr w:type="spellStart"/>
      <w:r>
        <w:rPr>
          <w:rFonts w:ascii="Tw Cen MT" w:eastAsia="Twentieth Century" w:hAnsi="Tw Cen MT" w:cs="Twentieth Century"/>
          <w:sz w:val="24"/>
          <w:szCs w:val="24"/>
        </w:rPr>
        <w:t>dimasukkan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reaksi</w:t>
      </w:r>
      <w:proofErr w:type="spellEnd"/>
      <w:r>
        <w:rPr>
          <w:rFonts w:ascii="Tw Cen MT" w:eastAsia="Twentieth Century" w:hAnsi="Tw Cen MT" w:cs="Twentieth Century"/>
          <w:sz w:val="24"/>
          <w:szCs w:val="24"/>
        </w:rPr>
        <w:t xml:space="preserve"> dan</w:t>
      </w:r>
      <w:r w:rsidR="004A6DC9" w:rsidRPr="004A6DC9">
        <w:rPr>
          <w:rFonts w:ascii="Tw Cen MT" w:eastAsia="Twentieth Century" w:hAnsi="Tw Cen MT" w:cs="Twentieth Century"/>
          <w:sz w:val="24"/>
          <w:szCs w:val="24"/>
          <w:lang w:val="id"/>
        </w:rPr>
        <w:t xml:space="preserve"> ditambahkan sampel dengan 10 tetes peraksi I Rhodamin B, ditambahkan 5 tetes pereaksi II Rhodamin B, lalu ditambahkan 10 tetes pereaksi III Rhodamin B, dan dikocok dengan hati- hati</w:t>
      </w:r>
      <w:r w:rsidR="00AE5E23">
        <w:rPr>
          <w:rFonts w:ascii="Tw Cen MT" w:eastAsia="Twentieth Century" w:hAnsi="Tw Cen MT" w:cs="Twentieth Century"/>
          <w:sz w:val="24"/>
          <w:szCs w:val="24"/>
        </w:rPr>
        <w:t>.</w:t>
      </w:r>
      <w:r w:rsidR="004A6DC9" w:rsidRPr="004A6DC9">
        <w:rPr>
          <w:rFonts w:ascii="Tw Cen MT" w:eastAsia="Twentieth Century" w:hAnsi="Tw Cen MT" w:cs="Twentieth Century"/>
          <w:sz w:val="24"/>
          <w:szCs w:val="24"/>
          <w:lang w:val="id"/>
        </w:rPr>
        <w:t xml:space="preserve"> </w:t>
      </w:r>
      <w:r w:rsidR="00AE5E23">
        <w:rPr>
          <w:rFonts w:ascii="Tw Cen MT" w:eastAsia="Twentieth Century" w:hAnsi="Tw Cen MT" w:cs="Twentieth Century"/>
          <w:sz w:val="24"/>
          <w:szCs w:val="24"/>
        </w:rPr>
        <w:t>J</w:t>
      </w:r>
      <w:r w:rsidR="004A6DC9" w:rsidRPr="004A6DC9">
        <w:rPr>
          <w:rFonts w:ascii="Tw Cen MT" w:eastAsia="Twentieth Century" w:hAnsi="Tw Cen MT" w:cs="Twentieth Century"/>
          <w:sz w:val="24"/>
          <w:szCs w:val="24"/>
          <w:lang w:val="id"/>
        </w:rPr>
        <w:t xml:space="preserve">ika berbentuk warna ungu (violet) pada lapisan atas, sampel mengandung </w:t>
      </w:r>
      <w:r w:rsidR="00AE5E23">
        <w:rPr>
          <w:rFonts w:ascii="Tw Cen MT" w:eastAsia="Twentieth Century" w:hAnsi="Tw Cen MT" w:cs="Twentieth Century"/>
          <w:sz w:val="24"/>
          <w:szCs w:val="24"/>
        </w:rPr>
        <w:t>r</w:t>
      </w:r>
      <w:r w:rsidR="004A6DC9" w:rsidRPr="004A6DC9">
        <w:rPr>
          <w:rFonts w:ascii="Tw Cen MT" w:eastAsia="Twentieth Century" w:hAnsi="Tw Cen MT" w:cs="Twentieth Century"/>
          <w:sz w:val="24"/>
          <w:szCs w:val="24"/>
          <w:lang w:val="id"/>
        </w:rPr>
        <w:t>hodami</w:t>
      </w:r>
      <w:r w:rsidR="00AE5E23">
        <w:rPr>
          <w:rFonts w:ascii="Tw Cen MT" w:eastAsia="Twentieth Century" w:hAnsi="Tw Cen MT" w:cs="Twentieth Century"/>
          <w:sz w:val="24"/>
          <w:szCs w:val="24"/>
        </w:rPr>
        <w:t>n</w:t>
      </w:r>
      <w:r w:rsidR="004A6DC9" w:rsidRPr="004A6DC9">
        <w:rPr>
          <w:rFonts w:ascii="Tw Cen MT" w:eastAsia="Twentieth Century" w:hAnsi="Tw Cen MT" w:cs="Twentieth Century"/>
          <w:sz w:val="24"/>
          <w:szCs w:val="24"/>
          <w:lang w:val="id"/>
        </w:rPr>
        <w:t xml:space="preserve"> B (+)</w:t>
      </w:r>
      <w:r w:rsidR="004A6DC9" w:rsidRPr="004A6DC9">
        <w:rPr>
          <w:rFonts w:ascii="Tw Cen MT" w:eastAsia="Twentieth Century" w:hAnsi="Tw Cen MT" w:cs="Twentieth Century"/>
          <w:sz w:val="24"/>
          <w:szCs w:val="24"/>
        </w:rPr>
        <w:t xml:space="preserve"> </w:t>
      </w:r>
      <w:r w:rsidR="00AE5E23">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AE5E23">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sidR="00AE5E23">
        <w:rPr>
          <w:rFonts w:ascii="Tw Cen MT" w:eastAsia="Twentieth Century" w:hAnsi="Tw Cen MT" w:cs="Twentieth Century"/>
          <w:sz w:val="24"/>
          <w:szCs w:val="24"/>
        </w:rPr>
        <w:fldChar w:fldCharType="end"/>
      </w:r>
      <w:r w:rsidR="00AE5E23">
        <w:rPr>
          <w:rFonts w:ascii="Tw Cen MT" w:eastAsia="Twentieth Century" w:hAnsi="Tw Cen MT" w:cs="Twentieth Century"/>
          <w:sz w:val="24"/>
          <w:szCs w:val="24"/>
        </w:rPr>
        <w:t>.</w:t>
      </w:r>
    </w:p>
    <w:p w14:paraId="48CCB8D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70DBF807" w14:textId="0B96D6D4"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lang w:val="id"/>
        </w:rPr>
        <w:t xml:space="preserve">Uji </w:t>
      </w:r>
      <w:proofErr w:type="spellStart"/>
      <w:r w:rsidR="008B71AA">
        <w:rPr>
          <w:rFonts w:ascii="Tw Cen MT" w:eastAsia="Twentieth Century" w:hAnsi="Tw Cen MT" w:cs="Twentieth Century"/>
          <w:b/>
          <w:sz w:val="24"/>
          <w:szCs w:val="24"/>
        </w:rPr>
        <w:t>Kualitatif</w:t>
      </w:r>
      <w:proofErr w:type="spellEnd"/>
      <w:r w:rsidRPr="004A6DC9">
        <w:rPr>
          <w:rFonts w:ascii="Tw Cen MT" w:eastAsia="Twentieth Century" w:hAnsi="Tw Cen MT" w:cs="Twentieth Century"/>
          <w:b/>
          <w:sz w:val="24"/>
          <w:szCs w:val="24"/>
          <w:lang w:val="id"/>
        </w:rPr>
        <w:t xml:space="preserve"> </w:t>
      </w:r>
      <w:r w:rsidR="008B71AA">
        <w:rPr>
          <w:rFonts w:ascii="Tw Cen MT" w:eastAsia="Twentieth Century" w:hAnsi="Tw Cen MT" w:cs="Twentieth Century"/>
          <w:b/>
          <w:iCs/>
          <w:sz w:val="24"/>
          <w:szCs w:val="24"/>
        </w:rPr>
        <w:t xml:space="preserve">Kuning </w:t>
      </w:r>
      <w:proofErr w:type="spellStart"/>
      <w:r w:rsidR="008B71AA">
        <w:rPr>
          <w:rFonts w:ascii="Tw Cen MT" w:eastAsia="Twentieth Century" w:hAnsi="Tw Cen MT" w:cs="Twentieth Century"/>
          <w:b/>
          <w:iCs/>
          <w:sz w:val="24"/>
          <w:szCs w:val="24"/>
        </w:rPr>
        <w:t>Metanil</w:t>
      </w:r>
      <w:proofErr w:type="spellEnd"/>
    </w:p>
    <w:p w14:paraId="41C72246" w14:textId="47B64B00" w:rsidR="004A6DC9" w:rsidRPr="004A6DC9" w:rsidRDefault="00AE5E23"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w:t>
      </w:r>
      <w:proofErr w:type="spellStart"/>
      <w:r>
        <w:rPr>
          <w:rFonts w:ascii="Tw Cen MT" w:eastAsia="Twentieth Century" w:hAnsi="Tw Cen MT" w:cs="Twentieth Century"/>
          <w:sz w:val="24"/>
          <w:szCs w:val="24"/>
        </w:rPr>
        <w:t>dimasukkan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reaksi</w:t>
      </w:r>
      <w:proofErr w:type="spellEnd"/>
      <w:r>
        <w:rPr>
          <w:rFonts w:ascii="Tw Cen MT" w:eastAsia="Twentieth Century" w:hAnsi="Tw Cen MT" w:cs="Twentieth Century"/>
          <w:sz w:val="24"/>
          <w:szCs w:val="24"/>
        </w:rPr>
        <w:t xml:space="preserve"> dan </w:t>
      </w:r>
      <w:r w:rsidR="004A6DC9" w:rsidRPr="004A6DC9">
        <w:rPr>
          <w:rFonts w:ascii="Tw Cen MT" w:eastAsia="Twentieth Century" w:hAnsi="Tw Cen MT" w:cs="Twentieth Century"/>
          <w:sz w:val="24"/>
          <w:szCs w:val="24"/>
          <w:lang w:val="id"/>
        </w:rPr>
        <w:t xml:space="preserve">ditambahkan 3-5 tetes pereaksi </w:t>
      </w:r>
      <w:proofErr w:type="spellStart"/>
      <w:r>
        <w:rPr>
          <w:rFonts w:ascii="Tw Cen MT" w:eastAsia="Twentieth Century" w:hAnsi="Tw Cen MT" w:cs="Twentieth Century"/>
          <w:iCs/>
          <w:sz w:val="24"/>
          <w:szCs w:val="24"/>
        </w:rPr>
        <w:t>kuning</w:t>
      </w:r>
      <w:proofErr w:type="spellEnd"/>
      <w:r>
        <w:rPr>
          <w:rFonts w:ascii="Tw Cen MT" w:eastAsia="Twentieth Century" w:hAnsi="Tw Cen MT" w:cs="Twentieth Century"/>
          <w:iCs/>
          <w:sz w:val="24"/>
          <w:szCs w:val="24"/>
        </w:rPr>
        <w:t xml:space="preserve"> </w:t>
      </w:r>
      <w:proofErr w:type="spellStart"/>
      <w:r>
        <w:rPr>
          <w:rFonts w:ascii="Tw Cen MT" w:eastAsia="Twentieth Century" w:hAnsi="Tw Cen MT" w:cs="Twentieth Century"/>
          <w:iCs/>
          <w:sz w:val="24"/>
          <w:szCs w:val="24"/>
        </w:rPr>
        <w:t>metanil</w:t>
      </w:r>
      <w:proofErr w:type="spellEnd"/>
      <w:r w:rsidR="004A6DC9" w:rsidRPr="004A6DC9">
        <w:rPr>
          <w:rFonts w:ascii="Tw Cen MT" w:eastAsia="Twentieth Century" w:hAnsi="Tw Cen MT" w:cs="Twentieth Century"/>
          <w:sz w:val="24"/>
          <w:szCs w:val="24"/>
          <w:lang w:val="id"/>
        </w:rPr>
        <w:t xml:space="preserve"> dengan hati-hati tetes demi tetes dan segera botol di tutup,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lang w:val="id"/>
        </w:rPr>
        <w:t xml:space="preserve">kocok dengan hati-hati. </w:t>
      </w:r>
      <w:r>
        <w:rPr>
          <w:rFonts w:ascii="Tw Cen MT" w:eastAsia="Twentieth Century" w:hAnsi="Tw Cen MT" w:cs="Twentieth Century"/>
          <w:sz w:val="24"/>
          <w:szCs w:val="24"/>
        </w:rPr>
        <w:t>P</w:t>
      </w:r>
      <w:r w:rsidR="004A6DC9" w:rsidRPr="004A6DC9">
        <w:rPr>
          <w:rFonts w:ascii="Tw Cen MT" w:eastAsia="Twentieth Century" w:hAnsi="Tw Cen MT" w:cs="Twentieth Century"/>
          <w:sz w:val="24"/>
          <w:szCs w:val="24"/>
          <w:lang w:val="id"/>
        </w:rPr>
        <w:t>erubahan warna yang terjadi</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diamati</w:t>
      </w:r>
      <w:proofErr w:type="spellEnd"/>
      <w:r w:rsidR="004A6DC9" w:rsidRPr="004A6DC9">
        <w:rPr>
          <w:rFonts w:ascii="Tw Cen MT" w:eastAsia="Twentieth Century" w:hAnsi="Tw Cen MT" w:cs="Twentieth Century"/>
          <w:sz w:val="24"/>
          <w:szCs w:val="24"/>
          <w:lang w:val="id"/>
        </w:rPr>
        <w:t xml:space="preserve">, </w:t>
      </w:r>
      <w:proofErr w:type="spellStart"/>
      <w:r w:rsidR="008B71AA">
        <w:rPr>
          <w:rFonts w:ascii="Tw Cen MT" w:eastAsia="Twentieth Century" w:hAnsi="Tw Cen MT" w:cs="Twentieth Century"/>
          <w:iCs/>
          <w:sz w:val="24"/>
          <w:szCs w:val="24"/>
        </w:rPr>
        <w:t>kuning</w:t>
      </w:r>
      <w:proofErr w:type="spellEnd"/>
      <w:r w:rsidR="008B71AA">
        <w:rPr>
          <w:rFonts w:ascii="Tw Cen MT" w:eastAsia="Twentieth Century" w:hAnsi="Tw Cen MT" w:cs="Twentieth Century"/>
          <w:iCs/>
          <w:sz w:val="24"/>
          <w:szCs w:val="24"/>
        </w:rPr>
        <w:t xml:space="preserve"> </w:t>
      </w:r>
      <w:proofErr w:type="spellStart"/>
      <w:r w:rsidR="008B71AA">
        <w:rPr>
          <w:rFonts w:ascii="Tw Cen MT" w:eastAsia="Twentieth Century" w:hAnsi="Tw Cen MT" w:cs="Twentieth Century"/>
          <w:iCs/>
          <w:sz w:val="24"/>
          <w:szCs w:val="24"/>
        </w:rPr>
        <w:t>metanil</w:t>
      </w:r>
      <w:proofErr w:type="spellEnd"/>
      <w:r w:rsidR="004A6DC9" w:rsidRPr="004A6DC9">
        <w:rPr>
          <w:rFonts w:ascii="Tw Cen MT" w:eastAsia="Twentieth Century" w:hAnsi="Tw Cen MT" w:cs="Twentieth Century"/>
          <w:sz w:val="24"/>
          <w:szCs w:val="24"/>
          <w:lang w:val="id"/>
        </w:rPr>
        <w:t xml:space="preserve"> positif jika terbentuk warna violet kecoklatan</w:t>
      </w:r>
      <w:r w:rsidR="004A6DC9"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0F7AA97B" w14:textId="77777777" w:rsid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D4A69F2" w14:textId="77777777" w:rsidR="00706A82" w:rsidRDefault="00706A82" w:rsidP="004A6DC9">
      <w:pPr>
        <w:tabs>
          <w:tab w:val="left" w:pos="426"/>
        </w:tabs>
        <w:spacing w:after="0" w:line="240" w:lineRule="auto"/>
        <w:jc w:val="both"/>
        <w:rPr>
          <w:rFonts w:ascii="Tw Cen MT" w:eastAsia="Twentieth Century" w:hAnsi="Tw Cen MT" w:cs="Twentieth Century"/>
          <w:sz w:val="24"/>
          <w:szCs w:val="24"/>
        </w:rPr>
      </w:pPr>
    </w:p>
    <w:p w14:paraId="5E1542DA" w14:textId="77777777" w:rsidR="00706A82" w:rsidRPr="004A6DC9" w:rsidRDefault="00706A82" w:rsidP="004A6DC9">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0843FA9" w14:textId="2C5D5587" w:rsidR="00AE5E23" w:rsidRPr="00AE5E23" w:rsidRDefault="00AE5E23" w:rsidP="00313722">
      <w:pPr>
        <w:spacing w:after="0" w:line="240" w:lineRule="auto"/>
        <w:jc w:val="both"/>
        <w:rPr>
          <w:rFonts w:ascii="Tw Cen MT" w:eastAsia="Twentieth Century" w:hAnsi="Tw Cen MT" w:cs="Twentieth Century"/>
          <w:sz w:val="24"/>
          <w:szCs w:val="24"/>
          <w:lang w:val="en-ID"/>
        </w:rPr>
      </w:pPr>
      <w:r w:rsidRPr="00AE5E23">
        <w:rPr>
          <w:rFonts w:ascii="Tw Cen MT" w:eastAsia="Twentieth Century" w:hAnsi="Tw Cen MT" w:cs="Twentieth Century"/>
          <w:sz w:val="24"/>
          <w:szCs w:val="24"/>
          <w:lang w:val="id"/>
        </w:rPr>
        <w:t>Pada penelitian ini menggunakan  51</w:t>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jenis</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makanan</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ID"/>
        </w:rPr>
        <w:t xml:space="preserve">pada pengujian pengawet </w:t>
      </w:r>
      <w:r w:rsidR="00313722">
        <w:rPr>
          <w:rFonts w:ascii="Tw Cen MT" w:eastAsia="Twentieth Century" w:hAnsi="Tw Cen MT" w:cs="Twentieth Century"/>
          <w:sz w:val="24"/>
          <w:szCs w:val="24"/>
        </w:rPr>
        <w:t xml:space="preserve">(Tabel 1) </w:t>
      </w:r>
      <w:r w:rsidRPr="00AE5E23">
        <w:rPr>
          <w:rFonts w:ascii="Tw Cen MT" w:eastAsia="Twentieth Century" w:hAnsi="Tw Cen MT" w:cs="Twentieth Century"/>
          <w:sz w:val="24"/>
          <w:szCs w:val="24"/>
          <w:lang w:val="id-ID"/>
        </w:rPr>
        <w:t xml:space="preserve">dan 33 sampel makanan pada pengujian zat pewarna </w:t>
      </w:r>
      <w:proofErr w:type="spellStart"/>
      <w:r w:rsidRPr="00AE5E23">
        <w:rPr>
          <w:rFonts w:ascii="Tw Cen MT" w:eastAsia="Twentieth Century" w:hAnsi="Tw Cen MT" w:cs="Twentieth Century"/>
          <w:sz w:val="24"/>
          <w:szCs w:val="24"/>
        </w:rPr>
        <w:t>makanan</w:t>
      </w:r>
      <w:proofErr w:type="spellEnd"/>
      <w:r w:rsidR="00313722">
        <w:rPr>
          <w:rFonts w:ascii="Tw Cen MT" w:eastAsia="Twentieth Century" w:hAnsi="Tw Cen MT" w:cs="Twentieth Century"/>
          <w:sz w:val="24"/>
          <w:szCs w:val="24"/>
        </w:rPr>
        <w:t xml:space="preserve"> (Tabel 2)</w:t>
      </w:r>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Tujuan dari penelitian ini </w:t>
      </w:r>
      <w:proofErr w:type="spellStart"/>
      <w:r w:rsidR="00313722">
        <w:rPr>
          <w:rFonts w:ascii="Tw Cen MT" w:eastAsia="Twentieth Century" w:hAnsi="Tw Cen MT" w:cs="Twentieth Century"/>
          <w:sz w:val="24"/>
          <w:szCs w:val="24"/>
        </w:rPr>
        <w:t>u</w:t>
      </w:r>
      <w:r w:rsidRPr="00AE5E23">
        <w:rPr>
          <w:rFonts w:ascii="Tw Cen MT" w:eastAsia="Twentieth Century" w:hAnsi="Tw Cen MT" w:cs="Twentieth Century"/>
          <w:sz w:val="24"/>
          <w:szCs w:val="24"/>
        </w:rPr>
        <w:t>ntuk</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mengetahui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kandungan</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rPr>
        <w:lastRenderedPageBreak/>
        <w:t xml:space="preserve">formalin, </w:t>
      </w:r>
      <w:proofErr w:type="spellStart"/>
      <w:r w:rsidRPr="00AE5E23">
        <w:rPr>
          <w:rFonts w:ascii="Tw Cen MT" w:eastAsia="Twentieth Century" w:hAnsi="Tw Cen MT" w:cs="Twentieth Century"/>
          <w:sz w:val="24"/>
          <w:szCs w:val="24"/>
        </w:rPr>
        <w:t>boraks</w:t>
      </w:r>
      <w:proofErr w:type="spellEnd"/>
      <w:r w:rsidRPr="00AE5E23">
        <w:rPr>
          <w:rFonts w:ascii="Tw Cen MT" w:eastAsia="Twentieth Century" w:hAnsi="Tw Cen MT" w:cs="Twentieth Century"/>
          <w:sz w:val="24"/>
          <w:szCs w:val="24"/>
        </w:rPr>
        <w:t xml:space="preserve">, </w:t>
      </w:r>
      <w:proofErr w:type="spellStart"/>
      <w:r w:rsidR="00313722">
        <w:rPr>
          <w:rFonts w:ascii="Tw Cen MT" w:eastAsia="Twentieth Century" w:hAnsi="Tw Cen MT" w:cs="Twentieth Century"/>
          <w:iCs/>
          <w:sz w:val="24"/>
          <w:szCs w:val="24"/>
        </w:rPr>
        <w:t>kuning</w:t>
      </w:r>
      <w:proofErr w:type="spellEnd"/>
      <w:r w:rsidR="00313722">
        <w:rPr>
          <w:rFonts w:ascii="Tw Cen MT" w:eastAsia="Twentieth Century" w:hAnsi="Tw Cen MT" w:cs="Twentieth Century"/>
          <w:iCs/>
          <w:sz w:val="24"/>
          <w:szCs w:val="24"/>
        </w:rPr>
        <w:t xml:space="preserve"> </w:t>
      </w:r>
      <w:proofErr w:type="spellStart"/>
      <w:r w:rsidR="00313722">
        <w:rPr>
          <w:rFonts w:ascii="Tw Cen MT" w:eastAsia="Twentieth Century" w:hAnsi="Tw Cen MT" w:cs="Twentieth Century"/>
          <w:iCs/>
          <w:sz w:val="24"/>
          <w:szCs w:val="24"/>
        </w:rPr>
        <w:t>metanil</w:t>
      </w:r>
      <w:proofErr w:type="spellEnd"/>
      <w:r w:rsidRPr="00AE5E23">
        <w:rPr>
          <w:rFonts w:ascii="Tw Cen MT" w:eastAsia="Twentieth Century" w:hAnsi="Tw Cen MT" w:cs="Twentieth Century"/>
          <w:sz w:val="24"/>
          <w:szCs w:val="24"/>
        </w:rPr>
        <w:t xml:space="preserve">, dan </w:t>
      </w:r>
      <w:proofErr w:type="spellStart"/>
      <w:r w:rsidRPr="00AE5E23">
        <w:rPr>
          <w:rFonts w:ascii="Tw Cen MT" w:eastAsia="Twentieth Century" w:hAnsi="Tw Cen MT" w:cs="Twentieth Century"/>
          <w:sz w:val="24"/>
          <w:szCs w:val="24"/>
        </w:rPr>
        <w:t>Rhodamin</w:t>
      </w:r>
      <w:proofErr w:type="spellEnd"/>
      <w:r w:rsidRPr="00AE5E23">
        <w:rPr>
          <w:rFonts w:ascii="Tw Cen MT" w:eastAsia="Twentieth Century" w:hAnsi="Tw Cen MT" w:cs="Twentieth Century"/>
          <w:sz w:val="24"/>
          <w:szCs w:val="24"/>
        </w:rPr>
        <w:t xml:space="preserve"> B pada </w:t>
      </w:r>
      <w:proofErr w:type="spellStart"/>
      <w:r w:rsidRPr="00AE5E23">
        <w:rPr>
          <w:rFonts w:ascii="Tw Cen MT" w:eastAsia="Twentieth Century" w:hAnsi="Tw Cen MT" w:cs="Twentieth Century"/>
          <w:sz w:val="24"/>
          <w:szCs w:val="24"/>
        </w:rPr>
        <w:t>makanan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takjil</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dijual</w:t>
      </w:r>
      <w:proofErr w:type="spellEnd"/>
      <w:r w:rsidRPr="00AE5E23">
        <w:rPr>
          <w:rFonts w:ascii="Tw Cen MT" w:eastAsia="Twentieth Century" w:hAnsi="Tw Cen MT" w:cs="Twentieth Century"/>
          <w:sz w:val="24"/>
          <w:szCs w:val="24"/>
        </w:rPr>
        <w:t xml:space="preserve"> di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Baru,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w:t>
      </w:r>
      <w:proofErr w:type="spellStart"/>
      <w:r w:rsidRPr="00AE5E23">
        <w:rPr>
          <w:rFonts w:ascii="Tw Cen MT" w:eastAsia="Twentieth Century" w:hAnsi="Tw Cen MT" w:cs="Twentieth Century"/>
          <w:sz w:val="24"/>
          <w:szCs w:val="24"/>
          <w:lang w:val="en-ID"/>
        </w:rPr>
        <w:t>Birobuli</w:t>
      </w:r>
      <w:proofErr w:type="spellEnd"/>
      <w:r w:rsidRPr="00AE5E23">
        <w:rPr>
          <w:rFonts w:ascii="Tw Cen MT" w:eastAsia="Twentieth Century" w:hAnsi="Tw Cen MT" w:cs="Twentieth Century"/>
          <w:sz w:val="24"/>
          <w:szCs w:val="24"/>
          <w:lang w:val="en-ID"/>
        </w:rPr>
        <w:t xml:space="preserve"> Selatan,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Palu Barat, dan </w:t>
      </w:r>
      <w:proofErr w:type="spellStart"/>
      <w:r w:rsidRPr="00AE5E23">
        <w:rPr>
          <w:rFonts w:ascii="Tw Cen MT" w:eastAsia="Twentieth Century" w:hAnsi="Tw Cen MT" w:cs="Twentieth Century"/>
          <w:sz w:val="24"/>
          <w:szCs w:val="24"/>
          <w:lang w:val="en-ID"/>
        </w:rPr>
        <w:t>kelurahan</w:t>
      </w:r>
      <w:proofErr w:type="spellEnd"/>
      <w:r w:rsidRPr="00AE5E23">
        <w:rPr>
          <w:rFonts w:ascii="Tw Cen MT" w:eastAsia="Twentieth Century" w:hAnsi="Tw Cen MT" w:cs="Twentieth Century"/>
          <w:sz w:val="24"/>
          <w:szCs w:val="24"/>
          <w:lang w:val="en-ID"/>
        </w:rPr>
        <w:t xml:space="preserve"> Tondo</w:t>
      </w:r>
      <w:r w:rsidR="00F031AB">
        <w:rPr>
          <w:rFonts w:ascii="Tw Cen MT" w:eastAsia="Twentieth Century" w:hAnsi="Tw Cen MT" w:cs="Twentieth Century"/>
          <w:sz w:val="24"/>
          <w:szCs w:val="24"/>
          <w:lang w:val="en-ID"/>
        </w:rPr>
        <w:t xml:space="preserve"> </w:t>
      </w:r>
      <w:proofErr w:type="spellStart"/>
      <w:r w:rsidR="00F031AB">
        <w:rPr>
          <w:rFonts w:ascii="Tw Cen MT" w:eastAsia="Twentieth Century" w:hAnsi="Tw Cen MT" w:cs="Twentieth Century"/>
          <w:sz w:val="24"/>
          <w:szCs w:val="24"/>
          <w:lang w:val="en-ID"/>
        </w:rPr>
        <w:t>menggunakan</w:t>
      </w:r>
      <w:proofErr w:type="spellEnd"/>
      <w:r w:rsidR="00F031AB">
        <w:rPr>
          <w:rFonts w:ascii="Tw Cen MT" w:eastAsia="Twentieth Century" w:hAnsi="Tw Cen MT" w:cs="Twentieth Century"/>
          <w:sz w:val="24"/>
          <w:szCs w:val="24"/>
          <w:lang w:val="en-ID"/>
        </w:rPr>
        <w:t xml:space="preserve"> test kit</w:t>
      </w:r>
      <w:r w:rsidRPr="00AE5E23">
        <w:rPr>
          <w:rFonts w:ascii="Tw Cen MT" w:eastAsia="Twentieth Century" w:hAnsi="Tw Cen MT" w:cs="Twentieth Century"/>
          <w:sz w:val="24"/>
          <w:szCs w:val="24"/>
          <w:lang w:val="en-ID"/>
        </w:rPr>
        <w:t>.</w:t>
      </w:r>
    </w:p>
    <w:p w14:paraId="71CD2829" w14:textId="2E0C1C52" w:rsidR="00AE5E23" w:rsidRDefault="00AE5E23" w:rsidP="00F031AB">
      <w:pPr>
        <w:spacing w:after="0"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lang w:val="id"/>
        </w:rPr>
        <w:t>Tes kit uji formalin adalah seperangkat alat untuk pengujian cepat kandungan formalin pada bahan uji makanan atau minuman</w:t>
      </w:r>
      <w:r w:rsidRPr="00AE5E23">
        <w:rPr>
          <w:rFonts w:ascii="Tw Cen MT" w:eastAsia="Twentieth Century" w:hAnsi="Tw Cen MT" w:cs="Twentieth Century"/>
          <w:sz w:val="24"/>
          <w:szCs w:val="24"/>
        </w:rPr>
        <w:t xml:space="preserve"> </w:t>
      </w:r>
      <w:r w:rsidR="00F031AB">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{"citationItems":[{"id":"ITEM-1","itemData":{"author":[{"dropping-particle":"","family":"Yulianti","given":"Cicik Herlina","non-dropping-particle":"","parse-names":false,"suffix":""}],"container-title":"Journal of Pharmacy and Science","id":"ITEM-1","issue":"1","issued":{"date-parts":[["2021"]]},"page":"53-58","title":"Perbandingan Uji Deteksi Formalin pada Makanan Menggunakan Pereaksi Antilin dan Rapid Tes Kit Formalin ( Labstest ) Comparison of Formalin Detection Test in Foods using Antilin Reagent and Formalin Rapid Test Kit ( Labtest )","type":"article-journal","volume":"6"},"uris":["http://www.mendeley.com/documents/?uuid=1642e37e-fd54-445c-aead-2014dc2af618"]},{"id":"ITEM-2","itemData":{"DOI":"10.36040/atmosphere.v1i1.2779","abstract":"Formalin merupakan salah satu bahan pencemar kimia yang memberikan efek negatif bagi tubuh. Evaluasi dan monitoring peredaran makanan diperlukan untuk memastikan makanan yang dikonsumsi aman. Tujuan dari penelitian ini adalah pembuatan tes kit uji formalin berbahan dasar ubi jalar ungu untuk memaksimalkan potensi alam dalam rangka membantu mengawasi peredaran makanan berbahaya. Tahapan penelitian yang dilakukan adalah ekstraksi antosianin ubi jalar ungu, optimasi larutan ekstrak antosianin dengan formalin, uji daya simpan, dan uji validasi. Hasil menunjukkan ekstrak dengan pelarut etanol 96% memiliki warna coklat dengan pH 5 dan berwarna merah dengan pH 0 untuk ekstrak menggunakan pelarut etanol 96% dengan HCl 1,5 M. Hasil optimasi larutan ekstrak dengan formalin menunjukkan perubahan warna signifikan dengan perbandingan 1:10 pada ekstrak menggunakan pelarut etanol 96% dan 1:20 untuk ekstrak dengan pelarut etanol 96% dengan HCl 1,5 M. Pengujian daya simpan pada masing–masing pelarut menunjukkan bahwa ekstrak dengan pelarut asam lebih stabil daripada ekstrak yang menggunakan pelarut netral. Hasil uji validasi dapat diketahui bahwa ekstrak antosianin ubi jalar ungu mampu mengidentifikasi adanya kandungan formalin dalam makanan. Hasil perubahan warna signifikan pada pangan yang diuji ditunjukkan pada ekstrak antosianin dengan menggunakan pelarut bersifat asam yaitu etanol 96% dan HCl 1,5 M.","author":[{"dropping-particle":"","family":"Zuri Rismiarti","given":"","non-dropping-particle":"","parse-names":false,"suffix":""}],"container-title":"jurnal ATMOSPHERE","id":"ITEM-2","issue":"1","issued":{"date-parts":[["2020"]]},"page":"17-23","title":"PENGARUH VARIASI PELARUT EKSTRAKSI DAN DAYA SIMPAN TERHADAP KADAR ANTOSIANIN DALAM TES KIT UJI FORMALIN BERBAHAN DASAR UBI JALAR UNGU (Ipomoea batatas L. Poir)","type":"article-journal","volume":"1"},"uris":["http://www.mendeley.com/documents/?uuid=b171141a-23f5-4141-9451-b27e61489962"]}],"mendeley":{"formattedCitation":"[16], [17]","plainTextFormattedCitation":"[16], [17]","previouslyFormattedCitation":"[16], [17]"},"properties":{"noteIndex":0},"schema":"https://github.com/citation-style-language/schema/raw/master/csl-citation.json"}</w:instrText>
      </w:r>
      <w:r w:rsidR="00F031AB">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[16], [17]</w:t>
      </w:r>
      <w:r w:rsidR="00F031AB">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Sedangkan</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Test Kit Boraks adalah metode pengujian boraks secara kualitatif yakni dengan mengamati perubahan warna yang terjadi pada test strips setelah dicelupkan pada sampel uji makanan dari kuning menjadi merah kecoklatan pada sampel makanan yang terdeteksi positif mengandung boraks </w:t>
      </w:r>
      <w:r w:rsidR="00F031AB">
        <w:rPr>
          <w:rFonts w:ascii="Tw Cen MT" w:eastAsia="Twentieth Century" w:hAnsi="Tw Cen MT" w:cs="Twentieth Century"/>
          <w:sz w:val="24"/>
          <w:szCs w:val="24"/>
          <w:lang w:val="id"/>
        </w:rPr>
        <w:fldChar w:fldCharType="begin" w:fldLock="1"/>
      </w:r>
      <w:r w:rsidR="006443C5">
        <w:rPr>
          <w:rFonts w:ascii="Tw Cen MT" w:eastAsia="Twentieth Century" w:hAnsi="Tw Cen MT" w:cs="Twentieth Century"/>
          <w:sz w:val="24"/>
          <w:szCs w:val="24"/>
          <w:lang w:val="id"/>
        </w:rPr>
        <w:instrText>ADDIN CSL_CITATION {"citationItems":[{"id":"ITEM-1","itemData":{"DOI":"10.20473/mgk.v10i2.2021.254-260","ISSN":"2301-7392","abstract":"Latar Belakang: Keamanan pangan adalah kondisi dan upaya yang diperlukan untuk mencegah pangan dari kemungkinan cemaran yang dapat mengganggu, merugikan dan membahayakan kesehatan manusia sehingga makanan aman untuk dikonsumsi. Pengolahan suatu makanan tidak terlepas dari adanya bahan tambahan pangan yang merupakan bahan yang ditambahkan ke dalam pangan. Salah satu bahan tambahan pangan yang dilarang penggunaanya adalah boraks karena sangat berbahaya jika dikonsumsi dalam tubuh manusia.Tujuan: Penelitian ini bertujuan untuk menganalisis secara kualitatif kandungan boraks pada makanan yang dijual oleh pedagang yang ada di wilayah Kota Banyuwangi.Metode: Metode penelitian yang digunakan adalah observasional dengan analisis deskriptif kualitatif. Penelitian dilakukan pada bulan Februari tahun 2020 di Laboratorium Kesehatan Lingkungan PSDKU Universitas Airlangga Surabaya. Sampel yang digunakan dalam penelitian berjumlah 15 makanan yang terdiri dari kerupuk, pentol, bakso, tahu walik dan cimol. Sampel didapatkan dari 15 pedagang makanan yang berbeda di daerah Kota Banyuwangi diantaranya wilayah Giri, Pakis, Glagah, Tukang Kayu, Sobo dan Kepatihan. Pengujian kandungan boraks ini dilakukan oleh mahasiswa Kesehatan Lingkungan yang salah satunya peneliti sendiri dengan menggunakan Test Kit Boraks.Hasil: Hasil penelitian yang telah dilakukan menunjukkan bahwa dari 15 sampel makanan yang dijual di wilayah Kota Banyuwangi sebanyak 10 sampel (66,7%) yaitu pada 5 sampel pentol, 3 sampel bakso serta satu sampel kerupuk dan tahu walik. Sementara sisanya yaitu 5 sampel (33,3%) yang negatif boraks diantaranya satu sampel kerupuk, 3 sampel bakso dan cimol.Kesimpulan: Masyarakat harus lebih berhati-hati dalam mengonsumsi atau membeli makanan dengan memperhatikan ciri-ciri yang ada pada makanan dan sebaiknya pengawasan serta pembinaan terhadap pedagang makanan yang ada di wilayah Kota Banyuwangi lebih ditingkatkan.Kata kunci: analisis kualitatif, keamanan pangan, pedagang, boraks","author":[{"dropping-particle":"","family":"Nurlailia","given":"Arifatul","non-dropping-particle":"","parse-names":false,"suffix":""},{"dropping-particle":"","family":"Sulistyorini","given":"Lilis","non-dropping-particle":"","parse-names":false,"suffix":""},{"dropping-particle":"","family":"Puspikawati","given":"Septa Indra","non-dropping-particle":"","parse-names":false,"suffix":""}],"container-title":"Media Gizi Kesmas","id":"ITEM-1","issue":"2","issued":{"date-parts":[["2021"]]},"page":"254","title":"Analisis Kualitatif Kandungan Boraks pada Makanan di Wilayah Kota Banyuwangi","type":"article-journal","volume":"10"},"uris":["http://www.mendeley.com/documents/?uuid=9e6518f7-39ea-45c8-aac4-766e87a77bf3"]},{"id":"ITEM-2","itemData":{"abstract":"Boraks merupakan bahan tambahan yang sering dijadikan sebagai bahan pengawet makanan pada tahu, bakso, sosis, mie basah, nugget, kulit lumpia dan sebagainya. Dampak …","author":[{"dropping-particle":"","family":"Muthi'ah","given":"Sari Niswatul","non-dropping-particle":"","parse-names":false,"suffix":""},{"dropping-particle":"","family":"Qurrota","given":"A'yun","non-dropping-particle":"","parse-names":false,"suffix":""}],"container-title":"Artikel Penelitian","id":"ITEM-2","issue":"2012","issued":{"date-parts":[["2021"]]},"page":"13-18","title":"Analisis kandungan boraks pada makanan menggunakan bahan alami kunyit","type":"article-journal"},"uris":["http://www.mendeley.com/documents/?uuid=59f0e8fb-8a40-411a-8622-df65e4e796aa"]}],"mendeley":{"formattedCitation":"[18], [19]","plainTextFormattedCitation":"[18], [19]","previouslyFormattedCitation":"[18], [19]"},"properties":{"noteIndex":0},"schema":"https://github.com/citation-style-language/schema/raw/master/csl-citation.json"}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6443C5" w:rsidRPr="006443C5">
        <w:rPr>
          <w:rFonts w:ascii="Tw Cen MT" w:eastAsia="Twentieth Century" w:hAnsi="Tw Cen MT" w:cs="Twentieth Century"/>
          <w:noProof/>
          <w:sz w:val="24"/>
          <w:szCs w:val="24"/>
          <w:lang w:val="id"/>
        </w:rPr>
        <w:t>[18], [19]</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rPr>
        <w:t>.</w:t>
      </w:r>
    </w:p>
    <w:p w14:paraId="0E4CB1C3" w14:textId="77777777" w:rsidR="001073C3" w:rsidRDefault="001073C3" w:rsidP="00F031AB">
      <w:pPr>
        <w:spacing w:after="0" w:line="240" w:lineRule="auto"/>
        <w:jc w:val="both"/>
        <w:rPr>
          <w:rFonts w:ascii="Tw Cen MT" w:eastAsia="Twentieth Century" w:hAnsi="Tw Cen MT" w:cs="Twentieth Century"/>
          <w:sz w:val="24"/>
          <w:szCs w:val="24"/>
        </w:rPr>
      </w:pPr>
    </w:p>
    <w:p w14:paraId="04646359" w14:textId="4A5919F1" w:rsidR="001073C3" w:rsidRPr="001073C3" w:rsidRDefault="001073C3" w:rsidP="001073C3">
      <w:pPr>
        <w:spacing w:after="0" w:line="240" w:lineRule="auto"/>
        <w:jc w:val="both"/>
        <w:rPr>
          <w:rFonts w:ascii="Tw Cen MT" w:eastAsia="Twentieth Century" w:hAnsi="Tw Cen MT" w:cs="Twentieth Century"/>
          <w:sz w:val="24"/>
          <w:szCs w:val="24"/>
        </w:rPr>
      </w:pPr>
      <w:r w:rsidRPr="001073C3">
        <w:rPr>
          <w:rFonts w:ascii="Tw Cen MT" w:eastAsia="Twentieth Century" w:hAnsi="Tw Cen MT" w:cs="Twentieth Century"/>
          <w:sz w:val="24"/>
          <w:szCs w:val="24"/>
        </w:rPr>
        <w:t xml:space="preserve">Tabel </w:t>
      </w:r>
      <w:r>
        <w:rPr>
          <w:rFonts w:ascii="Tw Cen MT" w:eastAsia="Twentieth Century" w:hAnsi="Tw Cen MT" w:cs="Twentieth Century"/>
          <w:sz w:val="24"/>
          <w:szCs w:val="24"/>
        </w:rPr>
        <w:t>1.</w:t>
      </w:r>
      <w:r w:rsidRPr="001073C3">
        <w:rPr>
          <w:rFonts w:ascii="Tw Cen MT" w:eastAsia="Twentieth Century" w:hAnsi="Tw Cen MT" w:cs="Twentieth Century"/>
          <w:sz w:val="24"/>
          <w:szCs w:val="24"/>
        </w:rPr>
        <w:t xml:space="preserve"> Hasil </w:t>
      </w:r>
      <w:proofErr w:type="spellStart"/>
      <w:r w:rsidRPr="001073C3">
        <w:rPr>
          <w:rFonts w:ascii="Tw Cen MT" w:eastAsia="Twentieth Century" w:hAnsi="Tw Cen MT" w:cs="Twentieth Century"/>
          <w:sz w:val="24"/>
          <w:szCs w:val="24"/>
        </w:rPr>
        <w:t>pengujian</w:t>
      </w:r>
      <w:proofErr w:type="spellEnd"/>
      <w:r w:rsidRPr="001073C3">
        <w:rPr>
          <w:rFonts w:ascii="Tw Cen MT" w:eastAsia="Twentieth Century" w:hAnsi="Tw Cen MT" w:cs="Twentieth Century"/>
          <w:sz w:val="24"/>
          <w:szCs w:val="24"/>
        </w:rPr>
        <w:t xml:space="preserve"> </w:t>
      </w:r>
      <w:proofErr w:type="spellStart"/>
      <w:r w:rsidRPr="001073C3">
        <w:rPr>
          <w:rFonts w:ascii="Tw Cen MT" w:eastAsia="Twentieth Century" w:hAnsi="Tw Cen MT" w:cs="Twentieth Century"/>
          <w:sz w:val="24"/>
          <w:szCs w:val="24"/>
        </w:rPr>
        <w:t>zat</w:t>
      </w:r>
      <w:proofErr w:type="spellEnd"/>
      <w:r w:rsidRPr="001073C3">
        <w:rPr>
          <w:rFonts w:ascii="Tw Cen MT" w:eastAsia="Twentieth Century" w:hAnsi="Tw Cen MT" w:cs="Twentieth Century"/>
          <w:sz w:val="24"/>
          <w:szCs w:val="24"/>
        </w:rPr>
        <w:t xml:space="preserve"> </w:t>
      </w:r>
      <w:proofErr w:type="spellStart"/>
      <w:r w:rsidRPr="001073C3">
        <w:rPr>
          <w:rFonts w:ascii="Tw Cen MT" w:eastAsia="Twentieth Century" w:hAnsi="Tw Cen MT" w:cs="Twentieth Century"/>
          <w:sz w:val="24"/>
          <w:szCs w:val="24"/>
        </w:rPr>
        <w:t>pengawet</w:t>
      </w:r>
      <w:proofErr w:type="spellEnd"/>
      <w:r w:rsidRPr="001073C3">
        <w:rPr>
          <w:rFonts w:ascii="Tw Cen MT" w:eastAsia="Twentieth Century" w:hAnsi="Tw Cen MT" w:cs="Twentieth Century"/>
          <w:sz w:val="24"/>
          <w:szCs w:val="24"/>
        </w:rPr>
        <w:t>.</w:t>
      </w:r>
    </w:p>
    <w:p w14:paraId="397EE864" w14:textId="77777777" w:rsidR="001073C3" w:rsidRPr="00AE5E23" w:rsidRDefault="001073C3" w:rsidP="00F031AB">
      <w:pPr>
        <w:spacing w:after="0" w:line="240" w:lineRule="auto"/>
        <w:jc w:val="both"/>
        <w:rPr>
          <w:rFonts w:ascii="Tw Cen MT" w:eastAsia="Twentieth Century" w:hAnsi="Tw Cen MT" w:cs="Twentieth Century"/>
          <w:sz w:val="24"/>
          <w:szCs w:val="24"/>
        </w:rPr>
      </w:pPr>
    </w:p>
    <w:tbl>
      <w:tblPr>
        <w:tblStyle w:val="TableGrid"/>
        <w:tblW w:w="421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170"/>
        <w:gridCol w:w="720"/>
        <w:gridCol w:w="810"/>
      </w:tblGrid>
      <w:tr w:rsidR="00706A82" w:rsidRPr="00706A82" w14:paraId="4F558BE5" w14:textId="77777777" w:rsidTr="001073C3">
        <w:tc>
          <w:tcPr>
            <w:tcW w:w="1512" w:type="dxa"/>
            <w:vMerge w:val="restart"/>
            <w:tcBorders>
              <w:top w:val="single" w:sz="4" w:space="0" w:color="auto"/>
            </w:tcBorders>
          </w:tcPr>
          <w:p w14:paraId="64BAD1E7"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Jenis </w:t>
            </w:r>
            <w:proofErr w:type="spellStart"/>
            <w:r w:rsidRPr="00706A82">
              <w:rPr>
                <w:rFonts w:ascii="Tw Cen MT" w:eastAsia="Twentieth Century" w:hAnsi="Tw Cen MT" w:cs="Twentieth Century"/>
                <w:sz w:val="16"/>
                <w:szCs w:val="16"/>
              </w:rPr>
              <w:t>Makanan</w:t>
            </w:r>
            <w:proofErr w:type="spellEnd"/>
          </w:p>
        </w:tc>
        <w:tc>
          <w:tcPr>
            <w:tcW w:w="1170" w:type="dxa"/>
            <w:vMerge w:val="restart"/>
            <w:tcBorders>
              <w:top w:val="single" w:sz="4" w:space="0" w:color="auto"/>
            </w:tcBorders>
          </w:tcPr>
          <w:p w14:paraId="6E1383DA" w14:textId="46550F05"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Lokasi</w:t>
            </w:r>
          </w:p>
        </w:tc>
        <w:tc>
          <w:tcPr>
            <w:tcW w:w="1530" w:type="dxa"/>
            <w:gridSpan w:val="2"/>
            <w:tcBorders>
              <w:top w:val="single" w:sz="4" w:space="0" w:color="auto"/>
              <w:bottom w:val="single" w:sz="4" w:space="0" w:color="auto"/>
            </w:tcBorders>
          </w:tcPr>
          <w:p w14:paraId="7DB6227A"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Zat </w:t>
            </w:r>
            <w:proofErr w:type="spellStart"/>
            <w:r w:rsidRPr="00706A82">
              <w:rPr>
                <w:rFonts w:ascii="Tw Cen MT" w:eastAsia="Twentieth Century" w:hAnsi="Tw Cen MT" w:cs="Twentieth Century"/>
                <w:sz w:val="16"/>
                <w:szCs w:val="16"/>
              </w:rPr>
              <w:t>pengawet</w:t>
            </w:r>
            <w:proofErr w:type="spellEnd"/>
          </w:p>
        </w:tc>
      </w:tr>
      <w:tr w:rsidR="00706A82" w:rsidRPr="00706A82" w14:paraId="4CC65B97" w14:textId="77777777" w:rsidTr="00D30301">
        <w:trPr>
          <w:trHeight w:val="197"/>
        </w:trPr>
        <w:tc>
          <w:tcPr>
            <w:tcW w:w="1512" w:type="dxa"/>
            <w:vMerge/>
            <w:tcBorders>
              <w:bottom w:val="single" w:sz="4" w:space="0" w:color="auto"/>
            </w:tcBorders>
          </w:tcPr>
          <w:p w14:paraId="21FA0AFA" w14:textId="77777777" w:rsidR="00706A82" w:rsidRPr="00706A82" w:rsidRDefault="00706A82" w:rsidP="00706A82">
            <w:pPr>
              <w:jc w:val="both"/>
              <w:rPr>
                <w:rFonts w:ascii="Tw Cen MT" w:eastAsia="Twentieth Century" w:hAnsi="Tw Cen MT" w:cs="Twentieth Century"/>
                <w:sz w:val="16"/>
                <w:szCs w:val="16"/>
              </w:rPr>
            </w:pPr>
          </w:p>
        </w:tc>
        <w:tc>
          <w:tcPr>
            <w:tcW w:w="1170" w:type="dxa"/>
            <w:vMerge/>
            <w:tcBorders>
              <w:bottom w:val="single" w:sz="4" w:space="0" w:color="auto"/>
            </w:tcBorders>
          </w:tcPr>
          <w:p w14:paraId="1083E4E0" w14:textId="77777777" w:rsidR="00706A82" w:rsidRPr="00706A82" w:rsidRDefault="00706A82" w:rsidP="001073C3">
            <w:pPr>
              <w:jc w:val="center"/>
              <w:rPr>
                <w:rFonts w:ascii="Tw Cen MT" w:eastAsia="Twentieth Century" w:hAnsi="Tw Cen MT" w:cs="Twentieth Century"/>
                <w:sz w:val="16"/>
                <w:szCs w:val="16"/>
              </w:rPr>
            </w:pPr>
          </w:p>
        </w:tc>
        <w:tc>
          <w:tcPr>
            <w:tcW w:w="720" w:type="dxa"/>
            <w:tcBorders>
              <w:top w:val="single" w:sz="4" w:space="0" w:color="auto"/>
              <w:bottom w:val="single" w:sz="4" w:space="0" w:color="auto"/>
            </w:tcBorders>
          </w:tcPr>
          <w:p w14:paraId="2EF026DD" w14:textId="77777777" w:rsidR="00706A82" w:rsidRPr="00706A82" w:rsidRDefault="00706A82" w:rsidP="001073C3">
            <w:pPr>
              <w:jc w:val="center"/>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Boraks</w:t>
            </w:r>
            <w:proofErr w:type="spellEnd"/>
          </w:p>
        </w:tc>
        <w:tc>
          <w:tcPr>
            <w:tcW w:w="810" w:type="dxa"/>
            <w:tcBorders>
              <w:top w:val="single" w:sz="4" w:space="0" w:color="auto"/>
              <w:bottom w:val="single" w:sz="4" w:space="0" w:color="auto"/>
            </w:tcBorders>
          </w:tcPr>
          <w:p w14:paraId="4E0FBCAF"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Formalin</w:t>
            </w:r>
          </w:p>
        </w:tc>
      </w:tr>
      <w:tr w:rsidR="00706A82" w:rsidRPr="00706A82" w14:paraId="6440D220" w14:textId="77777777" w:rsidTr="001073C3">
        <w:tc>
          <w:tcPr>
            <w:tcW w:w="1512" w:type="dxa"/>
            <w:tcBorders>
              <w:top w:val="single" w:sz="4" w:space="0" w:color="auto"/>
            </w:tcBorders>
          </w:tcPr>
          <w:p w14:paraId="5C15A0AD"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w:t>
            </w:r>
            <w:proofErr w:type="spellStart"/>
            <w:r w:rsidRPr="00706A82">
              <w:rPr>
                <w:rFonts w:ascii="Tw Cen MT" w:eastAsia="Twentieth Century" w:hAnsi="Tw Cen MT" w:cs="Twentieth Century"/>
                <w:sz w:val="16"/>
                <w:szCs w:val="16"/>
              </w:rPr>
              <w:t>onde</w:t>
            </w:r>
            <w:proofErr w:type="spellEnd"/>
          </w:p>
        </w:tc>
        <w:tc>
          <w:tcPr>
            <w:tcW w:w="1170" w:type="dxa"/>
            <w:tcBorders>
              <w:top w:val="single" w:sz="4" w:space="0" w:color="auto"/>
            </w:tcBorders>
          </w:tcPr>
          <w:p w14:paraId="44C1EE7B" w14:textId="79FB1C55"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Borders>
              <w:top w:val="single" w:sz="4" w:space="0" w:color="auto"/>
            </w:tcBorders>
          </w:tcPr>
          <w:p w14:paraId="5EE6B22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top w:val="single" w:sz="4" w:space="0" w:color="auto"/>
            </w:tcBorders>
          </w:tcPr>
          <w:p w14:paraId="534DA1B0"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09F8A0F" w14:textId="77777777" w:rsidTr="001073C3">
        <w:tc>
          <w:tcPr>
            <w:tcW w:w="1512" w:type="dxa"/>
          </w:tcPr>
          <w:p w14:paraId="4F72F43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080F9F80" w14:textId="5320BD1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A66A9D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F8EB41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2951846" w14:textId="77777777" w:rsidTr="001073C3">
        <w:tc>
          <w:tcPr>
            <w:tcW w:w="1512" w:type="dxa"/>
          </w:tcPr>
          <w:p w14:paraId="759843C8"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Cilok</w:t>
            </w:r>
            <w:proofErr w:type="spellEnd"/>
          </w:p>
        </w:tc>
        <w:tc>
          <w:tcPr>
            <w:tcW w:w="1170" w:type="dxa"/>
          </w:tcPr>
          <w:p w14:paraId="6D6D455E" w14:textId="7353E8E7"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140B0EC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42A3D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B7314" w14:textId="77777777" w:rsidTr="001073C3">
        <w:tc>
          <w:tcPr>
            <w:tcW w:w="1512" w:type="dxa"/>
          </w:tcPr>
          <w:p w14:paraId="07BD045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Tahu </w:t>
            </w:r>
            <w:proofErr w:type="spellStart"/>
            <w:r w:rsidRPr="00706A82">
              <w:rPr>
                <w:rFonts w:ascii="Tw Cen MT" w:eastAsia="Twentieth Century" w:hAnsi="Tw Cen MT" w:cs="Twentieth Century"/>
                <w:sz w:val="16"/>
                <w:szCs w:val="16"/>
              </w:rPr>
              <w:t>Kacang</w:t>
            </w:r>
            <w:proofErr w:type="spellEnd"/>
          </w:p>
        </w:tc>
        <w:tc>
          <w:tcPr>
            <w:tcW w:w="1170" w:type="dxa"/>
          </w:tcPr>
          <w:p w14:paraId="795C9961" w14:textId="232C0E5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075104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5FE5F5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24C9392" w14:textId="77777777" w:rsidTr="001073C3">
        <w:tc>
          <w:tcPr>
            <w:tcW w:w="1512" w:type="dxa"/>
          </w:tcPr>
          <w:p w14:paraId="3DF1A98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 Kuning</w:t>
            </w:r>
          </w:p>
        </w:tc>
        <w:tc>
          <w:tcPr>
            <w:tcW w:w="1170" w:type="dxa"/>
          </w:tcPr>
          <w:p w14:paraId="7B00B93D" w14:textId="43DBAD5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65CF51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6DA4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F5294B6" w14:textId="77777777" w:rsidTr="001073C3">
        <w:tc>
          <w:tcPr>
            <w:tcW w:w="1512" w:type="dxa"/>
          </w:tcPr>
          <w:p w14:paraId="752222F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Ikan </w:t>
            </w:r>
            <w:proofErr w:type="spellStart"/>
            <w:r w:rsidRPr="00706A82">
              <w:rPr>
                <w:rFonts w:ascii="Tw Cen MT" w:eastAsia="Twentieth Century" w:hAnsi="Tw Cen MT" w:cs="Twentieth Century"/>
                <w:sz w:val="16"/>
                <w:szCs w:val="16"/>
              </w:rPr>
              <w:t>Suir</w:t>
            </w:r>
            <w:proofErr w:type="spellEnd"/>
          </w:p>
        </w:tc>
        <w:tc>
          <w:tcPr>
            <w:tcW w:w="1170" w:type="dxa"/>
          </w:tcPr>
          <w:p w14:paraId="39A49994" w14:textId="7D83D9C0"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AA484A0" w14:textId="0DD373F5"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480E15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CA14B0F" w14:textId="77777777" w:rsidTr="001073C3">
        <w:tc>
          <w:tcPr>
            <w:tcW w:w="1512" w:type="dxa"/>
          </w:tcPr>
          <w:p w14:paraId="781A23F1"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Perkedel</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Udang</w:t>
            </w:r>
            <w:proofErr w:type="spellEnd"/>
          </w:p>
        </w:tc>
        <w:tc>
          <w:tcPr>
            <w:tcW w:w="1170" w:type="dxa"/>
          </w:tcPr>
          <w:p w14:paraId="1DE1C2D9" w14:textId="7653A006"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8FCC0B1" w14:textId="0CC971F4"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379398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5B6699B" w14:textId="77777777" w:rsidTr="001073C3">
        <w:tc>
          <w:tcPr>
            <w:tcW w:w="1512" w:type="dxa"/>
          </w:tcPr>
          <w:p w14:paraId="40EE04D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Pedas</w:t>
            </w:r>
          </w:p>
        </w:tc>
        <w:tc>
          <w:tcPr>
            <w:tcW w:w="1170" w:type="dxa"/>
          </w:tcPr>
          <w:p w14:paraId="063BDA96" w14:textId="03261A03"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413D6E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BF65E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1E7FB7C" w14:textId="77777777" w:rsidTr="001073C3">
        <w:tc>
          <w:tcPr>
            <w:tcW w:w="1512" w:type="dxa"/>
          </w:tcPr>
          <w:p w14:paraId="48B0D6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Kecap</w:t>
            </w:r>
          </w:p>
        </w:tc>
        <w:tc>
          <w:tcPr>
            <w:tcW w:w="1170" w:type="dxa"/>
          </w:tcPr>
          <w:p w14:paraId="43308587" w14:textId="621CF62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77F5553" w14:textId="0024F9F8"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2AF91D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480263D" w14:textId="77777777" w:rsidTr="001073C3">
        <w:tc>
          <w:tcPr>
            <w:tcW w:w="1512" w:type="dxa"/>
          </w:tcPr>
          <w:p w14:paraId="55BA7DA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Ikan </w:t>
            </w:r>
            <w:proofErr w:type="spellStart"/>
            <w:r w:rsidRPr="00706A82">
              <w:rPr>
                <w:rFonts w:ascii="Tw Cen MT" w:eastAsia="Twentieth Century" w:hAnsi="Tw Cen MT" w:cs="Twentieth Century"/>
                <w:sz w:val="16"/>
                <w:szCs w:val="16"/>
              </w:rPr>
              <w:t>Lajang</w:t>
            </w:r>
            <w:proofErr w:type="spellEnd"/>
          </w:p>
        </w:tc>
        <w:tc>
          <w:tcPr>
            <w:tcW w:w="1170" w:type="dxa"/>
          </w:tcPr>
          <w:p w14:paraId="6E737CE8" w14:textId="59D09A5A"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F8BB92E" w14:textId="13FB906E"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0E4BFE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3225748" w14:textId="77777777" w:rsidTr="001073C3">
        <w:tc>
          <w:tcPr>
            <w:tcW w:w="1512" w:type="dxa"/>
          </w:tcPr>
          <w:p w14:paraId="4275C42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Cumi</w:t>
            </w:r>
          </w:p>
        </w:tc>
        <w:tc>
          <w:tcPr>
            <w:tcW w:w="1170" w:type="dxa"/>
          </w:tcPr>
          <w:p w14:paraId="3AF3BFE6" w14:textId="4941FDD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415B452" w14:textId="246E92E3"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3FB3787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9A68A25" w14:textId="77777777" w:rsidTr="001073C3">
        <w:tc>
          <w:tcPr>
            <w:tcW w:w="1512" w:type="dxa"/>
          </w:tcPr>
          <w:p w14:paraId="122060C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w:t>
            </w:r>
          </w:p>
        </w:tc>
        <w:tc>
          <w:tcPr>
            <w:tcW w:w="1170" w:type="dxa"/>
          </w:tcPr>
          <w:p w14:paraId="7F2DDF99" w14:textId="6558510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2</w:t>
            </w:r>
          </w:p>
        </w:tc>
        <w:tc>
          <w:tcPr>
            <w:tcW w:w="720" w:type="dxa"/>
          </w:tcPr>
          <w:p w14:paraId="1DE7F5F5"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6D377C4" w14:textId="16949937"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7C4424EC" w14:textId="77777777" w:rsidTr="001073C3">
        <w:tc>
          <w:tcPr>
            <w:tcW w:w="1512" w:type="dxa"/>
          </w:tcPr>
          <w:p w14:paraId="7B8ACE4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Ikan </w:t>
            </w:r>
            <w:proofErr w:type="spellStart"/>
            <w:r w:rsidRPr="00706A82">
              <w:rPr>
                <w:rFonts w:ascii="Tw Cen MT" w:eastAsia="Twentieth Century" w:hAnsi="Tw Cen MT" w:cs="Twentieth Century"/>
                <w:sz w:val="16"/>
                <w:szCs w:val="16"/>
              </w:rPr>
              <w:t>Katombo</w:t>
            </w:r>
            <w:proofErr w:type="spellEnd"/>
          </w:p>
        </w:tc>
        <w:tc>
          <w:tcPr>
            <w:tcW w:w="1170" w:type="dxa"/>
          </w:tcPr>
          <w:p w14:paraId="171783A2" w14:textId="04C1EBB0"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C21A69B" w14:textId="5FA5FF9B"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3201707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7427E3" w14:textId="77777777" w:rsidTr="001073C3">
        <w:tc>
          <w:tcPr>
            <w:tcW w:w="1512" w:type="dxa"/>
          </w:tcPr>
          <w:p w14:paraId="64B0810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Gulai</w:t>
            </w:r>
          </w:p>
        </w:tc>
        <w:tc>
          <w:tcPr>
            <w:tcW w:w="1170" w:type="dxa"/>
          </w:tcPr>
          <w:p w14:paraId="6251C958" w14:textId="7F1DD27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6A627D5" w14:textId="398A40CE"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5F5301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9238D16" w14:textId="77777777" w:rsidTr="001073C3">
        <w:tc>
          <w:tcPr>
            <w:tcW w:w="1512" w:type="dxa"/>
          </w:tcPr>
          <w:p w14:paraId="1D14AB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Mie</w:t>
            </w:r>
          </w:p>
        </w:tc>
        <w:tc>
          <w:tcPr>
            <w:tcW w:w="1170" w:type="dxa"/>
          </w:tcPr>
          <w:p w14:paraId="3D14F965" w14:textId="1F8A17D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8B05E0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114E1B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6BB8785" w14:textId="77777777" w:rsidTr="001073C3">
        <w:tc>
          <w:tcPr>
            <w:tcW w:w="1512" w:type="dxa"/>
          </w:tcPr>
          <w:p w14:paraId="0FB3FAC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Agar-agar</w:t>
            </w:r>
          </w:p>
        </w:tc>
        <w:tc>
          <w:tcPr>
            <w:tcW w:w="1170" w:type="dxa"/>
          </w:tcPr>
          <w:p w14:paraId="06A8FC3D" w14:textId="04FFB0D5"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BE1765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86D58E" w14:textId="2FEA3868"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518BC699" w14:textId="77777777" w:rsidTr="001073C3">
        <w:trPr>
          <w:trHeight w:val="143"/>
        </w:trPr>
        <w:tc>
          <w:tcPr>
            <w:tcW w:w="1512" w:type="dxa"/>
          </w:tcPr>
          <w:p w14:paraId="195F8E06"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Piscok</w:t>
            </w:r>
            <w:proofErr w:type="spellEnd"/>
          </w:p>
        </w:tc>
        <w:tc>
          <w:tcPr>
            <w:tcW w:w="1170" w:type="dxa"/>
          </w:tcPr>
          <w:p w14:paraId="01D83D99" w14:textId="18C2392D"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5FBFB9A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941EF72" w14:textId="7A6E2744"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4E12A9D4" w14:textId="77777777" w:rsidTr="001073C3">
        <w:tc>
          <w:tcPr>
            <w:tcW w:w="1512" w:type="dxa"/>
          </w:tcPr>
          <w:p w14:paraId="3A6D0C91"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Kapucino</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Cincau</w:t>
            </w:r>
            <w:proofErr w:type="spellEnd"/>
          </w:p>
        </w:tc>
        <w:tc>
          <w:tcPr>
            <w:tcW w:w="1170" w:type="dxa"/>
          </w:tcPr>
          <w:p w14:paraId="0487FAB6" w14:textId="3295BBC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A9B8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0619A5" w14:textId="6D5783CE"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FD285F1" w14:textId="77777777" w:rsidTr="001073C3">
        <w:tc>
          <w:tcPr>
            <w:tcW w:w="1512" w:type="dxa"/>
          </w:tcPr>
          <w:p w14:paraId="4628846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Roti Goreng</w:t>
            </w:r>
          </w:p>
        </w:tc>
        <w:tc>
          <w:tcPr>
            <w:tcW w:w="1170" w:type="dxa"/>
          </w:tcPr>
          <w:p w14:paraId="1B6B2A59" w14:textId="2F7E5BB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944592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E1CBEDA" w14:textId="2E0400B6"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03BADE9" w14:textId="77777777" w:rsidTr="001073C3">
        <w:tc>
          <w:tcPr>
            <w:tcW w:w="1512" w:type="dxa"/>
          </w:tcPr>
          <w:p w14:paraId="00CC3B6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Pisang </w:t>
            </w:r>
            <w:proofErr w:type="spellStart"/>
            <w:r w:rsidRPr="00706A82">
              <w:rPr>
                <w:rFonts w:ascii="Tw Cen MT" w:eastAsia="Twentieth Century" w:hAnsi="Tw Cen MT" w:cs="Twentieth Century"/>
                <w:sz w:val="16"/>
                <w:szCs w:val="16"/>
              </w:rPr>
              <w:t>Ijo</w:t>
            </w:r>
            <w:proofErr w:type="spellEnd"/>
          </w:p>
        </w:tc>
        <w:tc>
          <w:tcPr>
            <w:tcW w:w="1170" w:type="dxa"/>
          </w:tcPr>
          <w:p w14:paraId="360EACFD" w14:textId="0298F292"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C0F3A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F558E2A" w14:textId="0001C885"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EB1D2B4" w14:textId="77777777" w:rsidTr="001073C3">
        <w:tc>
          <w:tcPr>
            <w:tcW w:w="1512" w:type="dxa"/>
          </w:tcPr>
          <w:p w14:paraId="121A1BC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w:t>
            </w:r>
            <w:proofErr w:type="spellStart"/>
            <w:r w:rsidRPr="00706A82">
              <w:rPr>
                <w:rFonts w:ascii="Tw Cen MT" w:eastAsia="Twentieth Century" w:hAnsi="Tw Cen MT" w:cs="Twentieth Century"/>
                <w:sz w:val="16"/>
                <w:szCs w:val="16"/>
              </w:rPr>
              <w:t>onde</w:t>
            </w:r>
            <w:proofErr w:type="spellEnd"/>
            <w:r w:rsidRPr="00706A82">
              <w:rPr>
                <w:rFonts w:ascii="Tw Cen MT" w:eastAsia="Twentieth Century" w:hAnsi="Tw Cen MT" w:cs="Twentieth Century"/>
                <w:sz w:val="16"/>
                <w:szCs w:val="16"/>
              </w:rPr>
              <w:t xml:space="preserve"> Cina</w:t>
            </w:r>
          </w:p>
        </w:tc>
        <w:tc>
          <w:tcPr>
            <w:tcW w:w="1170" w:type="dxa"/>
          </w:tcPr>
          <w:p w14:paraId="0EA7477B" w14:textId="1C261718"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426DEC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E04F182" w14:textId="57A6662B"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78BAC37B" w14:textId="77777777" w:rsidTr="001073C3">
        <w:tc>
          <w:tcPr>
            <w:tcW w:w="1512" w:type="dxa"/>
          </w:tcPr>
          <w:p w14:paraId="44B1CDB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w:t>
            </w:r>
            <w:proofErr w:type="spellStart"/>
            <w:r w:rsidRPr="00706A82">
              <w:rPr>
                <w:rFonts w:ascii="Tw Cen MT" w:eastAsia="Twentieth Century" w:hAnsi="Tw Cen MT" w:cs="Twentieth Century"/>
                <w:sz w:val="16"/>
                <w:szCs w:val="16"/>
              </w:rPr>
              <w:t>onde</w:t>
            </w:r>
            <w:proofErr w:type="spellEnd"/>
          </w:p>
        </w:tc>
        <w:tc>
          <w:tcPr>
            <w:tcW w:w="1170" w:type="dxa"/>
          </w:tcPr>
          <w:p w14:paraId="742D943C" w14:textId="4007F9D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39CA8D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7C057732" w14:textId="15E2F6C3"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1E03475" w14:textId="77777777" w:rsidTr="001073C3">
        <w:tc>
          <w:tcPr>
            <w:tcW w:w="1512" w:type="dxa"/>
          </w:tcPr>
          <w:p w14:paraId="459414BC"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Bolu</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Pecca</w:t>
            </w:r>
            <w:proofErr w:type="spellEnd"/>
          </w:p>
        </w:tc>
        <w:tc>
          <w:tcPr>
            <w:tcW w:w="1170" w:type="dxa"/>
          </w:tcPr>
          <w:p w14:paraId="5CEC4976" w14:textId="359C532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CB138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CB9E056" w14:textId="7D99BB29"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2ED66FC4" w14:textId="77777777" w:rsidTr="001073C3">
        <w:tc>
          <w:tcPr>
            <w:tcW w:w="1512" w:type="dxa"/>
          </w:tcPr>
          <w:p w14:paraId="25BFF14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Sale</w:t>
            </w:r>
          </w:p>
        </w:tc>
        <w:tc>
          <w:tcPr>
            <w:tcW w:w="1170" w:type="dxa"/>
          </w:tcPr>
          <w:p w14:paraId="4F96F459" w14:textId="25F46BA4"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D28DAD6" w14:textId="6909A30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5360422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15B64877" w14:textId="77777777" w:rsidTr="001073C3">
        <w:tc>
          <w:tcPr>
            <w:tcW w:w="1512" w:type="dxa"/>
          </w:tcPr>
          <w:p w14:paraId="23B8845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Donat</w:t>
            </w:r>
          </w:p>
        </w:tc>
        <w:tc>
          <w:tcPr>
            <w:tcW w:w="1170" w:type="dxa"/>
          </w:tcPr>
          <w:p w14:paraId="78BA44B0" w14:textId="1829D4C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1CEA058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8E2F3F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C00C47C" w14:textId="77777777" w:rsidTr="001073C3">
        <w:tc>
          <w:tcPr>
            <w:tcW w:w="1512" w:type="dxa"/>
          </w:tcPr>
          <w:p w14:paraId="53852F2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Gabin</w:t>
            </w:r>
          </w:p>
        </w:tc>
        <w:tc>
          <w:tcPr>
            <w:tcW w:w="1170" w:type="dxa"/>
          </w:tcPr>
          <w:p w14:paraId="376E1394" w14:textId="5B94BB0E"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14F1E1A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E6A38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78D7875" w14:textId="77777777" w:rsidTr="001073C3">
        <w:tc>
          <w:tcPr>
            <w:tcW w:w="1512" w:type="dxa"/>
          </w:tcPr>
          <w:p w14:paraId="3F06ED7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Ambo</w:t>
            </w:r>
          </w:p>
        </w:tc>
        <w:tc>
          <w:tcPr>
            <w:tcW w:w="1170" w:type="dxa"/>
          </w:tcPr>
          <w:p w14:paraId="07D157A3" w14:textId="6459FC02"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051BB46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2E5738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2F1459" w14:textId="77777777" w:rsidTr="001073C3">
        <w:tc>
          <w:tcPr>
            <w:tcW w:w="1512" w:type="dxa"/>
          </w:tcPr>
          <w:p w14:paraId="582B2668"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Taripang</w:t>
            </w:r>
            <w:proofErr w:type="spellEnd"/>
          </w:p>
        </w:tc>
        <w:tc>
          <w:tcPr>
            <w:tcW w:w="1170" w:type="dxa"/>
          </w:tcPr>
          <w:p w14:paraId="0A6D59F2" w14:textId="20BEB0A9"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20205D8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4B1AC63"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F4D9689" w14:textId="77777777" w:rsidTr="001073C3">
        <w:tc>
          <w:tcPr>
            <w:tcW w:w="1512" w:type="dxa"/>
          </w:tcPr>
          <w:p w14:paraId="65CF8FE9"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Klepon</w:t>
            </w:r>
            <w:proofErr w:type="spellEnd"/>
          </w:p>
        </w:tc>
        <w:tc>
          <w:tcPr>
            <w:tcW w:w="1170" w:type="dxa"/>
          </w:tcPr>
          <w:p w14:paraId="66D0D707" w14:textId="5BF69427"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74D60B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27B4D3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8EE50AE" w14:textId="77777777" w:rsidTr="001073C3">
        <w:tc>
          <w:tcPr>
            <w:tcW w:w="1512" w:type="dxa"/>
          </w:tcPr>
          <w:p w14:paraId="7255BE31"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Puding</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Coklat</w:t>
            </w:r>
            <w:proofErr w:type="spellEnd"/>
          </w:p>
        </w:tc>
        <w:tc>
          <w:tcPr>
            <w:tcW w:w="1170" w:type="dxa"/>
          </w:tcPr>
          <w:p w14:paraId="5E6E54C9" w14:textId="6785E9D4"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49B78D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1CD381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B0294B0" w14:textId="77777777" w:rsidTr="001073C3">
        <w:tc>
          <w:tcPr>
            <w:tcW w:w="1512" w:type="dxa"/>
          </w:tcPr>
          <w:p w14:paraId="331D9270" w14:textId="77777777" w:rsidR="00706A82" w:rsidRPr="00706A82" w:rsidRDefault="00706A82" w:rsidP="00706A82">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Puding</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Telur</w:t>
            </w:r>
            <w:proofErr w:type="spellEnd"/>
          </w:p>
        </w:tc>
        <w:tc>
          <w:tcPr>
            <w:tcW w:w="1170" w:type="dxa"/>
          </w:tcPr>
          <w:p w14:paraId="1087B359" w14:textId="1BAB98E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40F81CF2"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97B51ED" w14:textId="5A5E1BA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BFF49B9" w14:textId="77777777" w:rsidTr="001073C3">
        <w:tc>
          <w:tcPr>
            <w:tcW w:w="1512" w:type="dxa"/>
          </w:tcPr>
          <w:p w14:paraId="14C59A7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Risol</w:t>
            </w:r>
          </w:p>
        </w:tc>
        <w:tc>
          <w:tcPr>
            <w:tcW w:w="1170" w:type="dxa"/>
          </w:tcPr>
          <w:p w14:paraId="7BC3DF7B" w14:textId="1898D9B4"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2461757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9E4DD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7186C5" w14:textId="77777777" w:rsidTr="001073C3">
        <w:tc>
          <w:tcPr>
            <w:tcW w:w="1512" w:type="dxa"/>
          </w:tcPr>
          <w:p w14:paraId="4009500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Lupis</w:t>
            </w:r>
          </w:p>
        </w:tc>
        <w:tc>
          <w:tcPr>
            <w:tcW w:w="1170" w:type="dxa"/>
          </w:tcPr>
          <w:p w14:paraId="404F5AE8" w14:textId="6ACCF98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F5F4BA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5E50EB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7740E" w14:textId="77777777" w:rsidTr="001073C3">
        <w:tc>
          <w:tcPr>
            <w:tcW w:w="1512" w:type="dxa"/>
          </w:tcPr>
          <w:p w14:paraId="240EB6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Dadar</w:t>
            </w:r>
          </w:p>
        </w:tc>
        <w:tc>
          <w:tcPr>
            <w:tcW w:w="1170" w:type="dxa"/>
          </w:tcPr>
          <w:p w14:paraId="638A3751" w14:textId="55C42B4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902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54EC99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E68F8E7" w14:textId="77777777" w:rsidTr="001073C3">
        <w:tc>
          <w:tcPr>
            <w:tcW w:w="1512" w:type="dxa"/>
          </w:tcPr>
          <w:p w14:paraId="5F27B82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Panada</w:t>
            </w:r>
          </w:p>
        </w:tc>
        <w:tc>
          <w:tcPr>
            <w:tcW w:w="1170" w:type="dxa"/>
          </w:tcPr>
          <w:p w14:paraId="11D1B5CC" w14:textId="304515E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5381AF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46F56F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2AFA1C6" w14:textId="77777777" w:rsidTr="001073C3">
        <w:tc>
          <w:tcPr>
            <w:tcW w:w="1512" w:type="dxa"/>
          </w:tcPr>
          <w:p w14:paraId="565CDD8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Mayang</w:t>
            </w:r>
          </w:p>
        </w:tc>
        <w:tc>
          <w:tcPr>
            <w:tcW w:w="1170" w:type="dxa"/>
          </w:tcPr>
          <w:p w14:paraId="43AB4C6C" w14:textId="2372C1A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D9FB6E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338BCC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366F82" w14:textId="77777777" w:rsidTr="001073C3">
        <w:tc>
          <w:tcPr>
            <w:tcW w:w="1512" w:type="dxa"/>
          </w:tcPr>
          <w:p w14:paraId="287CF209"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Jalankote</w:t>
            </w:r>
            <w:proofErr w:type="spellEnd"/>
          </w:p>
        </w:tc>
        <w:tc>
          <w:tcPr>
            <w:tcW w:w="1170" w:type="dxa"/>
          </w:tcPr>
          <w:p w14:paraId="5C5E0654" w14:textId="47B5F76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E25B42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77D551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58C5AD2" w14:textId="77777777" w:rsidTr="001073C3">
        <w:tc>
          <w:tcPr>
            <w:tcW w:w="1512" w:type="dxa"/>
          </w:tcPr>
          <w:p w14:paraId="6976045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Brownies Hijau</w:t>
            </w:r>
          </w:p>
        </w:tc>
        <w:tc>
          <w:tcPr>
            <w:tcW w:w="1170" w:type="dxa"/>
          </w:tcPr>
          <w:p w14:paraId="6F927106" w14:textId="1F34D902"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006DC1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235D0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4DDA038" w14:textId="77777777" w:rsidTr="001073C3">
        <w:tc>
          <w:tcPr>
            <w:tcW w:w="1512" w:type="dxa"/>
          </w:tcPr>
          <w:p w14:paraId="11C7E2F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Pisang</w:t>
            </w:r>
          </w:p>
        </w:tc>
        <w:tc>
          <w:tcPr>
            <w:tcW w:w="1170" w:type="dxa"/>
          </w:tcPr>
          <w:p w14:paraId="3C5A6F20" w14:textId="4AF0C180"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7465F93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167D9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9D3491C" w14:textId="77777777" w:rsidTr="001073C3">
        <w:tc>
          <w:tcPr>
            <w:tcW w:w="1512" w:type="dxa"/>
          </w:tcPr>
          <w:p w14:paraId="6334728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w:t>
            </w:r>
          </w:p>
        </w:tc>
        <w:tc>
          <w:tcPr>
            <w:tcW w:w="1170" w:type="dxa"/>
          </w:tcPr>
          <w:p w14:paraId="6E1AFC3C" w14:textId="4997019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4B7D6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717097A" w14:textId="69FBFC27"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3E156D50" w14:textId="77777777" w:rsidTr="001073C3">
        <w:tc>
          <w:tcPr>
            <w:tcW w:w="1512" w:type="dxa"/>
          </w:tcPr>
          <w:p w14:paraId="0844F2E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Janda</w:t>
            </w:r>
          </w:p>
        </w:tc>
        <w:tc>
          <w:tcPr>
            <w:tcW w:w="1170" w:type="dxa"/>
          </w:tcPr>
          <w:p w14:paraId="5827A617" w14:textId="640B3CD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41BAB3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483C47B" w14:textId="7E7B7E1D"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1142B1FB" w14:textId="77777777" w:rsidTr="001073C3">
        <w:tc>
          <w:tcPr>
            <w:tcW w:w="1512" w:type="dxa"/>
          </w:tcPr>
          <w:p w14:paraId="05C64849"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Bakwan</w:t>
            </w:r>
            <w:proofErr w:type="spellEnd"/>
          </w:p>
        </w:tc>
        <w:tc>
          <w:tcPr>
            <w:tcW w:w="1170" w:type="dxa"/>
          </w:tcPr>
          <w:p w14:paraId="22CFC10F" w14:textId="4BAF4AF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2E1A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EAF970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58EBAC8" w14:textId="77777777" w:rsidTr="001073C3">
        <w:tc>
          <w:tcPr>
            <w:tcW w:w="1512" w:type="dxa"/>
          </w:tcPr>
          <w:p w14:paraId="4D8AEBB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Bakar</w:t>
            </w:r>
          </w:p>
        </w:tc>
        <w:tc>
          <w:tcPr>
            <w:tcW w:w="1170" w:type="dxa"/>
          </w:tcPr>
          <w:p w14:paraId="65828D98" w14:textId="0CCAA23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5C7EFB8D" w14:textId="0E5324C5"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0E85295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4119D9EF" w14:textId="77777777" w:rsidTr="001073C3">
        <w:tc>
          <w:tcPr>
            <w:tcW w:w="1512" w:type="dxa"/>
          </w:tcPr>
          <w:p w14:paraId="71D86B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Sambal Goreng Ikan </w:t>
            </w:r>
          </w:p>
        </w:tc>
        <w:tc>
          <w:tcPr>
            <w:tcW w:w="1170" w:type="dxa"/>
          </w:tcPr>
          <w:p w14:paraId="16AFAC39" w14:textId="2CFA6DB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C6EC891" w14:textId="38A2A898"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711155E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C58A061" w14:textId="77777777" w:rsidTr="001073C3">
        <w:tc>
          <w:tcPr>
            <w:tcW w:w="1512" w:type="dxa"/>
          </w:tcPr>
          <w:p w14:paraId="4E3472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Kolak </w:t>
            </w:r>
            <w:proofErr w:type="spellStart"/>
            <w:r w:rsidRPr="00706A82">
              <w:rPr>
                <w:rFonts w:ascii="Tw Cen MT" w:eastAsia="Twentieth Century" w:hAnsi="Tw Cen MT" w:cs="Twentieth Century"/>
                <w:sz w:val="16"/>
                <w:szCs w:val="16"/>
              </w:rPr>
              <w:t>Candil</w:t>
            </w:r>
            <w:proofErr w:type="spellEnd"/>
          </w:p>
        </w:tc>
        <w:tc>
          <w:tcPr>
            <w:tcW w:w="1170" w:type="dxa"/>
          </w:tcPr>
          <w:p w14:paraId="4D1C0ED9" w14:textId="774B949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2836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2902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CC0320B" w14:textId="77777777" w:rsidTr="001073C3">
        <w:tc>
          <w:tcPr>
            <w:tcW w:w="1512" w:type="dxa"/>
          </w:tcPr>
          <w:p w14:paraId="78023EA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Nona Manis</w:t>
            </w:r>
          </w:p>
        </w:tc>
        <w:tc>
          <w:tcPr>
            <w:tcW w:w="1170" w:type="dxa"/>
          </w:tcPr>
          <w:p w14:paraId="0929788A" w14:textId="08D115AF"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01F5B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13C2E12" w14:textId="25D85F4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25CE85D4" w14:textId="77777777" w:rsidTr="001073C3">
        <w:tc>
          <w:tcPr>
            <w:tcW w:w="1512" w:type="dxa"/>
          </w:tcPr>
          <w:p w14:paraId="7D331B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Es </w:t>
            </w:r>
            <w:proofErr w:type="spellStart"/>
            <w:r w:rsidRPr="00706A82">
              <w:rPr>
                <w:rFonts w:ascii="Tw Cen MT" w:eastAsia="Twentieth Century" w:hAnsi="Tw Cen MT" w:cs="Twentieth Century"/>
                <w:sz w:val="16"/>
                <w:szCs w:val="16"/>
              </w:rPr>
              <w:t>Dawet</w:t>
            </w:r>
            <w:proofErr w:type="spellEnd"/>
          </w:p>
        </w:tc>
        <w:tc>
          <w:tcPr>
            <w:tcW w:w="1170" w:type="dxa"/>
          </w:tcPr>
          <w:p w14:paraId="2CC1034B" w14:textId="31480EB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3A8209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3F76A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19976BF" w14:textId="77777777" w:rsidTr="001073C3">
        <w:tc>
          <w:tcPr>
            <w:tcW w:w="1512" w:type="dxa"/>
          </w:tcPr>
          <w:p w14:paraId="7BD55A3C" w14:textId="77777777" w:rsidR="001073C3" w:rsidRPr="00706A82" w:rsidRDefault="001073C3" w:rsidP="001073C3">
            <w:pPr>
              <w:jc w:val="both"/>
              <w:rPr>
                <w:rFonts w:ascii="Tw Cen MT" w:eastAsia="Twentieth Century" w:hAnsi="Tw Cen MT" w:cs="Twentieth Century"/>
                <w:sz w:val="16"/>
                <w:szCs w:val="16"/>
              </w:rPr>
            </w:pPr>
            <w:proofErr w:type="spellStart"/>
            <w:r w:rsidRPr="00706A82">
              <w:rPr>
                <w:rFonts w:ascii="Tw Cen MT" w:eastAsia="Twentieth Century" w:hAnsi="Tw Cen MT" w:cs="Twentieth Century"/>
                <w:sz w:val="16"/>
                <w:szCs w:val="16"/>
              </w:rPr>
              <w:t>Bubur</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Kacang</w:t>
            </w:r>
            <w:proofErr w:type="spellEnd"/>
            <w:r w:rsidRPr="00706A82">
              <w:rPr>
                <w:rFonts w:ascii="Tw Cen MT" w:eastAsia="Twentieth Century" w:hAnsi="Tw Cen MT" w:cs="Twentieth Century"/>
                <w:sz w:val="16"/>
                <w:szCs w:val="16"/>
              </w:rPr>
              <w:t xml:space="preserve"> </w:t>
            </w:r>
            <w:proofErr w:type="spellStart"/>
            <w:r w:rsidRPr="00706A82">
              <w:rPr>
                <w:rFonts w:ascii="Tw Cen MT" w:eastAsia="Twentieth Century" w:hAnsi="Tw Cen MT" w:cs="Twentieth Century"/>
                <w:sz w:val="16"/>
                <w:szCs w:val="16"/>
              </w:rPr>
              <w:t>Ijo</w:t>
            </w:r>
            <w:proofErr w:type="spellEnd"/>
          </w:p>
        </w:tc>
        <w:tc>
          <w:tcPr>
            <w:tcW w:w="1170" w:type="dxa"/>
          </w:tcPr>
          <w:p w14:paraId="42F3BC4A" w14:textId="3130FA05"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B8B2C8A" w14:textId="6B49027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453872D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0C72871" w14:textId="77777777" w:rsidTr="001073C3">
        <w:tc>
          <w:tcPr>
            <w:tcW w:w="1512" w:type="dxa"/>
          </w:tcPr>
          <w:p w14:paraId="56599907"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4650947C" w14:textId="4214FAB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5D24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C5F58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20356CA" w14:textId="77777777" w:rsidTr="001073C3">
        <w:tc>
          <w:tcPr>
            <w:tcW w:w="1512" w:type="dxa"/>
          </w:tcPr>
          <w:p w14:paraId="0CE7B46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 Hijau</w:t>
            </w:r>
          </w:p>
        </w:tc>
        <w:tc>
          <w:tcPr>
            <w:tcW w:w="1170" w:type="dxa"/>
          </w:tcPr>
          <w:p w14:paraId="3000288F" w14:textId="6C61CA8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120D3B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65C355" w14:textId="52D9CD7B"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5A563E1" w14:textId="77777777" w:rsidTr="001073C3">
        <w:tc>
          <w:tcPr>
            <w:tcW w:w="1512" w:type="dxa"/>
            <w:tcBorders>
              <w:bottom w:val="single" w:sz="4" w:space="0" w:color="auto"/>
            </w:tcBorders>
          </w:tcPr>
          <w:p w14:paraId="76A3F7C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Tempe Tahu Saus</w:t>
            </w:r>
          </w:p>
        </w:tc>
        <w:tc>
          <w:tcPr>
            <w:tcW w:w="1170" w:type="dxa"/>
            <w:tcBorders>
              <w:bottom w:val="single" w:sz="4" w:space="0" w:color="auto"/>
            </w:tcBorders>
          </w:tcPr>
          <w:p w14:paraId="0B664227" w14:textId="7A130288"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Borders>
              <w:bottom w:val="single" w:sz="4" w:space="0" w:color="auto"/>
            </w:tcBorders>
          </w:tcPr>
          <w:p w14:paraId="6D047B2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bottom w:val="single" w:sz="4" w:space="0" w:color="auto"/>
            </w:tcBorders>
          </w:tcPr>
          <w:p w14:paraId="5FF56EB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bl>
    <w:p w14:paraId="29AC72BD" w14:textId="383B847E" w:rsidR="001073C3" w:rsidRPr="001073C3" w:rsidRDefault="001073C3" w:rsidP="00D30301">
      <w:pPr>
        <w:spacing w:after="0" w:line="240" w:lineRule="auto"/>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Keterangan</w:t>
      </w:r>
      <w:proofErr w:type="spellEnd"/>
      <w:r w:rsidRPr="001073C3">
        <w:rPr>
          <w:rFonts w:ascii="Tw Cen MT" w:eastAsia="Twentieth Century" w:hAnsi="Tw Cen MT" w:cs="Twentieth Century"/>
          <w:sz w:val="16"/>
          <w:szCs w:val="16"/>
        </w:rPr>
        <w:t>:</w:t>
      </w:r>
      <w:r w:rsidR="00D30301">
        <w:rPr>
          <w:rFonts w:ascii="Tw Cen MT" w:eastAsia="Twentieth Century" w:hAnsi="Tw Cen MT" w:cs="Twentieth Century"/>
          <w:sz w:val="16"/>
          <w:szCs w:val="16"/>
        </w:rPr>
        <w:t xml:space="preserve"> 1. </w:t>
      </w:r>
      <w:r w:rsidRPr="001073C3">
        <w:rPr>
          <w:rFonts w:ascii="Tw Cen MT" w:eastAsia="Twentieth Century" w:hAnsi="Tw Cen MT" w:cs="Twentieth Century"/>
          <w:sz w:val="16"/>
          <w:szCs w:val="16"/>
        </w:rPr>
        <w:t>Pasar Tua</w:t>
      </w:r>
      <w:r w:rsidR="00D30301">
        <w:rPr>
          <w:rFonts w:ascii="Tw Cen MT" w:eastAsia="Twentieth Century" w:hAnsi="Tw Cen MT" w:cs="Twentieth Century"/>
          <w:sz w:val="16"/>
          <w:szCs w:val="16"/>
        </w:rPr>
        <w:t xml:space="preserve">; 2. </w:t>
      </w:r>
      <w:r w:rsidRPr="001073C3">
        <w:rPr>
          <w:rFonts w:ascii="Tw Cen MT" w:eastAsia="Twentieth Century" w:hAnsi="Tw Cen MT" w:cs="Twentieth Century"/>
          <w:sz w:val="16"/>
          <w:szCs w:val="16"/>
        </w:rPr>
        <w:t>Tondo</w:t>
      </w:r>
      <w:r w:rsidR="00D30301">
        <w:rPr>
          <w:rFonts w:ascii="Tw Cen MT" w:eastAsia="Twentieth Century" w:hAnsi="Tw Cen MT" w:cs="Twentieth Century"/>
          <w:sz w:val="16"/>
          <w:szCs w:val="16"/>
        </w:rPr>
        <w:t xml:space="preserve">; 3. </w:t>
      </w:r>
      <w:r w:rsidRPr="001073C3">
        <w:rPr>
          <w:rFonts w:ascii="Tw Cen MT" w:eastAsia="Twentieth Century" w:hAnsi="Tw Cen MT" w:cs="Twentieth Century"/>
          <w:sz w:val="16"/>
          <w:szCs w:val="16"/>
        </w:rPr>
        <w:t xml:space="preserve">Jalan Dewi </w:t>
      </w:r>
      <w:proofErr w:type="spellStart"/>
      <w:r w:rsidRPr="001073C3">
        <w:rPr>
          <w:rFonts w:ascii="Tw Cen MT" w:eastAsia="Twentieth Century" w:hAnsi="Tw Cen MT" w:cs="Twentieth Century"/>
          <w:sz w:val="16"/>
          <w:szCs w:val="16"/>
        </w:rPr>
        <w:t>Sartika</w:t>
      </w:r>
      <w:proofErr w:type="spellEnd"/>
      <w:r w:rsidR="00D30301">
        <w:rPr>
          <w:rFonts w:ascii="Tw Cen MT" w:eastAsia="Twentieth Century" w:hAnsi="Tw Cen MT" w:cs="Twentieth Century"/>
          <w:sz w:val="16"/>
          <w:szCs w:val="16"/>
        </w:rPr>
        <w:t xml:space="preserve">; (-) </w:t>
      </w:r>
      <w:proofErr w:type="spellStart"/>
      <w:r w:rsidRPr="001073C3">
        <w:rPr>
          <w:rFonts w:ascii="Tw Cen MT" w:eastAsia="Twentieth Century" w:hAnsi="Tw Cen MT" w:cs="Twentieth Century"/>
          <w:sz w:val="16"/>
          <w:szCs w:val="16"/>
        </w:rPr>
        <w:t>Negatif</w:t>
      </w:r>
      <w:proofErr w:type="spellEnd"/>
      <w:r w:rsidR="00D30301">
        <w:rPr>
          <w:rFonts w:ascii="Tw Cen MT" w:eastAsia="Twentieth Century" w:hAnsi="Tw Cen MT" w:cs="Twentieth Century"/>
          <w:sz w:val="16"/>
          <w:szCs w:val="16"/>
        </w:rPr>
        <w:t xml:space="preserve">; (x) </w:t>
      </w: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r w:rsidR="00D30301">
        <w:rPr>
          <w:rFonts w:ascii="Tw Cen MT" w:eastAsia="Twentieth Century" w:hAnsi="Tw Cen MT" w:cs="Twentieth Century"/>
          <w:sz w:val="16"/>
          <w:szCs w:val="16"/>
        </w:rPr>
        <w:t>.</w:t>
      </w:r>
    </w:p>
    <w:p w14:paraId="5738C71D" w14:textId="77777777" w:rsidR="00D30301" w:rsidRDefault="00D30301" w:rsidP="00F031AB">
      <w:pPr>
        <w:spacing w:after="0" w:line="240" w:lineRule="auto"/>
        <w:jc w:val="both"/>
        <w:rPr>
          <w:rFonts w:ascii="Tw Cen MT" w:eastAsia="Twentieth Century" w:hAnsi="Tw Cen MT" w:cs="Twentieth Century"/>
          <w:sz w:val="24"/>
          <w:szCs w:val="24"/>
        </w:rPr>
      </w:pPr>
    </w:p>
    <w:p w14:paraId="668AA53A" w14:textId="51990346" w:rsid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rPr>
        <w:t xml:space="preserve">Formalin </w:t>
      </w:r>
      <w:proofErr w:type="spellStart"/>
      <w:r w:rsidRPr="00AE5E23">
        <w:rPr>
          <w:rFonts w:ascii="Tw Cen MT" w:eastAsia="Twentieth Century" w:hAnsi="Tw Cen MT" w:cs="Twentieth Century"/>
          <w:sz w:val="24"/>
          <w:szCs w:val="24"/>
        </w:rPr>
        <w:t>dinyatakan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positif</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jika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terjadi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pembentukan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senyawa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kompleks</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berwarna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merah</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keunguan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dari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reaksi</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antara</w:t>
      </w:r>
      <w:proofErr w:type="spellEnd"/>
      <w:r w:rsidRPr="00AE5E23">
        <w:rPr>
          <w:rFonts w:ascii="Tw Cen MT" w:eastAsia="Twentieth Century" w:hAnsi="Tw Cen MT" w:cs="Twentieth Century"/>
          <w:sz w:val="24"/>
          <w:szCs w:val="24"/>
        </w:rPr>
        <w:t xml:space="preserve"> formalin dan 4-amino-3hidrazino-5-mercapto-1,2.4-</w:t>
      </w:r>
      <w:r w:rsidR="00F031AB">
        <w:rPr>
          <w:rFonts w:ascii="Tw Cen MT" w:eastAsia="Twentieth Century" w:hAnsi="Tw Cen MT" w:cs="Twentieth Century"/>
          <w:sz w:val="24"/>
          <w:szCs w:val="24"/>
        </w:rPr>
        <w:t>t</w:t>
      </w:r>
      <w:r w:rsidRPr="00AE5E23">
        <w:rPr>
          <w:rFonts w:ascii="Tw Cen MT" w:eastAsia="Twentieth Century" w:hAnsi="Tw Cen MT" w:cs="Twentieth Century"/>
          <w:sz w:val="24"/>
          <w:szCs w:val="24"/>
        </w:rPr>
        <w:t>riazole</w:t>
      </w:r>
      <w:r w:rsidR="006443C5">
        <w:rPr>
          <w:rFonts w:ascii="Tw Cen MT" w:eastAsia="Twentieth Century" w:hAnsi="Tw Cen MT" w:cs="Twentieth Century"/>
          <w:sz w:val="24"/>
          <w:szCs w:val="24"/>
        </w:rPr>
        <w:t xml:space="preserve"> </w:t>
      </w:r>
      <w:r w:rsidR="006443C5">
        <w:rPr>
          <w:rFonts w:ascii="Tw Cen MT" w:eastAsia="Twentieth Century" w:hAnsi="Tw Cen MT" w:cs="Twentieth Century"/>
          <w:sz w:val="24"/>
          <w:szCs w:val="24"/>
        </w:rPr>
        <w:fldChar w:fldCharType="begin" w:fldLock="1"/>
      </w:r>
      <w:r w:rsidR="006443C5">
        <w:rPr>
          <w:rFonts w:ascii="Tw Cen MT" w:eastAsia="Twentieth Century" w:hAnsi="Tw Cen MT" w:cs="Twentieth Century"/>
          <w:sz w:val="24"/>
          <w:szCs w:val="24"/>
        </w:rPr>
        <w:instrText>ADDIN CSL_CITATION {"citationItems":[{"id":"ITEM-1","itemData":{"DOI":"10.36526/jipang.v2i1.1213","abstract":"High nutrition foods are highly perishable, therefore it needs special handling from spoiling quickly, one of which is the addition of food additive for producing desired food. The total number of banned food additive are 19 type of additive, one of which is formalin and borax. Based on data by BPOM in 2010, top rank of food that contained formalin and borax from 786 of sample including meatball, fish and tofu. Banyuwangi district was selected for meatball sampling represent the population due to the highest location of sales of meatball. Research parameters used were analysis of physical characteristic, formalin and borax. Theresearch objective was to know the physical characteristic of meatball contained formalin and borax in Banyuwangi District. Sampling method used purposive sampling. Formalin test with the combination of ET test-kit and KMnO4 method showed negatives while using KMnO4 method showed positive of formalin with no change in color. The result of rapid testkit and bead test was negatives of borax.","author":[{"dropping-particle":"","family":"Putra","given":"Irvan","non-dropping-particle":"","parse-names":false,"suffix":""}],"container-title":"Jurnal Teknologi Pangan Dan Ilmu Pertanian (Jipang)","id":"ITEM-1","issue":"1","issued":{"date-parts":[["2021"]]},"page":"21-31","title":"Identifikasi Formalin Dan Boraks Pada Produk Bakso Di Kecamatan Banyuwangi","type":"article-journal","volume":"2"},"uris":["http://www.mendeley.com/documents/?uuid=ae89eae7-85a2-4d5c-a2ae-d393f764bd80"]}],"mendeley":{"formattedCitation":"[20]","plainTextFormattedCitation":"[20]"},"properties":{"noteIndex":0},"schema":"https://github.com/citation-style-language/schema/raw/master/csl-citation.json"}</w:instrText>
      </w:r>
      <w:r w:rsidR="006443C5">
        <w:rPr>
          <w:rFonts w:ascii="Tw Cen MT" w:eastAsia="Twentieth Century" w:hAnsi="Tw Cen MT" w:cs="Twentieth Century"/>
          <w:sz w:val="24"/>
          <w:szCs w:val="24"/>
        </w:rPr>
        <w:fldChar w:fldCharType="separate"/>
      </w:r>
      <w:r w:rsidR="006443C5" w:rsidRPr="006443C5">
        <w:rPr>
          <w:rFonts w:ascii="Tw Cen MT" w:eastAsia="Twentieth Century" w:hAnsi="Tw Cen MT" w:cs="Twentieth Century"/>
          <w:noProof/>
          <w:sz w:val="24"/>
          <w:szCs w:val="24"/>
        </w:rPr>
        <w:t>[20]</w:t>
      </w:r>
      <w:r w:rsidR="006443C5">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Sedangkan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boraks</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dinyatakan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positif</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jika</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adanya perubahan kertas lakmus yang berubah menjadi warna merah. Perubahan warna merah disebabkan karena pembentukan senyawa rososianin berwarna merah dar</w:t>
      </w:r>
      <w:proofErr w:type="spellStart"/>
      <w:r w:rsidRPr="00AE5E23">
        <w:rPr>
          <w:rFonts w:ascii="Tw Cen MT" w:eastAsia="Twentieth Century" w:hAnsi="Tw Cen MT" w:cs="Twentieth Century"/>
          <w:sz w:val="24"/>
          <w:szCs w:val="24"/>
        </w:rPr>
        <w:t>i</w:t>
      </w:r>
      <w:proofErr w:type="spellEnd"/>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boron dan kurkumin dalam suasana asam. Senyawa rososianin inilah yang menjadi indikator ada tidaknya boraks dalam sampel jajanan yang diuji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Agroteknologi","id":"ITEM-1","issue":"1","issued":{"date-parts":[["2014"]]},"page":"67-73","title":"Kajian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[11]","plainTextFormattedCitation":"[11]","previouslyFormattedCitation":"[11]"},"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[11]</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w:t>
      </w:r>
    </w:p>
    <w:p w14:paraId="1CBDCD64" w14:textId="77777777" w:rsidR="001073C3" w:rsidRDefault="001073C3" w:rsidP="00F031AB">
      <w:pPr>
        <w:spacing w:after="0" w:line="240" w:lineRule="auto"/>
        <w:jc w:val="both"/>
        <w:rPr>
          <w:rFonts w:ascii="Tw Cen MT" w:eastAsia="Twentieth Century" w:hAnsi="Tw Cen MT" w:cs="Twentieth Century"/>
          <w:sz w:val="24"/>
          <w:szCs w:val="24"/>
          <w:lang w:val="id"/>
        </w:rPr>
      </w:pPr>
    </w:p>
    <w:p w14:paraId="35622F33" w14:textId="07D5E6A6" w:rsidR="001073C3" w:rsidRDefault="001073C3" w:rsidP="00F031AB">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Tabel 2. Hasil </w:t>
      </w:r>
      <w:proofErr w:type="spellStart"/>
      <w:r>
        <w:rPr>
          <w:rFonts w:ascii="Tw Cen MT" w:eastAsia="Twentieth Century" w:hAnsi="Tw Cen MT" w:cs="Twentieth Century"/>
          <w:sz w:val="24"/>
          <w:szCs w:val="24"/>
        </w:rPr>
        <w:t>pengujian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zat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pewarna</w:t>
      </w:r>
      <w:proofErr w:type="spellEnd"/>
    </w:p>
    <w:p w14:paraId="50E726C6" w14:textId="77777777" w:rsidR="001073C3" w:rsidRDefault="001073C3" w:rsidP="00F031AB">
      <w:pPr>
        <w:spacing w:after="0" w:line="240" w:lineRule="auto"/>
        <w:jc w:val="both"/>
        <w:rPr>
          <w:rFonts w:ascii="Tw Cen MT" w:eastAsia="Twentieth Century" w:hAnsi="Tw Cen MT" w:cs="Twentieth Century"/>
          <w:sz w:val="24"/>
          <w:szCs w:val="24"/>
        </w:rPr>
      </w:pPr>
    </w:p>
    <w:tbl>
      <w:tblPr>
        <w:tblStyle w:val="TableGrid"/>
        <w:tblW w:w="439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630"/>
        <w:gridCol w:w="1260"/>
        <w:gridCol w:w="1260"/>
      </w:tblGrid>
      <w:tr w:rsidR="001073C3" w:rsidRPr="001073C3" w14:paraId="6E1DEEFB" w14:textId="77777777" w:rsidTr="00D30301">
        <w:tc>
          <w:tcPr>
            <w:tcW w:w="1242" w:type="dxa"/>
            <w:vMerge w:val="restart"/>
            <w:tcBorders>
              <w:top w:val="single" w:sz="4" w:space="0" w:color="auto"/>
              <w:bottom w:val="single" w:sz="4" w:space="0" w:color="auto"/>
            </w:tcBorders>
          </w:tcPr>
          <w:p w14:paraId="71351ECC"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Jenis </w:t>
            </w:r>
            <w:proofErr w:type="spellStart"/>
            <w:r w:rsidRPr="001073C3">
              <w:rPr>
                <w:rFonts w:ascii="Tw Cen MT" w:eastAsia="Twentieth Century" w:hAnsi="Tw Cen MT" w:cs="Twentieth Century"/>
                <w:sz w:val="16"/>
                <w:szCs w:val="16"/>
              </w:rPr>
              <w:t>Makanan</w:t>
            </w:r>
            <w:proofErr w:type="spellEnd"/>
          </w:p>
        </w:tc>
        <w:tc>
          <w:tcPr>
            <w:tcW w:w="630" w:type="dxa"/>
            <w:vMerge w:val="restart"/>
            <w:tcBorders>
              <w:top w:val="single" w:sz="4" w:space="0" w:color="auto"/>
              <w:bottom w:val="single" w:sz="4" w:space="0" w:color="auto"/>
            </w:tcBorders>
          </w:tcPr>
          <w:p w14:paraId="1DEB600A" w14:textId="360260D5"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Lokasi</w:t>
            </w:r>
          </w:p>
        </w:tc>
        <w:tc>
          <w:tcPr>
            <w:tcW w:w="2520" w:type="dxa"/>
            <w:gridSpan w:val="2"/>
            <w:tcBorders>
              <w:top w:val="single" w:sz="4" w:space="0" w:color="auto"/>
              <w:bottom w:val="single" w:sz="4" w:space="0" w:color="auto"/>
            </w:tcBorders>
          </w:tcPr>
          <w:p w14:paraId="69D010B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Zat </w:t>
            </w:r>
            <w:proofErr w:type="spellStart"/>
            <w:r w:rsidRPr="001073C3">
              <w:rPr>
                <w:rFonts w:ascii="Tw Cen MT" w:eastAsia="Twentieth Century" w:hAnsi="Tw Cen MT" w:cs="Twentieth Century"/>
                <w:sz w:val="16"/>
                <w:szCs w:val="16"/>
              </w:rPr>
              <w:t>pewarna</w:t>
            </w:r>
            <w:proofErr w:type="spellEnd"/>
          </w:p>
        </w:tc>
      </w:tr>
      <w:tr w:rsidR="001073C3" w:rsidRPr="001073C3" w14:paraId="6C957C67" w14:textId="77777777" w:rsidTr="00D30301">
        <w:trPr>
          <w:trHeight w:val="161"/>
        </w:trPr>
        <w:tc>
          <w:tcPr>
            <w:tcW w:w="1242" w:type="dxa"/>
            <w:vMerge/>
            <w:tcBorders>
              <w:top w:val="single" w:sz="4" w:space="0" w:color="auto"/>
            </w:tcBorders>
          </w:tcPr>
          <w:p w14:paraId="1CB574BC" w14:textId="77777777" w:rsidR="001073C3" w:rsidRPr="001073C3" w:rsidRDefault="001073C3" w:rsidP="001073C3">
            <w:pPr>
              <w:jc w:val="both"/>
              <w:rPr>
                <w:rFonts w:ascii="Tw Cen MT" w:eastAsia="Twentieth Century" w:hAnsi="Tw Cen MT" w:cs="Twentieth Century"/>
                <w:sz w:val="16"/>
                <w:szCs w:val="16"/>
              </w:rPr>
            </w:pPr>
          </w:p>
        </w:tc>
        <w:tc>
          <w:tcPr>
            <w:tcW w:w="630" w:type="dxa"/>
            <w:vMerge/>
            <w:tcBorders>
              <w:top w:val="single" w:sz="4" w:space="0" w:color="auto"/>
            </w:tcBorders>
          </w:tcPr>
          <w:p w14:paraId="784C209E" w14:textId="77777777" w:rsidR="001073C3" w:rsidRPr="001073C3" w:rsidRDefault="001073C3" w:rsidP="00D30301">
            <w:pPr>
              <w:jc w:val="center"/>
              <w:rPr>
                <w:rFonts w:ascii="Tw Cen MT" w:eastAsia="Twentieth Century" w:hAnsi="Tw Cen MT" w:cs="Twentieth Century"/>
                <w:sz w:val="16"/>
                <w:szCs w:val="16"/>
              </w:rPr>
            </w:pPr>
          </w:p>
        </w:tc>
        <w:tc>
          <w:tcPr>
            <w:tcW w:w="1260" w:type="dxa"/>
            <w:tcBorders>
              <w:top w:val="single" w:sz="4" w:space="0" w:color="auto"/>
              <w:bottom w:val="single" w:sz="4" w:space="0" w:color="auto"/>
            </w:tcBorders>
          </w:tcPr>
          <w:p w14:paraId="1B8C42D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Kuning </w:t>
            </w:r>
            <w:proofErr w:type="spellStart"/>
            <w:r w:rsidRPr="001073C3">
              <w:rPr>
                <w:rFonts w:ascii="Tw Cen MT" w:eastAsia="Twentieth Century" w:hAnsi="Tw Cen MT" w:cs="Twentieth Century"/>
                <w:sz w:val="16"/>
                <w:szCs w:val="16"/>
              </w:rPr>
              <w:t>metanil</w:t>
            </w:r>
            <w:proofErr w:type="spellEnd"/>
          </w:p>
        </w:tc>
        <w:tc>
          <w:tcPr>
            <w:tcW w:w="1260" w:type="dxa"/>
            <w:tcBorders>
              <w:top w:val="single" w:sz="4" w:space="0" w:color="auto"/>
              <w:bottom w:val="single" w:sz="4" w:space="0" w:color="auto"/>
            </w:tcBorders>
          </w:tcPr>
          <w:p w14:paraId="6EEBF150" w14:textId="77777777" w:rsidR="001073C3" w:rsidRPr="001073C3" w:rsidRDefault="001073C3" w:rsidP="00D30301">
            <w:pPr>
              <w:jc w:val="center"/>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Rhodamin</w:t>
            </w:r>
            <w:proofErr w:type="spellEnd"/>
            <w:r w:rsidRPr="001073C3">
              <w:rPr>
                <w:rFonts w:ascii="Tw Cen MT" w:eastAsia="Twentieth Century" w:hAnsi="Tw Cen MT" w:cs="Twentieth Century"/>
                <w:sz w:val="16"/>
                <w:szCs w:val="16"/>
              </w:rPr>
              <w:t xml:space="preserve"> B</w:t>
            </w:r>
          </w:p>
        </w:tc>
      </w:tr>
      <w:tr w:rsidR="001073C3" w:rsidRPr="001073C3" w14:paraId="7187497E" w14:textId="77777777" w:rsidTr="00D30301">
        <w:tc>
          <w:tcPr>
            <w:tcW w:w="1242" w:type="dxa"/>
            <w:tcBorders>
              <w:top w:val="single" w:sz="4" w:space="0" w:color="auto"/>
            </w:tcBorders>
          </w:tcPr>
          <w:p w14:paraId="4A318A4F"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mangga</w:t>
            </w:r>
            <w:proofErr w:type="spellEnd"/>
          </w:p>
        </w:tc>
        <w:tc>
          <w:tcPr>
            <w:tcW w:w="630" w:type="dxa"/>
            <w:tcBorders>
              <w:top w:val="single" w:sz="4" w:space="0" w:color="auto"/>
            </w:tcBorders>
          </w:tcPr>
          <w:p w14:paraId="6993CD11" w14:textId="4DE6EFC3"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Borders>
              <w:top w:val="single" w:sz="4" w:space="0" w:color="auto"/>
            </w:tcBorders>
          </w:tcPr>
          <w:p w14:paraId="662EF33E"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Borders>
              <w:top w:val="single" w:sz="4" w:space="0" w:color="auto"/>
            </w:tcBorders>
          </w:tcPr>
          <w:p w14:paraId="32368B35" w14:textId="06C2F14E"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049CC260" w14:textId="77777777" w:rsidTr="00D30301">
        <w:tc>
          <w:tcPr>
            <w:tcW w:w="1242" w:type="dxa"/>
          </w:tcPr>
          <w:p w14:paraId="287622B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buah</w:t>
            </w:r>
            <w:proofErr w:type="spellEnd"/>
          </w:p>
        </w:tc>
        <w:tc>
          <w:tcPr>
            <w:tcW w:w="630" w:type="dxa"/>
          </w:tcPr>
          <w:p w14:paraId="571FAC43" w14:textId="0F34DAC8"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5206CFD" w14:textId="1D991783"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8022044"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41A5395" w14:textId="77777777" w:rsidTr="00D30301">
        <w:tc>
          <w:tcPr>
            <w:tcW w:w="1242" w:type="dxa"/>
          </w:tcPr>
          <w:p w14:paraId="0EEE7C1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w:t>
            </w:r>
            <w:proofErr w:type="spellStart"/>
            <w:r w:rsidRPr="001073C3">
              <w:rPr>
                <w:rFonts w:ascii="Tw Cen MT" w:eastAsia="Twentieth Century" w:hAnsi="Tw Cen MT" w:cs="Twentieth Century"/>
                <w:sz w:val="16"/>
                <w:szCs w:val="16"/>
              </w:rPr>
              <w:t>tetu</w:t>
            </w:r>
            <w:proofErr w:type="spellEnd"/>
          </w:p>
        </w:tc>
        <w:tc>
          <w:tcPr>
            <w:tcW w:w="630" w:type="dxa"/>
          </w:tcPr>
          <w:p w14:paraId="6E1C32AF" w14:textId="6CF59437"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AD14EB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AC5DF74" w14:textId="2E49D178"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4FE160C0" w14:textId="77777777" w:rsidTr="00D30301">
        <w:tc>
          <w:tcPr>
            <w:tcW w:w="1242" w:type="dxa"/>
          </w:tcPr>
          <w:p w14:paraId="38D80EF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cocopandan</w:t>
            </w:r>
            <w:proofErr w:type="spellEnd"/>
          </w:p>
        </w:tc>
        <w:tc>
          <w:tcPr>
            <w:tcW w:w="630" w:type="dxa"/>
          </w:tcPr>
          <w:p w14:paraId="53C29622" w14:textId="0DED38F1"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B067AFA" w14:textId="4F2B2E41"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2A8C6D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0E9AB16C" w14:textId="77777777" w:rsidTr="00D30301">
        <w:tc>
          <w:tcPr>
            <w:tcW w:w="1242" w:type="dxa"/>
          </w:tcPr>
          <w:p w14:paraId="6562767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Pisang nugget</w:t>
            </w:r>
          </w:p>
        </w:tc>
        <w:tc>
          <w:tcPr>
            <w:tcW w:w="630" w:type="dxa"/>
          </w:tcPr>
          <w:p w14:paraId="0D687B32" w14:textId="147A027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C4AE23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FD52288" w14:textId="578D969A"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664057A" w14:textId="77777777" w:rsidTr="00D30301">
        <w:tc>
          <w:tcPr>
            <w:tcW w:w="1242" w:type="dxa"/>
          </w:tcPr>
          <w:p w14:paraId="79CFC53A"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Puding</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jagung</w:t>
            </w:r>
            <w:proofErr w:type="spellEnd"/>
          </w:p>
        </w:tc>
        <w:tc>
          <w:tcPr>
            <w:tcW w:w="630" w:type="dxa"/>
          </w:tcPr>
          <w:p w14:paraId="32CE2A12" w14:textId="023061F5"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A30D2E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E16A927" w14:textId="7B299CE1"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95D434C" w14:textId="77777777" w:rsidTr="00D30301">
        <w:tc>
          <w:tcPr>
            <w:tcW w:w="1242" w:type="dxa"/>
          </w:tcPr>
          <w:p w14:paraId="57884D07"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w:t>
            </w:r>
            <w:proofErr w:type="spellStart"/>
            <w:r w:rsidRPr="001073C3">
              <w:rPr>
                <w:rFonts w:ascii="Tw Cen MT" w:eastAsia="Twentieth Century" w:hAnsi="Tw Cen MT" w:cs="Twentieth Century"/>
                <w:sz w:val="16"/>
                <w:szCs w:val="16"/>
              </w:rPr>
              <w:t>cara</w:t>
            </w:r>
            <w:proofErr w:type="spellEnd"/>
          </w:p>
        </w:tc>
        <w:tc>
          <w:tcPr>
            <w:tcW w:w="630" w:type="dxa"/>
          </w:tcPr>
          <w:p w14:paraId="22FFEF32" w14:textId="20E0A5EE"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8808F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0CD91C0" w14:textId="39DA69EB"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4901FFD" w14:textId="77777777" w:rsidTr="00D30301">
        <w:tc>
          <w:tcPr>
            <w:tcW w:w="1242" w:type="dxa"/>
          </w:tcPr>
          <w:p w14:paraId="0F2EDFF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Lapis pisang</w:t>
            </w:r>
          </w:p>
        </w:tc>
        <w:tc>
          <w:tcPr>
            <w:tcW w:w="630" w:type="dxa"/>
          </w:tcPr>
          <w:p w14:paraId="1453D969" w14:textId="6F3339D0"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FC845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1145865" w14:textId="22181B86"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2A20604" w14:textId="77777777" w:rsidTr="00D30301">
        <w:tc>
          <w:tcPr>
            <w:tcW w:w="1242" w:type="dxa"/>
          </w:tcPr>
          <w:p w14:paraId="5366BC1C"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jeruk</w:t>
            </w:r>
            <w:proofErr w:type="spellEnd"/>
          </w:p>
        </w:tc>
        <w:tc>
          <w:tcPr>
            <w:tcW w:w="630" w:type="dxa"/>
          </w:tcPr>
          <w:p w14:paraId="274B61C1" w14:textId="2EBC7E3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1F1EBF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8F5A405" w14:textId="0AC0FD1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36F55FC" w14:textId="77777777" w:rsidTr="00D30301">
        <w:tc>
          <w:tcPr>
            <w:tcW w:w="1242" w:type="dxa"/>
          </w:tcPr>
          <w:p w14:paraId="6BB69D9E"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Sosis</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pangsit</w:t>
            </w:r>
            <w:proofErr w:type="spellEnd"/>
          </w:p>
        </w:tc>
        <w:tc>
          <w:tcPr>
            <w:tcW w:w="630" w:type="dxa"/>
          </w:tcPr>
          <w:p w14:paraId="57C9A49E" w14:textId="53D37A8B"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BD22BA"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EA37E7" w14:textId="2331957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69CA207" w14:textId="77777777" w:rsidTr="00D30301">
        <w:tc>
          <w:tcPr>
            <w:tcW w:w="1242" w:type="dxa"/>
          </w:tcPr>
          <w:p w14:paraId="7F2E0B2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Nugget</w:t>
            </w:r>
          </w:p>
        </w:tc>
        <w:tc>
          <w:tcPr>
            <w:tcW w:w="630" w:type="dxa"/>
          </w:tcPr>
          <w:p w14:paraId="246FBB87" w14:textId="6EC80F18"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79FF6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C474E88" w14:textId="05B7C1D8"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7B69CCE6" w14:textId="77777777" w:rsidTr="00D30301">
        <w:tc>
          <w:tcPr>
            <w:tcW w:w="1242" w:type="dxa"/>
          </w:tcPr>
          <w:p w14:paraId="049EA1B9"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Sempol</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tahu</w:t>
            </w:r>
            <w:proofErr w:type="spellEnd"/>
          </w:p>
        </w:tc>
        <w:tc>
          <w:tcPr>
            <w:tcW w:w="630" w:type="dxa"/>
          </w:tcPr>
          <w:p w14:paraId="54AEE124" w14:textId="4114665A"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3FFFEFD"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EE612BE" w14:textId="4E028C4E"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5CB204C" w14:textId="77777777" w:rsidTr="00D30301">
        <w:tc>
          <w:tcPr>
            <w:tcW w:w="1242" w:type="dxa"/>
          </w:tcPr>
          <w:p w14:paraId="3D4F04C2"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Siomay</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gor</w:t>
            </w:r>
            <w:proofErr w:type="spellEnd"/>
            <w:r w:rsidRPr="001073C3">
              <w:rPr>
                <w:rFonts w:ascii="Tw Cen MT" w:eastAsia="Twentieth Century" w:hAnsi="Tw Cen MT" w:cs="Twentieth Century"/>
                <w:sz w:val="16"/>
                <w:szCs w:val="16"/>
                <w:lang w:val="id-ID"/>
              </w:rPr>
              <w:t>e</w:t>
            </w:r>
            <w:r w:rsidRPr="001073C3">
              <w:rPr>
                <w:rFonts w:ascii="Tw Cen MT" w:eastAsia="Twentieth Century" w:hAnsi="Tw Cen MT" w:cs="Twentieth Century"/>
                <w:sz w:val="16"/>
                <w:szCs w:val="16"/>
              </w:rPr>
              <w:t>ng</w:t>
            </w:r>
          </w:p>
        </w:tc>
        <w:tc>
          <w:tcPr>
            <w:tcW w:w="630" w:type="dxa"/>
          </w:tcPr>
          <w:p w14:paraId="1B76589A" w14:textId="1C58E98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631C26C" w14:textId="77777777" w:rsidR="006D18EF" w:rsidRPr="001073C3" w:rsidRDefault="006D18EF" w:rsidP="00D30301">
            <w:pPr>
              <w:jc w:val="center"/>
              <w:rPr>
                <w:rFonts w:ascii="Tw Cen MT" w:eastAsia="Twentieth Century" w:hAnsi="Tw Cen MT" w:cs="Twentieth Century"/>
                <w:sz w:val="16"/>
                <w:szCs w:val="16"/>
                <w:lang w:val="id-ID"/>
              </w:rPr>
            </w:pPr>
            <w:r w:rsidRPr="001073C3">
              <w:rPr>
                <w:rFonts w:ascii="Tw Cen MT" w:eastAsia="Twentieth Century" w:hAnsi="Tw Cen MT" w:cs="Twentieth Century"/>
                <w:sz w:val="16"/>
                <w:szCs w:val="16"/>
                <w:lang w:val="id-ID"/>
              </w:rPr>
              <w:t>-</w:t>
            </w:r>
          </w:p>
        </w:tc>
        <w:tc>
          <w:tcPr>
            <w:tcW w:w="1260" w:type="dxa"/>
          </w:tcPr>
          <w:p w14:paraId="5DFC5EBB" w14:textId="2AD33E04"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5BE72F42" w14:textId="77777777" w:rsidTr="00D30301">
        <w:tc>
          <w:tcPr>
            <w:tcW w:w="1242" w:type="dxa"/>
          </w:tcPr>
          <w:p w14:paraId="1F97B0A2"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Sosis</w:t>
            </w:r>
            <w:proofErr w:type="spellEnd"/>
          </w:p>
        </w:tc>
        <w:tc>
          <w:tcPr>
            <w:tcW w:w="630" w:type="dxa"/>
          </w:tcPr>
          <w:p w14:paraId="195FF040" w14:textId="7B383E4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0907FF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28A3A31" w14:textId="428F535D"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1A85B940" w14:textId="77777777" w:rsidTr="00D30301">
        <w:tc>
          <w:tcPr>
            <w:tcW w:w="1242" w:type="dxa"/>
          </w:tcPr>
          <w:p w14:paraId="3BE43A61"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Otak</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otak</w:t>
            </w:r>
            <w:proofErr w:type="spellEnd"/>
            <w:r w:rsidRPr="001073C3">
              <w:rPr>
                <w:rFonts w:ascii="Tw Cen MT" w:eastAsia="Twentieth Century" w:hAnsi="Tw Cen MT" w:cs="Twentieth Century"/>
                <w:sz w:val="16"/>
                <w:szCs w:val="16"/>
              </w:rPr>
              <w:t xml:space="preserve"> ikan</w:t>
            </w:r>
          </w:p>
        </w:tc>
        <w:tc>
          <w:tcPr>
            <w:tcW w:w="630" w:type="dxa"/>
          </w:tcPr>
          <w:p w14:paraId="3DA076A7" w14:textId="7397ED4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F4AF3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8F2ED47" w14:textId="6DD5782C"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0F456856" w14:textId="77777777" w:rsidTr="00D30301">
        <w:tc>
          <w:tcPr>
            <w:tcW w:w="1242" w:type="dxa"/>
          </w:tcPr>
          <w:p w14:paraId="58E1656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Tahu</w:t>
            </w:r>
          </w:p>
        </w:tc>
        <w:tc>
          <w:tcPr>
            <w:tcW w:w="630" w:type="dxa"/>
          </w:tcPr>
          <w:p w14:paraId="59FCE455" w14:textId="3F74F343"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D073A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8F0F720" w14:textId="37D8B47A"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7BE8947D" w14:textId="77777777" w:rsidTr="00C15206">
        <w:trPr>
          <w:trHeight w:val="144"/>
        </w:trPr>
        <w:tc>
          <w:tcPr>
            <w:tcW w:w="1242" w:type="dxa"/>
          </w:tcPr>
          <w:p w14:paraId="122F93D5"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Bakso</w:t>
            </w:r>
            <w:proofErr w:type="spellEnd"/>
          </w:p>
        </w:tc>
        <w:tc>
          <w:tcPr>
            <w:tcW w:w="630" w:type="dxa"/>
          </w:tcPr>
          <w:p w14:paraId="4646FB5D" w14:textId="4FACF2ED"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C26065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9CDEC21" w14:textId="37DEF467"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1073C3" w:rsidRPr="001073C3" w14:paraId="7C5F1D5D" w14:textId="77777777" w:rsidTr="00D30301">
        <w:tc>
          <w:tcPr>
            <w:tcW w:w="1242" w:type="dxa"/>
          </w:tcPr>
          <w:p w14:paraId="13569DED"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Red velvet</w:t>
            </w:r>
          </w:p>
        </w:tc>
        <w:tc>
          <w:tcPr>
            <w:tcW w:w="630" w:type="dxa"/>
          </w:tcPr>
          <w:p w14:paraId="7CF554E0" w14:textId="74B6F759"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AC61606"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c>
          <w:tcPr>
            <w:tcW w:w="1260" w:type="dxa"/>
          </w:tcPr>
          <w:p w14:paraId="4C47DFBC"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5825DA26" w14:textId="77777777" w:rsidTr="00D30301">
        <w:tc>
          <w:tcPr>
            <w:tcW w:w="1242" w:type="dxa"/>
          </w:tcPr>
          <w:p w14:paraId="74923ED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Orange squash</w:t>
            </w:r>
          </w:p>
        </w:tc>
        <w:tc>
          <w:tcPr>
            <w:tcW w:w="630" w:type="dxa"/>
          </w:tcPr>
          <w:p w14:paraId="29815808" w14:textId="5CD5ADF6"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21AFF0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0B76EE3"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r>
      <w:tr w:rsidR="006D18EF" w:rsidRPr="001073C3" w14:paraId="556983B1" w14:textId="77777777" w:rsidTr="00D30301">
        <w:tc>
          <w:tcPr>
            <w:tcW w:w="1242" w:type="dxa"/>
          </w:tcPr>
          <w:p w14:paraId="7EEC1796"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Bumbu </w:t>
            </w:r>
            <w:proofErr w:type="spellStart"/>
            <w:r w:rsidRPr="001073C3">
              <w:rPr>
                <w:rFonts w:ascii="Tw Cen MT" w:eastAsia="Twentieth Century" w:hAnsi="Tw Cen MT" w:cs="Twentieth Century"/>
                <w:sz w:val="16"/>
                <w:szCs w:val="16"/>
              </w:rPr>
              <w:t>kacang</w:t>
            </w:r>
            <w:proofErr w:type="spellEnd"/>
          </w:p>
        </w:tc>
        <w:tc>
          <w:tcPr>
            <w:tcW w:w="630" w:type="dxa"/>
          </w:tcPr>
          <w:p w14:paraId="4251C0F1" w14:textId="1786938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63A34F" w14:textId="58315423"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6A7CEBA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2100E880" w14:textId="77777777" w:rsidTr="00D30301">
        <w:tc>
          <w:tcPr>
            <w:tcW w:w="1242" w:type="dxa"/>
          </w:tcPr>
          <w:p w14:paraId="03A4CC74" w14:textId="77777777" w:rsidR="006D18EF" w:rsidRPr="001073C3" w:rsidRDefault="006D18EF" w:rsidP="006D18EF">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Saos</w:t>
            </w:r>
            <w:proofErr w:type="spellEnd"/>
          </w:p>
        </w:tc>
        <w:tc>
          <w:tcPr>
            <w:tcW w:w="630" w:type="dxa"/>
          </w:tcPr>
          <w:p w14:paraId="644421A8" w14:textId="367395E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4CC079E" w14:textId="78E3A426"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24D0D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1493D90" w14:textId="77777777" w:rsidTr="00D30301">
        <w:tc>
          <w:tcPr>
            <w:tcW w:w="1242" w:type="dxa"/>
          </w:tcPr>
          <w:p w14:paraId="5F3C413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buah</w:t>
            </w:r>
            <w:proofErr w:type="spellEnd"/>
          </w:p>
        </w:tc>
        <w:tc>
          <w:tcPr>
            <w:tcW w:w="630" w:type="dxa"/>
          </w:tcPr>
          <w:p w14:paraId="259E5FC7" w14:textId="4F72E45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1260" w:type="dxa"/>
          </w:tcPr>
          <w:p w14:paraId="47CD20BF" w14:textId="0B282E1A"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236E15DB"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DB725F3" w14:textId="77777777" w:rsidTr="00D30301">
        <w:tc>
          <w:tcPr>
            <w:tcW w:w="1242" w:type="dxa"/>
          </w:tcPr>
          <w:p w14:paraId="796CF09B"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Es </w:t>
            </w:r>
            <w:proofErr w:type="spellStart"/>
            <w:r w:rsidRPr="001073C3">
              <w:rPr>
                <w:rFonts w:ascii="Tw Cen MT" w:eastAsia="Twentieth Century" w:hAnsi="Tw Cen MT" w:cs="Twentieth Century"/>
                <w:sz w:val="16"/>
                <w:szCs w:val="16"/>
              </w:rPr>
              <w:t>jeli</w:t>
            </w:r>
            <w:proofErr w:type="spellEnd"/>
          </w:p>
        </w:tc>
        <w:tc>
          <w:tcPr>
            <w:tcW w:w="630" w:type="dxa"/>
          </w:tcPr>
          <w:p w14:paraId="63576172" w14:textId="5DEE8AB5"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2A423BFD" w14:textId="25DC1ED0"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A04302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4CCF2DA" w14:textId="77777777" w:rsidTr="00D30301">
        <w:tc>
          <w:tcPr>
            <w:tcW w:w="1242" w:type="dxa"/>
          </w:tcPr>
          <w:p w14:paraId="70B94240"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w:t>
            </w:r>
          </w:p>
        </w:tc>
        <w:tc>
          <w:tcPr>
            <w:tcW w:w="630" w:type="dxa"/>
          </w:tcPr>
          <w:p w14:paraId="0E2F8B89" w14:textId="3CB6C644"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108CB07" w14:textId="1E00208E"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5961B79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3DD20C2" w14:textId="77777777" w:rsidTr="00D30301">
        <w:tc>
          <w:tcPr>
            <w:tcW w:w="1242" w:type="dxa"/>
          </w:tcPr>
          <w:p w14:paraId="678027C9" w14:textId="77777777" w:rsidR="001073C3" w:rsidRPr="001073C3" w:rsidRDefault="001073C3" w:rsidP="001073C3">
            <w:pPr>
              <w:jc w:val="both"/>
              <w:rPr>
                <w:rFonts w:ascii="Tw Cen MT" w:eastAsia="Twentieth Century" w:hAnsi="Tw Cen MT" w:cs="Twentieth Century"/>
                <w:sz w:val="16"/>
                <w:szCs w:val="16"/>
              </w:rPr>
            </w:pPr>
            <w:proofErr w:type="spellStart"/>
            <w:r w:rsidRPr="001073C3">
              <w:rPr>
                <w:rFonts w:ascii="Tw Cen MT" w:eastAsia="Twentieth Century" w:hAnsi="Tw Cen MT" w:cs="Twentieth Century"/>
                <w:sz w:val="16"/>
                <w:szCs w:val="16"/>
              </w:rPr>
              <w:t>Puding</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telur</w:t>
            </w:r>
            <w:proofErr w:type="spellEnd"/>
          </w:p>
        </w:tc>
        <w:tc>
          <w:tcPr>
            <w:tcW w:w="630" w:type="dxa"/>
          </w:tcPr>
          <w:p w14:paraId="3A83305F" w14:textId="3401FA4A"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5E38AFF"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558345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r>
      <w:tr w:rsidR="001073C3" w:rsidRPr="001073C3" w14:paraId="7A89893A" w14:textId="77777777" w:rsidTr="00D30301">
        <w:tc>
          <w:tcPr>
            <w:tcW w:w="1242" w:type="dxa"/>
          </w:tcPr>
          <w:p w14:paraId="4D575D34"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lastRenderedPageBreak/>
              <w:t xml:space="preserve">Tempe, </w:t>
            </w:r>
            <w:proofErr w:type="spellStart"/>
            <w:r w:rsidRPr="001073C3">
              <w:rPr>
                <w:rFonts w:ascii="Tw Cen MT" w:eastAsia="Twentieth Century" w:hAnsi="Tw Cen MT" w:cs="Twentieth Century"/>
                <w:sz w:val="16"/>
                <w:szCs w:val="16"/>
              </w:rPr>
              <w:t>tahu</w:t>
            </w:r>
            <w:proofErr w:type="spellEnd"/>
            <w:r w:rsidRPr="001073C3">
              <w:rPr>
                <w:rFonts w:ascii="Tw Cen MT" w:eastAsia="Twentieth Century" w:hAnsi="Tw Cen MT" w:cs="Twentieth Century"/>
                <w:sz w:val="16"/>
                <w:szCs w:val="16"/>
              </w:rPr>
              <w:t xml:space="preserve">, </w:t>
            </w:r>
            <w:proofErr w:type="spellStart"/>
            <w:r w:rsidRPr="001073C3">
              <w:rPr>
                <w:rFonts w:ascii="Tw Cen MT" w:eastAsia="Twentieth Century" w:hAnsi="Tw Cen MT" w:cs="Twentieth Century"/>
                <w:sz w:val="16"/>
                <w:szCs w:val="16"/>
              </w:rPr>
              <w:t>saus</w:t>
            </w:r>
            <w:proofErr w:type="spellEnd"/>
          </w:p>
        </w:tc>
        <w:tc>
          <w:tcPr>
            <w:tcW w:w="630" w:type="dxa"/>
          </w:tcPr>
          <w:p w14:paraId="2B9F6244" w14:textId="50411466"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1C89A46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c>
          <w:tcPr>
            <w:tcW w:w="1260" w:type="dxa"/>
          </w:tcPr>
          <w:p w14:paraId="67747A6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694E4AEE" w14:textId="77777777" w:rsidTr="00D30301">
        <w:tc>
          <w:tcPr>
            <w:tcW w:w="1242" w:type="dxa"/>
          </w:tcPr>
          <w:p w14:paraId="1F85E298"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Sambal goreng ikan</w:t>
            </w:r>
          </w:p>
        </w:tc>
        <w:tc>
          <w:tcPr>
            <w:tcW w:w="630" w:type="dxa"/>
          </w:tcPr>
          <w:p w14:paraId="6E52979D" w14:textId="1B9DF8E2"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718F5D4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Tidak </w:t>
            </w:r>
            <w:proofErr w:type="spellStart"/>
            <w:r w:rsidRPr="001073C3">
              <w:rPr>
                <w:rFonts w:ascii="Tw Cen MT" w:eastAsia="Twentieth Century" w:hAnsi="Tw Cen MT" w:cs="Twentieth Century"/>
                <w:sz w:val="16"/>
                <w:szCs w:val="16"/>
              </w:rPr>
              <w:t>diuji</w:t>
            </w:r>
            <w:proofErr w:type="spellEnd"/>
          </w:p>
        </w:tc>
        <w:tc>
          <w:tcPr>
            <w:tcW w:w="1260" w:type="dxa"/>
          </w:tcPr>
          <w:p w14:paraId="23FAD872"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FD3433A" w14:textId="77777777" w:rsidTr="00D30301">
        <w:tc>
          <w:tcPr>
            <w:tcW w:w="1242" w:type="dxa"/>
          </w:tcPr>
          <w:p w14:paraId="6125413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Nona manis</w:t>
            </w:r>
          </w:p>
        </w:tc>
        <w:tc>
          <w:tcPr>
            <w:tcW w:w="630" w:type="dxa"/>
          </w:tcPr>
          <w:p w14:paraId="6D449B4C" w14:textId="01D33987"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C06A02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53AE797" w14:textId="3FD7EDF5"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4E494F94" w14:textId="77777777" w:rsidTr="00D30301">
        <w:tc>
          <w:tcPr>
            <w:tcW w:w="1242" w:type="dxa"/>
          </w:tcPr>
          <w:p w14:paraId="582B89E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Bronis </w:t>
            </w:r>
            <w:proofErr w:type="spellStart"/>
            <w:r w:rsidRPr="001073C3">
              <w:rPr>
                <w:rFonts w:ascii="Tw Cen MT" w:eastAsia="Twentieth Century" w:hAnsi="Tw Cen MT" w:cs="Twentieth Century"/>
                <w:sz w:val="16"/>
                <w:szCs w:val="16"/>
              </w:rPr>
              <w:t>hijau</w:t>
            </w:r>
            <w:proofErr w:type="spellEnd"/>
          </w:p>
        </w:tc>
        <w:tc>
          <w:tcPr>
            <w:tcW w:w="630" w:type="dxa"/>
          </w:tcPr>
          <w:p w14:paraId="19572ACF" w14:textId="4071D5D4"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11F54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FB99D6" w14:textId="3386C6DC"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72C11FD" w14:textId="77777777" w:rsidTr="00D30301">
        <w:tc>
          <w:tcPr>
            <w:tcW w:w="1242" w:type="dxa"/>
          </w:tcPr>
          <w:p w14:paraId="31C0FE5F"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Putu </w:t>
            </w:r>
            <w:proofErr w:type="spellStart"/>
            <w:r w:rsidRPr="001073C3">
              <w:rPr>
                <w:rFonts w:ascii="Tw Cen MT" w:eastAsia="Twentieth Century" w:hAnsi="Tw Cen MT" w:cs="Twentieth Century"/>
                <w:sz w:val="16"/>
                <w:szCs w:val="16"/>
              </w:rPr>
              <w:t>mayang</w:t>
            </w:r>
            <w:proofErr w:type="spellEnd"/>
          </w:p>
        </w:tc>
        <w:tc>
          <w:tcPr>
            <w:tcW w:w="630" w:type="dxa"/>
          </w:tcPr>
          <w:p w14:paraId="53EB41FA" w14:textId="264A9F52"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034EE7E5"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522E807" w14:textId="75226109"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0354EFF2" w14:textId="77777777" w:rsidTr="00D30301">
        <w:tc>
          <w:tcPr>
            <w:tcW w:w="1242" w:type="dxa"/>
          </w:tcPr>
          <w:p w14:paraId="7C14A99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pisang</w:t>
            </w:r>
          </w:p>
        </w:tc>
        <w:tc>
          <w:tcPr>
            <w:tcW w:w="630" w:type="dxa"/>
          </w:tcPr>
          <w:p w14:paraId="3FBA81CF" w14:textId="76758B8A"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112C38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7E4105E" w14:textId="4A5A03F1"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99F7C2A" w14:textId="77777777" w:rsidTr="00D30301">
        <w:tc>
          <w:tcPr>
            <w:tcW w:w="1242" w:type="dxa"/>
          </w:tcPr>
          <w:p w14:paraId="63EBAD6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w:t>
            </w:r>
            <w:proofErr w:type="spellStart"/>
            <w:r w:rsidRPr="001073C3">
              <w:rPr>
                <w:rFonts w:ascii="Tw Cen MT" w:eastAsia="Twentieth Century" w:hAnsi="Tw Cen MT" w:cs="Twentieth Century"/>
                <w:sz w:val="16"/>
                <w:szCs w:val="16"/>
              </w:rPr>
              <w:t>janda</w:t>
            </w:r>
            <w:proofErr w:type="spellEnd"/>
          </w:p>
        </w:tc>
        <w:tc>
          <w:tcPr>
            <w:tcW w:w="630" w:type="dxa"/>
          </w:tcPr>
          <w:p w14:paraId="6368A647" w14:textId="71DCF2F9"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BFEBC7" w14:textId="662FE857"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Pr>
          <w:p w14:paraId="1DC5000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37799CA7" w14:textId="77777777" w:rsidTr="00D30301">
        <w:tc>
          <w:tcPr>
            <w:tcW w:w="1242" w:type="dxa"/>
            <w:tcBorders>
              <w:bottom w:val="single" w:sz="4" w:space="0" w:color="auto"/>
            </w:tcBorders>
          </w:tcPr>
          <w:p w14:paraId="38A0A54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 xml:space="preserve">Kue lapis </w:t>
            </w:r>
            <w:proofErr w:type="spellStart"/>
            <w:r w:rsidRPr="001073C3">
              <w:rPr>
                <w:rFonts w:ascii="Tw Cen MT" w:eastAsia="Twentieth Century" w:hAnsi="Tw Cen MT" w:cs="Twentieth Century"/>
                <w:sz w:val="16"/>
                <w:szCs w:val="16"/>
              </w:rPr>
              <w:t>merah</w:t>
            </w:r>
            <w:proofErr w:type="spellEnd"/>
          </w:p>
        </w:tc>
        <w:tc>
          <w:tcPr>
            <w:tcW w:w="630" w:type="dxa"/>
            <w:tcBorders>
              <w:bottom w:val="single" w:sz="4" w:space="0" w:color="auto"/>
            </w:tcBorders>
          </w:tcPr>
          <w:p w14:paraId="05F090D9" w14:textId="06D31E2F"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Borders>
              <w:bottom w:val="single" w:sz="4" w:space="0" w:color="auto"/>
            </w:tcBorders>
          </w:tcPr>
          <w:p w14:paraId="78F18D53" w14:textId="01AE7174"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Borders>
              <w:bottom w:val="single" w:sz="4" w:space="0" w:color="auto"/>
            </w:tcBorders>
          </w:tcPr>
          <w:p w14:paraId="65C7A7B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bl>
    <w:p w14:paraId="52218480" w14:textId="1FE848A9" w:rsidR="001073C3" w:rsidRPr="00AE5E23" w:rsidRDefault="00D30301" w:rsidP="00F031AB">
      <w:pPr>
        <w:spacing w:after="0" w:line="240" w:lineRule="auto"/>
        <w:jc w:val="both"/>
        <w:rPr>
          <w:rFonts w:ascii="Tw Cen MT" w:eastAsia="Twentieth Century" w:hAnsi="Tw Cen MT" w:cs="Twentieth Century"/>
          <w:sz w:val="16"/>
          <w:szCs w:val="16"/>
        </w:rPr>
      </w:pPr>
      <w:proofErr w:type="spellStart"/>
      <w:r w:rsidRPr="00D30301">
        <w:rPr>
          <w:rFonts w:ascii="Tw Cen MT" w:eastAsia="Twentieth Century" w:hAnsi="Tw Cen MT" w:cs="Twentieth Century"/>
          <w:sz w:val="16"/>
          <w:szCs w:val="16"/>
        </w:rPr>
        <w:t>Keterangan</w:t>
      </w:r>
      <w:proofErr w:type="spellEnd"/>
      <w:r w:rsidRPr="00D30301">
        <w:rPr>
          <w:rFonts w:ascii="Tw Cen MT" w:eastAsia="Twentieth Century" w:hAnsi="Tw Cen MT" w:cs="Twentieth Century"/>
          <w:sz w:val="16"/>
          <w:szCs w:val="16"/>
        </w:rPr>
        <w:t xml:space="preserve">: 3. Jalan Dewi </w:t>
      </w:r>
      <w:proofErr w:type="spellStart"/>
      <w:r w:rsidRPr="00D30301">
        <w:rPr>
          <w:rFonts w:ascii="Tw Cen MT" w:eastAsia="Twentieth Century" w:hAnsi="Tw Cen MT" w:cs="Twentieth Century"/>
          <w:sz w:val="16"/>
          <w:szCs w:val="16"/>
        </w:rPr>
        <w:t>Sartika</w:t>
      </w:r>
      <w:proofErr w:type="spellEnd"/>
      <w:r w:rsidRPr="00D30301">
        <w:rPr>
          <w:rFonts w:ascii="Tw Cen MT" w:eastAsia="Twentieth Century" w:hAnsi="Tw Cen MT" w:cs="Twentieth Century"/>
          <w:sz w:val="16"/>
          <w:szCs w:val="16"/>
        </w:rPr>
        <w:t xml:space="preserve">; 4. Jalan Sis </w:t>
      </w:r>
      <w:proofErr w:type="spellStart"/>
      <w:r w:rsidRPr="00D30301">
        <w:rPr>
          <w:rFonts w:ascii="Tw Cen MT" w:eastAsia="Twentieth Century" w:hAnsi="Tw Cen MT" w:cs="Twentieth Century"/>
          <w:sz w:val="16"/>
          <w:szCs w:val="16"/>
        </w:rPr>
        <w:t>Aldjufri</w:t>
      </w:r>
      <w:proofErr w:type="spellEnd"/>
      <w:r w:rsidRPr="00D30301">
        <w:rPr>
          <w:rFonts w:ascii="Tw Cen MT" w:eastAsia="Twentieth Century" w:hAnsi="Tw Cen MT" w:cs="Twentieth Century"/>
          <w:sz w:val="16"/>
          <w:szCs w:val="16"/>
        </w:rPr>
        <w:t xml:space="preserve">(-) </w:t>
      </w:r>
      <w:proofErr w:type="spellStart"/>
      <w:r w:rsidRPr="00D30301">
        <w:rPr>
          <w:rFonts w:ascii="Tw Cen MT" w:eastAsia="Twentieth Century" w:hAnsi="Tw Cen MT" w:cs="Twentieth Century"/>
          <w:sz w:val="16"/>
          <w:szCs w:val="16"/>
        </w:rPr>
        <w:t>Negatif</w:t>
      </w:r>
      <w:proofErr w:type="spellEnd"/>
      <w:r w:rsidRPr="00D30301">
        <w:rPr>
          <w:rFonts w:ascii="Tw Cen MT" w:eastAsia="Twentieth Century" w:hAnsi="Tw Cen MT" w:cs="Twentieth Century"/>
          <w:sz w:val="16"/>
          <w:szCs w:val="16"/>
        </w:rPr>
        <w:t xml:space="preserve">; (x) Tidak </w:t>
      </w:r>
      <w:proofErr w:type="spellStart"/>
      <w:r w:rsidRPr="00D30301">
        <w:rPr>
          <w:rFonts w:ascii="Tw Cen MT" w:eastAsia="Twentieth Century" w:hAnsi="Tw Cen MT" w:cs="Twentieth Century"/>
          <w:sz w:val="16"/>
          <w:szCs w:val="16"/>
        </w:rPr>
        <w:t>diuji</w:t>
      </w:r>
      <w:proofErr w:type="spellEnd"/>
      <w:r w:rsidRPr="00D30301">
        <w:rPr>
          <w:rFonts w:ascii="Tw Cen MT" w:eastAsia="Twentieth Century" w:hAnsi="Tw Cen MT" w:cs="Twentieth Century"/>
          <w:sz w:val="16"/>
          <w:szCs w:val="16"/>
        </w:rPr>
        <w:t>.</w:t>
      </w:r>
    </w:p>
    <w:p w14:paraId="7F4BC44E" w14:textId="77777777" w:rsidR="00D30301" w:rsidRDefault="00D30301" w:rsidP="00F031AB">
      <w:pPr>
        <w:spacing w:after="0" w:line="240" w:lineRule="auto"/>
        <w:jc w:val="both"/>
        <w:rPr>
          <w:rFonts w:ascii="Tw Cen MT" w:eastAsia="Twentieth Century" w:hAnsi="Tw Cen MT" w:cs="Twentieth Century"/>
          <w:sz w:val="24"/>
          <w:szCs w:val="24"/>
          <w:lang w:val="id"/>
        </w:rPr>
      </w:pPr>
    </w:p>
    <w:p w14:paraId="6FF1977B" w14:textId="50E9ADAD" w:rsidR="00AE5E23" w:rsidRP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lang w:val="id"/>
        </w:rPr>
        <w:t xml:space="preserve">Pada identifikasi Rhodamin B dan </w:t>
      </w:r>
      <w:proofErr w:type="spellStart"/>
      <w:r w:rsidR="00F031AB" w:rsidRPr="00F031AB">
        <w:rPr>
          <w:rFonts w:ascii="Tw Cen MT" w:eastAsia="Twentieth Century" w:hAnsi="Tw Cen MT" w:cs="Twentieth Century"/>
          <w:iCs/>
          <w:sz w:val="24"/>
          <w:szCs w:val="24"/>
        </w:rPr>
        <w:t>kuning</w:t>
      </w:r>
      <w:proofErr w:type="spellEnd"/>
      <w:r w:rsidR="00F031AB" w:rsidRPr="00F031AB">
        <w:rPr>
          <w:rFonts w:ascii="Tw Cen MT" w:eastAsia="Twentieth Century" w:hAnsi="Tw Cen MT" w:cs="Twentieth Century"/>
          <w:iCs/>
          <w:sz w:val="24"/>
          <w:szCs w:val="24"/>
        </w:rPr>
        <w:t xml:space="preserve"> </w:t>
      </w:r>
      <w:proofErr w:type="spellStart"/>
      <w:r w:rsidR="00F031AB" w:rsidRPr="00F031AB">
        <w:rPr>
          <w:rFonts w:ascii="Tw Cen MT" w:eastAsia="Twentieth Century" w:hAnsi="Tw Cen MT" w:cs="Twentieth Century"/>
          <w:iCs/>
          <w:sz w:val="24"/>
          <w:szCs w:val="24"/>
        </w:rPr>
        <w:t>metanil</w:t>
      </w:r>
      <w:proofErr w:type="spellEnd"/>
      <w:r w:rsidRPr="00AE5E23">
        <w:rPr>
          <w:rFonts w:ascii="Tw Cen MT" w:eastAsia="Twentieth Century" w:hAnsi="Tw Cen MT" w:cs="Twentieth Century"/>
          <w:sz w:val="24"/>
          <w:szCs w:val="24"/>
          <w:lang w:val="id"/>
        </w:rPr>
        <w:t xml:space="preserve"> ini digunakan analisa secara kualitatif dengan menggunakan reagen kit. Prinsip dari pengujian ini yaitu dengan cara mereaksikan suatu zat atau sampel dengan pereaksi untuk mengetahui kandungan zat warna sintetik dari sampel tersebut yang ditandai dengan perubahan warna yang khas. terjadinya perubahan warna merah bata saat direaksikan dengan reagen Rhodamin B, pembentukan warna yang dihasilkan sama dengan warna baku pembanding. Warna baku pembanding yaitu berwarna merah bata. Terjadinya perubahan warna karena adanya pembentukan senyawa kompleks berwarna merah bata dari Rhodamin B dengan garam Antimon yang larut dalam pelarut organik. Sedangkan hasil sampel negatif karena tidak adanya reaksi yang terjadi antara reagen Rhodamin B dengan sampel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[15]</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 xml:space="preserve">. Suatu bahan dikatakan mengandung </w:t>
      </w:r>
      <w:proofErr w:type="spellStart"/>
      <w:r w:rsidR="00F031AB">
        <w:rPr>
          <w:rFonts w:ascii="Tw Cen MT" w:eastAsia="Twentieth Century" w:hAnsi="Tw Cen MT" w:cs="Twentieth Century"/>
          <w:sz w:val="24"/>
          <w:szCs w:val="24"/>
        </w:rPr>
        <w:t>kuning</w:t>
      </w:r>
      <w:proofErr w:type="spellEnd"/>
      <w:r w:rsidR="00F031AB">
        <w:rPr>
          <w:rFonts w:ascii="Tw Cen MT" w:eastAsia="Twentieth Century" w:hAnsi="Tw Cen MT" w:cs="Twentieth Century"/>
          <w:sz w:val="24"/>
          <w:szCs w:val="24"/>
        </w:rPr>
        <w:t xml:space="preserve"> </w:t>
      </w:r>
      <w:proofErr w:type="spellStart"/>
      <w:r w:rsidR="00F031AB">
        <w:rPr>
          <w:rFonts w:ascii="Tw Cen MT" w:eastAsia="Twentieth Century" w:hAnsi="Tw Cen MT" w:cs="Twentieth Century"/>
          <w:sz w:val="24"/>
          <w:szCs w:val="24"/>
        </w:rPr>
        <w:t>metanil</w:t>
      </w:r>
      <w:proofErr w:type="spellEnd"/>
      <w:r w:rsidRPr="00AE5E23">
        <w:rPr>
          <w:rFonts w:ascii="Tw Cen MT" w:eastAsia="Twentieth Century" w:hAnsi="Tw Cen MT" w:cs="Twentieth Century"/>
          <w:sz w:val="24"/>
          <w:szCs w:val="24"/>
          <w:lang w:val="id"/>
        </w:rPr>
        <w:t xml:space="preserve"> apabila larutan sampel berubah warna menjadi merah muda.</w:t>
      </w:r>
    </w:p>
    <w:p w14:paraId="224D3BBA" w14:textId="539DF651" w:rsidR="00AE5E23" w:rsidRPr="00AE5E23" w:rsidRDefault="00AE5E23" w:rsidP="00AE5E23">
      <w:pPr>
        <w:spacing w:line="240" w:lineRule="auto"/>
        <w:jc w:val="both"/>
        <w:rPr>
          <w:rFonts w:ascii="Tw Cen MT" w:eastAsia="Twentieth Century" w:hAnsi="Tw Cen MT" w:cs="Twentieth Century"/>
          <w:sz w:val="24"/>
          <w:szCs w:val="24"/>
        </w:rPr>
      </w:pPr>
      <w:proofErr w:type="spellStart"/>
      <w:r w:rsidRPr="00AE5E23">
        <w:rPr>
          <w:rFonts w:ascii="Tw Cen MT" w:eastAsia="Twentieth Century" w:hAnsi="Tw Cen MT" w:cs="Twentieth Century"/>
          <w:sz w:val="24"/>
          <w:szCs w:val="24"/>
        </w:rPr>
        <w:t>Berdasarkan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hasil</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didapatkan</w:t>
      </w:r>
      <w:proofErr w:type="spellEnd"/>
      <w:r w:rsidRPr="00AE5E23">
        <w:rPr>
          <w:rFonts w:ascii="Tw Cen MT" w:eastAsia="Twentieth Century" w:hAnsi="Tw Cen MT" w:cs="Twentieth Century"/>
          <w:sz w:val="24"/>
          <w:szCs w:val="24"/>
        </w:rPr>
        <w:t xml:space="preserve"> pada </w:t>
      </w:r>
      <w:proofErr w:type="spellStart"/>
      <w:r w:rsidRPr="00AE5E23">
        <w:rPr>
          <w:rFonts w:ascii="Tw Cen MT" w:eastAsia="Twentieth Century" w:hAnsi="Tw Cen MT" w:cs="Twentieth Century"/>
          <w:sz w:val="24"/>
          <w:szCs w:val="24"/>
        </w:rPr>
        <w:t>tabel</w:t>
      </w:r>
      <w:proofErr w:type="spellEnd"/>
      <w:r w:rsidRPr="00AE5E23">
        <w:rPr>
          <w:rFonts w:ascii="Tw Cen MT" w:eastAsia="Twentieth Century" w:hAnsi="Tw Cen MT" w:cs="Twentieth Century"/>
          <w:sz w:val="24"/>
          <w:szCs w:val="24"/>
        </w:rPr>
        <w:t xml:space="preserve"> </w:t>
      </w:r>
      <w:r w:rsidR="00F031AB">
        <w:rPr>
          <w:rFonts w:ascii="Tw Cen MT" w:eastAsia="Twentieth Century" w:hAnsi="Tw Cen MT" w:cs="Twentieth Century"/>
          <w:sz w:val="24"/>
          <w:szCs w:val="24"/>
        </w:rPr>
        <w:t>1</w:t>
      </w:r>
      <w:r w:rsidRPr="00AE5E23">
        <w:rPr>
          <w:rFonts w:ascii="Tw Cen MT" w:eastAsia="Twentieth Century" w:hAnsi="Tw Cen MT" w:cs="Twentieth Century"/>
          <w:sz w:val="24"/>
          <w:szCs w:val="24"/>
        </w:rPr>
        <w:t xml:space="preserve"> dan </w:t>
      </w:r>
      <w:r w:rsidR="00F031AB">
        <w:rPr>
          <w:rFonts w:ascii="Tw Cen MT" w:eastAsia="Twentieth Century" w:hAnsi="Tw Cen MT" w:cs="Twentieth Century"/>
          <w:sz w:val="24"/>
          <w:szCs w:val="24"/>
        </w:rPr>
        <w:t>2</w:t>
      </w:r>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hasil</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pengujian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jajanan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ataupun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makanan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selama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bulan</w:t>
      </w:r>
      <w:proofErr w:type="spellEnd"/>
      <w:r w:rsidRPr="00AE5E23">
        <w:rPr>
          <w:rFonts w:ascii="Tw Cen MT" w:eastAsia="Twentieth Century" w:hAnsi="Tw Cen MT" w:cs="Twentieth Century"/>
          <w:sz w:val="24"/>
          <w:szCs w:val="24"/>
        </w:rPr>
        <w:t xml:space="preserve"> Ramadhan di </w:t>
      </w:r>
      <w:proofErr w:type="spellStart"/>
      <w:r w:rsidRPr="00AE5E23">
        <w:rPr>
          <w:rFonts w:ascii="Tw Cen MT" w:eastAsia="Twentieth Century" w:hAnsi="Tw Cen MT" w:cs="Twentieth Century"/>
          <w:sz w:val="24"/>
          <w:szCs w:val="24"/>
        </w:rPr>
        <w:t>kota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palu</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tidak</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ditemukannya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jajanan</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mengandung</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bahan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berbahaya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seperti</w:t>
      </w:r>
      <w:proofErr w:type="spellEnd"/>
      <w:r w:rsidRPr="00AE5E23">
        <w:rPr>
          <w:rFonts w:ascii="Tw Cen MT" w:eastAsia="Twentieth Century" w:hAnsi="Tw Cen MT" w:cs="Twentieth Century"/>
          <w:sz w:val="24"/>
          <w:szCs w:val="24"/>
        </w:rPr>
        <w:t xml:space="preserve"> formalin, </w:t>
      </w:r>
      <w:proofErr w:type="spellStart"/>
      <w:r w:rsidRPr="00AE5E23">
        <w:rPr>
          <w:rFonts w:ascii="Tw Cen MT" w:eastAsia="Twentieth Century" w:hAnsi="Tw Cen MT" w:cs="Twentieth Century"/>
          <w:sz w:val="24"/>
          <w:szCs w:val="24"/>
        </w:rPr>
        <w:t>boraks</w:t>
      </w:r>
      <w:proofErr w:type="spellEnd"/>
      <w:r w:rsidRPr="00AE5E23">
        <w:rPr>
          <w:rFonts w:ascii="Tw Cen MT" w:eastAsia="Twentieth Century" w:hAnsi="Tw Cen MT" w:cs="Twentieth Century"/>
          <w:sz w:val="24"/>
          <w:szCs w:val="24"/>
        </w:rPr>
        <w:t xml:space="preserve">, </w:t>
      </w:r>
      <w:proofErr w:type="spellStart"/>
      <w:r w:rsidR="00F031AB">
        <w:rPr>
          <w:rFonts w:ascii="Tw Cen MT" w:eastAsia="Twentieth Century" w:hAnsi="Tw Cen MT" w:cs="Twentieth Century"/>
          <w:iCs/>
          <w:sz w:val="24"/>
          <w:szCs w:val="24"/>
        </w:rPr>
        <w:t>kuning</w:t>
      </w:r>
      <w:proofErr w:type="spellEnd"/>
      <w:r w:rsidR="00F031AB">
        <w:rPr>
          <w:rFonts w:ascii="Tw Cen MT" w:eastAsia="Twentieth Century" w:hAnsi="Tw Cen MT" w:cs="Twentieth Century"/>
          <w:iCs/>
          <w:sz w:val="24"/>
          <w:szCs w:val="24"/>
        </w:rPr>
        <w:t xml:space="preserve"> </w:t>
      </w:r>
      <w:proofErr w:type="spellStart"/>
      <w:r w:rsidR="00F031AB">
        <w:rPr>
          <w:rFonts w:ascii="Tw Cen MT" w:eastAsia="Twentieth Century" w:hAnsi="Tw Cen MT" w:cs="Twentieth Century"/>
          <w:iCs/>
          <w:sz w:val="24"/>
          <w:szCs w:val="24"/>
        </w:rPr>
        <w:t>metanil</w:t>
      </w:r>
      <w:proofErr w:type="spellEnd"/>
      <w:r w:rsidRPr="00AE5E23">
        <w:rPr>
          <w:rFonts w:ascii="Tw Cen MT" w:eastAsia="Twentieth Century" w:hAnsi="Tw Cen MT" w:cs="Twentieth Century"/>
          <w:sz w:val="24"/>
          <w:szCs w:val="24"/>
        </w:rPr>
        <w:t xml:space="preserve">, dan </w:t>
      </w:r>
      <w:proofErr w:type="spellStart"/>
      <w:r w:rsidRPr="00AE5E23">
        <w:rPr>
          <w:rFonts w:ascii="Tw Cen MT" w:eastAsia="Twentieth Century" w:hAnsi="Tw Cen MT" w:cs="Twentieth Century"/>
          <w:sz w:val="24"/>
          <w:szCs w:val="24"/>
        </w:rPr>
        <w:t>rhodamin</w:t>
      </w:r>
      <w:proofErr w:type="spellEnd"/>
      <w:r w:rsidRPr="00AE5E23">
        <w:rPr>
          <w:rFonts w:ascii="Tw Cen MT" w:eastAsia="Twentieth Century" w:hAnsi="Tw Cen MT" w:cs="Twentieth Century"/>
          <w:sz w:val="24"/>
          <w:szCs w:val="24"/>
        </w:rPr>
        <w:t xml:space="preserve"> B </w:t>
      </w:r>
      <w:proofErr w:type="spellStart"/>
      <w:r w:rsidRPr="00AE5E23">
        <w:rPr>
          <w:rFonts w:ascii="Tw Cen MT" w:eastAsia="Twentieth Century" w:hAnsi="Tw Cen MT" w:cs="Twentieth Century"/>
          <w:sz w:val="24"/>
          <w:szCs w:val="24"/>
        </w:rPr>
        <w:t>sehingga</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dapat</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dikatakan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jajanan</w:t>
      </w:r>
      <w:proofErr w:type="spellEnd"/>
      <w:r w:rsidRPr="00AE5E23">
        <w:rPr>
          <w:rFonts w:ascii="Tw Cen MT" w:eastAsia="Twentieth Century" w:hAnsi="Tw Cen MT" w:cs="Twentieth Century"/>
          <w:sz w:val="24"/>
          <w:szCs w:val="24"/>
        </w:rPr>
        <w:t xml:space="preserve"> yang </w:t>
      </w:r>
      <w:proofErr w:type="spellStart"/>
      <w:r w:rsidRPr="00AE5E23">
        <w:rPr>
          <w:rFonts w:ascii="Tw Cen MT" w:eastAsia="Twentieth Century" w:hAnsi="Tw Cen MT" w:cs="Twentieth Century"/>
          <w:sz w:val="24"/>
          <w:szCs w:val="24"/>
        </w:rPr>
        <w:t>beredar</w:t>
      </w:r>
      <w:proofErr w:type="spellEnd"/>
      <w:r w:rsidRPr="00AE5E23">
        <w:rPr>
          <w:rFonts w:ascii="Tw Cen MT" w:eastAsia="Twentieth Century" w:hAnsi="Tw Cen MT" w:cs="Twentieth Century"/>
          <w:sz w:val="24"/>
          <w:szCs w:val="24"/>
        </w:rPr>
        <w:t xml:space="preserve"> di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Baru,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Birobuli</w:t>
      </w:r>
      <w:proofErr w:type="spellEnd"/>
      <w:r w:rsidRPr="00AE5E23">
        <w:rPr>
          <w:rFonts w:ascii="Tw Cen MT" w:eastAsia="Twentieth Century" w:hAnsi="Tw Cen MT" w:cs="Twentieth Century"/>
          <w:sz w:val="24"/>
          <w:szCs w:val="24"/>
        </w:rPr>
        <w:t xml:space="preserve"> Selatan,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Palu Barat dan </w:t>
      </w:r>
      <w:proofErr w:type="spellStart"/>
      <w:r w:rsidRPr="00AE5E23">
        <w:rPr>
          <w:rFonts w:ascii="Tw Cen MT" w:eastAsia="Twentieth Century" w:hAnsi="Tw Cen MT" w:cs="Twentieth Century"/>
          <w:sz w:val="24"/>
          <w:szCs w:val="24"/>
        </w:rPr>
        <w:t>kelurahan</w:t>
      </w:r>
      <w:proofErr w:type="spellEnd"/>
      <w:r w:rsidRPr="00AE5E23">
        <w:rPr>
          <w:rFonts w:ascii="Tw Cen MT" w:eastAsia="Twentieth Century" w:hAnsi="Tw Cen MT" w:cs="Twentieth Century"/>
          <w:sz w:val="24"/>
          <w:szCs w:val="24"/>
        </w:rPr>
        <w:t xml:space="preserve"> Tondo </w:t>
      </w:r>
      <w:proofErr w:type="spellStart"/>
      <w:r w:rsidRPr="00AE5E23">
        <w:rPr>
          <w:rFonts w:ascii="Tw Cen MT" w:eastAsia="Twentieth Century" w:hAnsi="Tw Cen MT" w:cs="Twentieth Century"/>
          <w:sz w:val="24"/>
          <w:szCs w:val="24"/>
        </w:rPr>
        <w:t>aman</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untuk</w:t>
      </w:r>
      <w:proofErr w:type="spellEnd"/>
      <w:r w:rsidRPr="00AE5E23">
        <w:rPr>
          <w:rFonts w:ascii="Tw Cen MT" w:eastAsia="Twentieth Century" w:hAnsi="Tw Cen MT" w:cs="Twentieth Century"/>
          <w:sz w:val="24"/>
          <w:szCs w:val="24"/>
        </w:rPr>
        <w:t xml:space="preserve"> </w:t>
      </w:r>
      <w:proofErr w:type="spellStart"/>
      <w:r w:rsidRPr="00AE5E23">
        <w:rPr>
          <w:rFonts w:ascii="Tw Cen MT" w:eastAsia="Twentieth Century" w:hAnsi="Tw Cen MT" w:cs="Twentieth Century"/>
          <w:sz w:val="24"/>
          <w:szCs w:val="24"/>
        </w:rPr>
        <w:t>dikonsumsi</w:t>
      </w:r>
      <w:proofErr w:type="spellEnd"/>
      <w:r w:rsidRPr="00AE5E23">
        <w:rPr>
          <w:rFonts w:ascii="Tw Cen MT" w:eastAsia="Twentieth Century" w:hAnsi="Tw Cen MT" w:cs="Twentieth Century"/>
          <w:sz w:val="24"/>
          <w:szCs w:val="24"/>
        </w:rPr>
        <w:t>.</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310A3A1" w:rsidR="007106F6" w:rsidRPr="00706A82" w:rsidRDefault="00F031AB" w:rsidP="004721E3">
      <w:pPr>
        <w:spacing w:line="240" w:lineRule="auto"/>
        <w:jc w:val="both"/>
        <w:rPr>
          <w:rFonts w:ascii="Tw Cen MT" w:eastAsia="Twentieth Century" w:hAnsi="Tw Cen MT" w:cs="Twentieth Century"/>
          <w:sz w:val="24"/>
          <w:szCs w:val="24"/>
          <w:lang w:val="id"/>
        </w:rPr>
      </w:pPr>
      <w:r w:rsidRPr="00F031AB">
        <w:rPr>
          <w:rFonts w:ascii="Tw Cen MT" w:eastAsia="Twentieth Century" w:hAnsi="Tw Cen MT" w:cs="Twentieth Century"/>
          <w:sz w:val="24"/>
          <w:szCs w:val="24"/>
          <w:lang w:val="id"/>
        </w:rPr>
        <w:t>Berdasarkan hasil penelitian yang telah dilakukan dari semua sampel takjil dengan menggunakan metode Tes Kit Formalin</w:t>
      </w:r>
      <w:r w:rsidRPr="00F031AB">
        <w:rPr>
          <w:rFonts w:ascii="Tw Cen MT" w:eastAsia="Twentieth Century" w:hAnsi="Tw Cen MT" w:cs="Twentieth Century"/>
          <w:sz w:val="24"/>
          <w:szCs w:val="24"/>
          <w:lang w:val="id-ID"/>
        </w:rPr>
        <w:t xml:space="preserve">, </w:t>
      </w:r>
      <w:proofErr w:type="spellStart"/>
      <w:r w:rsidRPr="00F031AB">
        <w:rPr>
          <w:rFonts w:ascii="Tw Cen MT" w:eastAsia="Twentieth Century" w:hAnsi="Tw Cen MT" w:cs="Twentieth Century"/>
          <w:sz w:val="24"/>
          <w:szCs w:val="24"/>
        </w:rPr>
        <w:t>Tes</w:t>
      </w:r>
      <w:proofErr w:type="spellEnd"/>
      <w:r w:rsidRPr="00F031AB">
        <w:rPr>
          <w:rFonts w:ascii="Tw Cen MT" w:eastAsia="Twentieth Century" w:hAnsi="Tw Cen MT" w:cs="Twentieth Century"/>
          <w:sz w:val="24"/>
          <w:szCs w:val="24"/>
        </w:rPr>
        <w:t xml:space="preserve"> Kit </w:t>
      </w:r>
      <w:r w:rsidRPr="00F031AB">
        <w:rPr>
          <w:rFonts w:ascii="Tw Cen MT" w:eastAsia="Twentieth Century" w:hAnsi="Tw Cen MT" w:cs="Twentieth Century"/>
          <w:sz w:val="24"/>
          <w:szCs w:val="24"/>
          <w:lang w:val="id"/>
        </w:rPr>
        <w:t>Boraks</w:t>
      </w:r>
      <w:r w:rsidRPr="00F031AB">
        <w:rPr>
          <w:rFonts w:ascii="Tw Cen MT" w:eastAsia="Twentieth Century" w:hAnsi="Tw Cen MT" w:cs="Twentieth Century"/>
          <w:sz w:val="24"/>
          <w:szCs w:val="24"/>
          <w:lang w:val="id-ID"/>
        </w:rPr>
        <w:t xml:space="preserve">, Tes Kit Rhodamin B, dan Tes Kit </w:t>
      </w:r>
      <w:proofErr w:type="spellStart"/>
      <w:r w:rsidR="00C15206" w:rsidRPr="00C15206">
        <w:rPr>
          <w:rFonts w:ascii="Tw Cen MT" w:eastAsia="Twentieth Century" w:hAnsi="Tw Cen MT" w:cs="Twentieth Century"/>
          <w:sz w:val="24"/>
          <w:szCs w:val="24"/>
        </w:rPr>
        <w:t>kuning</w:t>
      </w:r>
      <w:proofErr w:type="spellEnd"/>
      <w:r w:rsidR="00C15206" w:rsidRPr="00C15206">
        <w:rPr>
          <w:rFonts w:ascii="Tw Cen MT" w:eastAsia="Twentieth Century" w:hAnsi="Tw Cen MT" w:cs="Twentieth Century"/>
          <w:sz w:val="24"/>
          <w:szCs w:val="24"/>
        </w:rPr>
        <w:t xml:space="preserve"> </w:t>
      </w:r>
      <w:proofErr w:type="spellStart"/>
      <w:r w:rsidR="00C15206" w:rsidRPr="00C15206">
        <w:rPr>
          <w:rFonts w:ascii="Tw Cen MT" w:eastAsia="Twentieth Century" w:hAnsi="Tw Cen MT" w:cs="Twentieth Century"/>
          <w:sz w:val="24"/>
          <w:szCs w:val="24"/>
        </w:rPr>
        <w:t>metanil</w:t>
      </w:r>
      <w:proofErr w:type="spellEnd"/>
      <w:r w:rsidRPr="00F031AB">
        <w:rPr>
          <w:rFonts w:ascii="Tw Cen MT" w:eastAsia="Twentieth Century" w:hAnsi="Tw Cen MT" w:cs="Twentieth Century"/>
          <w:sz w:val="24"/>
          <w:szCs w:val="24"/>
          <w:lang w:val="id"/>
        </w:rPr>
        <w:t xml:space="preserve"> tidak didapatkan adanya kandungan zat pengawet </w:t>
      </w:r>
      <w:r w:rsidRPr="00F031AB">
        <w:rPr>
          <w:rFonts w:ascii="Tw Cen MT" w:eastAsia="Twentieth Century" w:hAnsi="Tw Cen MT" w:cs="Twentieth Century"/>
          <w:sz w:val="24"/>
          <w:szCs w:val="24"/>
          <w:lang w:val="id-ID"/>
        </w:rPr>
        <w:t>dan zat pewarn</w:t>
      </w:r>
      <w:r w:rsidRPr="00F031AB">
        <w:rPr>
          <w:rFonts w:ascii="Tw Cen MT" w:eastAsia="Twentieth Century" w:hAnsi="Tw Cen MT" w:cs="Twentieth Century"/>
          <w:sz w:val="24"/>
          <w:szCs w:val="24"/>
        </w:rPr>
        <w:t>a</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lang w:val="id"/>
        </w:rPr>
        <w:t>dalam jajanan takjil sehingga jajanan tersebut aman untuk dikonsumsi</w:t>
      </w:r>
      <w:r w:rsidR="004721E3" w:rsidRPr="002E23D7">
        <w:rPr>
          <w:rFonts w:ascii="Tw Cen MT" w:eastAsia="Twentieth Century" w:hAnsi="Tw Cen MT" w:cs="Twentieth Century"/>
          <w:sz w:val="24"/>
          <w:szCs w:val="24"/>
        </w:rPr>
        <w:t>.</w:t>
      </w:r>
    </w:p>
    <w:p w14:paraId="7E4B783F" w14:textId="77777777"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9"/>
      <w:commentRangeStart w:id="10"/>
      <w:r w:rsidRPr="002E23D7">
        <w:rPr>
          <w:rFonts w:ascii="Tw Cen MT" w:eastAsia="Twentieth Century" w:hAnsi="Tw Cen MT" w:cs="Twentieth Century"/>
          <w:b/>
          <w:sz w:val="24"/>
          <w:szCs w:val="24"/>
        </w:rPr>
        <w:t>PUSTAKA</w:t>
      </w:r>
      <w:commentRangeEnd w:id="9"/>
      <w:r w:rsidR="004152EF">
        <w:rPr>
          <w:rStyle w:val="CommentReference"/>
        </w:rPr>
        <w:commentReference w:id="9"/>
      </w:r>
      <w:commentRangeEnd w:id="10"/>
      <w:r w:rsidR="00B636BF">
        <w:rPr>
          <w:rStyle w:val="CommentReference"/>
        </w:rPr>
        <w:commentReference w:id="10"/>
      </w:r>
    </w:p>
    <w:bookmarkStart w:id="11" w:name="_heading=h.gjdgxs" w:colFirst="0" w:colLast="0"/>
    <w:bookmarkEnd w:id="11"/>
    <w:p w14:paraId="6A2E2074" w14:textId="36B33EDF" w:rsidR="006443C5" w:rsidRPr="006443C5" w:rsidRDefault="00706A82" w:rsidP="006443C5">
      <w:pPr>
        <w:widowControl w:val="0"/>
        <w:autoSpaceDE w:val="0"/>
        <w:autoSpaceDN w:val="0"/>
        <w:adjustRightInd w:val="0"/>
        <w:spacing w:after="0" w:line="240" w:lineRule="auto"/>
        <w:ind w:left="640" w:hanging="640"/>
        <w:rPr>
          <w:rFonts w:ascii="Tw Cen MT" w:hAnsi="Tw Cen MT" w:cs="Times New Roman"/>
          <w:noProof/>
          <w:sz w:val="24"/>
        </w:rPr>
      </w:pPr>
      <w:r w:rsidRPr="00706A82">
        <w:rPr>
          <w:rFonts w:ascii="Tw Cen MT" w:eastAsia="Twentieth Century" w:hAnsi="Tw Cen MT" w:cs="Twentieth Century"/>
          <w:color w:val="0D0D0D"/>
          <w:sz w:val="24"/>
          <w:szCs w:val="24"/>
        </w:rPr>
        <w:fldChar w:fldCharType="begin" w:fldLock="1"/>
      </w:r>
      <w:r w:rsidRPr="00706A82">
        <w:rPr>
          <w:rFonts w:ascii="Tw Cen MT" w:eastAsia="Twentieth Century" w:hAnsi="Tw Cen MT" w:cs="Twentieth Century"/>
          <w:color w:val="0D0D0D"/>
          <w:sz w:val="24"/>
          <w:szCs w:val="24"/>
        </w:rPr>
        <w:instrText xml:space="preserve">ADDIN Mendeley Bibliography CSL_BIBLIOGRAPHY </w:instrText>
      </w:r>
      <w:r w:rsidRPr="00706A82">
        <w:rPr>
          <w:rFonts w:ascii="Tw Cen MT" w:eastAsia="Twentieth Century" w:hAnsi="Tw Cen MT" w:cs="Twentieth Century"/>
          <w:color w:val="0D0D0D"/>
          <w:sz w:val="24"/>
          <w:szCs w:val="24"/>
        </w:rPr>
        <w:fldChar w:fldCharType="separate"/>
      </w:r>
      <w:r w:rsidR="006443C5" w:rsidRPr="006443C5">
        <w:rPr>
          <w:rFonts w:ascii="Tw Cen MT" w:hAnsi="Tw Cen MT" w:cs="Times New Roman"/>
          <w:noProof/>
          <w:sz w:val="24"/>
        </w:rPr>
        <w:t>[1]</w:t>
      </w:r>
      <w:r w:rsidR="006443C5" w:rsidRPr="006443C5">
        <w:rPr>
          <w:rFonts w:ascii="Tw Cen MT" w:hAnsi="Tw Cen MT" w:cs="Times New Roman"/>
          <w:noProof/>
          <w:sz w:val="24"/>
        </w:rPr>
        <w:tab/>
        <w:t xml:space="preserve">A. P. Launde, N. R. Pioh, and W. Waworundeng, “Tugas Dan Fungsi Badan Pengawas Obat Dan Makanan Dalam Melindungi Kesehatan Masyarakat Di Kota Manado (Studi Kasus Tentang Penggunaan Bahan Makanan Berbahaya Di Kota Manado),” </w:t>
      </w:r>
      <w:r w:rsidR="006443C5" w:rsidRPr="006443C5">
        <w:rPr>
          <w:rFonts w:ascii="Tw Cen MT" w:hAnsi="Tw Cen MT" w:cs="Times New Roman"/>
          <w:i/>
          <w:iCs/>
          <w:noProof/>
          <w:sz w:val="24"/>
        </w:rPr>
        <w:t>Jurnal Jurusan Ilmu Pemerintahan</w:t>
      </w:r>
      <w:r w:rsidR="006443C5" w:rsidRPr="006443C5">
        <w:rPr>
          <w:rFonts w:ascii="Tw Cen MT" w:hAnsi="Tw Cen MT" w:cs="Times New Roman"/>
          <w:noProof/>
          <w:sz w:val="24"/>
        </w:rPr>
        <w:t>, 2020.</w:t>
      </w:r>
    </w:p>
    <w:p w14:paraId="069FF2B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[2]</w:t>
      </w:r>
      <w:r w:rsidRPr="006443C5">
        <w:rPr>
          <w:rFonts w:ascii="Tw Cen MT" w:hAnsi="Tw Cen MT" w:cs="Times New Roman"/>
          <w:noProof/>
          <w:sz w:val="24"/>
        </w:rPr>
        <w:tab/>
        <w:t xml:space="preserve">T. R. P. Lestari, “Keamanan Pangan Sebagai Salah Satu Upaya Perlindungan Hak Masyarakat Sebagai Konsumen,” </w:t>
      </w:r>
      <w:r w:rsidRPr="006443C5">
        <w:rPr>
          <w:rFonts w:ascii="Tw Cen MT" w:hAnsi="Tw Cen MT" w:cs="Times New Roman"/>
          <w:i/>
          <w:iCs/>
          <w:noProof/>
          <w:sz w:val="24"/>
        </w:rPr>
        <w:t>Aspirasi: Jurnal Masalah-masalah Sosial</w:t>
      </w:r>
      <w:r w:rsidRPr="006443C5">
        <w:rPr>
          <w:rFonts w:ascii="Tw Cen MT" w:hAnsi="Tw Cen MT" w:cs="Times New Roman"/>
          <w:noProof/>
          <w:sz w:val="24"/>
        </w:rPr>
        <w:t>, 2020.</w:t>
      </w:r>
    </w:p>
    <w:p w14:paraId="412E0DAC"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[3]</w:t>
      </w:r>
      <w:r w:rsidRPr="006443C5">
        <w:rPr>
          <w:rFonts w:ascii="Tw Cen MT" w:hAnsi="Tw Cen MT" w:cs="Times New Roman"/>
          <w:noProof/>
          <w:sz w:val="24"/>
        </w:rPr>
        <w:tab/>
        <w:t xml:space="preserve">Tutik, Eka Fitriani, and Falla Tisyafitri, “Pemanis Dan Pewarna Pada Makanan Jajanan,” </w:t>
      </w:r>
      <w:r w:rsidRPr="006443C5">
        <w:rPr>
          <w:rFonts w:ascii="Tw Cen MT" w:hAnsi="Tw Cen MT" w:cs="Times New Roman"/>
          <w:i/>
          <w:iCs/>
          <w:noProof/>
          <w:sz w:val="24"/>
        </w:rPr>
        <w:t>Pengabdi. Farm. Malahayati</w:t>
      </w:r>
      <w:r w:rsidRPr="006443C5">
        <w:rPr>
          <w:rFonts w:ascii="Tw Cen MT" w:hAnsi="Tw Cen MT" w:cs="Times New Roman"/>
          <w:noProof/>
          <w:sz w:val="24"/>
        </w:rPr>
        <w:t>, vol. 5, no. 2, pp. 94–102, 2022, [Online]. Available: https://ejurnalmalahayati.ac.id/index.php/pengabdianfarmasi/article/view/7853</w:t>
      </w:r>
    </w:p>
    <w:p w14:paraId="1ECF611E"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[4]</w:t>
      </w:r>
      <w:r w:rsidRPr="006443C5">
        <w:rPr>
          <w:rFonts w:ascii="Tw Cen MT" w:hAnsi="Tw Cen MT" w:cs="Times New Roman"/>
          <w:noProof/>
          <w:sz w:val="24"/>
        </w:rPr>
        <w:tab/>
        <w:t xml:space="preserve">L. Tuslinah, “Analisis Zat Warna Berbahaya Pada Jajanan Anak Sekolah Yang Beredar Di Tasikmalaya,” </w:t>
      </w:r>
      <w:r w:rsidRPr="006443C5">
        <w:rPr>
          <w:rFonts w:ascii="Tw Cen MT" w:hAnsi="Tw Cen MT" w:cs="Times New Roman"/>
          <w:i/>
          <w:iCs/>
          <w:noProof/>
          <w:sz w:val="24"/>
        </w:rPr>
        <w:t>J. Kesehat. Bakti Tunas Husada J. Ilmu-ilmu Keperawatan, Anal. Kesehat. dan Farm.</w:t>
      </w:r>
      <w:r w:rsidRPr="006443C5">
        <w:rPr>
          <w:rFonts w:ascii="Tw Cen MT" w:hAnsi="Tw Cen MT" w:cs="Times New Roman"/>
          <w:noProof/>
          <w:sz w:val="24"/>
        </w:rPr>
        <w:t>, vol. 17, no. 2, p. 430, 2018, doi: 10.36465/jkbth.v17i2.270.</w:t>
      </w:r>
    </w:p>
    <w:p w14:paraId="14CD8961"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[5]</w:t>
      </w:r>
      <w:r w:rsidRPr="006443C5">
        <w:rPr>
          <w:rFonts w:ascii="Tw Cen MT" w:hAnsi="Tw Cen MT" w:cs="Times New Roman"/>
          <w:noProof/>
          <w:sz w:val="24"/>
        </w:rPr>
        <w:tab/>
        <w:t xml:space="preserve">M. Tahir, N. Nardin, and J. N. S, “Identifikasi pengawet dan pewarna berbahaya pada bumbu giling yang diperjualbelikan di pasar daya Makassar,” </w:t>
      </w:r>
      <w:r w:rsidRPr="006443C5">
        <w:rPr>
          <w:rFonts w:ascii="Tw Cen MT" w:hAnsi="Tw Cen MT" w:cs="Times New Roman"/>
          <w:i/>
          <w:iCs/>
          <w:noProof/>
          <w:sz w:val="24"/>
        </w:rPr>
        <w:t>J. Media Laboran</w:t>
      </w:r>
      <w:r w:rsidRPr="006443C5">
        <w:rPr>
          <w:rFonts w:ascii="Tw Cen MT" w:hAnsi="Tw Cen MT" w:cs="Times New Roman"/>
          <w:noProof/>
          <w:sz w:val="24"/>
        </w:rPr>
        <w:t xml:space="preserve">, vol. 9, no. 1, pp. 21–28, 2019, [Online]. </w:t>
      </w:r>
      <w:r w:rsidRPr="006443C5">
        <w:rPr>
          <w:rFonts w:ascii="Tw Cen MT" w:hAnsi="Tw Cen MT" w:cs="Times New Roman"/>
          <w:noProof/>
          <w:sz w:val="24"/>
        </w:rPr>
        <w:lastRenderedPageBreak/>
        <w:t>Available: https://uit.e-journal.id/MedLAb/article/view/324</w:t>
      </w:r>
    </w:p>
    <w:p w14:paraId="2C1BFAAC"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[6]</w:t>
      </w:r>
      <w:r w:rsidRPr="006443C5">
        <w:rPr>
          <w:rFonts w:ascii="Tw Cen MT" w:hAnsi="Tw Cen MT" w:cs="Times New Roman"/>
          <w:noProof/>
          <w:sz w:val="24"/>
        </w:rPr>
        <w:tab/>
        <w:t xml:space="preserve">T. Septiani and A. P. Roswien, “Analisis Kualitatif Kandungan Boraks Pada Bahan Pangan Daging Olahan dan Identifikasi Sumber Boron dengan FTIR – ATR,” </w:t>
      </w:r>
      <w:r w:rsidRPr="006443C5">
        <w:rPr>
          <w:rFonts w:ascii="Tw Cen MT" w:hAnsi="Tw Cen MT" w:cs="Times New Roman"/>
          <w:i/>
          <w:iCs/>
          <w:noProof/>
          <w:sz w:val="24"/>
        </w:rPr>
        <w:t>Indones. J. Halal</w:t>
      </w:r>
      <w:r w:rsidRPr="006443C5">
        <w:rPr>
          <w:rFonts w:ascii="Tw Cen MT" w:hAnsi="Tw Cen MT" w:cs="Times New Roman"/>
          <w:noProof/>
          <w:sz w:val="24"/>
        </w:rPr>
        <w:t>, vol. 1, no. 1, p. 48, 2018, doi: 10.14710/halal.v1i1.3403.</w:t>
      </w:r>
    </w:p>
    <w:p w14:paraId="486C674F"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[7]</w:t>
      </w:r>
      <w:r w:rsidRPr="006443C5">
        <w:rPr>
          <w:rFonts w:ascii="Tw Cen MT" w:hAnsi="Tw Cen MT" w:cs="Times New Roman"/>
          <w:noProof/>
          <w:sz w:val="24"/>
        </w:rPr>
        <w:tab/>
        <w:t xml:space="preserve">N. Hadrup, M. Frederiksen, and A. K. Sharma, “Toxicity of boric acid, borax and other boron containing compounds: A review,” </w:t>
      </w:r>
      <w:r w:rsidRPr="006443C5">
        <w:rPr>
          <w:rFonts w:ascii="Tw Cen MT" w:hAnsi="Tw Cen MT" w:cs="Times New Roman"/>
          <w:i/>
          <w:iCs/>
          <w:noProof/>
          <w:sz w:val="24"/>
        </w:rPr>
        <w:t>Regul. Toxicol. Pharmacol.</w:t>
      </w:r>
      <w:r w:rsidRPr="006443C5">
        <w:rPr>
          <w:rFonts w:ascii="Tw Cen MT" w:hAnsi="Tw Cen MT" w:cs="Times New Roman"/>
          <w:noProof/>
          <w:sz w:val="24"/>
        </w:rPr>
        <w:t>, vol. 121, no. January, p. 104873, 2021, doi: 10.1016/j.yrtph.2021.104873.</w:t>
      </w:r>
    </w:p>
    <w:p w14:paraId="01C41ED7"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[8]</w:t>
      </w:r>
      <w:r w:rsidRPr="006443C5">
        <w:rPr>
          <w:rFonts w:ascii="Tw Cen MT" w:hAnsi="Tw Cen MT" w:cs="Times New Roman"/>
          <w:noProof/>
          <w:sz w:val="24"/>
        </w:rPr>
        <w:tab/>
        <w:t xml:space="preserve">H. S. Jeong, H. Chung, S. H. Song, C. Il Kim, J. G. Lee, and Y. S. Kim, “Validation and determination of the contents of acetaldehyde and formaldehyde in foods,” </w:t>
      </w:r>
      <w:r w:rsidRPr="006443C5">
        <w:rPr>
          <w:rFonts w:ascii="Tw Cen MT" w:hAnsi="Tw Cen MT" w:cs="Times New Roman"/>
          <w:i/>
          <w:iCs/>
          <w:noProof/>
          <w:sz w:val="24"/>
        </w:rPr>
        <w:t>Toxicol. Res.</w:t>
      </w:r>
      <w:r w:rsidRPr="006443C5">
        <w:rPr>
          <w:rFonts w:ascii="Tw Cen MT" w:hAnsi="Tw Cen MT" w:cs="Times New Roman"/>
          <w:noProof/>
          <w:sz w:val="24"/>
        </w:rPr>
        <w:t>, vol. 31, no. 3, pp. 273–278, 2015, doi: 10.5487/TR.2015.31.3.273.</w:t>
      </w:r>
    </w:p>
    <w:p w14:paraId="5BDFC91D"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[9]</w:t>
      </w:r>
      <w:r w:rsidRPr="006443C5">
        <w:rPr>
          <w:rFonts w:ascii="Tw Cen MT" w:hAnsi="Tw Cen MT" w:cs="Times New Roman"/>
          <w:noProof/>
          <w:sz w:val="24"/>
        </w:rPr>
        <w:tab/>
        <w:t xml:space="preserve">D. Nababan, Ramadhanita Indriana, and R. Sitepu, “Analisis Kandungan Formaldehid Pada Tahu Yang Dijual Di Pasar Kota Medan,” </w:t>
      </w:r>
      <w:r w:rsidRPr="006443C5">
        <w:rPr>
          <w:rFonts w:ascii="Tw Cen MT" w:hAnsi="Tw Cen MT" w:cs="Times New Roman"/>
          <w:i/>
          <w:iCs/>
          <w:noProof/>
          <w:sz w:val="24"/>
        </w:rPr>
        <w:t>J. Kesehat. Masy. dan Lingkung. Hidup</w:t>
      </w:r>
      <w:r w:rsidRPr="006443C5">
        <w:rPr>
          <w:rFonts w:ascii="Tw Cen MT" w:hAnsi="Tw Cen MT" w:cs="Times New Roman"/>
          <w:noProof/>
          <w:sz w:val="24"/>
        </w:rPr>
        <w:t>, vol. 1, no. 2, pp. 1–10, 2019.</w:t>
      </w:r>
    </w:p>
    <w:p w14:paraId="3333416B"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[10]</w:t>
      </w:r>
      <w:r w:rsidRPr="006443C5">
        <w:rPr>
          <w:rFonts w:ascii="Tw Cen MT" w:hAnsi="Tw Cen MT" w:cs="Times New Roman"/>
          <w:noProof/>
          <w:sz w:val="24"/>
        </w:rPr>
        <w:tab/>
        <w:t xml:space="preserve">A. D. Indriani and K. Suwita, “KEAMANAN PANGAN MIE BASAH KUNING (KANDUNGAN BORAKS, FORMALIN, METHANIL YELLOW) DI BEBERAPA PASAR TRADISIONAL KOTA MALANG (Food Safety of Yellow Wet Noodles (Boraks Content, Formalin, Methanyl Yellow) in Several Traditional Market Malang City),” </w:t>
      </w:r>
      <w:r w:rsidRPr="006443C5">
        <w:rPr>
          <w:rFonts w:ascii="Tw Cen MT" w:hAnsi="Tw Cen MT" w:cs="Times New Roman"/>
          <w:i/>
          <w:iCs/>
          <w:noProof/>
          <w:sz w:val="24"/>
        </w:rPr>
        <w:t>J. Gizi KH, Desember</w:t>
      </w:r>
      <w:r w:rsidRPr="006443C5">
        <w:rPr>
          <w:rFonts w:ascii="Tw Cen MT" w:hAnsi="Tw Cen MT" w:cs="Times New Roman"/>
          <w:noProof/>
          <w:sz w:val="24"/>
        </w:rPr>
        <w:t>, vol. 2018, no. 1, pp. 42–51, 2018.</w:t>
      </w:r>
    </w:p>
    <w:p w14:paraId="50617538"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[11]</w:t>
      </w:r>
      <w:r w:rsidRPr="006443C5">
        <w:rPr>
          <w:rFonts w:ascii="Tw Cen MT" w:hAnsi="Tw Cen MT" w:cs="Times New Roman"/>
          <w:noProof/>
          <w:sz w:val="24"/>
        </w:rPr>
        <w:tab/>
        <w:t xml:space="preserve">R. R. Fauziah, “Kajian Keamanan Pangan Bakso dan Cilok yang Beredar di Lingkungan Universitas Jember Ditinjau dari Kandungan Boraks, Formalin dan TPC,” </w:t>
      </w:r>
      <w:r w:rsidRPr="006443C5">
        <w:rPr>
          <w:rFonts w:ascii="Tw Cen MT" w:hAnsi="Tw Cen MT" w:cs="Times New Roman"/>
          <w:i/>
          <w:iCs/>
          <w:noProof/>
          <w:sz w:val="24"/>
        </w:rPr>
        <w:t>J. Agroteknologi</w:t>
      </w:r>
      <w:r w:rsidRPr="006443C5">
        <w:rPr>
          <w:rFonts w:ascii="Tw Cen MT" w:hAnsi="Tw Cen MT" w:cs="Times New Roman"/>
          <w:noProof/>
          <w:sz w:val="24"/>
        </w:rPr>
        <w:t>, vol. 8, no. 1, pp. 67–</w:t>
      </w:r>
      <w:r w:rsidRPr="006443C5">
        <w:rPr>
          <w:rFonts w:ascii="Tw Cen MT" w:hAnsi="Tw Cen MT" w:cs="Times New Roman"/>
          <w:noProof/>
          <w:sz w:val="24"/>
        </w:rPr>
        <w:t>73, 2014.</w:t>
      </w:r>
    </w:p>
    <w:p w14:paraId="45DACCE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[12]</w:t>
      </w:r>
      <w:r w:rsidRPr="006443C5">
        <w:rPr>
          <w:rFonts w:ascii="Tw Cen MT" w:hAnsi="Tw Cen MT" w:cs="Times New Roman"/>
          <w:noProof/>
          <w:sz w:val="24"/>
        </w:rPr>
        <w:tab/>
        <w:t xml:space="preserve">S. Sujarwo, R. V. N. Latif, and A. Priharwanti, “Kajian Kandungan Bahan Tambahan Pangan Berbahaya 2018– 2019 Se-Kota Pekalongan Dan Implementasi Perda Kota Pekalongan Nomor 07 Tahun 2013,” </w:t>
      </w:r>
      <w:r w:rsidRPr="006443C5">
        <w:rPr>
          <w:rFonts w:ascii="Tw Cen MT" w:hAnsi="Tw Cen MT" w:cs="Times New Roman"/>
          <w:i/>
          <w:iCs/>
          <w:noProof/>
          <w:sz w:val="24"/>
        </w:rPr>
        <w:t>J. Litbang Kota Pekalongan</w:t>
      </w:r>
      <w:r w:rsidRPr="006443C5">
        <w:rPr>
          <w:rFonts w:ascii="Tw Cen MT" w:hAnsi="Tw Cen MT" w:cs="Times New Roman"/>
          <w:noProof/>
          <w:sz w:val="24"/>
        </w:rPr>
        <w:t>, vol. 19, no. 2, pp. 91–103, 2021, doi: 10.54911/litbang.v19i0.123.</w:t>
      </w:r>
    </w:p>
    <w:p w14:paraId="75F34814"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[13]</w:t>
      </w:r>
      <w:r w:rsidRPr="006443C5">
        <w:rPr>
          <w:rFonts w:ascii="Tw Cen MT" w:hAnsi="Tw Cen MT" w:cs="Times New Roman"/>
          <w:noProof/>
          <w:sz w:val="24"/>
        </w:rPr>
        <w:tab/>
        <w:t xml:space="preserve">N. L. Fitriani and S. Andriyani, “Hubungan Antara Pengetahuan Dengan Sikap Anak Usia Sekolah Akhir (10-12 Tahun) Tentang Makanan Jajanan Di Sd Negeri Ii Tagog Apu Padalarang Kabupaten Bandung Barat Tahun 2015,” </w:t>
      </w:r>
      <w:r w:rsidRPr="006443C5">
        <w:rPr>
          <w:rFonts w:ascii="Tw Cen MT" w:hAnsi="Tw Cen MT" w:cs="Times New Roman"/>
          <w:i/>
          <w:iCs/>
          <w:noProof/>
          <w:sz w:val="24"/>
        </w:rPr>
        <w:t>J. Pendidik. Keperawatan Indones.</w:t>
      </w:r>
      <w:r w:rsidRPr="006443C5">
        <w:rPr>
          <w:rFonts w:ascii="Tw Cen MT" w:hAnsi="Tw Cen MT" w:cs="Times New Roman"/>
          <w:noProof/>
          <w:sz w:val="24"/>
        </w:rPr>
        <w:t>, vol. 1, no. 1, p. 7, 2015, doi: 10.17509/jpki.v1i1.1184.</w:t>
      </w:r>
    </w:p>
    <w:p w14:paraId="11210DC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[14]</w:t>
      </w:r>
      <w:r w:rsidRPr="006443C5">
        <w:rPr>
          <w:rFonts w:ascii="Tw Cen MT" w:hAnsi="Tw Cen MT" w:cs="Times New Roman"/>
          <w:noProof/>
          <w:sz w:val="24"/>
        </w:rPr>
        <w:tab/>
        <w:t xml:space="preserve">D. Utomoa and S. Kholifah, “UJI BORAKS DAN FORMALIN PADA JAJANAN DISEKITAR UNIVERSITAS YUDHARTA PASURUAN,” </w:t>
      </w:r>
      <w:r w:rsidRPr="006443C5">
        <w:rPr>
          <w:rFonts w:ascii="Tw Cen MT" w:hAnsi="Tw Cen MT" w:cs="Times New Roman"/>
          <w:i/>
          <w:iCs/>
          <w:noProof/>
          <w:sz w:val="24"/>
        </w:rPr>
        <w:t>J. Teknol. Pangan</w:t>
      </w:r>
      <w:r w:rsidRPr="006443C5">
        <w:rPr>
          <w:rFonts w:ascii="Tw Cen MT" w:hAnsi="Tw Cen MT" w:cs="Times New Roman"/>
          <w:noProof/>
          <w:sz w:val="24"/>
        </w:rPr>
        <w:t>, vol. 9, no. 1, pp. 10–19, 2018.</w:t>
      </w:r>
    </w:p>
    <w:p w14:paraId="3C1A04A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[15]</w:t>
      </w:r>
      <w:r w:rsidRPr="006443C5">
        <w:rPr>
          <w:rFonts w:ascii="Tw Cen MT" w:hAnsi="Tw Cen MT" w:cs="Times New Roman"/>
          <w:noProof/>
          <w:sz w:val="24"/>
        </w:rPr>
        <w:tab/>
        <w:t xml:space="preserve">M. Masthura, “Identifikasi Rhodamin B Dan Methanyl Yellow Pada Manisan Buah Yang Beredar Di Kota Banda Aceh Secara Kualitatif,” </w:t>
      </w:r>
      <w:r w:rsidRPr="006443C5">
        <w:rPr>
          <w:rFonts w:ascii="Tw Cen MT" w:hAnsi="Tw Cen MT" w:cs="Times New Roman"/>
          <w:i/>
          <w:iCs/>
          <w:noProof/>
          <w:sz w:val="24"/>
        </w:rPr>
        <w:t>Amina</w:t>
      </w:r>
      <w:r w:rsidRPr="006443C5">
        <w:rPr>
          <w:rFonts w:ascii="Tw Cen MT" w:hAnsi="Tw Cen MT" w:cs="Times New Roman"/>
          <w:noProof/>
          <w:sz w:val="24"/>
        </w:rPr>
        <w:t>, vol. 1, no. 1, pp. 39–44, 2019, doi: 10.22373/amina.v1i1.13.</w:t>
      </w:r>
    </w:p>
    <w:p w14:paraId="4D304198"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[16]</w:t>
      </w:r>
      <w:r w:rsidRPr="006443C5">
        <w:rPr>
          <w:rFonts w:ascii="Tw Cen MT" w:hAnsi="Tw Cen MT" w:cs="Times New Roman"/>
          <w:noProof/>
          <w:sz w:val="24"/>
        </w:rPr>
        <w:tab/>
        <w:t xml:space="preserve">C. H. Yulianti, “Perbandingan Uji Deteksi Formalin pada Makanan Menggunakan Pereaksi Antilin dan Rapid Tes Kit Formalin ( Labstest ) Comparison of Formalin Detection Test in Foods using Antilin Reagent and Formalin Rapid Test Kit ( Labtest ),” </w:t>
      </w:r>
      <w:r w:rsidRPr="006443C5">
        <w:rPr>
          <w:rFonts w:ascii="Tw Cen MT" w:hAnsi="Tw Cen MT" w:cs="Times New Roman"/>
          <w:i/>
          <w:iCs/>
          <w:noProof/>
          <w:sz w:val="24"/>
        </w:rPr>
        <w:t>J. Pharm. Sci.</w:t>
      </w:r>
      <w:r w:rsidRPr="006443C5">
        <w:rPr>
          <w:rFonts w:ascii="Tw Cen MT" w:hAnsi="Tw Cen MT" w:cs="Times New Roman"/>
          <w:noProof/>
          <w:sz w:val="24"/>
        </w:rPr>
        <w:t>, vol. 6, no. 1, pp. 53–58, 2021.</w:t>
      </w:r>
    </w:p>
    <w:p w14:paraId="4F514B6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[17]</w:t>
      </w:r>
      <w:r w:rsidRPr="006443C5">
        <w:rPr>
          <w:rFonts w:ascii="Tw Cen MT" w:hAnsi="Tw Cen MT" w:cs="Times New Roman"/>
          <w:noProof/>
          <w:sz w:val="24"/>
        </w:rPr>
        <w:tab/>
        <w:t xml:space="preserve">Zuri Rismiarti, “PENGARUH VARIASI PELARUT EKSTRAKSI DAN DAYA SIMPAN TERHADAP KADAR ANTOSIANIN DALAM TES KIT UJI FORMALIN BERBAHAN DASAR UBI </w:t>
      </w:r>
      <w:r w:rsidRPr="006443C5">
        <w:rPr>
          <w:rFonts w:ascii="Tw Cen MT" w:hAnsi="Tw Cen MT" w:cs="Times New Roman"/>
          <w:noProof/>
          <w:sz w:val="24"/>
        </w:rPr>
        <w:lastRenderedPageBreak/>
        <w:t xml:space="preserve">JALAR UNGU (Ipomoea batatas L. Poir),” </w:t>
      </w:r>
      <w:r w:rsidRPr="006443C5">
        <w:rPr>
          <w:rFonts w:ascii="Tw Cen MT" w:hAnsi="Tw Cen MT" w:cs="Times New Roman"/>
          <w:i/>
          <w:iCs/>
          <w:noProof/>
          <w:sz w:val="24"/>
        </w:rPr>
        <w:t>J. Atmos.</w:t>
      </w:r>
      <w:r w:rsidRPr="006443C5">
        <w:rPr>
          <w:rFonts w:ascii="Tw Cen MT" w:hAnsi="Tw Cen MT" w:cs="Times New Roman"/>
          <w:noProof/>
          <w:sz w:val="24"/>
        </w:rPr>
        <w:t>, vol. 1, no. 1, pp. 17–23, 2020, doi: 10.36040/atmosphere.v1i1.2779.</w:t>
      </w:r>
    </w:p>
    <w:p w14:paraId="7CC64019"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[18]</w:t>
      </w:r>
      <w:r w:rsidRPr="006443C5">
        <w:rPr>
          <w:rFonts w:ascii="Tw Cen MT" w:hAnsi="Tw Cen MT" w:cs="Times New Roman"/>
          <w:noProof/>
          <w:sz w:val="24"/>
        </w:rPr>
        <w:tab/>
        <w:t xml:space="preserve">A. Nurlailia, L. Sulistyorini, and S. I. Puspikawati, “Analisis Kualitatif Kandungan Boraks pada Makanan di Wilayah Kota Banyuwangi,” </w:t>
      </w:r>
      <w:r w:rsidRPr="006443C5">
        <w:rPr>
          <w:rFonts w:ascii="Tw Cen MT" w:hAnsi="Tw Cen MT" w:cs="Times New Roman"/>
          <w:i/>
          <w:iCs/>
          <w:noProof/>
          <w:sz w:val="24"/>
        </w:rPr>
        <w:t>Media Gizi Kesmas</w:t>
      </w:r>
      <w:r w:rsidRPr="006443C5">
        <w:rPr>
          <w:rFonts w:ascii="Tw Cen MT" w:hAnsi="Tw Cen MT" w:cs="Times New Roman"/>
          <w:noProof/>
          <w:sz w:val="24"/>
        </w:rPr>
        <w:t>, vol. 10, no. 2, p. 254, 2021, doi: 10.20473/mgk.v10i2.2021.254-260.</w:t>
      </w:r>
    </w:p>
    <w:p w14:paraId="5C95FA3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[19]</w:t>
      </w:r>
      <w:r w:rsidRPr="006443C5">
        <w:rPr>
          <w:rFonts w:ascii="Tw Cen MT" w:hAnsi="Tw Cen MT" w:cs="Times New Roman"/>
          <w:noProof/>
          <w:sz w:val="24"/>
        </w:rPr>
        <w:tab/>
        <w:t xml:space="preserve">S. N. Muthi’ah and A. Qurrota, </w:t>
      </w:r>
      <w:r w:rsidRPr="006443C5">
        <w:rPr>
          <w:rFonts w:ascii="Tw Cen MT" w:hAnsi="Tw Cen MT" w:cs="Times New Roman"/>
          <w:noProof/>
          <w:sz w:val="24"/>
        </w:rPr>
        <w:t xml:space="preserve">“Analisis kandungan boraks pada makanan menggunakan bahan alami kunyit,” </w:t>
      </w:r>
      <w:r w:rsidRPr="006443C5">
        <w:rPr>
          <w:rFonts w:ascii="Tw Cen MT" w:hAnsi="Tw Cen MT" w:cs="Times New Roman"/>
          <w:i/>
          <w:iCs/>
          <w:noProof/>
          <w:sz w:val="24"/>
        </w:rPr>
        <w:t>Artik. Penelit.</w:t>
      </w:r>
      <w:r w:rsidRPr="006443C5">
        <w:rPr>
          <w:rFonts w:ascii="Tw Cen MT" w:hAnsi="Tw Cen MT" w:cs="Times New Roman"/>
          <w:noProof/>
          <w:sz w:val="24"/>
        </w:rPr>
        <w:t>, no. 2012, pp. 13–18, 2021.</w:t>
      </w:r>
    </w:p>
    <w:p w14:paraId="00ABEE11"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noProof/>
          <w:sz w:val="24"/>
        </w:rPr>
      </w:pPr>
      <w:r w:rsidRPr="006443C5">
        <w:rPr>
          <w:rFonts w:ascii="Tw Cen MT" w:hAnsi="Tw Cen MT" w:cs="Times New Roman"/>
          <w:noProof/>
          <w:sz w:val="24"/>
        </w:rPr>
        <w:t>[20]</w:t>
      </w:r>
      <w:r w:rsidRPr="006443C5">
        <w:rPr>
          <w:rFonts w:ascii="Tw Cen MT" w:hAnsi="Tw Cen MT" w:cs="Times New Roman"/>
          <w:noProof/>
          <w:sz w:val="24"/>
        </w:rPr>
        <w:tab/>
        <w:t xml:space="preserve">I. Putra, “Identifikasi Formalin Dan Boraks Pada Produk Bakso Di Kecamatan Banyuwangi,” </w:t>
      </w:r>
      <w:r w:rsidRPr="006443C5">
        <w:rPr>
          <w:rFonts w:ascii="Tw Cen MT" w:hAnsi="Tw Cen MT" w:cs="Times New Roman"/>
          <w:i/>
          <w:iCs/>
          <w:noProof/>
          <w:sz w:val="24"/>
        </w:rPr>
        <w:t>J. Teknol. Pangan Dan Ilmu Pertan.</w:t>
      </w:r>
      <w:r w:rsidRPr="006443C5">
        <w:rPr>
          <w:rFonts w:ascii="Tw Cen MT" w:hAnsi="Tw Cen MT" w:cs="Times New Roman"/>
          <w:noProof/>
          <w:sz w:val="24"/>
        </w:rPr>
        <w:t>, vol. 2, no. 1, pp. 21–31, 2021, doi: 10.36526/jipang.v2i1.1213.</w:t>
      </w:r>
    </w:p>
    <w:p w14:paraId="71230C13" w14:textId="02B25309" w:rsid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fldChar w:fldCharType="end"/>
      </w:r>
    </w:p>
    <w:p w14:paraId="71FBE378" w14:textId="77777777" w:rsidR="00706A82" w:rsidRDefault="00706A82" w:rsidP="004721E3">
      <w:pPr>
        <w:spacing w:after="0" w:line="240" w:lineRule="auto"/>
        <w:ind w:left="426" w:hanging="426"/>
        <w:jc w:val="both"/>
        <w:rPr>
          <w:rFonts w:ascii="Tw Cen MT" w:eastAsia="Twentieth Century" w:hAnsi="Tw Cen MT" w:cs="Twentieth Century"/>
          <w:color w:val="0D0D0D"/>
          <w:sz w:val="24"/>
          <w:szCs w:val="24"/>
        </w:rPr>
      </w:pPr>
    </w:p>
    <w:p w14:paraId="2DC7BB5D" w14:textId="0749A0EA" w:rsidR="00706A82" w:rsidRPr="002E23D7" w:rsidRDefault="00706A82" w:rsidP="004721E3">
      <w:pPr>
        <w:spacing w:after="0" w:line="240" w:lineRule="auto"/>
        <w:ind w:left="426" w:hanging="426"/>
        <w:jc w:val="both"/>
        <w:rPr>
          <w:rFonts w:ascii="Tw Cen MT" w:eastAsia="Twentieth Century" w:hAnsi="Tw Cen MT" w:cs="Twentieth Century"/>
          <w:color w:val="0D0D0D"/>
          <w:sz w:val="24"/>
          <w:szCs w:val="24"/>
        </w:rPr>
        <w:sectPr w:rsidR="00706A82" w:rsidRPr="002E23D7">
          <w:type w:val="continuous"/>
          <w:pgSz w:w="12240" w:h="15840"/>
          <w:pgMar w:top="1440" w:right="1440" w:bottom="1440" w:left="1440" w:header="720" w:footer="720" w:gutter="0"/>
          <w:cols w:num="2" w:space="720" w:equalWidth="0">
            <w:col w:w="4320" w:space="720"/>
            <w:col w:w="4320" w:space="0"/>
          </w:cols>
        </w:sectPr>
      </w:pPr>
    </w:p>
    <w:p w14:paraId="1145E53C" w14:textId="1FC26EA0" w:rsidR="007F4948" w:rsidRPr="004721E3" w:rsidRDefault="007F4948" w:rsidP="00706A82">
      <w:pPr>
        <w:spacing w:after="0" w:line="240" w:lineRule="auto"/>
        <w:ind w:left="720" w:right="-1" w:hanging="720"/>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Fathul Jannah" w:date="2024-05-17T10:24:00Z" w:initials="FJ">
    <w:p w14:paraId="60603B03" w14:textId="77777777" w:rsidR="004152EF" w:rsidRDefault="004152EF" w:rsidP="004152EF">
      <w:pPr>
        <w:pStyle w:val="CommentText"/>
      </w:pPr>
      <w:r>
        <w:rPr>
          <w:rStyle w:val="CommentReference"/>
        </w:rPr>
        <w:annotationRef/>
      </w:r>
      <w:r>
        <w:t>Awal paragraf tidak menjorok kedalam</w:t>
      </w:r>
    </w:p>
  </w:comment>
  <w:comment w:id="6" w:author="Yuyun" w:date="2024-05-17T22:29:00Z" w:initials="YY">
    <w:p w14:paraId="717983EA" w14:textId="77777777" w:rsidR="00B636BF" w:rsidRDefault="00B636BF" w:rsidP="00B636BF">
      <w:pPr>
        <w:pStyle w:val="CommentText"/>
      </w:pPr>
      <w:r>
        <w:rPr>
          <w:rStyle w:val="CommentReference"/>
        </w:rPr>
        <w:annotationRef/>
      </w:r>
      <w:r>
        <w:t>Diperbaiki</w:t>
      </w:r>
    </w:p>
  </w:comment>
  <w:comment w:id="9" w:author="Fathul Jannah" w:date="2024-05-17T10:25:00Z" w:initials="FJ">
    <w:p w14:paraId="6773E3B6" w14:textId="1606A1FE" w:rsidR="004152EF" w:rsidRDefault="004152EF" w:rsidP="004152EF">
      <w:pPr>
        <w:pStyle w:val="CommentText"/>
      </w:pPr>
      <w:r>
        <w:rPr>
          <w:rStyle w:val="CommentReference"/>
        </w:rPr>
        <w:annotationRef/>
      </w:r>
      <w:r>
        <w:t>Daftar pustaka minimal 20 buah</w:t>
      </w:r>
    </w:p>
  </w:comment>
  <w:comment w:id="10" w:author="Yuyun" w:date="2024-05-17T22:29:00Z" w:initials="YY">
    <w:p w14:paraId="655892FA" w14:textId="77777777" w:rsidR="00B636BF" w:rsidRDefault="00B636BF" w:rsidP="00B636BF">
      <w:pPr>
        <w:pStyle w:val="CommentText"/>
      </w:pPr>
      <w:r>
        <w:rPr>
          <w:rStyle w:val="CommentReference"/>
        </w:rPr>
        <w:annotationRef/>
      </w:r>
      <w:r>
        <w:t>Diperbaiki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603B03" w15:done="0"/>
  <w15:commentEx w15:paraId="717983EA" w15:paraIdParent="60603B03" w15:done="0"/>
  <w15:commentEx w15:paraId="6773E3B6" w15:done="0"/>
  <w15:commentEx w15:paraId="655892FA" w15:paraIdParent="6773E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F870B7" w16cex:dateUtc="2024-05-17T03:24:00Z"/>
  <w16cex:commentExtensible w16cex:durableId="6A9CD448" w16cex:dateUtc="2024-05-17T14:29:00Z"/>
  <w16cex:commentExtensible w16cex:durableId="2F6A32B5" w16cex:dateUtc="2024-05-17T03:25:00Z"/>
  <w16cex:commentExtensible w16cex:durableId="587C5647" w16cex:dateUtc="2024-05-17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603B03" w16cid:durableId="07F870B7"/>
  <w16cid:commentId w16cid:paraId="717983EA" w16cid:durableId="6A9CD448"/>
  <w16cid:commentId w16cid:paraId="6773E3B6" w16cid:durableId="2F6A32B5"/>
  <w16cid:commentId w16cid:paraId="655892FA" w16cid:durableId="587C5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F1A9D" w14:textId="77777777" w:rsidR="00EA0711" w:rsidRDefault="00EA0711">
      <w:pPr>
        <w:spacing w:after="0" w:line="240" w:lineRule="auto"/>
      </w:pPr>
      <w:r>
        <w:separator/>
      </w:r>
    </w:p>
  </w:endnote>
  <w:endnote w:type="continuationSeparator" w:id="0">
    <w:p w14:paraId="35879524" w14:textId="77777777" w:rsidR="00EA0711" w:rsidRDefault="00EA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4C277" w14:textId="77777777" w:rsidR="00EA0711" w:rsidRDefault="00EA0711">
      <w:pPr>
        <w:spacing w:after="0" w:line="240" w:lineRule="auto"/>
      </w:pPr>
      <w:r>
        <w:separator/>
      </w:r>
    </w:p>
  </w:footnote>
  <w:footnote w:type="continuationSeparator" w:id="0">
    <w:p w14:paraId="2E9293BF" w14:textId="77777777" w:rsidR="00EA0711" w:rsidRDefault="00EA0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BDE303B"/>
    <w:multiLevelType w:val="hybridMultilevel"/>
    <w:tmpl w:val="6E6ECD78"/>
    <w:lvl w:ilvl="0" w:tplc="5E3469C0">
      <w:start w:val="1"/>
      <w:numFmt w:val="bullet"/>
      <w:lvlText w:val="-"/>
      <w:lvlJc w:val="left"/>
      <w:pPr>
        <w:ind w:left="720" w:hanging="360"/>
      </w:pPr>
      <w:rPr>
        <w:rFonts w:ascii="Tw Cen MT" w:eastAsia="Twentieth Century" w:hAnsi="Tw Cen MT"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85D48FA"/>
    <w:multiLevelType w:val="hybridMultilevel"/>
    <w:tmpl w:val="081E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82629835">
    <w:abstractNumId w:val="5"/>
  </w:num>
  <w:num w:numId="6" w16cid:durableId="12189340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thul Jannah">
    <w15:presenceInfo w15:providerId="Windows Live" w15:userId="76d3d9bb544b6187"/>
  </w15:person>
  <w15:person w15:author="Yuyun">
    <w15:presenceInfo w15:providerId="None" w15:userId="Yu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748E3"/>
    <w:rsid w:val="00082EFF"/>
    <w:rsid w:val="00096D8F"/>
    <w:rsid w:val="000A46F4"/>
    <w:rsid w:val="000B1F81"/>
    <w:rsid w:val="000B75DE"/>
    <w:rsid w:val="000C4719"/>
    <w:rsid w:val="000D0DFF"/>
    <w:rsid w:val="00106CE2"/>
    <w:rsid w:val="00106D4F"/>
    <w:rsid w:val="001073C3"/>
    <w:rsid w:val="0011263D"/>
    <w:rsid w:val="00113901"/>
    <w:rsid w:val="00136E70"/>
    <w:rsid w:val="001545D6"/>
    <w:rsid w:val="00160FDD"/>
    <w:rsid w:val="0016328E"/>
    <w:rsid w:val="00163BA7"/>
    <w:rsid w:val="0016482E"/>
    <w:rsid w:val="00165829"/>
    <w:rsid w:val="00166BFA"/>
    <w:rsid w:val="00194C11"/>
    <w:rsid w:val="00196C16"/>
    <w:rsid w:val="001D2401"/>
    <w:rsid w:val="001F1073"/>
    <w:rsid w:val="002113FB"/>
    <w:rsid w:val="00222E32"/>
    <w:rsid w:val="00223B20"/>
    <w:rsid w:val="00257693"/>
    <w:rsid w:val="00261BB2"/>
    <w:rsid w:val="0027621D"/>
    <w:rsid w:val="00292C7E"/>
    <w:rsid w:val="00292E42"/>
    <w:rsid w:val="00293DB9"/>
    <w:rsid w:val="002B20BA"/>
    <w:rsid w:val="002B5632"/>
    <w:rsid w:val="002C693D"/>
    <w:rsid w:val="002C73F4"/>
    <w:rsid w:val="002D30A7"/>
    <w:rsid w:val="002E7BE2"/>
    <w:rsid w:val="00301611"/>
    <w:rsid w:val="00302292"/>
    <w:rsid w:val="003069B5"/>
    <w:rsid w:val="00306DA7"/>
    <w:rsid w:val="00307CDB"/>
    <w:rsid w:val="00313722"/>
    <w:rsid w:val="00314849"/>
    <w:rsid w:val="00360085"/>
    <w:rsid w:val="00361BBD"/>
    <w:rsid w:val="00372502"/>
    <w:rsid w:val="00380121"/>
    <w:rsid w:val="00396449"/>
    <w:rsid w:val="003F6489"/>
    <w:rsid w:val="003F6B0D"/>
    <w:rsid w:val="00407D3D"/>
    <w:rsid w:val="00413D75"/>
    <w:rsid w:val="004152EF"/>
    <w:rsid w:val="00420F93"/>
    <w:rsid w:val="00431AAB"/>
    <w:rsid w:val="004547C2"/>
    <w:rsid w:val="00463B9A"/>
    <w:rsid w:val="0046541C"/>
    <w:rsid w:val="004721E3"/>
    <w:rsid w:val="004A3EFA"/>
    <w:rsid w:val="004A6DC9"/>
    <w:rsid w:val="004B41B7"/>
    <w:rsid w:val="004C01E6"/>
    <w:rsid w:val="004E128A"/>
    <w:rsid w:val="004F0C66"/>
    <w:rsid w:val="005424FD"/>
    <w:rsid w:val="005458B9"/>
    <w:rsid w:val="005471FC"/>
    <w:rsid w:val="005642A1"/>
    <w:rsid w:val="00565328"/>
    <w:rsid w:val="00583687"/>
    <w:rsid w:val="005C1635"/>
    <w:rsid w:val="005C286D"/>
    <w:rsid w:val="005C30BC"/>
    <w:rsid w:val="005C51E1"/>
    <w:rsid w:val="005C5210"/>
    <w:rsid w:val="005E0707"/>
    <w:rsid w:val="00624B47"/>
    <w:rsid w:val="006334E1"/>
    <w:rsid w:val="006431BA"/>
    <w:rsid w:val="006443C5"/>
    <w:rsid w:val="00655189"/>
    <w:rsid w:val="00665737"/>
    <w:rsid w:val="00670815"/>
    <w:rsid w:val="006B1D84"/>
    <w:rsid w:val="006D18EF"/>
    <w:rsid w:val="006D261F"/>
    <w:rsid w:val="007006B9"/>
    <w:rsid w:val="00706A82"/>
    <w:rsid w:val="007106F6"/>
    <w:rsid w:val="007368A2"/>
    <w:rsid w:val="00762C0B"/>
    <w:rsid w:val="00765F40"/>
    <w:rsid w:val="007A1AEF"/>
    <w:rsid w:val="007A770B"/>
    <w:rsid w:val="007D6D9D"/>
    <w:rsid w:val="007E655E"/>
    <w:rsid w:val="007E6A66"/>
    <w:rsid w:val="007F4948"/>
    <w:rsid w:val="00806147"/>
    <w:rsid w:val="00812425"/>
    <w:rsid w:val="0081569B"/>
    <w:rsid w:val="0086728C"/>
    <w:rsid w:val="0089038E"/>
    <w:rsid w:val="008A326F"/>
    <w:rsid w:val="008B71AA"/>
    <w:rsid w:val="008C0031"/>
    <w:rsid w:val="008E4CB7"/>
    <w:rsid w:val="0090131D"/>
    <w:rsid w:val="00942731"/>
    <w:rsid w:val="00943EB9"/>
    <w:rsid w:val="0096335E"/>
    <w:rsid w:val="00997349"/>
    <w:rsid w:val="009A70E3"/>
    <w:rsid w:val="009B52B0"/>
    <w:rsid w:val="009D73CD"/>
    <w:rsid w:val="009F55E6"/>
    <w:rsid w:val="009F5E84"/>
    <w:rsid w:val="009F6554"/>
    <w:rsid w:val="00A343E3"/>
    <w:rsid w:val="00A36329"/>
    <w:rsid w:val="00A71279"/>
    <w:rsid w:val="00AB2BCC"/>
    <w:rsid w:val="00AE2862"/>
    <w:rsid w:val="00AE5E23"/>
    <w:rsid w:val="00B057E2"/>
    <w:rsid w:val="00B241B6"/>
    <w:rsid w:val="00B25240"/>
    <w:rsid w:val="00B41001"/>
    <w:rsid w:val="00B63555"/>
    <w:rsid w:val="00B636BF"/>
    <w:rsid w:val="00B674AF"/>
    <w:rsid w:val="00BC34CC"/>
    <w:rsid w:val="00BE7B4C"/>
    <w:rsid w:val="00C0331A"/>
    <w:rsid w:val="00C133E7"/>
    <w:rsid w:val="00C15206"/>
    <w:rsid w:val="00C20FA8"/>
    <w:rsid w:val="00C812B9"/>
    <w:rsid w:val="00C96B4B"/>
    <w:rsid w:val="00CB0A6C"/>
    <w:rsid w:val="00CB3237"/>
    <w:rsid w:val="00CD6253"/>
    <w:rsid w:val="00CF5715"/>
    <w:rsid w:val="00D0123F"/>
    <w:rsid w:val="00D06530"/>
    <w:rsid w:val="00D2571D"/>
    <w:rsid w:val="00D30301"/>
    <w:rsid w:val="00D31D13"/>
    <w:rsid w:val="00D37FC1"/>
    <w:rsid w:val="00D428B5"/>
    <w:rsid w:val="00D44301"/>
    <w:rsid w:val="00D466FC"/>
    <w:rsid w:val="00D56013"/>
    <w:rsid w:val="00D66B6D"/>
    <w:rsid w:val="00D70D6D"/>
    <w:rsid w:val="00D771C0"/>
    <w:rsid w:val="00D9262D"/>
    <w:rsid w:val="00D9785A"/>
    <w:rsid w:val="00DB156A"/>
    <w:rsid w:val="00DB7592"/>
    <w:rsid w:val="00DC2BB5"/>
    <w:rsid w:val="00DE3780"/>
    <w:rsid w:val="00DF0B65"/>
    <w:rsid w:val="00DF6E07"/>
    <w:rsid w:val="00E00E3E"/>
    <w:rsid w:val="00E03962"/>
    <w:rsid w:val="00E067A8"/>
    <w:rsid w:val="00E37E90"/>
    <w:rsid w:val="00E81E13"/>
    <w:rsid w:val="00EA0711"/>
    <w:rsid w:val="00EA57B9"/>
    <w:rsid w:val="00ED0E10"/>
    <w:rsid w:val="00F031AB"/>
    <w:rsid w:val="00F1133F"/>
    <w:rsid w:val="00F210A3"/>
    <w:rsid w:val="00F23198"/>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76902"/>
    <w:rsid w:val="00287697"/>
    <w:rsid w:val="00292C7E"/>
    <w:rsid w:val="00302292"/>
    <w:rsid w:val="00342DE1"/>
    <w:rsid w:val="003D7BD9"/>
    <w:rsid w:val="004F68F6"/>
    <w:rsid w:val="005900C2"/>
    <w:rsid w:val="00637CD0"/>
    <w:rsid w:val="00642F41"/>
    <w:rsid w:val="00673A2A"/>
    <w:rsid w:val="0068398B"/>
    <w:rsid w:val="007C3736"/>
    <w:rsid w:val="0089038E"/>
    <w:rsid w:val="009B52B0"/>
    <w:rsid w:val="00A85543"/>
    <w:rsid w:val="00DF2BBE"/>
    <w:rsid w:val="00DF2E82"/>
    <w:rsid w:val="00F82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10469</Words>
  <Characters>59679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Yuyun</cp:lastModifiedBy>
  <cp:revision>6</cp:revision>
  <cp:lastPrinted>2023-05-02T07:00:00Z</cp:lastPrinted>
  <dcterms:created xsi:type="dcterms:W3CDTF">2024-05-15T06:54:00Z</dcterms:created>
  <dcterms:modified xsi:type="dcterms:W3CDTF">2024-05-17T14:29:00Z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45b7f871-a0e3-365b-b55d-fc2aa840736e</vt:lpwstr>
  </property>
  <property fmtid="{D5CDD505-2E9C-101B-9397-08002B2CF9AE}" pid="24" name="Mendeley Citation Style_1">
    <vt:lpwstr>http://www.zotero.org/styles/ieee</vt:lpwstr>
  </property>
  <property fmtid="{D5CDD505-2E9C-101B-9397-08002B2CF9AE}" pid="25" name="GrammarlyDocumentId">
    <vt:lpwstr>819d058382f6e909a49366aa2cc7c1635c804ce9ac9cb79944796670a28eafdc</vt:lpwstr>
  </property>
</Properties>
</file>