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E331C" w14:textId="77777777" w:rsidR="001539B4" w:rsidRPr="001539B4" w:rsidRDefault="001539B4" w:rsidP="001539B4">
      <w:pPr>
        <w:pStyle w:val="BodyText"/>
        <w:spacing w:before="20"/>
        <w:ind w:left="5" w:hanging="7"/>
        <w:jc w:val="center"/>
        <w:rPr>
          <w:rFonts w:ascii="Tw Cen MT" w:hAnsi="Tw Cen MT"/>
          <w:b/>
          <w:sz w:val="32"/>
          <w:szCs w:val="32"/>
        </w:rPr>
      </w:pPr>
      <w:r w:rsidRPr="001539B4">
        <w:rPr>
          <w:rFonts w:ascii="Tw Cen MT" w:hAnsi="Tw Cen MT"/>
          <w:b/>
          <w:sz w:val="32"/>
          <w:szCs w:val="32"/>
        </w:rPr>
        <w:t xml:space="preserve">Analysis of Pro-Environmental Behavior using the 5R method </w:t>
      </w:r>
      <w:r w:rsidRPr="001539B4">
        <w:rPr>
          <w:rFonts w:ascii="Tw Cen MT" w:hAnsi="Tw Cen MT"/>
          <w:b/>
          <w:i/>
          <w:sz w:val="32"/>
          <w:szCs w:val="32"/>
        </w:rPr>
        <w:t xml:space="preserve">(Rethink, Reject, Reduce, Reuse, Recycle) </w:t>
      </w:r>
      <w:r w:rsidRPr="001539B4">
        <w:rPr>
          <w:rFonts w:ascii="Tw Cen MT" w:hAnsi="Tw Cen MT"/>
          <w:b/>
          <w:sz w:val="32"/>
          <w:szCs w:val="32"/>
        </w:rPr>
        <w:t>towards Waste Management</w:t>
      </w:r>
    </w:p>
    <w:p w14:paraId="094B8899" w14:textId="77777777" w:rsidR="001539B4" w:rsidRPr="001539B4" w:rsidRDefault="001539B4" w:rsidP="001539B4">
      <w:pPr>
        <w:spacing w:after="0" w:line="240" w:lineRule="auto"/>
        <w:ind w:left="1" w:hanging="3"/>
        <w:rPr>
          <w:rFonts w:ascii="Tw Cen MT" w:hAnsi="Tw Cen MT" w:cstheme="majorBidi"/>
          <w:b/>
          <w:bCs/>
          <w:color w:val="FF0000"/>
          <w:sz w:val="28"/>
          <w:szCs w:val="28"/>
        </w:rPr>
      </w:pPr>
    </w:p>
    <w:p w14:paraId="31C41DBD" w14:textId="77777777" w:rsidR="001539B4" w:rsidRPr="001539B4" w:rsidRDefault="001539B4" w:rsidP="001539B4">
      <w:pPr>
        <w:spacing w:after="0" w:line="240" w:lineRule="auto"/>
        <w:ind w:left="1" w:hanging="3"/>
        <w:jc w:val="center"/>
        <w:rPr>
          <w:rFonts w:ascii="Tw Cen MT" w:hAnsi="Tw Cen MT" w:cstheme="majorBidi"/>
          <w:b/>
          <w:bCs/>
          <w:sz w:val="32"/>
          <w:szCs w:val="32"/>
        </w:rPr>
      </w:pPr>
      <w:r w:rsidRPr="001539B4">
        <w:rPr>
          <w:rFonts w:ascii="Tw Cen MT" w:hAnsi="Tw Cen MT" w:cstheme="majorBidi"/>
          <w:b/>
          <w:bCs/>
          <w:sz w:val="32"/>
          <w:szCs w:val="32"/>
        </w:rPr>
        <w:t>Analisis Perilaku Pro Lingkungan dengan Metode 5R (Rethink, Reject, Reduce, Reuse, Recycle) Terhadap Pengelolaan Sampah</w:t>
      </w:r>
    </w:p>
    <w:p w14:paraId="4BB5B26D" w14:textId="77777777" w:rsidR="001539B4" w:rsidRPr="001539B4" w:rsidRDefault="001539B4" w:rsidP="001539B4">
      <w:pPr>
        <w:spacing w:after="0" w:line="240" w:lineRule="auto"/>
        <w:ind w:left="0" w:hanging="2"/>
        <w:rPr>
          <w:rFonts w:ascii="Tw Cen MT" w:hAnsi="Tw Cen MT" w:cstheme="majorBidi"/>
          <w:b/>
          <w:bCs/>
          <w:color w:val="FF0000"/>
          <w:sz w:val="24"/>
          <w:szCs w:val="24"/>
        </w:rPr>
      </w:pPr>
    </w:p>
    <w:p w14:paraId="148AE67A" w14:textId="725BAD54" w:rsidR="001539B4" w:rsidRPr="006A4223" w:rsidRDefault="006A4A77" w:rsidP="001539B4">
      <w:pPr>
        <w:spacing w:after="0" w:line="240" w:lineRule="auto"/>
        <w:ind w:left="0" w:hanging="2"/>
        <w:jc w:val="center"/>
        <w:rPr>
          <w:rFonts w:ascii="Tw Cen MT" w:eastAsia="Times New Roman" w:hAnsi="Tw Cen MT" w:cs="Times New Roman"/>
          <w:sz w:val="24"/>
          <w:szCs w:val="24"/>
        </w:rPr>
      </w:pPr>
      <w:r>
        <w:rPr>
          <w:rFonts w:ascii="Tw Cen MT" w:eastAsia="Times New Roman" w:hAnsi="Tw Cen MT" w:cs="Times New Roman"/>
          <w:sz w:val="24"/>
          <w:szCs w:val="24"/>
        </w:rPr>
        <w:t>Zulmeliza Rasyid</w:t>
      </w:r>
      <w:r w:rsidR="001539B4" w:rsidRPr="006A4223">
        <w:rPr>
          <w:rFonts w:ascii="Tw Cen MT" w:eastAsia="Times New Roman" w:hAnsi="Tw Cen MT" w:cs="Times New Roman"/>
          <w:sz w:val="24"/>
          <w:szCs w:val="24"/>
          <w:vertAlign w:val="superscript"/>
        </w:rPr>
        <w:t xml:space="preserve">1 </w:t>
      </w:r>
    </w:p>
    <w:p w14:paraId="2FB898DC" w14:textId="7A6F5F81" w:rsidR="001539B4" w:rsidRPr="001539B4" w:rsidRDefault="006A4A77" w:rsidP="001539B4">
      <w:pPr>
        <w:spacing w:after="0" w:line="240" w:lineRule="auto"/>
        <w:ind w:left="0" w:hanging="2"/>
        <w:jc w:val="center"/>
        <w:rPr>
          <w:rFonts w:ascii="Tw Cen MT" w:eastAsia="Times New Roman" w:hAnsi="Tw Cen MT" w:cs="Times New Roman"/>
        </w:rPr>
      </w:pPr>
      <w:r>
        <w:rPr>
          <w:rFonts w:ascii="Tw Cen MT" w:eastAsia="Times New Roman" w:hAnsi="Tw Cen MT" w:cs="Times New Roman"/>
          <w:sz w:val="20"/>
          <w:szCs w:val="20"/>
          <w:vertAlign w:val="superscript"/>
        </w:rPr>
        <w:t>1</w:t>
      </w:r>
      <w:r w:rsidR="006A4223">
        <w:rPr>
          <w:rFonts w:ascii="Tw Cen MT" w:eastAsia="Times New Roman" w:hAnsi="Tw Cen MT" w:cs="Times New Roman"/>
          <w:sz w:val="20"/>
          <w:szCs w:val="20"/>
        </w:rPr>
        <w:t>Program Studi Kesehatan Mayarakat,</w:t>
      </w:r>
      <w:r w:rsidR="006A4223" w:rsidRPr="001539B4">
        <w:rPr>
          <w:rFonts w:ascii="Tw Cen MT" w:eastAsia="Times New Roman" w:hAnsi="Tw Cen MT" w:cs="Times New Roman"/>
        </w:rPr>
        <w:t xml:space="preserve"> </w:t>
      </w:r>
      <w:r w:rsidR="006A4223">
        <w:rPr>
          <w:rFonts w:ascii="Tw Cen MT" w:eastAsia="Times New Roman" w:hAnsi="Tw Cen MT" w:cs="Times New Roman"/>
        </w:rPr>
        <w:t>Fakultas Kesehatan</w:t>
      </w:r>
      <w:r w:rsidR="001539B4" w:rsidRPr="001539B4">
        <w:rPr>
          <w:rFonts w:ascii="Tw Cen MT" w:eastAsia="Times New Roman" w:hAnsi="Tw Cen MT" w:cs="Times New Roman"/>
        </w:rPr>
        <w:t xml:space="preserve">, </w:t>
      </w:r>
      <w:r w:rsidR="006A4223">
        <w:rPr>
          <w:rFonts w:ascii="Tw Cen MT" w:eastAsia="Times New Roman" w:hAnsi="Tw Cen MT" w:cs="Times New Roman"/>
        </w:rPr>
        <w:t>Universitas Hang Tuah Pekanbaru</w:t>
      </w:r>
    </w:p>
    <w:p w14:paraId="57CCEEC9" w14:textId="420367A4" w:rsidR="001539B4" w:rsidRPr="001539B4" w:rsidRDefault="006A4223" w:rsidP="001539B4">
      <w:pPr>
        <w:spacing w:after="0" w:line="240" w:lineRule="auto"/>
        <w:ind w:left="0" w:hanging="2"/>
        <w:jc w:val="center"/>
        <w:rPr>
          <w:rFonts w:ascii="Tw Cen MT" w:eastAsia="Wingdings" w:hAnsi="Tw Cen MT" w:cs="Times New Roman"/>
          <w:sz w:val="20"/>
          <w:szCs w:val="20"/>
        </w:rPr>
      </w:pPr>
      <w:r>
        <w:rPr>
          <w:rFonts w:ascii="Tw Cen MT" w:hAnsi="Tw Cen MT" w:cs="Times New Roman"/>
        </w:rPr>
        <w:t>Email:</w:t>
      </w:r>
      <w:r w:rsidR="001539B4" w:rsidRPr="001539B4">
        <w:rPr>
          <w:rFonts w:ascii="Tw Cen MT" w:hAnsi="Tw Cen MT" w:cs="Times New Roman"/>
        </w:rPr>
        <w:t xml:space="preserve"> zulmeliza.rasyid@gmail.com</w:t>
      </w:r>
    </w:p>
    <w:p w14:paraId="6BF17E11" w14:textId="77777777" w:rsidR="001539B4" w:rsidRPr="001539B4" w:rsidRDefault="001539B4" w:rsidP="001539B4">
      <w:pPr>
        <w:spacing w:after="0" w:line="240" w:lineRule="auto"/>
        <w:ind w:left="0" w:hanging="2"/>
        <w:rPr>
          <w:rFonts w:ascii="Tw Cen MT" w:eastAsia="Times New Roman" w:hAnsi="Tw Cen MT" w:cs="Times New Roman"/>
          <w:sz w:val="18"/>
          <w:szCs w:val="18"/>
          <w:vertAlign w:val="superscript"/>
        </w:rPr>
      </w:pPr>
    </w:p>
    <w:p w14:paraId="2A7E4558" w14:textId="77777777" w:rsidR="001539B4" w:rsidRPr="001539B4" w:rsidRDefault="001539B4" w:rsidP="001539B4">
      <w:pPr>
        <w:spacing w:after="0" w:line="240" w:lineRule="auto"/>
        <w:ind w:left="0" w:hanging="2"/>
        <w:rPr>
          <w:rFonts w:ascii="Tw Cen MT" w:eastAsia="Times New Roman" w:hAnsi="Tw Cen MT" w:cs="Times New Roman"/>
          <w:sz w:val="20"/>
          <w:szCs w:val="20"/>
        </w:rPr>
      </w:pPr>
      <w:r w:rsidRPr="001539B4">
        <w:rPr>
          <w:rFonts w:ascii="Tw Cen MT" w:hAnsi="Tw Cen MT"/>
          <w:noProof/>
          <w:lang w:eastAsia="id-ID"/>
        </w:rPr>
        <mc:AlternateContent>
          <mc:Choice Requires="wps">
            <w:drawing>
              <wp:anchor distT="0" distB="0" distL="114300" distR="114300" simplePos="0" relativeHeight="251666432" behindDoc="0" locked="0" layoutInCell="1" hidden="0" allowOverlap="1" wp14:anchorId="71AC85A9" wp14:editId="0290A2F4">
                <wp:simplePos x="0" y="0"/>
                <wp:positionH relativeFrom="column">
                  <wp:posOffset>114300</wp:posOffset>
                </wp:positionH>
                <wp:positionV relativeFrom="paragraph">
                  <wp:posOffset>50800</wp:posOffset>
                </wp:positionV>
                <wp:extent cx="5759450" cy="38100"/>
                <wp:effectExtent l="0" t="0" r="0" b="0"/>
                <wp:wrapNone/>
                <wp:docPr id="1027" name="Freeform: Shape 1027"/>
                <wp:cNvGraphicFramePr/>
                <a:graphic xmlns:a="http://schemas.openxmlformats.org/drawingml/2006/main">
                  <a:graphicData uri="http://schemas.microsoft.com/office/word/2010/wordprocessingShape">
                    <wps:wsp>
                      <wps:cNvSpPr/>
                      <wps:spPr>
                        <a:xfrm>
                          <a:off x="2478975" y="3780000"/>
                          <a:ext cx="5734050" cy="0"/>
                        </a:xfrm>
                        <a:custGeom>
                          <a:avLst/>
                          <a:gdLst/>
                          <a:ahLst/>
                          <a:cxnLst/>
                          <a:rect l="l" t="t" r="r" b="b"/>
                          <a:pathLst>
                            <a:path w="5734050" h="1" extrusionOk="0">
                              <a:moveTo>
                                <a:pt x="0" y="0"/>
                              </a:moveTo>
                              <a:lnTo>
                                <a:pt x="573405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37F633" id="Freeform: Shape 1027" o:spid="_x0000_s1026" style="position:absolute;margin-left:9pt;margin-top:4pt;width:453.5pt;height:3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57340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" path="m,l5734050,e" strokeweight="1pt">
                <v:stroke startarrowwidth="narrow" startarrowlength="short" endarrowwidth="narrow" endarrowlength="short"/>
                <v:path arrowok="t" o:extrusionok="f"/>
              </v:shape>
            </w:pict>
          </mc:Fallback>
        </mc:AlternateContent>
      </w:r>
    </w:p>
    <w:p w14:paraId="4936FB7D" w14:textId="77777777" w:rsidR="001539B4" w:rsidRPr="001539B4" w:rsidRDefault="001539B4" w:rsidP="00153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jc w:val="both"/>
        <w:textDirection w:val="lrTb"/>
        <w:textAlignment w:val="auto"/>
        <w:outlineLvl w:val="9"/>
        <w:rPr>
          <w:rFonts w:ascii="Tw Cen MT" w:eastAsia="Times New Roman" w:hAnsi="Tw Cen MT" w:cs="Times New Roman"/>
          <w:b/>
          <w:i/>
          <w:position w:val="0"/>
          <w:sz w:val="20"/>
          <w:szCs w:val="20"/>
          <w:lang w:eastAsia="id-ID"/>
        </w:rPr>
      </w:pPr>
    </w:p>
    <w:p w14:paraId="5D5ABEEE" w14:textId="77777777" w:rsidR="001539B4" w:rsidRPr="001539B4" w:rsidRDefault="001539B4" w:rsidP="00153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2" w:firstLineChars="0" w:hanging="4"/>
        <w:jc w:val="both"/>
        <w:textDirection w:val="lrTb"/>
        <w:textAlignment w:val="auto"/>
        <w:outlineLvl w:val="9"/>
        <w:rPr>
          <w:rFonts w:ascii="Tw Cen MT" w:eastAsia="Times New Roman" w:hAnsi="Tw Cen MT" w:cs="Times New Roman"/>
          <w:b/>
          <w:i/>
          <w:position w:val="0"/>
          <w:sz w:val="20"/>
          <w:szCs w:val="20"/>
          <w:lang w:eastAsia="id-ID"/>
        </w:rPr>
      </w:pPr>
      <w:r w:rsidRPr="001539B4">
        <w:rPr>
          <w:rFonts w:ascii="Tw Cen MT" w:eastAsia="Times New Roman" w:hAnsi="Tw Cen MT" w:cs="Times New Roman"/>
          <w:b/>
          <w:i/>
          <w:position w:val="0"/>
          <w:sz w:val="20"/>
          <w:szCs w:val="20"/>
          <w:lang w:eastAsia="id-ID"/>
        </w:rPr>
        <w:t>Abstract</w:t>
      </w:r>
    </w:p>
    <w:p w14:paraId="3B3484E3" w14:textId="02C4AC74" w:rsidR="001539B4" w:rsidRDefault="00B27BF3" w:rsidP="00153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2" w:firstLineChars="0" w:hanging="4"/>
        <w:jc w:val="both"/>
        <w:textDirection w:val="lrTb"/>
        <w:textAlignment w:val="auto"/>
        <w:outlineLvl w:val="9"/>
        <w:rPr>
          <w:rStyle w:val="Emphasis"/>
          <w:rFonts w:ascii="Tw Cen MT" w:hAnsi="Tw Cen MT" w:cs="Times New Roman"/>
          <w:sz w:val="20"/>
          <w:szCs w:val="20"/>
        </w:rPr>
      </w:pPr>
      <w:r w:rsidRPr="00B27BF3">
        <w:rPr>
          <w:rStyle w:val="Emphasis"/>
          <w:rFonts w:ascii="Tw Cen MT" w:hAnsi="Tw Cen MT" w:cs="Times New Roman"/>
          <w:sz w:val="20"/>
          <w:szCs w:val="20"/>
        </w:rPr>
        <w:t>Pro-environmental waste management behavior can help reduce environmental damage or improve environmental conditions. The 5R method is rethink, reject, reduce, reuse, recycle. Preliminary data showed that 74% of the community had low knowledge of 5R, 78% had negative 5R attitudes, 55% had poor 5R actions in waste management. This research aims to determine the analysis of Pro-Environmental Behavior using the 5R method for Waste Management. This type of research is quantitative analytical cross sectional design. The research location is Rukun Tetangga.07/Rukun Warga 01 Perhentian Marpoyan Village. The population and sample are heads of families who live in RT 07/Rukun Warga 01, Perhentian Marpoyan Village, totaling 130 heads of families (Total Sampling). Questionnaire measuring tool. Computerized data processing. Univariate and bivariate data analysis (chi square test) CI 95%. The research results show that there is a relationship between pro-environmental behavior and the 5R method in waste management. Cooperation and integration of various parties, including the community, private sector and government, is needed to overcome this waste management.</w:t>
      </w:r>
    </w:p>
    <w:p w14:paraId="4E188E9E" w14:textId="77777777" w:rsidR="00B27BF3" w:rsidRPr="001539B4" w:rsidRDefault="00B27BF3" w:rsidP="00153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2" w:firstLineChars="0" w:hanging="4"/>
        <w:jc w:val="both"/>
        <w:textDirection w:val="lrTb"/>
        <w:textAlignment w:val="auto"/>
        <w:outlineLvl w:val="9"/>
        <w:rPr>
          <w:rFonts w:ascii="Tw Cen MT" w:eastAsia="Times New Roman" w:hAnsi="Tw Cen MT" w:cs="Times New Roman"/>
          <w:b/>
          <w:i/>
          <w:position w:val="0"/>
          <w:sz w:val="20"/>
          <w:szCs w:val="20"/>
          <w:lang w:eastAsia="id-ID"/>
        </w:rPr>
      </w:pPr>
    </w:p>
    <w:p w14:paraId="68DAD29A" w14:textId="77777777" w:rsidR="001539B4" w:rsidRPr="001539B4" w:rsidRDefault="001539B4" w:rsidP="00153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2" w:firstLineChars="0" w:hanging="4"/>
        <w:jc w:val="both"/>
        <w:textDirection w:val="lrTb"/>
        <w:textAlignment w:val="auto"/>
        <w:outlineLvl w:val="9"/>
        <w:rPr>
          <w:rFonts w:ascii="Tw Cen MT" w:eastAsia="Times New Roman" w:hAnsi="Tw Cen MT" w:cs="Times New Roman"/>
          <w:b/>
          <w:i/>
          <w:position w:val="0"/>
          <w:sz w:val="20"/>
          <w:szCs w:val="20"/>
          <w:lang w:eastAsia="id-ID"/>
        </w:rPr>
      </w:pPr>
      <w:r w:rsidRPr="001539B4">
        <w:rPr>
          <w:rFonts w:ascii="Tw Cen MT" w:eastAsia="Times New Roman" w:hAnsi="Tw Cen MT" w:cs="Times New Roman"/>
          <w:b/>
          <w:i/>
          <w:position w:val="0"/>
          <w:sz w:val="20"/>
          <w:szCs w:val="20"/>
          <w:lang w:eastAsia="id-ID"/>
        </w:rPr>
        <w:t xml:space="preserve">Keywords: </w:t>
      </w:r>
    </w:p>
    <w:p w14:paraId="2DCE4B7E" w14:textId="77777777" w:rsidR="001539B4" w:rsidRPr="001539B4" w:rsidRDefault="001539B4" w:rsidP="00153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2" w:firstLineChars="0" w:hanging="4"/>
        <w:jc w:val="both"/>
        <w:textDirection w:val="lrTb"/>
        <w:textAlignment w:val="auto"/>
        <w:outlineLvl w:val="9"/>
        <w:rPr>
          <w:rFonts w:ascii="Tw Cen MT" w:eastAsia="Times New Roman" w:hAnsi="Tw Cen MT" w:cs="Times New Roman"/>
          <w:i/>
          <w:position w:val="0"/>
          <w:sz w:val="20"/>
          <w:szCs w:val="20"/>
          <w:lang w:eastAsia="id-ID"/>
        </w:rPr>
      </w:pPr>
      <w:r w:rsidRPr="001539B4">
        <w:rPr>
          <w:rFonts w:ascii="Tw Cen MT" w:eastAsia="Times New Roman" w:hAnsi="Tw Cen MT" w:cs="Times New Roman"/>
          <w:i/>
          <w:position w:val="0"/>
          <w:sz w:val="20"/>
          <w:szCs w:val="20"/>
          <w:lang w:eastAsia="id-ID"/>
        </w:rPr>
        <w:t>Pro-environmental behavior; Waste management</w:t>
      </w:r>
    </w:p>
    <w:p w14:paraId="5E32E9AD" w14:textId="77777777" w:rsidR="001539B4" w:rsidRPr="001539B4" w:rsidRDefault="001539B4" w:rsidP="001539B4">
      <w:pPr>
        <w:spacing w:after="0" w:line="240" w:lineRule="auto"/>
        <w:ind w:left="0" w:hanging="2"/>
        <w:jc w:val="both"/>
        <w:rPr>
          <w:rFonts w:ascii="Tw Cen MT" w:eastAsia="Times New Roman" w:hAnsi="Tw Cen MT" w:cs="Times New Roman"/>
          <w:b/>
          <w:color w:val="222222"/>
          <w:sz w:val="20"/>
          <w:szCs w:val="20"/>
        </w:rPr>
      </w:pPr>
    </w:p>
    <w:p w14:paraId="623B87EF" w14:textId="77777777" w:rsidR="001539B4" w:rsidRPr="001539B4" w:rsidRDefault="001539B4" w:rsidP="001539B4">
      <w:pPr>
        <w:spacing w:after="0" w:line="240" w:lineRule="auto"/>
        <w:ind w:left="0" w:hanging="2"/>
        <w:jc w:val="both"/>
        <w:rPr>
          <w:rFonts w:ascii="Tw Cen MT" w:eastAsia="Times New Roman" w:hAnsi="Tw Cen MT" w:cs="Times New Roman"/>
          <w:b/>
          <w:color w:val="222222"/>
          <w:sz w:val="20"/>
          <w:szCs w:val="20"/>
        </w:rPr>
      </w:pPr>
      <w:r w:rsidRPr="001539B4">
        <w:rPr>
          <w:rFonts w:ascii="Tw Cen MT" w:eastAsia="Times New Roman" w:hAnsi="Tw Cen MT" w:cs="Times New Roman"/>
          <w:b/>
          <w:color w:val="222222"/>
          <w:sz w:val="20"/>
          <w:szCs w:val="20"/>
        </w:rPr>
        <w:t>Abstrak</w:t>
      </w:r>
    </w:p>
    <w:p w14:paraId="20DABFDB" w14:textId="48A0B6C3" w:rsidR="001539B4" w:rsidRPr="001539B4" w:rsidRDefault="00C36907" w:rsidP="001539B4">
      <w:pPr>
        <w:spacing w:after="0" w:line="240" w:lineRule="auto"/>
        <w:ind w:left="0" w:hanging="2"/>
        <w:jc w:val="both"/>
        <w:rPr>
          <w:rFonts w:ascii="Tw Cen MT" w:eastAsia="Times New Roman" w:hAnsi="Tw Cen MT" w:cs="Times New Roman"/>
          <w:color w:val="222222"/>
          <w:sz w:val="20"/>
          <w:szCs w:val="20"/>
        </w:rPr>
      </w:pPr>
      <w:r w:rsidRPr="00C36907">
        <w:rPr>
          <w:rFonts w:ascii="Tw Cen MT" w:eastAsia="Times New Roman" w:hAnsi="Tw Cen MT" w:cs="Times New Roman"/>
          <w:color w:val="222222"/>
          <w:sz w:val="20"/>
          <w:szCs w:val="20"/>
        </w:rPr>
        <w:t>P</w:t>
      </w:r>
      <w:r>
        <w:rPr>
          <w:rFonts w:ascii="Tw Cen MT" w:eastAsia="Times New Roman" w:hAnsi="Tw Cen MT" w:cs="Times New Roman"/>
          <w:color w:val="222222"/>
          <w:sz w:val="20"/>
          <w:szCs w:val="20"/>
        </w:rPr>
        <w:t xml:space="preserve">erilaku </w:t>
      </w:r>
      <w:r w:rsidRPr="00C36907">
        <w:rPr>
          <w:rFonts w:ascii="Tw Cen MT" w:eastAsia="Times New Roman" w:hAnsi="Tw Cen MT" w:cs="Times New Roman"/>
          <w:color w:val="222222"/>
          <w:sz w:val="20"/>
          <w:szCs w:val="20"/>
        </w:rPr>
        <w:t xml:space="preserve">pro lingkungan </w:t>
      </w:r>
      <w:r w:rsidR="00254FF3">
        <w:rPr>
          <w:rFonts w:ascii="Tw Cen MT" w:eastAsia="Times New Roman" w:hAnsi="Tw Cen MT" w:cs="Times New Roman"/>
          <w:color w:val="222222"/>
          <w:sz w:val="20"/>
          <w:szCs w:val="20"/>
        </w:rPr>
        <w:t xml:space="preserve">pengelolaan sampah </w:t>
      </w:r>
      <w:r w:rsidRPr="00C36907">
        <w:rPr>
          <w:rFonts w:ascii="Tw Cen MT" w:eastAsia="Times New Roman" w:hAnsi="Tw Cen MT" w:cs="Times New Roman"/>
          <w:color w:val="222222"/>
          <w:sz w:val="20"/>
          <w:szCs w:val="20"/>
        </w:rPr>
        <w:t>dapat membantu mengurangi kerusakan lingkungan atau</w:t>
      </w:r>
      <w:r>
        <w:rPr>
          <w:rFonts w:ascii="Tw Cen MT" w:eastAsia="Times New Roman" w:hAnsi="Tw Cen MT" w:cs="Times New Roman"/>
          <w:color w:val="222222"/>
          <w:sz w:val="20"/>
          <w:szCs w:val="20"/>
        </w:rPr>
        <w:t xml:space="preserve"> memperbaiki kondisi lingkungan</w:t>
      </w:r>
      <w:r w:rsidR="001539B4" w:rsidRPr="001539B4">
        <w:rPr>
          <w:rFonts w:ascii="Tw Cen MT" w:eastAsia="Times New Roman" w:hAnsi="Tw Cen MT" w:cs="Times New Roman"/>
          <w:color w:val="222222"/>
          <w:sz w:val="20"/>
          <w:szCs w:val="20"/>
        </w:rPr>
        <w:t xml:space="preserve">. Metode 5R adalah memikirkan kembali, menolak, mengurangi, menggunakan kembali, mendaur ulang. Data </w:t>
      </w:r>
      <w:r w:rsidR="00B27BF3">
        <w:rPr>
          <w:rFonts w:ascii="Tw Cen MT" w:eastAsia="Times New Roman" w:hAnsi="Tw Cen MT" w:cs="Times New Roman"/>
          <w:color w:val="222222"/>
          <w:sz w:val="20"/>
          <w:szCs w:val="20"/>
        </w:rPr>
        <w:t xml:space="preserve">awal </w:t>
      </w:r>
      <w:r w:rsidR="00B85624">
        <w:rPr>
          <w:rFonts w:ascii="Tw Cen MT" w:eastAsia="Times New Roman" w:hAnsi="Tw Cen MT" w:cs="Times New Roman"/>
          <w:color w:val="222222"/>
          <w:sz w:val="20"/>
          <w:szCs w:val="20"/>
        </w:rPr>
        <w:t xml:space="preserve">diperoleh bahwa </w:t>
      </w:r>
      <w:r w:rsidR="001539B4" w:rsidRPr="001539B4">
        <w:rPr>
          <w:rFonts w:ascii="Tw Cen MT" w:eastAsia="Times New Roman" w:hAnsi="Tw Cen MT" w:cs="Times New Roman"/>
          <w:color w:val="222222"/>
          <w:sz w:val="20"/>
          <w:szCs w:val="20"/>
        </w:rPr>
        <w:t>74% masyarakat pengetahuan 5R rendah, 78% sikap 5R negati</w:t>
      </w:r>
      <w:r w:rsidR="00B85624">
        <w:rPr>
          <w:rFonts w:ascii="Tw Cen MT" w:eastAsia="Times New Roman" w:hAnsi="Tw Cen MT" w:cs="Times New Roman"/>
          <w:color w:val="222222"/>
          <w:sz w:val="20"/>
          <w:szCs w:val="20"/>
        </w:rPr>
        <w:t>f</w:t>
      </w:r>
      <w:r w:rsidR="00F14B31">
        <w:rPr>
          <w:rFonts w:ascii="Tw Cen MT" w:eastAsia="Times New Roman" w:hAnsi="Tw Cen MT" w:cs="Times New Roman"/>
          <w:color w:val="222222"/>
          <w:sz w:val="20"/>
          <w:szCs w:val="20"/>
        </w:rPr>
        <w:t xml:space="preserve">, </w:t>
      </w:r>
      <w:r w:rsidR="001539B4" w:rsidRPr="001539B4">
        <w:rPr>
          <w:rFonts w:ascii="Tw Cen MT" w:eastAsia="Times New Roman" w:hAnsi="Tw Cen MT" w:cs="Times New Roman"/>
          <w:color w:val="222222"/>
          <w:sz w:val="20"/>
          <w:szCs w:val="20"/>
        </w:rPr>
        <w:t>55% tindakan 5R kurang baik dalam pengelolaan sampah. Penelitian ini bertujuan untuk mengetahui analisis Perilaku Pro Lingkungan dengan metode 5R terhadap Pengel</w:t>
      </w:r>
      <w:r w:rsidR="004B2EE4">
        <w:rPr>
          <w:rFonts w:ascii="Tw Cen MT" w:eastAsia="Times New Roman" w:hAnsi="Tw Cen MT" w:cs="Times New Roman"/>
          <w:color w:val="222222"/>
          <w:sz w:val="20"/>
          <w:szCs w:val="20"/>
        </w:rPr>
        <w:t>olaan Sampah. Jenis penelitian</w:t>
      </w:r>
      <w:r w:rsidR="001539B4" w:rsidRPr="001539B4">
        <w:rPr>
          <w:rFonts w:ascii="Tw Cen MT" w:eastAsia="Times New Roman" w:hAnsi="Tw Cen MT" w:cs="Times New Roman"/>
          <w:color w:val="222222"/>
          <w:sz w:val="20"/>
          <w:szCs w:val="20"/>
        </w:rPr>
        <w:t xml:space="preserve"> kuantitatif analitik desain cross sectional. Lokasi penelitian </w:t>
      </w:r>
      <w:r w:rsidR="004B2EE4">
        <w:rPr>
          <w:rFonts w:ascii="Tw Cen MT" w:eastAsia="Times New Roman" w:hAnsi="Tw Cen MT" w:cs="Times New Roman"/>
          <w:color w:val="222222"/>
          <w:sz w:val="20"/>
          <w:szCs w:val="20"/>
        </w:rPr>
        <w:t xml:space="preserve">di </w:t>
      </w:r>
      <w:r w:rsidR="001539B4" w:rsidRPr="001539B4">
        <w:rPr>
          <w:rFonts w:ascii="Tw Cen MT" w:eastAsia="Times New Roman" w:hAnsi="Tw Cen MT" w:cs="Times New Roman"/>
          <w:color w:val="222222"/>
          <w:sz w:val="20"/>
          <w:szCs w:val="20"/>
        </w:rPr>
        <w:t xml:space="preserve">Rukun Tetangga.07/Rukun Warga 01 Kelurahan Perhentian Marpoyan. Populasi dan sampel adalah kepala keluarga yang tinggal di RT 07/Rukun Warga 01 Desa Perhentian Marpoyan berjumlah 130 Kepala Keluarga (Total Sampling). Alat ukur kuesioner. Pengolahan data komputerisasi. Analisis data univariat dan bivariat (uji chi square) CI 95%. Hasil penelitian menunjukkan terdapat hubungan perilaku pro lingkungan dengan metode 5R dalam pengelolaan sampah. </w:t>
      </w:r>
      <w:r w:rsidR="004B2EE4" w:rsidRPr="001539B4">
        <w:rPr>
          <w:rFonts w:ascii="Tw Cen MT" w:eastAsia="Times New Roman" w:hAnsi="Tw Cen MT" w:cs="Times New Roman"/>
          <w:color w:val="222222"/>
          <w:sz w:val="20"/>
          <w:szCs w:val="20"/>
        </w:rPr>
        <w:t xml:space="preserve">Diperlukan </w:t>
      </w:r>
      <w:r w:rsidR="001539B4" w:rsidRPr="001539B4">
        <w:rPr>
          <w:rFonts w:ascii="Tw Cen MT" w:eastAsia="Times New Roman" w:hAnsi="Tw Cen MT" w:cs="Times New Roman"/>
          <w:color w:val="222222"/>
          <w:sz w:val="20"/>
          <w:szCs w:val="20"/>
        </w:rPr>
        <w:t>kerjasama dan integrasi b</w:t>
      </w:r>
      <w:r w:rsidR="003E3440">
        <w:rPr>
          <w:rFonts w:ascii="Tw Cen MT" w:eastAsia="Times New Roman" w:hAnsi="Tw Cen MT" w:cs="Times New Roman"/>
          <w:color w:val="222222"/>
          <w:sz w:val="20"/>
          <w:szCs w:val="20"/>
        </w:rPr>
        <w:t>erbagai pihak baik masyarakat, s</w:t>
      </w:r>
      <w:r w:rsidR="001539B4" w:rsidRPr="001539B4">
        <w:rPr>
          <w:rFonts w:ascii="Tw Cen MT" w:eastAsia="Times New Roman" w:hAnsi="Tw Cen MT" w:cs="Times New Roman"/>
          <w:color w:val="222222"/>
          <w:sz w:val="20"/>
          <w:szCs w:val="20"/>
        </w:rPr>
        <w:t xml:space="preserve">wasta maupun pemerintah untuk mengatasi </w:t>
      </w:r>
      <w:r w:rsidR="004B2EE4">
        <w:rPr>
          <w:rFonts w:ascii="Tw Cen MT" w:eastAsia="Times New Roman" w:hAnsi="Tw Cen MT" w:cs="Times New Roman"/>
          <w:color w:val="222222"/>
          <w:sz w:val="20"/>
          <w:szCs w:val="20"/>
        </w:rPr>
        <w:t>pengelolaan sampah ini.</w:t>
      </w:r>
    </w:p>
    <w:p w14:paraId="02FEFAD8" w14:textId="77777777" w:rsidR="001539B4" w:rsidRPr="001539B4" w:rsidRDefault="001539B4" w:rsidP="001539B4">
      <w:pPr>
        <w:spacing w:after="0" w:line="240" w:lineRule="auto"/>
        <w:ind w:left="0" w:hanging="2"/>
        <w:jc w:val="both"/>
        <w:rPr>
          <w:rFonts w:ascii="Tw Cen MT" w:eastAsia="Times New Roman" w:hAnsi="Tw Cen MT" w:cs="Times New Roman"/>
          <w:b/>
          <w:color w:val="222222"/>
          <w:sz w:val="20"/>
          <w:szCs w:val="20"/>
        </w:rPr>
      </w:pPr>
    </w:p>
    <w:p w14:paraId="0AE9F27C" w14:textId="77777777" w:rsidR="001539B4" w:rsidRPr="001539B4" w:rsidRDefault="001539B4" w:rsidP="001539B4">
      <w:pPr>
        <w:spacing w:after="0" w:line="240" w:lineRule="auto"/>
        <w:ind w:left="0" w:hanging="2"/>
        <w:jc w:val="both"/>
        <w:rPr>
          <w:rFonts w:ascii="Tw Cen MT" w:eastAsia="Times New Roman" w:hAnsi="Tw Cen MT" w:cs="Times New Roman"/>
          <w:b/>
          <w:color w:val="222222"/>
          <w:sz w:val="20"/>
          <w:szCs w:val="20"/>
        </w:rPr>
      </w:pPr>
      <w:r w:rsidRPr="001539B4">
        <w:rPr>
          <w:rFonts w:ascii="Tw Cen MT" w:eastAsia="Times New Roman" w:hAnsi="Tw Cen MT" w:cs="Times New Roman"/>
          <w:b/>
          <w:color w:val="222222"/>
          <w:sz w:val="20"/>
          <w:szCs w:val="20"/>
        </w:rPr>
        <w:t xml:space="preserve">Kata Kunci: </w:t>
      </w:r>
    </w:p>
    <w:p w14:paraId="4C083380" w14:textId="77777777" w:rsidR="001539B4" w:rsidRPr="001539B4" w:rsidRDefault="001539B4" w:rsidP="001539B4">
      <w:pPr>
        <w:spacing w:after="0" w:line="240" w:lineRule="auto"/>
        <w:ind w:left="0" w:hanging="2"/>
        <w:jc w:val="both"/>
        <w:rPr>
          <w:rFonts w:ascii="Tw Cen MT" w:eastAsia="Times New Roman" w:hAnsi="Tw Cen MT" w:cs="Times New Roman"/>
          <w:color w:val="222222"/>
          <w:sz w:val="20"/>
          <w:szCs w:val="20"/>
        </w:rPr>
      </w:pPr>
      <w:r w:rsidRPr="001539B4">
        <w:rPr>
          <w:rFonts w:ascii="Tw Cen MT" w:eastAsia="Times New Roman" w:hAnsi="Tw Cen MT" w:cs="Times New Roman"/>
          <w:color w:val="222222"/>
          <w:sz w:val="20"/>
          <w:szCs w:val="20"/>
        </w:rPr>
        <w:t>Perilaku pro lingkungan; Pengelolaan sampah</w:t>
      </w:r>
    </w:p>
    <w:p w14:paraId="4B25B9E7" w14:textId="77777777" w:rsidR="00893783" w:rsidRPr="001539B4" w:rsidRDefault="00893783" w:rsidP="00893783">
      <w:pPr>
        <w:spacing w:after="0" w:line="240" w:lineRule="auto"/>
        <w:ind w:left="0" w:hanging="2"/>
        <w:jc w:val="both"/>
        <w:rPr>
          <w:rFonts w:ascii="Tw Cen MT" w:eastAsia="Times New Roman" w:hAnsi="Tw Cen MT" w:cs="Times New Roman"/>
          <w:b/>
          <w:color w:val="222222"/>
          <w:sz w:val="20"/>
          <w:szCs w:val="20"/>
        </w:rPr>
      </w:pPr>
    </w:p>
    <w:p w14:paraId="17488DAB" w14:textId="77777777" w:rsidR="005E2C1B" w:rsidRDefault="005E2C1B" w:rsidP="00D604D8">
      <w:pPr>
        <w:spacing w:after="0" w:line="240" w:lineRule="auto"/>
        <w:ind w:leftChars="0" w:left="0" w:firstLineChars="0" w:firstLine="0"/>
        <w:jc w:val="both"/>
        <w:rPr>
          <w:rFonts w:ascii="Tw Cen MT" w:eastAsia="Times New Roman" w:hAnsi="Tw Cen MT" w:cs="Times New Roman"/>
          <w:b/>
          <w:color w:val="222222"/>
          <w:sz w:val="24"/>
          <w:szCs w:val="24"/>
        </w:rPr>
      </w:pPr>
    </w:p>
    <w:p w14:paraId="5A9B4CC1" w14:textId="77777777" w:rsidR="00D604D8" w:rsidRDefault="00D604D8" w:rsidP="00D604D8">
      <w:pPr>
        <w:spacing w:after="0" w:line="240" w:lineRule="auto"/>
        <w:ind w:leftChars="0" w:left="0" w:firstLineChars="0" w:firstLine="0"/>
        <w:jc w:val="both"/>
        <w:rPr>
          <w:rFonts w:ascii="Tw Cen MT" w:eastAsia="Times New Roman" w:hAnsi="Tw Cen MT" w:cs="Times New Roman"/>
          <w:b/>
          <w:color w:val="222222"/>
          <w:sz w:val="24"/>
          <w:szCs w:val="24"/>
        </w:rPr>
        <w:sectPr w:rsidR="00D604D8" w:rsidSect="00620F44">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1440" w:left="1440" w:header="708" w:footer="708" w:gutter="0"/>
          <w:cols w:space="720"/>
        </w:sectPr>
      </w:pPr>
    </w:p>
    <w:p w14:paraId="03DC4B72" w14:textId="03600FBE" w:rsidR="00AF5797" w:rsidRDefault="00893783" w:rsidP="00D604D8">
      <w:pPr>
        <w:spacing w:after="0" w:line="240" w:lineRule="auto"/>
        <w:ind w:leftChars="0" w:left="0" w:firstLineChars="0" w:firstLine="0"/>
        <w:jc w:val="both"/>
        <w:rPr>
          <w:rFonts w:ascii="Tw Cen MT" w:eastAsia="Times New Roman" w:hAnsi="Tw Cen MT" w:cs="Times New Roman"/>
          <w:b/>
          <w:color w:val="222222"/>
          <w:sz w:val="24"/>
          <w:szCs w:val="24"/>
        </w:rPr>
      </w:pPr>
      <w:r w:rsidRPr="001539B4">
        <w:rPr>
          <w:rFonts w:ascii="Tw Cen MT" w:eastAsia="Times New Roman" w:hAnsi="Tw Cen MT" w:cs="Times New Roman"/>
          <w:b/>
          <w:color w:val="222222"/>
          <w:sz w:val="24"/>
          <w:szCs w:val="24"/>
        </w:rPr>
        <w:lastRenderedPageBreak/>
        <w:t>PENDAHULUAN</w:t>
      </w:r>
    </w:p>
    <w:p w14:paraId="12DC658D" w14:textId="77777777" w:rsidR="00D604D8" w:rsidRPr="001539B4" w:rsidRDefault="00D604D8" w:rsidP="00D604D8">
      <w:pPr>
        <w:spacing w:after="0" w:line="240" w:lineRule="auto"/>
        <w:ind w:leftChars="0" w:left="0" w:firstLineChars="0" w:firstLine="0"/>
        <w:jc w:val="both"/>
        <w:rPr>
          <w:rFonts w:ascii="Tw Cen MT" w:eastAsia="Times New Roman" w:hAnsi="Tw Cen MT" w:cs="Times New Roman"/>
          <w:b/>
          <w:color w:val="222222"/>
          <w:sz w:val="24"/>
          <w:szCs w:val="24"/>
        </w:rPr>
      </w:pPr>
    </w:p>
    <w:p w14:paraId="270AEC4D" w14:textId="36A4D666" w:rsidR="007E28A1" w:rsidRPr="001539B4" w:rsidRDefault="007E28A1" w:rsidP="003401CF">
      <w:pPr>
        <w:pStyle w:val="BodyText"/>
        <w:tabs>
          <w:tab w:val="left" w:pos="8931"/>
        </w:tabs>
        <w:spacing w:before="2"/>
        <w:ind w:left="5" w:right="95" w:hanging="7"/>
        <w:jc w:val="both"/>
        <w:rPr>
          <w:rFonts w:ascii="Tw Cen MT" w:hAnsi="Tw Cen MT"/>
          <w:spacing w:val="-57"/>
        </w:rPr>
      </w:pPr>
      <w:r w:rsidRPr="001539B4">
        <w:rPr>
          <w:rFonts w:ascii="Tw Cen MT" w:hAnsi="Tw Cen MT"/>
        </w:rPr>
        <w:t xml:space="preserve">Sampah adalah sisa kegiatan sehari-hari manusia atau proses alam yang berbentuk padat atau semi padat baik berupa zat organik maupun anorganik. Sampah seringkali dianggap sebagai sesuatu yang tidak berguna lagi dan dibuang begitu saja ke lingkungan. </w:t>
      </w:r>
      <w:r w:rsidRPr="001539B4">
        <w:rPr>
          <w:rFonts w:ascii="Tw Cen MT" w:hAnsi="Tw Cen MT"/>
          <w:shd w:val="clear" w:color="auto" w:fill="FFFFFF"/>
        </w:rPr>
        <w:t xml:space="preserve">Sampah </w:t>
      </w:r>
      <w:r w:rsidRPr="001539B4">
        <w:rPr>
          <w:rFonts w:ascii="Tw Cen MT" w:hAnsi="Tw Cen MT"/>
        </w:rPr>
        <w:t xml:space="preserve">merusak lingkungan, pencemaran akibat sampah yang tidak dikelola </w:t>
      </w:r>
      <w:r w:rsidRPr="001539B4">
        <w:rPr>
          <w:rFonts w:ascii="Tw Cen MT" w:hAnsi="Tw Cen MT"/>
        </w:rPr>
        <w:lastRenderedPageBreak/>
        <w:t>dengan baik dapat berdampak buruk bagi kesehatan da</w:t>
      </w:r>
      <w:r w:rsidR="005E2C1B">
        <w:rPr>
          <w:rFonts w:ascii="Tw Cen MT" w:hAnsi="Tw Cen MT"/>
        </w:rPr>
        <w:t>n menimbulkan berbagai penyakit</w:t>
      </w:r>
      <w:r w:rsidRPr="001539B4">
        <w:rPr>
          <w:rFonts w:ascii="Tw Cen MT" w:hAnsi="Tw Cen MT"/>
          <w:shd w:val="clear" w:color="auto" w:fill="FFFFFF"/>
        </w:rPr>
        <w:t>. Pencemaran lingkungan tidak hanya berdampak pada manusia, namun juga makhluk hidup lainnya seperti hewan dan tumbuhan.</w:t>
      </w:r>
      <w:r w:rsidRPr="001539B4">
        <w:rPr>
          <w:rFonts w:ascii="Tw Cen MT" w:hAnsi="Tw Cen MT"/>
          <w:spacing w:val="-57"/>
        </w:rPr>
        <w:t xml:space="preserve"> </w:t>
      </w:r>
      <w:r w:rsidRPr="001539B4">
        <w:rPr>
          <w:rFonts w:ascii="Tw Cen MT" w:hAnsi="Tw Cen MT"/>
        </w:rPr>
        <w:t>Masalah</w:t>
      </w:r>
      <w:r w:rsidRPr="001539B4">
        <w:rPr>
          <w:rFonts w:ascii="Tw Cen MT" w:hAnsi="Tw Cen MT"/>
          <w:spacing w:val="1"/>
        </w:rPr>
        <w:t xml:space="preserve"> </w:t>
      </w:r>
      <w:r w:rsidRPr="001539B4">
        <w:rPr>
          <w:rFonts w:ascii="Tw Cen MT" w:hAnsi="Tw Cen MT"/>
        </w:rPr>
        <w:t>terhadap lingkungan akibat sampah yang disebabkan oleh dampak kegiatan manusia. Hal ini sering terjadi karena</w:t>
      </w:r>
      <w:r w:rsidRPr="001539B4">
        <w:rPr>
          <w:rFonts w:ascii="Tw Cen MT" w:hAnsi="Tw Cen MT"/>
          <w:spacing w:val="1"/>
        </w:rPr>
        <w:t xml:space="preserve"> </w:t>
      </w:r>
      <w:r w:rsidRPr="001539B4">
        <w:rPr>
          <w:rFonts w:ascii="Tw Cen MT" w:hAnsi="Tw Cen MT"/>
        </w:rPr>
        <w:t xml:space="preserve">kegiatan manusia yang berdampak negatif terhadap lingkungan </w:t>
      </w:r>
      <w:r w:rsidRPr="001539B4">
        <w:rPr>
          <w:rFonts w:ascii="Tw Cen MT" w:hAnsi="Tw Cen MT"/>
        </w:rPr>
        <w:lastRenderedPageBreak/>
        <w:t>seperti pembakaran sampah, pembuangan sampah</w:t>
      </w:r>
      <w:r w:rsidRPr="001539B4">
        <w:rPr>
          <w:rFonts w:ascii="Tw Cen MT" w:hAnsi="Tw Cen MT"/>
          <w:spacing w:val="1"/>
        </w:rPr>
        <w:t xml:space="preserve"> </w:t>
      </w:r>
      <w:r w:rsidRPr="001539B4">
        <w:rPr>
          <w:rFonts w:ascii="Tw Cen MT" w:hAnsi="Tw Cen MT"/>
        </w:rPr>
        <w:t>limbah</w:t>
      </w:r>
      <w:r w:rsidRPr="001539B4">
        <w:rPr>
          <w:rFonts w:ascii="Tw Cen MT" w:hAnsi="Tw Cen MT"/>
          <w:spacing w:val="-1"/>
        </w:rPr>
        <w:t xml:space="preserve"> </w:t>
      </w:r>
      <w:r w:rsidRPr="001539B4">
        <w:rPr>
          <w:rFonts w:ascii="Tw Cen MT" w:hAnsi="Tw Cen MT"/>
        </w:rPr>
        <w:t>dalam satu hal</w:t>
      </w:r>
      <w:r w:rsidRPr="001539B4">
        <w:rPr>
          <w:rFonts w:ascii="Tw Cen MT" w:hAnsi="Tw Cen MT"/>
          <w:spacing w:val="-1"/>
        </w:rPr>
        <w:t xml:space="preserve"> </w:t>
      </w:r>
      <w:r w:rsidRPr="001539B4">
        <w:rPr>
          <w:rFonts w:ascii="Tw Cen MT" w:hAnsi="Tw Cen MT"/>
        </w:rPr>
        <w:t xml:space="preserve">sembarangan </w:t>
      </w:r>
      <w:r w:rsidRPr="001539B4">
        <w:rPr>
          <w:rFonts w:ascii="Tw Cen MT" w:hAnsi="Tw Cen MT"/>
          <w:spacing w:val="1"/>
        </w:rPr>
        <w:t xml:space="preserve">dan tidak mengelola </w:t>
      </w:r>
      <w:r w:rsidRPr="001539B4">
        <w:rPr>
          <w:rFonts w:ascii="Tw Cen MT" w:hAnsi="Tw Cen MT"/>
        </w:rPr>
        <w:t>sampah. Pengelolaan</w:t>
      </w:r>
      <w:r w:rsidRPr="001539B4">
        <w:rPr>
          <w:rFonts w:ascii="Tw Cen MT" w:hAnsi="Tw Cen MT"/>
          <w:spacing w:val="-4"/>
        </w:rPr>
        <w:t xml:space="preserve"> </w:t>
      </w:r>
      <w:r w:rsidRPr="001539B4">
        <w:rPr>
          <w:rFonts w:ascii="Tw Cen MT" w:hAnsi="Tw Cen MT"/>
        </w:rPr>
        <w:t>sampah harus</w:t>
      </w:r>
      <w:r w:rsidRPr="001539B4">
        <w:rPr>
          <w:rFonts w:ascii="Tw Cen MT" w:hAnsi="Tw Cen MT"/>
          <w:spacing w:val="-5"/>
        </w:rPr>
        <w:t xml:space="preserve"> </w:t>
      </w:r>
      <w:r w:rsidRPr="001539B4">
        <w:rPr>
          <w:rFonts w:ascii="Tw Cen MT" w:hAnsi="Tw Cen MT"/>
        </w:rPr>
        <w:t>Selesai</w:t>
      </w:r>
      <w:r w:rsidRPr="001539B4">
        <w:rPr>
          <w:rFonts w:ascii="Tw Cen MT" w:hAnsi="Tw Cen MT"/>
          <w:spacing w:val="-4"/>
        </w:rPr>
        <w:t xml:space="preserve"> </w:t>
      </w:r>
      <w:r w:rsidRPr="001539B4">
        <w:rPr>
          <w:rFonts w:ascii="Tw Cen MT" w:hAnsi="Tw Cen MT"/>
        </w:rPr>
        <w:t>dalam satu hal</w:t>
      </w:r>
      <w:r w:rsidRPr="001539B4">
        <w:rPr>
          <w:rFonts w:ascii="Tw Cen MT" w:hAnsi="Tw Cen MT"/>
          <w:spacing w:val="-6"/>
        </w:rPr>
        <w:t xml:space="preserve"> </w:t>
      </w:r>
      <w:r w:rsidRPr="001539B4">
        <w:rPr>
          <w:rFonts w:ascii="Tw Cen MT" w:hAnsi="Tw Cen MT"/>
        </w:rPr>
        <w:t>luas</w:t>
      </w:r>
      <w:r w:rsidRPr="001539B4">
        <w:rPr>
          <w:rFonts w:ascii="Tw Cen MT" w:hAnsi="Tw Cen MT"/>
          <w:spacing w:val="-5"/>
        </w:rPr>
        <w:t xml:space="preserve"> </w:t>
      </w:r>
      <w:r w:rsidRPr="001539B4">
        <w:rPr>
          <w:rFonts w:ascii="Tw Cen MT" w:hAnsi="Tw Cen MT"/>
        </w:rPr>
        <w:t>Dan</w:t>
      </w:r>
      <w:r w:rsidRPr="001539B4">
        <w:rPr>
          <w:rFonts w:ascii="Tw Cen MT" w:hAnsi="Tw Cen MT"/>
          <w:spacing w:val="-4"/>
        </w:rPr>
        <w:t xml:space="preserve"> </w:t>
      </w:r>
      <w:r w:rsidRPr="001539B4">
        <w:rPr>
          <w:rFonts w:ascii="Tw Cen MT" w:hAnsi="Tw Cen MT"/>
        </w:rPr>
        <w:t>terintegrasi</w:t>
      </w:r>
      <w:r w:rsidRPr="001539B4">
        <w:rPr>
          <w:rFonts w:ascii="Tw Cen MT" w:hAnsi="Tw Cen MT"/>
          <w:spacing w:val="-1"/>
        </w:rPr>
        <w:t xml:space="preserve"> </w:t>
      </w:r>
      <w:r w:rsidRPr="001539B4">
        <w:rPr>
          <w:rFonts w:ascii="Tw Cen MT" w:hAnsi="Tw Cen MT"/>
        </w:rPr>
        <w:t>dari</w:t>
      </w:r>
      <w:r w:rsidRPr="001539B4">
        <w:rPr>
          <w:rFonts w:ascii="Tw Cen MT" w:hAnsi="Tw Cen MT"/>
          <w:spacing w:val="-58"/>
        </w:rPr>
        <w:t xml:space="preserve"> </w:t>
      </w:r>
      <w:r w:rsidRPr="001539B4">
        <w:rPr>
          <w:rFonts w:ascii="Tw Cen MT" w:hAnsi="Tw Cen MT"/>
        </w:rPr>
        <w:t>ke hulu</w:t>
      </w:r>
      <w:r w:rsidRPr="001539B4">
        <w:rPr>
          <w:rFonts w:ascii="Tw Cen MT" w:hAnsi="Tw Cen MT"/>
          <w:spacing w:val="-13"/>
        </w:rPr>
        <w:t xml:space="preserve"> </w:t>
      </w:r>
      <w:r w:rsidRPr="001539B4">
        <w:rPr>
          <w:rFonts w:ascii="Tw Cen MT" w:hAnsi="Tw Cen MT"/>
        </w:rPr>
        <w:t>ke</w:t>
      </w:r>
      <w:r w:rsidRPr="001539B4">
        <w:rPr>
          <w:rFonts w:ascii="Tw Cen MT" w:hAnsi="Tw Cen MT"/>
          <w:spacing w:val="-14"/>
        </w:rPr>
        <w:t xml:space="preserve"> </w:t>
      </w:r>
      <w:r w:rsidRPr="001539B4">
        <w:rPr>
          <w:rFonts w:ascii="Tw Cen MT" w:hAnsi="Tw Cen MT"/>
        </w:rPr>
        <w:t>hilir</w:t>
      </w:r>
      <w:r w:rsidRPr="001539B4">
        <w:rPr>
          <w:rFonts w:ascii="Tw Cen MT" w:hAnsi="Tw Cen MT"/>
          <w:spacing w:val="-14"/>
        </w:rPr>
        <w:t xml:space="preserve"> </w:t>
      </w:r>
      <w:r w:rsidRPr="001539B4">
        <w:rPr>
          <w:rFonts w:ascii="Tw Cen MT" w:hAnsi="Tw Cen MT"/>
        </w:rPr>
        <w:t>Dan</w:t>
      </w:r>
      <w:r w:rsidRPr="001539B4">
        <w:rPr>
          <w:rFonts w:ascii="Tw Cen MT" w:hAnsi="Tw Cen MT"/>
          <w:spacing w:val="-12"/>
        </w:rPr>
        <w:t xml:space="preserve"> </w:t>
      </w:r>
      <w:r w:rsidRPr="001539B4">
        <w:rPr>
          <w:rFonts w:ascii="Tw Cen MT" w:hAnsi="Tw Cen MT"/>
        </w:rPr>
        <w:t>ditinjau</w:t>
      </w:r>
      <w:r w:rsidRPr="001539B4">
        <w:rPr>
          <w:rFonts w:ascii="Tw Cen MT" w:hAnsi="Tw Cen MT"/>
          <w:spacing w:val="-11"/>
        </w:rPr>
        <w:t xml:space="preserve"> </w:t>
      </w:r>
      <w:r w:rsidRPr="001539B4">
        <w:rPr>
          <w:rFonts w:ascii="Tw Cen MT" w:hAnsi="Tw Cen MT"/>
        </w:rPr>
        <w:t>dari</w:t>
      </w:r>
      <w:r w:rsidRPr="001539B4">
        <w:rPr>
          <w:rFonts w:ascii="Tw Cen MT" w:hAnsi="Tw Cen MT"/>
          <w:spacing w:val="-14"/>
        </w:rPr>
        <w:t xml:space="preserve"> </w:t>
      </w:r>
      <w:r w:rsidRPr="001539B4">
        <w:rPr>
          <w:rFonts w:ascii="Tw Cen MT" w:hAnsi="Tw Cen MT"/>
        </w:rPr>
        <w:t>semua</w:t>
      </w:r>
      <w:r w:rsidRPr="001539B4">
        <w:rPr>
          <w:rFonts w:ascii="Tw Cen MT" w:hAnsi="Tw Cen MT"/>
          <w:spacing w:val="-13"/>
        </w:rPr>
        <w:t xml:space="preserve"> </w:t>
      </w:r>
      <w:r w:rsidRPr="001539B4">
        <w:rPr>
          <w:rFonts w:ascii="Tw Cen MT" w:hAnsi="Tw Cen MT"/>
        </w:rPr>
        <w:t>aspek,</w:t>
      </w:r>
      <w:r w:rsidRPr="001539B4">
        <w:rPr>
          <w:rFonts w:ascii="Tw Cen MT" w:hAnsi="Tw Cen MT"/>
          <w:spacing w:val="-13"/>
        </w:rPr>
        <w:t xml:space="preserve"> </w:t>
      </w:r>
      <w:r w:rsidRPr="001539B4">
        <w:rPr>
          <w:rFonts w:ascii="Tw Cen MT" w:hAnsi="Tw Cen MT"/>
        </w:rPr>
        <w:t>Bagus</w:t>
      </w:r>
      <w:r w:rsidRPr="001539B4">
        <w:rPr>
          <w:rFonts w:ascii="Tw Cen MT" w:hAnsi="Tw Cen MT"/>
          <w:spacing w:val="-13"/>
        </w:rPr>
        <w:t xml:space="preserve"> </w:t>
      </w:r>
      <w:r w:rsidRPr="001539B4">
        <w:rPr>
          <w:rFonts w:ascii="Tw Cen MT" w:hAnsi="Tw Cen MT"/>
        </w:rPr>
        <w:t>Itu</w:t>
      </w:r>
      <w:r w:rsidRPr="001539B4">
        <w:rPr>
          <w:rFonts w:ascii="Tw Cen MT" w:hAnsi="Tw Cen MT"/>
          <w:spacing w:val="-10"/>
        </w:rPr>
        <w:t xml:space="preserve"> </w:t>
      </w:r>
      <w:r w:rsidRPr="001539B4">
        <w:rPr>
          <w:rFonts w:ascii="Tw Cen MT" w:hAnsi="Tw Cen MT"/>
        </w:rPr>
        <w:t>aspek</w:t>
      </w:r>
      <w:r w:rsidRPr="001539B4">
        <w:rPr>
          <w:rFonts w:ascii="Tw Cen MT" w:hAnsi="Tw Cen MT"/>
          <w:spacing w:val="-13"/>
        </w:rPr>
        <w:t xml:space="preserve"> </w:t>
      </w:r>
      <w:r w:rsidRPr="001539B4">
        <w:rPr>
          <w:rFonts w:ascii="Tw Cen MT" w:hAnsi="Tw Cen MT"/>
        </w:rPr>
        <w:t>sosial,</w:t>
      </w:r>
      <w:r w:rsidRPr="001539B4">
        <w:rPr>
          <w:rFonts w:ascii="Tw Cen MT" w:hAnsi="Tw Cen MT"/>
          <w:spacing w:val="-11"/>
        </w:rPr>
        <w:t xml:space="preserve"> </w:t>
      </w:r>
      <w:r w:rsidRPr="001539B4">
        <w:rPr>
          <w:rFonts w:ascii="Tw Cen MT" w:hAnsi="Tw Cen MT"/>
        </w:rPr>
        <w:t>aspek</w:t>
      </w:r>
      <w:r w:rsidRPr="001539B4">
        <w:rPr>
          <w:rFonts w:ascii="Tw Cen MT" w:hAnsi="Tw Cen MT"/>
          <w:spacing w:val="-10"/>
        </w:rPr>
        <w:t xml:space="preserve"> </w:t>
      </w:r>
      <w:r w:rsidRPr="001539B4">
        <w:rPr>
          <w:rFonts w:ascii="Tw Cen MT" w:hAnsi="Tw Cen MT"/>
        </w:rPr>
        <w:t>aspek ekonomi dan teknis guna memberikan manfaat ekonomi, baik untuk</w:t>
      </w:r>
      <w:r w:rsidRPr="001539B4">
        <w:rPr>
          <w:rFonts w:ascii="Tw Cen MT" w:hAnsi="Tw Cen MT"/>
          <w:spacing w:val="1"/>
        </w:rPr>
        <w:t xml:space="preserve"> </w:t>
      </w:r>
      <w:r w:rsidRPr="001539B4">
        <w:rPr>
          <w:rFonts w:ascii="Tw Cen MT" w:hAnsi="Tw Cen MT"/>
        </w:rPr>
        <w:t>lingkungan, dan dapat mengubah perilaku masyarakat, artinya penanganannya</w:t>
      </w:r>
      <w:r w:rsidRPr="001539B4">
        <w:rPr>
          <w:rFonts w:ascii="Tw Cen MT" w:hAnsi="Tw Cen MT"/>
          <w:spacing w:val="1"/>
        </w:rPr>
        <w:t xml:space="preserve"> </w:t>
      </w:r>
      <w:r w:rsidRPr="001539B4">
        <w:rPr>
          <w:rFonts w:ascii="Tw Cen MT" w:hAnsi="Tw Cen MT"/>
        </w:rPr>
        <w:t>sampah</w:t>
      </w:r>
      <w:r w:rsidRPr="001539B4">
        <w:rPr>
          <w:rFonts w:ascii="Tw Cen MT" w:hAnsi="Tw Cen MT"/>
          <w:spacing w:val="-14"/>
        </w:rPr>
        <w:t xml:space="preserve"> </w:t>
      </w:r>
      <w:r w:rsidRPr="001539B4">
        <w:rPr>
          <w:rFonts w:ascii="Tw Cen MT" w:hAnsi="Tw Cen MT"/>
        </w:rPr>
        <w:t>membutuhkan</w:t>
      </w:r>
      <w:r w:rsidRPr="001539B4">
        <w:rPr>
          <w:rFonts w:ascii="Tw Cen MT" w:hAnsi="Tw Cen MT"/>
          <w:spacing w:val="-14"/>
        </w:rPr>
        <w:t xml:space="preserve"> </w:t>
      </w:r>
      <w:r w:rsidRPr="001539B4">
        <w:rPr>
          <w:rFonts w:ascii="Tw Cen MT" w:hAnsi="Tw Cen MT"/>
        </w:rPr>
        <w:t>Selesai</w:t>
      </w:r>
      <w:r w:rsidRPr="001539B4">
        <w:rPr>
          <w:rFonts w:ascii="Tw Cen MT" w:hAnsi="Tw Cen MT"/>
          <w:spacing w:val="-11"/>
        </w:rPr>
        <w:t xml:space="preserve"> </w:t>
      </w:r>
      <w:r w:rsidRPr="001539B4">
        <w:rPr>
          <w:rFonts w:ascii="Tw Cen MT" w:hAnsi="Tw Cen MT"/>
        </w:rPr>
        <w:t>sejak</w:t>
      </w:r>
      <w:r w:rsidRPr="001539B4">
        <w:rPr>
          <w:rFonts w:ascii="Tw Cen MT" w:hAnsi="Tw Cen MT"/>
          <w:spacing w:val="-14"/>
        </w:rPr>
        <w:t xml:space="preserve"> </w:t>
      </w:r>
      <w:r w:rsidRPr="001539B4">
        <w:rPr>
          <w:rFonts w:ascii="Tw Cen MT" w:hAnsi="Tw Cen MT"/>
        </w:rPr>
        <w:t>dari</w:t>
      </w:r>
      <w:r w:rsidRPr="001539B4">
        <w:rPr>
          <w:rFonts w:ascii="Tw Cen MT" w:hAnsi="Tw Cen MT"/>
          <w:spacing w:val="-14"/>
        </w:rPr>
        <w:t xml:space="preserve"> </w:t>
      </w:r>
      <w:r w:rsidR="00893783" w:rsidRPr="001539B4">
        <w:rPr>
          <w:rFonts w:ascii="Tw Cen MT" w:hAnsi="Tw Cen MT"/>
        </w:rPr>
        <w:t>sumber [1]</w:t>
      </w:r>
      <w:r w:rsidR="004701FD" w:rsidRPr="001539B4">
        <w:rPr>
          <w:rFonts w:ascii="Tw Cen MT" w:hAnsi="Tw Cen MT"/>
        </w:rPr>
        <w:t>.</w:t>
      </w:r>
    </w:p>
    <w:p w14:paraId="4C55ABB9" w14:textId="2CB2EBB7" w:rsidR="00485A74" w:rsidRPr="001539B4" w:rsidRDefault="007E28A1" w:rsidP="00BA4547">
      <w:pPr>
        <w:pStyle w:val="BodyText"/>
        <w:tabs>
          <w:tab w:val="left" w:pos="8931"/>
        </w:tabs>
        <w:spacing w:before="2"/>
        <w:ind w:left="5" w:right="95"/>
        <w:jc w:val="both"/>
        <w:rPr>
          <w:rFonts w:ascii="Tw Cen MT" w:hAnsi="Tw Cen MT"/>
          <w:spacing w:val="-57"/>
        </w:rPr>
      </w:pPr>
      <w:r w:rsidRPr="001539B4">
        <w:rPr>
          <w:rFonts w:ascii="Tw Cen MT" w:hAnsi="Tw Cen MT"/>
          <w:noProof/>
          <w:lang w:eastAsia="id-ID"/>
        </w:rPr>
        <mc:AlternateContent>
          <mc:Choice Requires="wps">
            <w:drawing>
              <wp:anchor distT="0" distB="0" distL="114300" distR="114300" simplePos="0" relativeHeight="251660288" behindDoc="1" locked="0" layoutInCell="1" allowOverlap="1" wp14:anchorId="3BB433BB" wp14:editId="0B3170AB">
                <wp:simplePos x="0" y="0"/>
                <wp:positionH relativeFrom="page">
                  <wp:posOffset>1897380</wp:posOffset>
                </wp:positionH>
                <wp:positionV relativeFrom="paragraph">
                  <wp:posOffset>1094105</wp:posOffset>
                </wp:positionV>
                <wp:extent cx="4795520" cy="179705"/>
                <wp:effectExtent l="0" t="0" r="0" b="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5520"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CCC7CE" id="Rectangle 37" o:spid="_x0000_s1026" style="position:absolute;margin-left:149.4pt;margin-top:86.15pt;width:377.6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" stroked="f">
                <w10:wrap anchorx="page"/>
              </v:rect>
            </w:pict>
          </mc:Fallback>
        </mc:AlternateContent>
      </w:r>
      <w:r w:rsidRPr="001539B4">
        <w:rPr>
          <w:rFonts w:ascii="Tw Cen MT" w:hAnsi="Tw Cen MT"/>
          <w:noProof/>
          <w:lang w:eastAsia="id-ID"/>
        </w:rPr>
        <mc:AlternateContent>
          <mc:Choice Requires="wps">
            <w:drawing>
              <wp:anchor distT="0" distB="0" distL="114300" distR="114300" simplePos="0" relativeHeight="251661312" behindDoc="1" locked="0" layoutInCell="1" allowOverlap="1" wp14:anchorId="02BBFA89" wp14:editId="008705E8">
                <wp:simplePos x="0" y="0"/>
                <wp:positionH relativeFrom="page">
                  <wp:posOffset>1897380</wp:posOffset>
                </wp:positionH>
                <wp:positionV relativeFrom="paragraph">
                  <wp:posOffset>1357630</wp:posOffset>
                </wp:positionV>
                <wp:extent cx="4795520" cy="179705"/>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5520"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AF7D2D" id="Rectangle 34" o:spid="_x0000_s1026" style="position:absolute;margin-left:149.4pt;margin-top:106.9pt;width:377.6pt;height:14.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" stroked="f">
                <w10:wrap anchorx="page"/>
              </v:rect>
            </w:pict>
          </mc:Fallback>
        </mc:AlternateContent>
      </w:r>
      <w:r w:rsidRPr="001539B4">
        <w:rPr>
          <w:rFonts w:ascii="Tw Cen MT" w:hAnsi="Tw Cen MT"/>
          <w:noProof/>
          <w:lang w:eastAsia="id-ID"/>
        </w:rPr>
        <mc:AlternateContent>
          <mc:Choice Requires="wps">
            <w:drawing>
              <wp:anchor distT="0" distB="0" distL="114300" distR="114300" simplePos="0" relativeHeight="251662336" behindDoc="1" locked="0" layoutInCell="1" allowOverlap="1" wp14:anchorId="56FA483C" wp14:editId="5AB2040D">
                <wp:simplePos x="0" y="0"/>
                <wp:positionH relativeFrom="page">
                  <wp:posOffset>1897380</wp:posOffset>
                </wp:positionH>
                <wp:positionV relativeFrom="paragraph">
                  <wp:posOffset>1619885</wp:posOffset>
                </wp:positionV>
                <wp:extent cx="4795520" cy="179705"/>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5520"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57C850" id="Rectangle 32" o:spid="_x0000_s1026" style="position:absolute;margin-left:149.4pt;margin-top:127.55pt;width:377.6pt;height:14.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" stroked="f">
                <w10:wrap anchorx="page"/>
              </v:rect>
            </w:pict>
          </mc:Fallback>
        </mc:AlternateContent>
      </w:r>
      <w:r w:rsidRPr="001539B4">
        <w:rPr>
          <w:rFonts w:ascii="Tw Cen MT" w:hAnsi="Tw Cen MT"/>
        </w:rPr>
        <w:t>Peningkatan volume sampah dipengaruhi oleh peningkatan jumlah penduduk di suatu wilayah. Sebuah hasil penelitian ditemukan</w:t>
      </w:r>
      <w:r w:rsidRPr="001539B4">
        <w:rPr>
          <w:rFonts w:ascii="Tw Cen MT" w:hAnsi="Tw Cen MT"/>
          <w:spacing w:val="1"/>
        </w:rPr>
        <w:t xml:space="preserve"> </w:t>
      </w:r>
      <w:r w:rsidRPr="001539B4">
        <w:rPr>
          <w:rFonts w:ascii="Tw Cen MT" w:hAnsi="Tw Cen MT"/>
        </w:rPr>
        <w:t>itu</w:t>
      </w:r>
      <w:r w:rsidRPr="001539B4">
        <w:rPr>
          <w:rFonts w:ascii="Tw Cen MT" w:hAnsi="Tw Cen MT"/>
          <w:spacing w:val="1"/>
        </w:rPr>
        <w:t xml:space="preserve"> </w:t>
      </w:r>
      <w:r w:rsidRPr="001539B4">
        <w:rPr>
          <w:rFonts w:ascii="Tw Cen MT" w:hAnsi="Tw Cen MT"/>
        </w:rPr>
        <w:t>jumlah</w:t>
      </w:r>
      <w:r w:rsidRPr="001539B4">
        <w:rPr>
          <w:rFonts w:ascii="Tw Cen MT" w:hAnsi="Tw Cen MT"/>
          <w:spacing w:val="1"/>
        </w:rPr>
        <w:t xml:space="preserve"> </w:t>
      </w:r>
      <w:r w:rsidRPr="001539B4">
        <w:rPr>
          <w:rFonts w:ascii="Tw Cen MT" w:hAnsi="Tw Cen MT"/>
        </w:rPr>
        <w:t>rata-rata</w:t>
      </w:r>
      <w:r w:rsidRPr="001539B4">
        <w:rPr>
          <w:rFonts w:ascii="Tw Cen MT" w:hAnsi="Tw Cen MT"/>
          <w:spacing w:val="1"/>
        </w:rPr>
        <w:t xml:space="preserve"> </w:t>
      </w:r>
      <w:r w:rsidRPr="001539B4">
        <w:rPr>
          <w:rFonts w:ascii="Tw Cen MT" w:hAnsi="Tw Cen MT"/>
        </w:rPr>
        <w:t>produksi</w:t>
      </w:r>
      <w:r w:rsidRPr="001539B4">
        <w:rPr>
          <w:rFonts w:ascii="Tw Cen MT" w:hAnsi="Tw Cen MT"/>
          <w:spacing w:val="1"/>
        </w:rPr>
        <w:t xml:space="preserve"> </w:t>
      </w:r>
      <w:r w:rsidRPr="001539B4">
        <w:rPr>
          <w:rFonts w:ascii="Tw Cen MT" w:hAnsi="Tw Cen MT"/>
        </w:rPr>
        <w:t>sampah</w:t>
      </w:r>
      <w:r w:rsidRPr="001539B4">
        <w:rPr>
          <w:rFonts w:ascii="Tw Cen MT" w:hAnsi="Tw Cen MT"/>
          <w:spacing w:val="1"/>
        </w:rPr>
        <w:t xml:space="preserve"> </w:t>
      </w:r>
      <w:r w:rsidRPr="001539B4">
        <w:rPr>
          <w:rFonts w:ascii="Tw Cen MT" w:hAnsi="Tw Cen MT"/>
        </w:rPr>
        <w:t>di dalam</w:t>
      </w:r>
      <w:r w:rsidRPr="001539B4">
        <w:rPr>
          <w:rFonts w:ascii="Tw Cen MT" w:hAnsi="Tw Cen MT"/>
          <w:spacing w:val="1"/>
        </w:rPr>
        <w:t xml:space="preserve"> </w:t>
      </w:r>
      <w:r w:rsidRPr="001539B4">
        <w:rPr>
          <w:rFonts w:ascii="Tw Cen MT" w:hAnsi="Tw Cen MT"/>
        </w:rPr>
        <w:t>Indonesia</w:t>
      </w:r>
      <w:r w:rsidRPr="001539B4">
        <w:rPr>
          <w:rFonts w:ascii="Tw Cen MT" w:hAnsi="Tw Cen MT"/>
          <w:spacing w:val="1"/>
        </w:rPr>
        <w:t xml:space="preserve"> </w:t>
      </w:r>
      <w:r w:rsidRPr="001539B4">
        <w:rPr>
          <w:rFonts w:ascii="Tw Cen MT" w:hAnsi="Tw Cen MT"/>
        </w:rPr>
        <w:t>mencapai</w:t>
      </w:r>
      <w:r w:rsidRPr="001539B4">
        <w:rPr>
          <w:rFonts w:ascii="Tw Cen MT" w:hAnsi="Tw Cen MT"/>
          <w:spacing w:val="-8"/>
        </w:rPr>
        <w:t xml:space="preserve"> </w:t>
      </w:r>
      <w:r w:rsidRPr="001539B4">
        <w:rPr>
          <w:rFonts w:ascii="Tw Cen MT" w:hAnsi="Tw Cen MT"/>
        </w:rPr>
        <w:t>175.000</w:t>
      </w:r>
      <w:r w:rsidRPr="001539B4">
        <w:rPr>
          <w:rFonts w:ascii="Tw Cen MT" w:hAnsi="Tw Cen MT"/>
          <w:spacing w:val="-7"/>
        </w:rPr>
        <w:t xml:space="preserve"> </w:t>
      </w:r>
      <w:r w:rsidRPr="001539B4">
        <w:rPr>
          <w:rFonts w:ascii="Tw Cen MT" w:hAnsi="Tw Cen MT"/>
        </w:rPr>
        <w:t>ton</w:t>
      </w:r>
      <w:r w:rsidRPr="001539B4">
        <w:rPr>
          <w:rFonts w:ascii="Tw Cen MT" w:hAnsi="Tw Cen MT"/>
          <w:spacing w:val="-8"/>
        </w:rPr>
        <w:t xml:space="preserve"> </w:t>
      </w:r>
      <w:r w:rsidRPr="001539B4">
        <w:rPr>
          <w:rFonts w:ascii="Tw Cen MT" w:hAnsi="Tw Cen MT"/>
        </w:rPr>
        <w:t>per hari</w:t>
      </w:r>
      <w:r w:rsidRPr="001539B4">
        <w:rPr>
          <w:rFonts w:ascii="Tw Cen MT" w:hAnsi="Tw Cen MT"/>
          <w:spacing w:val="-8"/>
        </w:rPr>
        <w:t xml:space="preserve"> </w:t>
      </w:r>
      <w:r w:rsidRPr="001539B4">
        <w:rPr>
          <w:rFonts w:ascii="Tw Cen MT" w:hAnsi="Tw Cen MT"/>
        </w:rPr>
        <w:t>atau</w:t>
      </w:r>
      <w:r w:rsidRPr="001539B4">
        <w:rPr>
          <w:rFonts w:ascii="Tw Cen MT" w:hAnsi="Tw Cen MT"/>
          <w:spacing w:val="-9"/>
        </w:rPr>
        <w:t xml:space="preserve"> </w:t>
      </w:r>
      <w:r w:rsidRPr="001539B4">
        <w:rPr>
          <w:rFonts w:ascii="Tw Cen MT" w:hAnsi="Tw Cen MT"/>
        </w:rPr>
        <w:t>sebanding</w:t>
      </w:r>
      <w:r w:rsidRPr="001539B4">
        <w:rPr>
          <w:rFonts w:ascii="Tw Cen MT" w:hAnsi="Tw Cen MT"/>
          <w:spacing w:val="-9"/>
        </w:rPr>
        <w:t xml:space="preserve"> </w:t>
      </w:r>
      <w:r w:rsidRPr="001539B4">
        <w:rPr>
          <w:rFonts w:ascii="Tw Cen MT" w:hAnsi="Tw Cen MT"/>
        </w:rPr>
        <w:t>dengan</w:t>
      </w:r>
      <w:r w:rsidRPr="001539B4">
        <w:rPr>
          <w:rFonts w:ascii="Tw Cen MT" w:hAnsi="Tw Cen MT"/>
          <w:spacing w:val="-8"/>
        </w:rPr>
        <w:t xml:space="preserve"> </w:t>
      </w:r>
      <w:r w:rsidRPr="001539B4">
        <w:rPr>
          <w:rFonts w:ascii="Tw Cen MT" w:hAnsi="Tw Cen MT"/>
        </w:rPr>
        <w:t>64</w:t>
      </w:r>
      <w:r w:rsidRPr="001539B4">
        <w:rPr>
          <w:rFonts w:ascii="Tw Cen MT" w:hAnsi="Tw Cen MT"/>
          <w:spacing w:val="-9"/>
        </w:rPr>
        <w:t xml:space="preserve"> </w:t>
      </w:r>
      <w:r w:rsidRPr="001539B4">
        <w:rPr>
          <w:rFonts w:ascii="Tw Cen MT" w:hAnsi="Tw Cen MT"/>
        </w:rPr>
        <w:t>juta</w:t>
      </w:r>
      <w:r w:rsidRPr="001539B4">
        <w:rPr>
          <w:rFonts w:ascii="Tw Cen MT" w:hAnsi="Tw Cen MT"/>
          <w:spacing w:val="-10"/>
        </w:rPr>
        <w:t xml:space="preserve"> </w:t>
      </w:r>
      <w:r w:rsidRPr="001539B4">
        <w:rPr>
          <w:rFonts w:ascii="Tw Cen MT" w:hAnsi="Tw Cen MT"/>
        </w:rPr>
        <w:t>ton</w:t>
      </w:r>
      <w:r w:rsidRPr="001539B4">
        <w:rPr>
          <w:rFonts w:ascii="Tw Cen MT" w:hAnsi="Tw Cen MT"/>
          <w:spacing w:val="-8"/>
        </w:rPr>
        <w:t xml:space="preserve"> </w:t>
      </w:r>
      <w:r w:rsidRPr="001539B4">
        <w:rPr>
          <w:rFonts w:ascii="Tw Cen MT" w:hAnsi="Tw Cen MT"/>
        </w:rPr>
        <w:t>per tahun</w:t>
      </w:r>
      <w:r w:rsidRPr="001539B4">
        <w:rPr>
          <w:rFonts w:ascii="Tw Cen MT" w:hAnsi="Tw Cen MT"/>
          <w:spacing w:val="-1"/>
        </w:rPr>
        <w:t xml:space="preserve"> </w:t>
      </w:r>
      <w:r w:rsidRPr="001539B4">
        <w:rPr>
          <w:rFonts w:ascii="Tw Cen MT" w:hAnsi="Tw Cen MT"/>
        </w:rPr>
        <w:t>Yang</w:t>
      </w:r>
      <w:r w:rsidRPr="001539B4">
        <w:rPr>
          <w:rFonts w:ascii="Tw Cen MT" w:hAnsi="Tw Cen MT"/>
          <w:spacing w:val="-58"/>
        </w:rPr>
        <w:t xml:space="preserve"> </w:t>
      </w:r>
      <w:r w:rsidRPr="001539B4">
        <w:rPr>
          <w:rFonts w:ascii="Tw Cen MT" w:hAnsi="Tw Cen MT"/>
        </w:rPr>
        <w:t>cara</w:t>
      </w:r>
      <w:r w:rsidRPr="001539B4">
        <w:rPr>
          <w:rFonts w:ascii="Tw Cen MT" w:hAnsi="Tw Cen MT"/>
          <w:spacing w:val="2"/>
        </w:rPr>
        <w:t xml:space="preserve"> </w:t>
      </w:r>
      <w:r w:rsidRPr="001539B4">
        <w:rPr>
          <w:rFonts w:ascii="Tw Cen MT" w:hAnsi="Tw Cen MT"/>
        </w:rPr>
        <w:t>itu</w:t>
      </w:r>
      <w:r w:rsidRPr="001539B4">
        <w:rPr>
          <w:rFonts w:ascii="Tw Cen MT" w:hAnsi="Tw Cen MT"/>
          <w:spacing w:val="3"/>
        </w:rPr>
        <w:t xml:space="preserve"> </w:t>
      </w:r>
      <w:r w:rsidRPr="001539B4">
        <w:rPr>
          <w:rFonts w:ascii="Tw Cen MT" w:hAnsi="Tw Cen MT"/>
        </w:rPr>
        <w:t>setiap</w:t>
      </w:r>
      <w:r w:rsidRPr="001539B4">
        <w:rPr>
          <w:rFonts w:ascii="Tw Cen MT" w:hAnsi="Tw Cen MT"/>
          <w:spacing w:val="2"/>
        </w:rPr>
        <w:t xml:space="preserve"> </w:t>
      </w:r>
      <w:r w:rsidRPr="001539B4">
        <w:rPr>
          <w:rFonts w:ascii="Tw Cen MT" w:hAnsi="Tw Cen MT"/>
        </w:rPr>
        <w:t>orang menghasilkan</w:t>
      </w:r>
      <w:r w:rsidRPr="001539B4">
        <w:rPr>
          <w:rFonts w:ascii="Tw Cen MT" w:hAnsi="Tw Cen MT"/>
          <w:spacing w:val="2"/>
        </w:rPr>
        <w:t xml:space="preserve"> </w:t>
      </w:r>
      <w:r w:rsidRPr="001539B4">
        <w:rPr>
          <w:rFonts w:ascii="Tw Cen MT" w:hAnsi="Tw Cen MT"/>
        </w:rPr>
        <w:t>sampah</w:t>
      </w:r>
      <w:r w:rsidRPr="001539B4">
        <w:rPr>
          <w:rFonts w:ascii="Tw Cen MT" w:hAnsi="Tw Cen MT"/>
          <w:spacing w:val="4"/>
        </w:rPr>
        <w:t xml:space="preserve"> </w:t>
      </w:r>
      <w:r w:rsidRPr="001539B4">
        <w:rPr>
          <w:rFonts w:ascii="Tw Cen MT" w:hAnsi="Tw Cen MT"/>
        </w:rPr>
        <w:t>per hari</w:t>
      </w:r>
      <w:r w:rsidRPr="001539B4">
        <w:rPr>
          <w:rFonts w:ascii="Tw Cen MT" w:hAnsi="Tw Cen MT"/>
          <w:spacing w:val="2"/>
        </w:rPr>
        <w:t xml:space="preserve"> </w:t>
      </w:r>
      <w:r w:rsidRPr="001539B4">
        <w:rPr>
          <w:rFonts w:ascii="Tw Cen MT" w:hAnsi="Tw Cen MT"/>
        </w:rPr>
        <w:t>sebesar</w:t>
      </w:r>
      <w:r w:rsidRPr="001539B4">
        <w:rPr>
          <w:rFonts w:ascii="Tw Cen MT" w:hAnsi="Tw Cen MT"/>
          <w:spacing w:val="1"/>
        </w:rPr>
        <w:t xml:space="preserve"> </w:t>
      </w:r>
      <w:r w:rsidRPr="001539B4">
        <w:rPr>
          <w:rFonts w:ascii="Tw Cen MT" w:hAnsi="Tw Cen MT"/>
        </w:rPr>
        <w:t>0,7</w:t>
      </w:r>
      <w:r w:rsidRPr="001539B4">
        <w:rPr>
          <w:rFonts w:ascii="Tw Cen MT" w:hAnsi="Tw Cen MT"/>
          <w:spacing w:val="2"/>
        </w:rPr>
        <w:t xml:space="preserve"> </w:t>
      </w:r>
      <w:r w:rsidR="00893783" w:rsidRPr="001539B4">
        <w:rPr>
          <w:rFonts w:ascii="Tw Cen MT" w:hAnsi="Tw Cen MT"/>
        </w:rPr>
        <w:t>kilogram [2]</w:t>
      </w:r>
      <w:r w:rsidR="004701FD" w:rsidRPr="001539B4">
        <w:rPr>
          <w:rFonts w:ascii="Tw Cen MT" w:hAnsi="Tw Cen MT"/>
        </w:rPr>
        <w:t>.</w:t>
      </w:r>
      <w:r w:rsidRPr="001539B4">
        <w:rPr>
          <w:rFonts w:ascii="Tw Cen MT" w:hAnsi="Tw Cen MT"/>
          <w:vertAlign w:val="superscript"/>
        </w:rPr>
        <w:t xml:space="preserve"> </w:t>
      </w:r>
      <w:r w:rsidRPr="001539B4">
        <w:rPr>
          <w:rFonts w:ascii="Tw Cen MT" w:hAnsi="Tw Cen MT"/>
          <w:noProof/>
          <w:lang w:eastAsia="id-ID"/>
        </w:rPr>
        <mc:AlternateContent>
          <mc:Choice Requires="wps">
            <w:drawing>
              <wp:anchor distT="0" distB="0" distL="114300" distR="114300" simplePos="0" relativeHeight="251663360" behindDoc="1" locked="0" layoutInCell="1" allowOverlap="1" wp14:anchorId="7A5240C9" wp14:editId="408C4599">
                <wp:simplePos x="0" y="0"/>
                <wp:positionH relativeFrom="page">
                  <wp:posOffset>1897380</wp:posOffset>
                </wp:positionH>
                <wp:positionV relativeFrom="paragraph">
                  <wp:posOffset>64135</wp:posOffset>
                </wp:positionV>
                <wp:extent cx="457200" cy="180340"/>
                <wp:effectExtent l="0" t="0" r="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56203C" id="Rectangle 31" o:spid="_x0000_s1026" style="position:absolute;margin-left:149.4pt;margin-top:5.05pt;width:36pt;height:14.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" stroked="f">
                <w10:wrap anchorx="page"/>
              </v:rect>
            </w:pict>
          </mc:Fallback>
        </mc:AlternateContent>
      </w:r>
      <w:r w:rsidRPr="001539B4">
        <w:rPr>
          <w:rFonts w:ascii="Tw Cen MT" w:hAnsi="Tw Cen MT"/>
          <w:noProof/>
          <w:lang w:eastAsia="id-ID"/>
        </w:rPr>
        <mc:AlternateContent>
          <mc:Choice Requires="wps">
            <w:drawing>
              <wp:anchor distT="0" distB="0" distL="114300" distR="114300" simplePos="0" relativeHeight="251664384" behindDoc="1" locked="0" layoutInCell="1" allowOverlap="1" wp14:anchorId="6056CBAE" wp14:editId="7CD0CEE3">
                <wp:simplePos x="0" y="0"/>
                <wp:positionH relativeFrom="page">
                  <wp:posOffset>2541270</wp:posOffset>
                </wp:positionH>
                <wp:positionV relativeFrom="paragraph">
                  <wp:posOffset>328295</wp:posOffset>
                </wp:positionV>
                <wp:extent cx="4152265" cy="208915"/>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265" cy="208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86530E" id="Rectangle 23" o:spid="_x0000_s1026" style="position:absolute;margin-left:200.1pt;margin-top:25.85pt;width:326.95pt;height:16.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" stroked="f">
                <w10:wrap anchorx="page"/>
              </v:rect>
            </w:pict>
          </mc:Fallback>
        </mc:AlternateContent>
      </w:r>
      <w:r w:rsidRPr="001539B4">
        <w:rPr>
          <w:rFonts w:ascii="Tw Cen MT" w:hAnsi="Tw Cen MT"/>
        </w:rPr>
        <w:t>Rata-rata</w:t>
      </w:r>
      <w:r w:rsidRPr="001539B4">
        <w:rPr>
          <w:rFonts w:ascii="Tw Cen MT" w:hAnsi="Tw Cen MT"/>
          <w:spacing w:val="1"/>
        </w:rPr>
        <w:t xml:space="preserve"> </w:t>
      </w:r>
      <w:r w:rsidRPr="001539B4">
        <w:rPr>
          <w:rFonts w:ascii="Tw Cen MT" w:hAnsi="Tw Cen MT"/>
        </w:rPr>
        <w:t>tempat pembuangan sampah harian di kota-kota metropolitan (populasi lebih dari 1 juta</w:t>
      </w:r>
      <w:r w:rsidRPr="001539B4">
        <w:rPr>
          <w:rFonts w:ascii="Tw Cen MT" w:hAnsi="Tw Cen MT"/>
          <w:spacing w:val="1"/>
        </w:rPr>
        <w:t xml:space="preserve"> </w:t>
      </w:r>
      <w:r w:rsidRPr="001539B4">
        <w:rPr>
          <w:rFonts w:ascii="Tw Cen MT" w:hAnsi="Tw Cen MT"/>
        </w:rPr>
        <w:t>jiwa)</w:t>
      </w:r>
      <w:r w:rsidRPr="001539B4">
        <w:rPr>
          <w:rFonts w:ascii="Tw Cen MT" w:hAnsi="Tw Cen MT"/>
          <w:spacing w:val="25"/>
        </w:rPr>
        <w:t xml:space="preserve"> </w:t>
      </w:r>
      <w:r w:rsidRPr="001539B4">
        <w:rPr>
          <w:rFonts w:ascii="Tw Cen MT" w:hAnsi="Tw Cen MT"/>
        </w:rPr>
        <w:t>Dan</w:t>
      </w:r>
      <w:r w:rsidRPr="001539B4">
        <w:rPr>
          <w:rFonts w:ascii="Tw Cen MT" w:hAnsi="Tw Cen MT"/>
          <w:spacing w:val="28"/>
        </w:rPr>
        <w:t xml:space="preserve"> </w:t>
      </w:r>
      <w:r w:rsidRPr="001539B4">
        <w:rPr>
          <w:rFonts w:ascii="Tw Cen MT" w:hAnsi="Tw Cen MT"/>
        </w:rPr>
        <w:t>kota</w:t>
      </w:r>
      <w:r w:rsidRPr="001539B4">
        <w:rPr>
          <w:rFonts w:ascii="Tw Cen MT" w:hAnsi="Tw Cen MT"/>
          <w:spacing w:val="25"/>
        </w:rPr>
        <w:t xml:space="preserve"> </w:t>
      </w:r>
      <w:r w:rsidRPr="001539B4">
        <w:rPr>
          <w:rFonts w:ascii="Tw Cen MT" w:hAnsi="Tw Cen MT"/>
        </w:rPr>
        <w:t>besar</w:t>
      </w:r>
      <w:r w:rsidRPr="001539B4">
        <w:rPr>
          <w:rFonts w:ascii="Tw Cen MT" w:hAnsi="Tw Cen MT"/>
          <w:spacing w:val="27"/>
        </w:rPr>
        <w:t xml:space="preserve"> </w:t>
      </w:r>
      <w:r w:rsidRPr="001539B4">
        <w:rPr>
          <w:rFonts w:ascii="Tw Cen MT" w:hAnsi="Tw Cen MT"/>
        </w:rPr>
        <w:t>(penduduk</w:t>
      </w:r>
      <w:r w:rsidRPr="001539B4">
        <w:rPr>
          <w:rFonts w:ascii="Tw Cen MT" w:hAnsi="Tw Cen MT"/>
          <w:spacing w:val="26"/>
        </w:rPr>
        <w:t xml:space="preserve"> </w:t>
      </w:r>
      <w:r w:rsidRPr="001539B4">
        <w:rPr>
          <w:rFonts w:ascii="Tw Cen MT" w:hAnsi="Tw Cen MT"/>
        </w:rPr>
        <w:t>500</w:t>
      </w:r>
      <w:r w:rsidRPr="001539B4">
        <w:rPr>
          <w:rFonts w:ascii="Tw Cen MT" w:hAnsi="Tw Cen MT"/>
          <w:spacing w:val="27"/>
        </w:rPr>
        <w:t xml:space="preserve"> </w:t>
      </w:r>
      <w:r w:rsidRPr="001539B4">
        <w:rPr>
          <w:rFonts w:ascii="Tw Cen MT" w:hAnsi="Tw Cen MT"/>
        </w:rPr>
        <w:t>ribu-1</w:t>
      </w:r>
      <w:r w:rsidRPr="001539B4">
        <w:rPr>
          <w:rFonts w:ascii="Tw Cen MT" w:hAnsi="Tw Cen MT"/>
          <w:spacing w:val="28"/>
        </w:rPr>
        <w:t xml:space="preserve"> </w:t>
      </w:r>
      <w:r w:rsidRPr="001539B4">
        <w:rPr>
          <w:rFonts w:ascii="Tw Cen MT" w:hAnsi="Tw Cen MT"/>
        </w:rPr>
        <w:t>juta</w:t>
      </w:r>
      <w:r w:rsidRPr="001539B4">
        <w:rPr>
          <w:rFonts w:ascii="Tw Cen MT" w:hAnsi="Tw Cen MT"/>
          <w:spacing w:val="25"/>
        </w:rPr>
        <w:t xml:space="preserve"> </w:t>
      </w:r>
      <w:r w:rsidRPr="001539B4">
        <w:rPr>
          <w:rFonts w:ascii="Tw Cen MT" w:hAnsi="Tw Cen MT"/>
        </w:rPr>
        <w:t>jiwa)</w:t>
      </w:r>
      <w:r w:rsidRPr="001539B4">
        <w:rPr>
          <w:rFonts w:ascii="Tw Cen MT" w:hAnsi="Tw Cen MT"/>
          <w:spacing w:val="25"/>
        </w:rPr>
        <w:t xml:space="preserve"> </w:t>
      </w:r>
      <w:r w:rsidRPr="001539B4">
        <w:rPr>
          <w:rFonts w:ascii="Tw Cen MT" w:hAnsi="Tw Cen MT"/>
        </w:rPr>
        <w:t>setiap</w:t>
      </w:r>
      <w:r w:rsidRPr="001539B4">
        <w:rPr>
          <w:rFonts w:ascii="Tw Cen MT" w:hAnsi="Tw Cen MT"/>
          <w:spacing w:val="26"/>
        </w:rPr>
        <w:t xml:space="preserve"> </w:t>
      </w:r>
      <w:r w:rsidRPr="001539B4">
        <w:rPr>
          <w:rFonts w:ascii="Tw Cen MT" w:hAnsi="Tw Cen MT"/>
        </w:rPr>
        <w:t>masing-masing 1.300 ton dan 480 ton. Dilihat dari sumber sampahnya , sampah itu berasal</w:t>
      </w:r>
      <w:r w:rsidRPr="001539B4">
        <w:rPr>
          <w:rFonts w:ascii="Tw Cen MT" w:hAnsi="Tw Cen MT"/>
          <w:spacing w:val="1"/>
        </w:rPr>
        <w:t xml:space="preserve"> </w:t>
      </w:r>
      <w:r w:rsidRPr="001539B4">
        <w:rPr>
          <w:rFonts w:ascii="Tw Cen MT" w:hAnsi="Tw Cen MT"/>
        </w:rPr>
        <w:t>dari rumah tangga yaitu 39,5%, pusat bisnis yaitu 21,1% dan pasar tradisional yaitu 16,1%. Limbah ini termasuk ke dalam</w:t>
      </w:r>
      <w:r w:rsidRPr="001539B4">
        <w:rPr>
          <w:rFonts w:ascii="Tw Cen MT" w:hAnsi="Tw Cen MT"/>
          <w:spacing w:val="1"/>
        </w:rPr>
        <w:t xml:space="preserve"> </w:t>
      </w:r>
      <w:r w:rsidRPr="001539B4">
        <w:rPr>
          <w:rFonts w:ascii="Tw Cen MT" w:hAnsi="Tw Cen MT"/>
        </w:rPr>
        <w:t>jenis</w:t>
      </w:r>
      <w:r w:rsidRPr="001539B4">
        <w:rPr>
          <w:rFonts w:ascii="Tw Cen MT" w:hAnsi="Tw Cen MT"/>
          <w:spacing w:val="-1"/>
        </w:rPr>
        <w:t xml:space="preserve"> </w:t>
      </w:r>
      <w:r w:rsidRPr="001539B4">
        <w:rPr>
          <w:rFonts w:ascii="Tw Cen MT" w:hAnsi="Tw Cen MT"/>
        </w:rPr>
        <w:t>sampah organik dan</w:t>
      </w:r>
      <w:r w:rsidRPr="001539B4">
        <w:rPr>
          <w:rFonts w:ascii="Tw Cen MT" w:hAnsi="Tw Cen MT"/>
          <w:spacing w:val="1"/>
        </w:rPr>
        <w:t xml:space="preserve"> </w:t>
      </w:r>
      <w:r w:rsidRPr="001539B4">
        <w:rPr>
          <w:rFonts w:ascii="Tw Cen MT" w:hAnsi="Tw Cen MT"/>
        </w:rPr>
        <w:t xml:space="preserve">sampah anorganik. Berdasarkan data sistem informasi pengelolaan sampah nasional tahun 2022, data timbulan sampah 20 juta ton/tahun, pengurangan sampah 4,9 juta ton/tahun </w:t>
      </w:r>
      <w:r w:rsidR="00BA4547">
        <w:rPr>
          <w:rFonts w:ascii="Tw Cen MT" w:hAnsi="Tw Cen MT"/>
          <w:lang w:val="en-US"/>
        </w:rPr>
        <w:t>(</w:t>
      </w:r>
      <w:r w:rsidRPr="001539B4">
        <w:rPr>
          <w:rFonts w:ascii="Tw Cen MT" w:hAnsi="Tw Cen MT"/>
        </w:rPr>
        <w:t>24,32%), penanganan sampah 4 juta ton/tahun (19,88%), dikelola sampah 12,43% dan sam</w:t>
      </w:r>
      <w:r w:rsidR="00893783" w:rsidRPr="001539B4">
        <w:rPr>
          <w:rFonts w:ascii="Tw Cen MT" w:hAnsi="Tw Cen MT"/>
        </w:rPr>
        <w:t>pah yang tidak terkelola 4,37% [3]</w:t>
      </w:r>
      <w:r w:rsidRPr="001539B4">
        <w:rPr>
          <w:rFonts w:ascii="Tw Cen MT" w:hAnsi="Tw Cen MT"/>
        </w:rPr>
        <w:t>.</w:t>
      </w:r>
    </w:p>
    <w:p w14:paraId="0695219F" w14:textId="74F330AB" w:rsidR="00485A74" w:rsidRPr="001539B4" w:rsidRDefault="007E28A1" w:rsidP="00BA4547">
      <w:pPr>
        <w:pStyle w:val="BodyText"/>
        <w:tabs>
          <w:tab w:val="left" w:pos="8931"/>
        </w:tabs>
        <w:spacing w:before="2"/>
        <w:ind w:left="5" w:right="95"/>
        <w:jc w:val="both"/>
        <w:rPr>
          <w:rFonts w:ascii="Tw Cen MT" w:hAnsi="Tw Cen MT"/>
          <w:spacing w:val="-57"/>
        </w:rPr>
      </w:pPr>
      <w:r w:rsidRPr="001539B4">
        <w:rPr>
          <w:rFonts w:ascii="Tw Cen MT" w:hAnsi="Tw Cen MT"/>
        </w:rPr>
        <w:t>Masalah</w:t>
      </w:r>
      <w:r w:rsidRPr="001539B4">
        <w:rPr>
          <w:rFonts w:ascii="Tw Cen MT" w:hAnsi="Tw Cen MT"/>
          <w:spacing w:val="1"/>
        </w:rPr>
        <w:t xml:space="preserve"> </w:t>
      </w:r>
      <w:r w:rsidRPr="001539B4">
        <w:rPr>
          <w:rFonts w:ascii="Tw Cen MT" w:hAnsi="Tw Cen MT"/>
        </w:rPr>
        <w:t>Pengelolaan sampah erat kaitannya dengan pengaturan penyimpanan</w:t>
      </w:r>
      <w:r w:rsidRPr="001539B4">
        <w:rPr>
          <w:rFonts w:ascii="Tw Cen MT" w:hAnsi="Tw Cen MT"/>
          <w:spacing w:val="-57"/>
        </w:rPr>
        <w:t xml:space="preserve"> </w:t>
      </w:r>
      <w:r w:rsidRPr="001539B4">
        <w:rPr>
          <w:rFonts w:ascii="Tw Cen MT" w:hAnsi="Tw Cen MT"/>
        </w:rPr>
        <w:t>atau</w:t>
      </w:r>
      <w:r w:rsidRPr="001539B4">
        <w:rPr>
          <w:rFonts w:ascii="Tw Cen MT" w:hAnsi="Tw Cen MT"/>
          <w:spacing w:val="-6"/>
        </w:rPr>
        <w:t xml:space="preserve"> </w:t>
      </w:r>
      <w:r w:rsidRPr="001539B4">
        <w:rPr>
          <w:rFonts w:ascii="Tw Cen MT" w:hAnsi="Tw Cen MT"/>
        </w:rPr>
        <w:t>wadah,</w:t>
      </w:r>
      <w:r w:rsidRPr="001539B4">
        <w:rPr>
          <w:rFonts w:ascii="Tw Cen MT" w:hAnsi="Tw Cen MT"/>
          <w:spacing w:val="-5"/>
        </w:rPr>
        <w:t xml:space="preserve"> </w:t>
      </w:r>
      <w:r w:rsidRPr="001539B4">
        <w:rPr>
          <w:rFonts w:ascii="Tw Cen MT" w:hAnsi="Tw Cen MT"/>
        </w:rPr>
        <w:t>penyortiran,</w:t>
      </w:r>
      <w:r w:rsidRPr="001539B4">
        <w:rPr>
          <w:rFonts w:ascii="Tw Cen MT" w:hAnsi="Tw Cen MT"/>
          <w:spacing w:val="-5"/>
        </w:rPr>
        <w:t xml:space="preserve"> </w:t>
      </w:r>
      <w:r w:rsidRPr="001539B4">
        <w:rPr>
          <w:rFonts w:ascii="Tw Cen MT" w:hAnsi="Tw Cen MT"/>
        </w:rPr>
        <w:t>koleksi,</w:t>
      </w:r>
      <w:r w:rsidRPr="001539B4">
        <w:rPr>
          <w:rFonts w:ascii="Tw Cen MT" w:hAnsi="Tw Cen MT"/>
          <w:spacing w:val="-5"/>
        </w:rPr>
        <w:t xml:space="preserve"> </w:t>
      </w:r>
      <w:r w:rsidRPr="001539B4">
        <w:rPr>
          <w:rFonts w:ascii="Tw Cen MT" w:hAnsi="Tw Cen MT"/>
        </w:rPr>
        <w:t>angkutan,</w:t>
      </w:r>
      <w:r w:rsidRPr="001539B4">
        <w:rPr>
          <w:rFonts w:ascii="Tw Cen MT" w:hAnsi="Tw Cen MT"/>
          <w:spacing w:val="-5"/>
        </w:rPr>
        <w:t xml:space="preserve"> </w:t>
      </w:r>
      <w:r w:rsidRPr="001539B4">
        <w:rPr>
          <w:rFonts w:ascii="Tw Cen MT" w:hAnsi="Tw Cen MT"/>
        </w:rPr>
        <w:t>pengolahan</w:t>
      </w:r>
      <w:r w:rsidRPr="001539B4">
        <w:rPr>
          <w:rFonts w:ascii="Tw Cen MT" w:hAnsi="Tw Cen MT"/>
          <w:spacing w:val="-5"/>
        </w:rPr>
        <w:t xml:space="preserve"> </w:t>
      </w:r>
      <w:r w:rsidRPr="001539B4">
        <w:rPr>
          <w:rFonts w:ascii="Tw Cen MT" w:hAnsi="Tw Cen MT"/>
        </w:rPr>
        <w:t>sampah</w:t>
      </w:r>
      <w:r w:rsidRPr="001539B4">
        <w:rPr>
          <w:rFonts w:ascii="Tw Cen MT" w:hAnsi="Tw Cen MT"/>
          <w:spacing w:val="-58"/>
        </w:rPr>
        <w:t xml:space="preserve"> </w:t>
      </w:r>
      <w:r w:rsidRPr="001539B4">
        <w:rPr>
          <w:rFonts w:ascii="Tw Cen MT" w:hAnsi="Tw Cen MT"/>
        </w:rPr>
        <w:t>sampai dengan pengolahan akhir sampah dan pemanfaatannya berdasarkan prinsip</w:t>
      </w:r>
      <w:r w:rsidRPr="001539B4">
        <w:rPr>
          <w:rFonts w:ascii="Tw Cen MT" w:hAnsi="Tw Cen MT"/>
          <w:spacing w:val="1"/>
        </w:rPr>
        <w:t xml:space="preserve"> </w:t>
      </w:r>
      <w:r w:rsidRPr="001539B4">
        <w:rPr>
          <w:rFonts w:ascii="Tw Cen MT" w:hAnsi="Tw Cen MT"/>
        </w:rPr>
        <w:t>prinsip</w:t>
      </w:r>
      <w:r w:rsidRPr="001539B4">
        <w:rPr>
          <w:rFonts w:ascii="Tw Cen MT" w:hAnsi="Tw Cen MT"/>
          <w:spacing w:val="1"/>
        </w:rPr>
        <w:t xml:space="preserve"> </w:t>
      </w:r>
      <w:r w:rsidRPr="001539B4">
        <w:rPr>
          <w:rFonts w:ascii="Tw Cen MT" w:hAnsi="Tw Cen MT"/>
        </w:rPr>
        <w:t>kesehatan</w:t>
      </w:r>
      <w:r w:rsidRPr="001539B4">
        <w:rPr>
          <w:rFonts w:ascii="Tw Cen MT" w:hAnsi="Tw Cen MT"/>
          <w:spacing w:val="1"/>
        </w:rPr>
        <w:t xml:space="preserve"> </w:t>
      </w:r>
      <w:r w:rsidRPr="001539B4">
        <w:rPr>
          <w:rFonts w:ascii="Tw Cen MT" w:hAnsi="Tw Cen MT"/>
        </w:rPr>
        <w:t>publik,</w:t>
      </w:r>
      <w:r w:rsidRPr="001539B4">
        <w:rPr>
          <w:rFonts w:ascii="Tw Cen MT" w:hAnsi="Tw Cen MT"/>
          <w:spacing w:val="1"/>
        </w:rPr>
        <w:t xml:space="preserve"> </w:t>
      </w:r>
      <w:r w:rsidRPr="001539B4">
        <w:rPr>
          <w:rFonts w:ascii="Tw Cen MT" w:hAnsi="Tw Cen MT"/>
        </w:rPr>
        <w:t>ekonomi,</w:t>
      </w:r>
      <w:r w:rsidRPr="001539B4">
        <w:rPr>
          <w:rFonts w:ascii="Tw Cen MT" w:hAnsi="Tw Cen MT"/>
          <w:spacing w:val="1"/>
        </w:rPr>
        <w:t xml:space="preserve"> </w:t>
      </w:r>
      <w:r w:rsidRPr="001539B4">
        <w:rPr>
          <w:rFonts w:ascii="Tw Cen MT" w:hAnsi="Tw Cen MT"/>
        </w:rPr>
        <w:t>kecantikan,</w:t>
      </w:r>
      <w:r w:rsidRPr="001539B4">
        <w:rPr>
          <w:rFonts w:ascii="Tw Cen MT" w:hAnsi="Tw Cen MT"/>
          <w:spacing w:val="1"/>
        </w:rPr>
        <w:t xml:space="preserve"> </w:t>
      </w:r>
      <w:r w:rsidRPr="00B94CD8">
        <w:rPr>
          <w:rFonts w:ascii="Tw Cen MT" w:hAnsi="Tw Cen MT"/>
        </w:rPr>
        <w:t>D</w:t>
      </w:r>
      <w:r w:rsidRPr="001539B4">
        <w:rPr>
          <w:rFonts w:ascii="Tw Cen MT" w:hAnsi="Tw Cen MT"/>
        </w:rPr>
        <w:t>an</w:t>
      </w:r>
      <w:r w:rsidRPr="001539B4">
        <w:rPr>
          <w:rFonts w:ascii="Tw Cen MT" w:hAnsi="Tw Cen MT"/>
          <w:spacing w:val="1"/>
        </w:rPr>
        <w:t xml:space="preserve"> </w:t>
      </w:r>
      <w:r w:rsidRPr="001539B4">
        <w:rPr>
          <w:rFonts w:ascii="Tw Cen MT" w:hAnsi="Tw Cen MT"/>
        </w:rPr>
        <w:t>pertimbangan-</w:t>
      </w:r>
      <w:r w:rsidRPr="001539B4">
        <w:rPr>
          <w:rFonts w:ascii="Tw Cen MT" w:hAnsi="Tw Cen MT"/>
          <w:spacing w:val="-57"/>
        </w:rPr>
        <w:t xml:space="preserve"> </w:t>
      </w:r>
      <w:r w:rsidRPr="001539B4">
        <w:rPr>
          <w:rFonts w:ascii="Tw Cen MT" w:hAnsi="Tw Cen MT"/>
          <w:spacing w:val="-1"/>
        </w:rPr>
        <w:t>pertimbangan</w:t>
      </w:r>
      <w:r w:rsidRPr="001539B4">
        <w:rPr>
          <w:rFonts w:ascii="Tw Cen MT" w:hAnsi="Tw Cen MT"/>
          <w:spacing w:val="-15"/>
        </w:rPr>
        <w:t xml:space="preserve"> </w:t>
      </w:r>
      <w:r w:rsidRPr="001539B4">
        <w:rPr>
          <w:rFonts w:ascii="Tw Cen MT" w:hAnsi="Tw Cen MT"/>
        </w:rPr>
        <w:t>lingkungan</w:t>
      </w:r>
      <w:r w:rsidRPr="001539B4">
        <w:rPr>
          <w:rFonts w:ascii="Tw Cen MT" w:hAnsi="Tw Cen MT"/>
          <w:spacing w:val="-13"/>
        </w:rPr>
        <w:t xml:space="preserve"> </w:t>
      </w:r>
      <w:r w:rsidRPr="001539B4">
        <w:rPr>
          <w:rFonts w:ascii="Tw Cen MT" w:hAnsi="Tw Cen MT"/>
        </w:rPr>
        <w:t>lainnya</w:t>
      </w:r>
      <w:r w:rsidRPr="001539B4">
        <w:rPr>
          <w:rFonts w:ascii="Tw Cen MT" w:hAnsi="Tw Cen MT"/>
          <w:spacing w:val="-15"/>
        </w:rPr>
        <w:t xml:space="preserve"> </w:t>
      </w:r>
      <w:r w:rsidRPr="001539B4">
        <w:rPr>
          <w:rFonts w:ascii="Tw Cen MT" w:hAnsi="Tw Cen MT"/>
        </w:rPr>
        <w:t>sebaik</w:t>
      </w:r>
      <w:r w:rsidRPr="001539B4">
        <w:rPr>
          <w:rFonts w:ascii="Tw Cen MT" w:hAnsi="Tw Cen MT"/>
          <w:spacing w:val="-16"/>
        </w:rPr>
        <w:t xml:space="preserve"> </w:t>
      </w:r>
      <w:r w:rsidRPr="001539B4">
        <w:rPr>
          <w:rFonts w:ascii="Tw Cen MT" w:hAnsi="Tw Cen MT"/>
        </w:rPr>
        <w:t>disesuaikan</w:t>
      </w:r>
      <w:r w:rsidRPr="001539B4">
        <w:rPr>
          <w:rFonts w:ascii="Tw Cen MT" w:hAnsi="Tw Cen MT"/>
          <w:spacing w:val="-13"/>
        </w:rPr>
        <w:t xml:space="preserve"> </w:t>
      </w:r>
      <w:r w:rsidRPr="001539B4">
        <w:rPr>
          <w:rFonts w:ascii="Tw Cen MT" w:hAnsi="Tw Cen MT"/>
        </w:rPr>
        <w:t>dengan</w:t>
      </w:r>
      <w:r w:rsidRPr="001539B4">
        <w:rPr>
          <w:rFonts w:ascii="Tw Cen MT" w:hAnsi="Tw Cen MT"/>
          <w:spacing w:val="-14"/>
        </w:rPr>
        <w:t xml:space="preserve"> </w:t>
      </w:r>
      <w:r w:rsidRPr="001539B4">
        <w:rPr>
          <w:rFonts w:ascii="Tw Cen MT" w:hAnsi="Tw Cen MT"/>
        </w:rPr>
        <w:t>kondisi</w:t>
      </w:r>
      <w:r w:rsidRPr="001539B4">
        <w:rPr>
          <w:rFonts w:ascii="Tw Cen MT" w:hAnsi="Tw Cen MT"/>
          <w:spacing w:val="-10"/>
        </w:rPr>
        <w:t xml:space="preserve"> </w:t>
      </w:r>
      <w:r w:rsidR="00893783" w:rsidRPr="001539B4">
        <w:rPr>
          <w:rFonts w:ascii="Tw Cen MT" w:hAnsi="Tw Cen MT"/>
        </w:rPr>
        <w:t>publik [4]</w:t>
      </w:r>
      <w:r w:rsidR="00AC15C0" w:rsidRPr="001539B4">
        <w:rPr>
          <w:rFonts w:ascii="Tw Cen MT" w:hAnsi="Tw Cen MT"/>
        </w:rPr>
        <w:t>.</w:t>
      </w:r>
      <w:r w:rsidRPr="001539B4">
        <w:rPr>
          <w:rFonts w:ascii="Tw Cen MT" w:hAnsi="Tw Cen MT"/>
          <w:vertAlign w:val="superscript"/>
        </w:rPr>
        <w:t xml:space="preserve"> </w:t>
      </w:r>
      <w:r w:rsidRPr="001539B4">
        <w:rPr>
          <w:rFonts w:ascii="Tw Cen MT" w:hAnsi="Tw Cen MT"/>
        </w:rPr>
        <w:t>Dalam hal ini pengelolaan sampah tidak lepas dari perilaku pro lingkungan</w:t>
      </w:r>
      <w:r w:rsidRPr="001539B4">
        <w:rPr>
          <w:rFonts w:ascii="Tw Cen MT" w:hAnsi="Tw Cen MT"/>
          <w:spacing w:val="-57"/>
        </w:rPr>
        <w:t xml:space="preserve"> </w:t>
      </w:r>
      <w:r w:rsidRPr="001539B4">
        <w:rPr>
          <w:rFonts w:ascii="Tw Cen MT" w:hAnsi="Tw Cen MT"/>
        </w:rPr>
        <w:t>publik</w:t>
      </w:r>
      <w:r w:rsidRPr="001539B4">
        <w:rPr>
          <w:rFonts w:ascii="Tw Cen MT" w:hAnsi="Tw Cen MT"/>
          <w:spacing w:val="1"/>
        </w:rPr>
        <w:t xml:space="preserve"> </w:t>
      </w:r>
      <w:r w:rsidRPr="001539B4">
        <w:rPr>
          <w:rFonts w:ascii="Tw Cen MT" w:hAnsi="Tw Cen MT"/>
        </w:rPr>
        <w:lastRenderedPageBreak/>
        <w:t>di dalam</w:t>
      </w:r>
      <w:r w:rsidRPr="001539B4">
        <w:rPr>
          <w:rFonts w:ascii="Tw Cen MT" w:hAnsi="Tw Cen MT"/>
          <w:spacing w:val="1"/>
        </w:rPr>
        <w:t xml:space="preserve"> </w:t>
      </w:r>
      <w:r w:rsidRPr="001539B4">
        <w:rPr>
          <w:rFonts w:ascii="Tw Cen MT" w:hAnsi="Tw Cen MT"/>
        </w:rPr>
        <w:t>mengelola</w:t>
      </w:r>
      <w:r w:rsidRPr="001539B4">
        <w:rPr>
          <w:rFonts w:ascii="Tw Cen MT" w:hAnsi="Tw Cen MT"/>
          <w:spacing w:val="1"/>
        </w:rPr>
        <w:t xml:space="preserve"> </w:t>
      </w:r>
      <w:r w:rsidRPr="001539B4">
        <w:rPr>
          <w:rFonts w:ascii="Tw Cen MT" w:hAnsi="Tw Cen MT"/>
        </w:rPr>
        <w:t>sebaik</w:t>
      </w:r>
      <w:r w:rsidRPr="001539B4">
        <w:rPr>
          <w:rFonts w:ascii="Tw Cen MT" w:hAnsi="Tw Cen MT"/>
          <w:spacing w:val="1"/>
        </w:rPr>
        <w:t xml:space="preserve"> </w:t>
      </w:r>
      <w:r w:rsidRPr="001539B4">
        <w:rPr>
          <w:rFonts w:ascii="Tw Cen MT" w:hAnsi="Tw Cen MT"/>
        </w:rPr>
        <w:t>penjaga</w:t>
      </w:r>
      <w:r w:rsidRPr="001539B4">
        <w:rPr>
          <w:rFonts w:ascii="Tw Cen MT" w:hAnsi="Tw Cen MT"/>
          <w:spacing w:val="1"/>
        </w:rPr>
        <w:t xml:space="preserve"> </w:t>
      </w:r>
      <w:r w:rsidRPr="001539B4">
        <w:rPr>
          <w:rFonts w:ascii="Tw Cen MT" w:hAnsi="Tw Cen MT"/>
        </w:rPr>
        <w:t>kebersihan</w:t>
      </w:r>
      <w:r w:rsidRPr="001539B4">
        <w:rPr>
          <w:rFonts w:ascii="Tw Cen MT" w:hAnsi="Tw Cen MT"/>
          <w:spacing w:val="1"/>
        </w:rPr>
        <w:t xml:space="preserve"> </w:t>
      </w:r>
      <w:r w:rsidRPr="001539B4">
        <w:rPr>
          <w:rFonts w:ascii="Tw Cen MT" w:hAnsi="Tw Cen MT"/>
        </w:rPr>
        <w:t xml:space="preserve">lingkungan </w:t>
      </w:r>
      <w:r w:rsidRPr="001539B4">
        <w:rPr>
          <w:rFonts w:ascii="Tw Cen MT" w:hAnsi="Tw Cen MT"/>
          <w:spacing w:val="1"/>
        </w:rPr>
        <w:t xml:space="preserve">. </w:t>
      </w:r>
      <w:r w:rsidRPr="001539B4">
        <w:rPr>
          <w:rFonts w:ascii="Tw Cen MT" w:hAnsi="Tw Cen MT"/>
        </w:rPr>
        <w:t>Perilaku</w:t>
      </w:r>
      <w:r w:rsidRPr="001539B4">
        <w:rPr>
          <w:rFonts w:ascii="Tw Cen MT" w:hAnsi="Tw Cen MT"/>
          <w:spacing w:val="1"/>
        </w:rPr>
        <w:t xml:space="preserve"> </w:t>
      </w:r>
      <w:r w:rsidRPr="001539B4">
        <w:rPr>
          <w:rFonts w:ascii="Tw Cen MT" w:hAnsi="Tw Cen MT"/>
        </w:rPr>
        <w:t>Pro lingkungan hidup adalah perilaku yang berupaya mencegah dan mengurangi kerusakan lingkungan hidup</w:t>
      </w:r>
      <w:r w:rsidRPr="001539B4">
        <w:rPr>
          <w:rFonts w:ascii="Tw Cen MT" w:hAnsi="Tw Cen MT"/>
          <w:spacing w:val="1"/>
        </w:rPr>
        <w:t xml:space="preserve"> </w:t>
      </w:r>
      <w:r w:rsidRPr="001539B4">
        <w:rPr>
          <w:rFonts w:ascii="Tw Cen MT" w:hAnsi="Tw Cen MT"/>
        </w:rPr>
        <w:t>dan mengembangkan upaya perbaikan kerusakan</w:t>
      </w:r>
      <w:r w:rsidR="00893783" w:rsidRPr="001539B4">
        <w:rPr>
          <w:rFonts w:ascii="Tw Cen MT" w:hAnsi="Tw Cen MT"/>
        </w:rPr>
        <w:t xml:space="preserve"> lingkungan hidup yang terjadi [5]</w:t>
      </w:r>
      <w:r w:rsidRPr="001539B4">
        <w:rPr>
          <w:rFonts w:ascii="Tw Cen MT" w:hAnsi="Tw Cen MT"/>
        </w:rPr>
        <w:t>.</w:t>
      </w:r>
      <w:r w:rsidRPr="001539B4">
        <w:rPr>
          <w:rFonts w:ascii="Tw Cen MT" w:hAnsi="Tw Cen MT"/>
          <w:vertAlign w:val="superscript"/>
        </w:rPr>
        <w:t xml:space="preserve"> </w:t>
      </w:r>
      <w:r w:rsidRPr="001539B4">
        <w:rPr>
          <w:rFonts w:ascii="Tw Cen MT" w:hAnsi="Tw Cen MT"/>
        </w:rPr>
        <w:t>Kapan</w:t>
      </w:r>
      <w:r w:rsidRPr="001539B4">
        <w:rPr>
          <w:rFonts w:ascii="Tw Cen MT" w:hAnsi="Tw Cen MT"/>
          <w:spacing w:val="1"/>
        </w:rPr>
        <w:t xml:space="preserve"> </w:t>
      </w:r>
      <w:r w:rsidRPr="001539B4">
        <w:rPr>
          <w:rFonts w:ascii="Tw Cen MT" w:hAnsi="Tw Cen MT"/>
        </w:rPr>
        <w:t>publik</w:t>
      </w:r>
      <w:r w:rsidRPr="001539B4">
        <w:rPr>
          <w:rFonts w:ascii="Tw Cen MT" w:hAnsi="Tw Cen MT"/>
          <w:spacing w:val="1"/>
        </w:rPr>
        <w:t xml:space="preserve"> </w:t>
      </w:r>
      <w:r w:rsidRPr="001539B4">
        <w:rPr>
          <w:rFonts w:ascii="Tw Cen MT" w:hAnsi="Tw Cen MT"/>
        </w:rPr>
        <w:t>Sudah</w:t>
      </w:r>
      <w:r w:rsidRPr="001539B4">
        <w:rPr>
          <w:rFonts w:ascii="Tw Cen MT" w:hAnsi="Tw Cen MT"/>
          <w:spacing w:val="1"/>
        </w:rPr>
        <w:t xml:space="preserve"> </w:t>
      </w:r>
      <w:r w:rsidRPr="001539B4">
        <w:rPr>
          <w:rFonts w:ascii="Tw Cen MT" w:hAnsi="Tw Cen MT"/>
        </w:rPr>
        <w:t>peduli</w:t>
      </w:r>
      <w:r w:rsidRPr="001539B4">
        <w:rPr>
          <w:rFonts w:ascii="Tw Cen MT" w:hAnsi="Tw Cen MT"/>
          <w:spacing w:val="1"/>
        </w:rPr>
        <w:t xml:space="preserve"> </w:t>
      </w:r>
      <w:r w:rsidRPr="001539B4">
        <w:rPr>
          <w:rFonts w:ascii="Tw Cen MT" w:hAnsi="Tw Cen MT"/>
        </w:rPr>
        <w:t>ke</w:t>
      </w:r>
      <w:r w:rsidRPr="001539B4">
        <w:rPr>
          <w:rFonts w:ascii="Tw Cen MT" w:hAnsi="Tw Cen MT"/>
          <w:spacing w:val="1"/>
        </w:rPr>
        <w:t xml:space="preserve"> </w:t>
      </w:r>
      <w:r w:rsidRPr="001539B4">
        <w:rPr>
          <w:rFonts w:ascii="Tw Cen MT" w:hAnsi="Tw Cen MT"/>
        </w:rPr>
        <w:t>lingkungan</w:t>
      </w:r>
      <w:r w:rsidRPr="001539B4">
        <w:rPr>
          <w:rFonts w:ascii="Tw Cen MT" w:hAnsi="Tw Cen MT"/>
          <w:spacing w:val="1"/>
        </w:rPr>
        <w:t xml:space="preserve"> </w:t>
      </w:r>
      <w:r w:rsidRPr="001539B4">
        <w:rPr>
          <w:rFonts w:ascii="Tw Cen MT" w:hAnsi="Tw Cen MT"/>
        </w:rPr>
        <w:t>(pro-lingkungan)</w:t>
      </w:r>
      <w:r w:rsidRPr="001539B4">
        <w:rPr>
          <w:rFonts w:ascii="Tw Cen MT" w:hAnsi="Tw Cen MT"/>
          <w:spacing w:val="1"/>
        </w:rPr>
        <w:t xml:space="preserve"> </w:t>
      </w:r>
      <w:r w:rsidRPr="001539B4">
        <w:rPr>
          <w:rFonts w:ascii="Tw Cen MT" w:hAnsi="Tw Cen MT"/>
        </w:rPr>
        <w:t>Jadi</w:t>
      </w:r>
      <w:r w:rsidRPr="001539B4">
        <w:rPr>
          <w:rFonts w:ascii="Tw Cen MT" w:hAnsi="Tw Cen MT"/>
          <w:spacing w:val="1"/>
        </w:rPr>
        <w:t xml:space="preserve"> </w:t>
      </w:r>
      <w:r w:rsidRPr="001539B4">
        <w:rPr>
          <w:rFonts w:ascii="Tw Cen MT" w:hAnsi="Tw Cen MT"/>
        </w:rPr>
        <w:t>mereka</w:t>
      </w:r>
      <w:r w:rsidRPr="001539B4">
        <w:rPr>
          <w:rFonts w:ascii="Tw Cen MT" w:hAnsi="Tw Cen MT"/>
          <w:spacing w:val="-11"/>
        </w:rPr>
        <w:t xml:space="preserve"> </w:t>
      </w:r>
      <w:r w:rsidRPr="001539B4">
        <w:rPr>
          <w:rFonts w:ascii="Tw Cen MT" w:hAnsi="Tw Cen MT"/>
        </w:rPr>
        <w:t>Juga</w:t>
      </w:r>
      <w:r w:rsidRPr="001539B4">
        <w:rPr>
          <w:rFonts w:ascii="Tw Cen MT" w:hAnsi="Tw Cen MT"/>
          <w:spacing w:val="-8"/>
        </w:rPr>
        <w:t xml:space="preserve"> </w:t>
      </w:r>
      <w:r w:rsidRPr="001539B4">
        <w:rPr>
          <w:rFonts w:ascii="Tw Cen MT" w:hAnsi="Tw Cen MT"/>
        </w:rPr>
        <w:t>akan</w:t>
      </w:r>
      <w:r w:rsidRPr="001539B4">
        <w:rPr>
          <w:rFonts w:ascii="Tw Cen MT" w:hAnsi="Tw Cen MT"/>
          <w:spacing w:val="-9"/>
        </w:rPr>
        <w:t xml:space="preserve"> </w:t>
      </w:r>
      <w:r w:rsidRPr="001539B4">
        <w:rPr>
          <w:rFonts w:ascii="Tw Cen MT" w:hAnsi="Tw Cen MT"/>
        </w:rPr>
        <w:t>aktivitas</w:t>
      </w:r>
      <w:r w:rsidRPr="001539B4">
        <w:rPr>
          <w:rFonts w:ascii="Tw Cen MT" w:hAnsi="Tw Cen MT"/>
          <w:spacing w:val="-9"/>
        </w:rPr>
        <w:t xml:space="preserve"> </w:t>
      </w:r>
      <w:r w:rsidRPr="001539B4">
        <w:rPr>
          <w:rFonts w:ascii="Tw Cen MT" w:hAnsi="Tw Cen MT"/>
        </w:rPr>
        <w:t>dengan</w:t>
      </w:r>
      <w:r w:rsidRPr="001539B4">
        <w:rPr>
          <w:rFonts w:ascii="Tw Cen MT" w:hAnsi="Tw Cen MT"/>
          <w:spacing w:val="-9"/>
        </w:rPr>
        <w:t xml:space="preserve"> </w:t>
      </w:r>
      <w:r w:rsidRPr="001539B4">
        <w:rPr>
          <w:rFonts w:ascii="Tw Cen MT" w:hAnsi="Tw Cen MT"/>
        </w:rPr>
        <w:t>ramah</w:t>
      </w:r>
      <w:r w:rsidRPr="001539B4">
        <w:rPr>
          <w:rFonts w:ascii="Tw Cen MT" w:hAnsi="Tw Cen MT"/>
          <w:spacing w:val="-10"/>
        </w:rPr>
        <w:t xml:space="preserve"> </w:t>
      </w:r>
      <w:r w:rsidRPr="001539B4">
        <w:rPr>
          <w:rFonts w:ascii="Tw Cen MT" w:hAnsi="Tw Cen MT"/>
        </w:rPr>
        <w:t>lingkungan.</w:t>
      </w:r>
      <w:r w:rsidRPr="001539B4">
        <w:rPr>
          <w:rFonts w:ascii="Tw Cen MT" w:hAnsi="Tw Cen MT"/>
          <w:spacing w:val="-6"/>
        </w:rPr>
        <w:t xml:space="preserve"> </w:t>
      </w:r>
      <w:r w:rsidRPr="001539B4">
        <w:rPr>
          <w:rFonts w:ascii="Tw Cen MT" w:hAnsi="Tw Cen MT"/>
        </w:rPr>
        <w:t>Dengan</w:t>
      </w:r>
      <w:r w:rsidRPr="001539B4">
        <w:rPr>
          <w:rFonts w:ascii="Tw Cen MT" w:hAnsi="Tw Cen MT"/>
          <w:spacing w:val="-10"/>
        </w:rPr>
        <w:t xml:space="preserve"> </w:t>
      </w:r>
      <w:r w:rsidRPr="001539B4">
        <w:rPr>
          <w:rFonts w:ascii="Tw Cen MT" w:hAnsi="Tw Cen MT"/>
        </w:rPr>
        <w:t>mengatakan</w:t>
      </w:r>
      <w:r w:rsidRPr="001539B4">
        <w:rPr>
          <w:rFonts w:ascii="Tw Cen MT" w:hAnsi="Tw Cen MT"/>
          <w:spacing w:val="-9"/>
        </w:rPr>
        <w:t xml:space="preserve"> </w:t>
      </w:r>
      <w:r w:rsidRPr="001539B4">
        <w:rPr>
          <w:rFonts w:ascii="Tw Cen MT" w:hAnsi="Tw Cen MT"/>
        </w:rPr>
        <w:t>lainnya,</w:t>
      </w:r>
      <w:r w:rsidRPr="001539B4">
        <w:rPr>
          <w:rFonts w:ascii="Tw Cen MT" w:hAnsi="Tw Cen MT"/>
          <w:spacing w:val="-7"/>
        </w:rPr>
        <w:t xml:space="preserve"> </w:t>
      </w:r>
      <w:r w:rsidRPr="001539B4">
        <w:rPr>
          <w:rFonts w:ascii="Tw Cen MT" w:hAnsi="Tw Cen MT"/>
        </w:rPr>
        <w:t>Ada</w:t>
      </w:r>
      <w:r w:rsidRPr="001539B4">
        <w:rPr>
          <w:rFonts w:ascii="Tw Cen MT" w:hAnsi="Tw Cen MT"/>
          <w:spacing w:val="-58"/>
        </w:rPr>
        <w:t xml:space="preserve"> </w:t>
      </w:r>
      <w:r w:rsidRPr="001539B4">
        <w:rPr>
          <w:rFonts w:ascii="Tw Cen MT" w:hAnsi="Tw Cen MT"/>
        </w:rPr>
        <w:t xml:space="preserve">kepedulian terhadap lingkungan </w:t>
      </w:r>
      <w:r w:rsidRPr="001539B4">
        <w:rPr>
          <w:rFonts w:ascii="Tw Cen MT" w:hAnsi="Tw Cen MT"/>
          <w:i/>
        </w:rPr>
        <w:t xml:space="preserve">yang </w:t>
      </w:r>
      <w:r w:rsidRPr="001539B4">
        <w:rPr>
          <w:rFonts w:ascii="Tw Cen MT" w:hAnsi="Tw Cen MT"/>
        </w:rPr>
        <w:t>mengarah pada tindakan</w:t>
      </w:r>
      <w:r w:rsidRPr="001539B4">
        <w:rPr>
          <w:rFonts w:ascii="Tw Cen MT" w:hAnsi="Tw Cen MT"/>
          <w:spacing w:val="1"/>
        </w:rPr>
        <w:t xml:space="preserve"> </w:t>
      </w:r>
      <w:r w:rsidRPr="001539B4">
        <w:rPr>
          <w:rFonts w:ascii="Tw Cen MT" w:hAnsi="Tw Cen MT"/>
        </w:rPr>
        <w:t>lingkungan hidup (</w:t>
      </w:r>
      <w:r w:rsidRPr="001539B4">
        <w:rPr>
          <w:rFonts w:ascii="Tw Cen MT" w:hAnsi="Tw Cen MT"/>
          <w:i/>
        </w:rPr>
        <w:t>environmental action</w:t>
      </w:r>
      <w:r w:rsidRPr="001539B4">
        <w:rPr>
          <w:rFonts w:ascii="Tw Cen MT" w:hAnsi="Tw Cen MT"/>
        </w:rPr>
        <w:t>) dalam hal ini dengan mengelola sampah</w:t>
      </w:r>
      <w:r w:rsidRPr="001539B4">
        <w:rPr>
          <w:rFonts w:ascii="Tw Cen MT" w:hAnsi="Tw Cen MT"/>
          <w:spacing w:val="1"/>
        </w:rPr>
        <w:t xml:space="preserve"> </w:t>
      </w:r>
      <w:r w:rsidR="00893783" w:rsidRPr="001539B4">
        <w:rPr>
          <w:rFonts w:ascii="Tw Cen MT" w:hAnsi="Tw Cen MT"/>
        </w:rPr>
        <w:t>rumah tangga [5]</w:t>
      </w:r>
      <w:r w:rsidR="00AC15C0" w:rsidRPr="001539B4">
        <w:rPr>
          <w:rFonts w:ascii="Tw Cen MT" w:hAnsi="Tw Cen MT"/>
        </w:rPr>
        <w:t>.</w:t>
      </w:r>
    </w:p>
    <w:p w14:paraId="40A2AC2E" w14:textId="001387A5" w:rsidR="007E28A1" w:rsidRPr="001539B4" w:rsidRDefault="007E28A1" w:rsidP="00BA4547">
      <w:pPr>
        <w:pStyle w:val="BodyText"/>
        <w:tabs>
          <w:tab w:val="left" w:pos="8931"/>
        </w:tabs>
        <w:spacing w:before="2"/>
        <w:ind w:left="5" w:right="95"/>
        <w:jc w:val="both"/>
        <w:rPr>
          <w:rFonts w:ascii="Tw Cen MT" w:hAnsi="Tw Cen MT"/>
          <w:spacing w:val="-57"/>
        </w:rPr>
      </w:pPr>
      <w:r w:rsidRPr="001539B4">
        <w:rPr>
          <w:rFonts w:ascii="Tw Cen MT" w:hAnsi="Tw Cen MT"/>
        </w:rPr>
        <w:t xml:space="preserve">Kecamatan Marpoyan Damai berpotensi menimbulkan timbulan volume sampah karena mempunyai jumlah penduduk terbanyak kedua setelah Kecamatan Tenayan Raya. Kecamatan Marpoyan Damai mempunyai 4 kecamatan yaitu Perhentian Marpoyan, Maharatu, Sidomulyo Timur dan Wonorejo dengan jumlah penduduk 130.672 jiwa yang terdiri dari laki-laki 65.676 jiwa, perempuan 64.996 jiwa, dan RT 38.348 jiwa. Distrik Marpoyan merupakan kawasan pengembangan perumahan dan kawasan perekonomian yang sangat aktif sehingga mempengaruhi jumlah sampah yang dihasilkan. Besarnya volume sampah di Kecamatan Marpoyan Damai dipengaruhi oleh salah satu lokasi Pasar Pagi Arengka karena menghasilkan ribuan ton sampah setiap harinya dan dikumpulkan di TPS dekat pasar. Selain karena perilaku masyarakat sekitar yang membuang sampah di TPS, banyaknya sampah juga diperparah dengan aktivitas pedagang dan daya beli masyarakat yang berkunjung ke pasar tradisional. </w:t>
      </w:r>
      <w:r w:rsidRPr="001539B4">
        <w:rPr>
          <w:rFonts w:ascii="Tw Cen MT" w:hAnsi="Tw Cen MT"/>
          <w:shd w:val="clear" w:color="auto" w:fill="FFFFFF"/>
        </w:rPr>
        <w:t>Dinas Lingkungan Hidup dan Kebersihan (DLHK) Kota Pekanbaru telah menyiapkan tangki penyimpanan sampah di beberapa lokasi namun</w:t>
      </w:r>
      <w:r w:rsidR="00893783" w:rsidRPr="001539B4">
        <w:rPr>
          <w:rFonts w:ascii="Tw Cen MT" w:hAnsi="Tw Cen MT"/>
          <w:shd w:val="clear" w:color="auto" w:fill="FFFFFF"/>
        </w:rPr>
        <w:t xml:space="preserve"> pengelolaannya belum maksimal [6]</w:t>
      </w:r>
      <w:r w:rsidRPr="001539B4">
        <w:rPr>
          <w:rFonts w:ascii="Tw Cen MT" w:hAnsi="Tw Cen MT"/>
          <w:shd w:val="clear" w:color="auto" w:fill="FFFFFF"/>
        </w:rPr>
        <w:t>.</w:t>
      </w:r>
    </w:p>
    <w:p w14:paraId="74A0F6C8" w14:textId="309F12DF" w:rsidR="00485A74" w:rsidRPr="001539B4" w:rsidRDefault="00F15BC9" w:rsidP="00E56EFB">
      <w:pPr>
        <w:tabs>
          <w:tab w:val="left" w:pos="567"/>
          <w:tab w:val="left" w:pos="8931"/>
        </w:tabs>
        <w:spacing w:after="0" w:line="240" w:lineRule="auto"/>
        <w:ind w:left="0" w:right="95" w:hanging="2"/>
        <w:jc w:val="both"/>
        <w:rPr>
          <w:rFonts w:ascii="Tw Cen MT" w:hAnsi="Tw Cen MT" w:cs="Times New Roman"/>
          <w:sz w:val="24"/>
          <w:szCs w:val="24"/>
        </w:rPr>
      </w:pPr>
      <w:r w:rsidRPr="001539B4">
        <w:rPr>
          <w:rFonts w:ascii="Tw Cen MT" w:hAnsi="Tw Cen MT" w:cs="Times New Roman"/>
          <w:sz w:val="24"/>
          <w:szCs w:val="24"/>
        </w:rPr>
        <w:tab/>
      </w:r>
      <w:r w:rsidR="002776A0" w:rsidRPr="001539B4">
        <w:rPr>
          <w:rFonts w:ascii="Tw Cen MT" w:hAnsi="Tw Cen MT" w:cs="Times New Roman"/>
          <w:sz w:val="24"/>
          <w:szCs w:val="24"/>
        </w:rPr>
        <w:t xml:space="preserve">Permasalahan sampah di Indonesia merupakan permasalahan yang belum terselesaikan hingga saat ini. Sementara itu, seiring bertambahnya jumlah penduduk, maka volume sampah yang dihasilkan dari aktivitas manusia juga </w:t>
      </w:r>
      <w:r w:rsidR="002776A0" w:rsidRPr="001539B4">
        <w:rPr>
          <w:rFonts w:ascii="Tw Cen MT" w:hAnsi="Tw Cen MT" w:cs="Times New Roman"/>
          <w:sz w:val="24"/>
          <w:szCs w:val="24"/>
        </w:rPr>
        <w:lastRenderedPageBreak/>
        <w:t>akan meningkat. Komposisi sampah yang dihasilkan dari aktivitas manusia adalah 60-70% sampah organik dan sis</w:t>
      </w:r>
      <w:r w:rsidR="00893783" w:rsidRPr="001539B4">
        <w:rPr>
          <w:rFonts w:ascii="Tw Cen MT" w:hAnsi="Tw Cen MT" w:cs="Times New Roman"/>
          <w:sz w:val="24"/>
          <w:szCs w:val="24"/>
        </w:rPr>
        <w:t>anya 30-40% sampah non-organik [7]</w:t>
      </w:r>
      <w:r w:rsidR="002776A0" w:rsidRPr="001539B4">
        <w:rPr>
          <w:rFonts w:ascii="Tw Cen MT" w:hAnsi="Tw Cen MT" w:cs="Times New Roman"/>
          <w:sz w:val="24"/>
          <w:szCs w:val="24"/>
        </w:rPr>
        <w:t>.</w:t>
      </w:r>
    </w:p>
    <w:p w14:paraId="3C14305A" w14:textId="003AC009" w:rsidR="00485A74" w:rsidRPr="001539B4" w:rsidRDefault="00485A74" w:rsidP="00E56EFB">
      <w:pPr>
        <w:tabs>
          <w:tab w:val="left" w:pos="567"/>
          <w:tab w:val="left" w:pos="8931"/>
        </w:tabs>
        <w:spacing w:after="0" w:line="240" w:lineRule="auto"/>
        <w:ind w:left="0" w:right="95" w:hanging="2"/>
        <w:jc w:val="both"/>
        <w:rPr>
          <w:rFonts w:ascii="Tw Cen MT" w:hAnsi="Tw Cen MT" w:cs="Times New Roman"/>
          <w:sz w:val="24"/>
          <w:szCs w:val="24"/>
        </w:rPr>
      </w:pPr>
      <w:r w:rsidRPr="001539B4">
        <w:rPr>
          <w:rFonts w:ascii="Tw Cen MT" w:hAnsi="Tw Cen MT" w:cs="Times New Roman"/>
          <w:sz w:val="24"/>
          <w:szCs w:val="24"/>
        </w:rPr>
        <w:tab/>
      </w:r>
      <w:r w:rsidR="002776A0" w:rsidRPr="001539B4">
        <w:rPr>
          <w:rFonts w:ascii="Tw Cen MT" w:hAnsi="Tw Cen MT" w:cs="Times New Roman"/>
          <w:sz w:val="24"/>
          <w:szCs w:val="24"/>
        </w:rPr>
        <w:t xml:space="preserve">Konsep 3R merupakan pendekatan yang telah lama diperkenalkan di Indonesia dalam upaya mengurangi sampah dari sumbernya hingga pemusnahan akhir. Pengelolaan sampah harus dilakukan oleh semua pihak agar dapat mengurangi sampah semaksimal mungkin. Sisa sampah atau residu dari kegiatan pengurangan sampah kemudian diolah </w:t>
      </w:r>
      <w:r w:rsidR="002776A0" w:rsidRPr="001539B4">
        <w:rPr>
          <w:rFonts w:ascii="Tw Cen MT" w:hAnsi="Tw Cen MT" w:cs="Times New Roman"/>
          <w:i/>
          <w:sz w:val="24"/>
          <w:szCs w:val="24"/>
        </w:rPr>
        <w:t>(pengolahan</w:t>
      </w:r>
      <w:r w:rsidR="002776A0" w:rsidRPr="001539B4">
        <w:rPr>
          <w:rFonts w:ascii="Tw Cen MT" w:hAnsi="Tw Cen MT" w:cs="Times New Roman"/>
          <w:sz w:val="24"/>
          <w:szCs w:val="24"/>
        </w:rPr>
        <w:t>) atau ditampung (</w:t>
      </w:r>
      <w:r w:rsidR="002776A0" w:rsidRPr="001539B4">
        <w:rPr>
          <w:rFonts w:ascii="Tw Cen MT" w:hAnsi="Tw Cen MT" w:cs="Times New Roman"/>
          <w:i/>
          <w:sz w:val="24"/>
          <w:szCs w:val="24"/>
        </w:rPr>
        <w:t xml:space="preserve">landfilling). </w:t>
      </w:r>
      <w:r w:rsidR="002776A0" w:rsidRPr="001539B4">
        <w:rPr>
          <w:rFonts w:ascii="Tw Cen MT" w:hAnsi="Tw Cen MT" w:cs="Times New Roman"/>
          <w:sz w:val="24"/>
          <w:szCs w:val="24"/>
        </w:rPr>
        <w:t xml:space="preserve">Pengurangan sampah menurut 3R meliputi : Mengurangi atau membatasi </w:t>
      </w:r>
      <w:r w:rsidR="002776A0" w:rsidRPr="001539B4">
        <w:rPr>
          <w:rFonts w:ascii="Tw Cen MT" w:hAnsi="Tw Cen MT" w:cs="Times New Roman"/>
          <w:i/>
          <w:sz w:val="24"/>
          <w:szCs w:val="24"/>
        </w:rPr>
        <w:t xml:space="preserve">(reduce </w:t>
      </w:r>
      <w:r w:rsidR="002776A0" w:rsidRPr="001539B4">
        <w:rPr>
          <w:rFonts w:ascii="Tw Cen MT" w:hAnsi="Tw Cen MT" w:cs="Times New Roman"/>
          <w:sz w:val="24"/>
          <w:szCs w:val="24"/>
        </w:rPr>
        <w:t>): berusaha untuk menghasilkan sampah sesedikit mungkin, Reuse</w:t>
      </w:r>
      <w:r w:rsidR="002776A0" w:rsidRPr="001539B4">
        <w:rPr>
          <w:rFonts w:ascii="Tw Cen MT" w:hAnsi="Tw Cen MT" w:cs="Times New Roman"/>
          <w:i/>
          <w:sz w:val="24"/>
          <w:szCs w:val="24"/>
        </w:rPr>
        <w:t xml:space="preserve">: </w:t>
      </w:r>
      <w:r w:rsidR="002776A0" w:rsidRPr="001539B4">
        <w:rPr>
          <w:rFonts w:ascii="Tw Cen MT" w:hAnsi="Tw Cen MT" w:cs="Times New Roman"/>
          <w:sz w:val="24"/>
          <w:szCs w:val="24"/>
        </w:rPr>
        <w:t>jika akhirnya sampah terbentuk, maka usahakan langsung menggunakan kembali sampah tersebut, Recycle</w:t>
      </w:r>
      <w:r w:rsidR="002776A0" w:rsidRPr="001539B4">
        <w:rPr>
          <w:rFonts w:ascii="Tw Cen MT" w:hAnsi="Tw Cen MT" w:cs="Times New Roman"/>
          <w:i/>
          <w:sz w:val="24"/>
          <w:szCs w:val="24"/>
        </w:rPr>
        <w:t xml:space="preserve">: </w:t>
      </w:r>
      <w:r w:rsidR="002776A0" w:rsidRPr="001539B4">
        <w:rPr>
          <w:rFonts w:ascii="Tw Cen MT" w:hAnsi="Tw Cen MT" w:cs="Times New Roman"/>
          <w:sz w:val="24"/>
          <w:szCs w:val="24"/>
        </w:rPr>
        <w:t>residu atau sampah yang masih tersisa atau tidak dapat diolah. digunakan secara langsung, kemudian diolah atau diolah sehingga dapat dimanfaatkan, baik sebagai bahan baku maupun sebagai sumber energi. Manfaat prinsip 3R dalam upaya pengelolaan sampah adalah: mengurangi beban kerja tempat pembuangan akhir, mengurangi biaya pengelolaan sampah, mengurangi potensi pencemaran air dan tanah, memperpanjang umur tempat pembuangan akhir, meningkatkan pendapatan ekonomi akibat penjualan dan pembuan</w:t>
      </w:r>
      <w:r w:rsidR="00893783" w:rsidRPr="001539B4">
        <w:rPr>
          <w:rFonts w:ascii="Tw Cen MT" w:hAnsi="Tw Cen MT" w:cs="Times New Roman"/>
          <w:sz w:val="24"/>
          <w:szCs w:val="24"/>
        </w:rPr>
        <w:t>gan sampah. pemanfaatan limbah [8]</w:t>
      </w:r>
      <w:r w:rsidR="002776A0" w:rsidRPr="001539B4">
        <w:rPr>
          <w:rFonts w:ascii="Tw Cen MT" w:hAnsi="Tw Cen MT" w:cs="Times New Roman"/>
          <w:sz w:val="24"/>
          <w:szCs w:val="24"/>
        </w:rPr>
        <w:t>.</w:t>
      </w:r>
    </w:p>
    <w:p w14:paraId="55167B91" w14:textId="726EA088" w:rsidR="00485A74" w:rsidRPr="001539B4" w:rsidRDefault="00485A74" w:rsidP="00485A74">
      <w:pPr>
        <w:tabs>
          <w:tab w:val="left" w:pos="567"/>
          <w:tab w:val="left" w:pos="8931"/>
        </w:tabs>
        <w:spacing w:after="0" w:line="240" w:lineRule="auto"/>
        <w:ind w:left="0" w:right="95" w:hanging="2"/>
        <w:jc w:val="both"/>
        <w:rPr>
          <w:rFonts w:ascii="Tw Cen MT" w:hAnsi="Tw Cen MT" w:cs="Times New Roman"/>
          <w:sz w:val="24"/>
          <w:szCs w:val="24"/>
        </w:rPr>
      </w:pPr>
      <w:r w:rsidRPr="001539B4">
        <w:rPr>
          <w:rFonts w:ascii="Tw Cen MT" w:hAnsi="Tw Cen MT" w:cs="Times New Roman"/>
          <w:sz w:val="24"/>
          <w:szCs w:val="24"/>
        </w:rPr>
        <w:tab/>
      </w:r>
      <w:r w:rsidR="002776A0" w:rsidRPr="001539B4">
        <w:rPr>
          <w:rFonts w:ascii="Tw Cen MT" w:hAnsi="Tw Cen MT" w:cs="Times New Roman"/>
          <w:sz w:val="24"/>
          <w:szCs w:val="24"/>
        </w:rPr>
        <w:t xml:space="preserve">Berdasarkan hasil penelitian menunjukkan bahwa cakupan wilayah pelayanan persampahan di kota metropolitan baru sebesar 85%, kota besar 75%, dan kota menengah hanya 70%. Hanya 75% sampah yang ditangani berada di kota metropolitan, 67% di kota besar, dan 59% di kota menengah. Tingkat pengurangan dan daur ulang sampah masih tergolong kecil. Di kota metropolitan dan kota besar, pengurangan sampah dan daur ulang hanya sebesar 11%, dan di kota menengah sebesar 9%. Jumlah sampah yang ditampung di </w:t>
      </w:r>
      <w:r w:rsidR="00B94CD8">
        <w:rPr>
          <w:rFonts w:ascii="Tw Cen MT" w:hAnsi="Tw Cen MT" w:cs="Times New Roman"/>
          <w:sz w:val="24"/>
          <w:szCs w:val="24"/>
        </w:rPr>
        <w:t xml:space="preserve">Tempat Pembuangan </w:t>
      </w:r>
      <w:r w:rsidR="00B94CD8">
        <w:rPr>
          <w:rFonts w:ascii="Tw Cen MT" w:hAnsi="Tw Cen MT" w:cs="Times New Roman"/>
          <w:sz w:val="24"/>
          <w:szCs w:val="24"/>
        </w:rPr>
        <w:lastRenderedPageBreak/>
        <w:t>akhir (</w:t>
      </w:r>
      <w:r w:rsidR="002776A0" w:rsidRPr="001539B4">
        <w:rPr>
          <w:rFonts w:ascii="Tw Cen MT" w:hAnsi="Tw Cen MT" w:cs="Times New Roman"/>
          <w:sz w:val="24"/>
          <w:szCs w:val="24"/>
        </w:rPr>
        <w:t>TPA</w:t>
      </w:r>
      <w:r w:rsidR="00B94CD8">
        <w:rPr>
          <w:rFonts w:ascii="Tw Cen MT" w:hAnsi="Tw Cen MT" w:cs="Times New Roman"/>
          <w:sz w:val="24"/>
          <w:szCs w:val="24"/>
        </w:rPr>
        <w:t>)</w:t>
      </w:r>
      <w:r w:rsidR="002776A0" w:rsidRPr="001539B4">
        <w:rPr>
          <w:rFonts w:ascii="Tw Cen MT" w:hAnsi="Tw Cen MT" w:cs="Times New Roman"/>
          <w:sz w:val="24"/>
          <w:szCs w:val="24"/>
        </w:rPr>
        <w:t xml:space="preserve"> kota metropolitan hanya 64%, kota besar 56%, dan kota menengah 50%. Hal ini menunjukkan bahwa sampah di Indonesia belum tertangani dengan baik</w:t>
      </w:r>
      <w:r w:rsidR="00AD0D26" w:rsidRPr="001539B4">
        <w:rPr>
          <w:rFonts w:ascii="Tw Cen MT" w:hAnsi="Tw Cen MT" w:cs="Times New Roman"/>
          <w:sz w:val="24"/>
          <w:szCs w:val="24"/>
        </w:rPr>
        <w:t>, termasuk sam</w:t>
      </w:r>
      <w:r w:rsidR="00893783" w:rsidRPr="001539B4">
        <w:rPr>
          <w:rFonts w:ascii="Tw Cen MT" w:hAnsi="Tw Cen MT" w:cs="Times New Roman"/>
          <w:sz w:val="24"/>
          <w:szCs w:val="24"/>
        </w:rPr>
        <w:t>pah plastik [9]</w:t>
      </w:r>
      <w:r w:rsidR="00AD0D26" w:rsidRPr="001539B4">
        <w:rPr>
          <w:rFonts w:ascii="Tw Cen MT" w:hAnsi="Tw Cen MT" w:cs="Times New Roman"/>
          <w:sz w:val="24"/>
          <w:szCs w:val="24"/>
        </w:rPr>
        <w:t>.</w:t>
      </w:r>
    </w:p>
    <w:p w14:paraId="0BD00EF2" w14:textId="791B510E" w:rsidR="00EC6292" w:rsidRPr="001539B4" w:rsidRDefault="00485A74" w:rsidP="00EC6292">
      <w:pPr>
        <w:tabs>
          <w:tab w:val="left" w:pos="567"/>
          <w:tab w:val="left" w:pos="8931"/>
        </w:tabs>
        <w:spacing w:after="0" w:line="240" w:lineRule="auto"/>
        <w:ind w:left="0" w:right="95" w:hanging="2"/>
        <w:jc w:val="both"/>
        <w:rPr>
          <w:rFonts w:ascii="Tw Cen MT" w:hAnsi="Tw Cen MT" w:cs="Times New Roman"/>
          <w:sz w:val="24"/>
          <w:szCs w:val="24"/>
        </w:rPr>
      </w:pPr>
      <w:r w:rsidRPr="001539B4">
        <w:rPr>
          <w:rFonts w:ascii="Tw Cen MT" w:hAnsi="Tw Cen MT" w:cs="Times New Roman"/>
          <w:sz w:val="24"/>
          <w:szCs w:val="24"/>
        </w:rPr>
        <w:tab/>
      </w:r>
      <w:r w:rsidR="002776A0" w:rsidRPr="001539B4">
        <w:rPr>
          <w:rFonts w:ascii="Tw Cen MT" w:hAnsi="Tw Cen MT" w:cs="Times New Roman"/>
          <w:sz w:val="24"/>
          <w:szCs w:val="24"/>
        </w:rPr>
        <w:t>Pertambahan jumlah penduduk dan perubahan pola konsumsi masyarakat membawa konsekuensi sosial berupa peningkatan produksi sampah yang semakin beragam baik volume, jen</w:t>
      </w:r>
      <w:r w:rsidR="00893783" w:rsidRPr="001539B4">
        <w:rPr>
          <w:rFonts w:ascii="Tw Cen MT" w:hAnsi="Tw Cen MT" w:cs="Times New Roman"/>
          <w:sz w:val="24"/>
          <w:szCs w:val="24"/>
        </w:rPr>
        <w:t>is maupun karakteristik sampah [1]</w:t>
      </w:r>
      <w:r w:rsidR="002776A0" w:rsidRPr="001539B4">
        <w:rPr>
          <w:rFonts w:ascii="Tw Cen MT" w:hAnsi="Tw Cen MT" w:cs="Times New Roman"/>
          <w:sz w:val="24"/>
          <w:szCs w:val="24"/>
        </w:rPr>
        <w:t>.</w:t>
      </w:r>
      <w:r w:rsidR="002776A0" w:rsidRPr="001539B4">
        <w:rPr>
          <w:rFonts w:ascii="Tw Cen MT" w:hAnsi="Tw Cen MT" w:cs="Times New Roman"/>
          <w:sz w:val="24"/>
          <w:szCs w:val="24"/>
          <w:vertAlign w:val="superscript"/>
        </w:rPr>
        <w:t xml:space="preserve"> </w:t>
      </w:r>
      <w:r w:rsidR="002776A0" w:rsidRPr="001539B4">
        <w:rPr>
          <w:rFonts w:ascii="Tw Cen MT" w:hAnsi="Tw Cen MT" w:cs="Times New Roman"/>
          <w:sz w:val="24"/>
          <w:szCs w:val="24"/>
        </w:rPr>
        <w:t>Pertumbuhan penduduk dan perkembangan wilayah di perkotaan berdampak pada rumitnya pengendalian sampah, sal</w:t>
      </w:r>
      <w:r w:rsidR="00893783" w:rsidRPr="001539B4">
        <w:rPr>
          <w:rFonts w:ascii="Tw Cen MT" w:hAnsi="Tw Cen MT" w:cs="Times New Roman"/>
          <w:sz w:val="24"/>
          <w:szCs w:val="24"/>
        </w:rPr>
        <w:t>ah satunya sampah rumah tangga [10]</w:t>
      </w:r>
      <w:r w:rsidR="002776A0" w:rsidRPr="001539B4">
        <w:rPr>
          <w:rFonts w:ascii="Tw Cen MT" w:hAnsi="Tw Cen MT" w:cs="Times New Roman"/>
          <w:sz w:val="24"/>
          <w:szCs w:val="24"/>
        </w:rPr>
        <w:t>.</w:t>
      </w:r>
      <w:r w:rsidR="002776A0" w:rsidRPr="001539B4">
        <w:rPr>
          <w:rFonts w:ascii="Tw Cen MT" w:hAnsi="Tw Cen MT" w:cs="Times New Roman"/>
          <w:sz w:val="24"/>
          <w:szCs w:val="24"/>
          <w:vertAlign w:val="superscript"/>
        </w:rPr>
        <w:t xml:space="preserve"> </w:t>
      </w:r>
      <w:r w:rsidR="002776A0" w:rsidRPr="001539B4">
        <w:rPr>
          <w:rFonts w:ascii="Tw Cen MT" w:hAnsi="Tw Cen MT" w:cs="Times New Roman"/>
          <w:sz w:val="24"/>
          <w:szCs w:val="24"/>
        </w:rPr>
        <w:t>Setiap tahun jumlah sampah yang dihasilkan semakin meningkat. Data Bank Dunia menyebutkan bahwa jumlah penduduk dunia yang tinggal di perkotaan pada tahun 2002 berjumlah sekitar 2,9 miliar jiwa, menghasilkan 0,64 kg sampah per orang/per hari atau 0,68 miliar ton per tahun. Dengan bertambahnya jumlah penduduk kota sebesar 3 miliar jiwa pada tahun 2012, jumlah sampah perkotaan pun meningkat menjadi 1,2 kg per orang/per hari atau 1,3 miliar ton per tahun. Perkiraan jumlah penduduk pada tahun 2025 diperkirakan akan meningkat menjadi 4,3 miliar jiwa dengan menghasilkan sekitar 1,42 kg/kapita/hari sampah kota</w:t>
      </w:r>
      <w:r w:rsidR="00893783" w:rsidRPr="001539B4">
        <w:rPr>
          <w:rFonts w:ascii="Tw Cen MT" w:hAnsi="Tw Cen MT" w:cs="Times New Roman"/>
          <w:sz w:val="24"/>
          <w:szCs w:val="24"/>
        </w:rPr>
        <w:t xml:space="preserve"> atau 2,2 miliar ton per tahun [11]</w:t>
      </w:r>
      <w:r w:rsidR="002776A0" w:rsidRPr="001539B4">
        <w:rPr>
          <w:rFonts w:ascii="Tw Cen MT" w:hAnsi="Tw Cen MT" w:cs="Times New Roman"/>
          <w:sz w:val="24"/>
          <w:szCs w:val="24"/>
        </w:rPr>
        <w:t>.</w:t>
      </w:r>
    </w:p>
    <w:p w14:paraId="796FEC1B" w14:textId="28018A56" w:rsidR="002776A0" w:rsidRPr="001539B4" w:rsidRDefault="00EC6292" w:rsidP="00EC6292">
      <w:pPr>
        <w:tabs>
          <w:tab w:val="left" w:pos="567"/>
          <w:tab w:val="left" w:pos="8931"/>
        </w:tabs>
        <w:spacing w:after="0" w:line="240" w:lineRule="auto"/>
        <w:ind w:left="0" w:right="95" w:hanging="2"/>
        <w:jc w:val="both"/>
        <w:rPr>
          <w:rFonts w:ascii="Tw Cen MT" w:hAnsi="Tw Cen MT" w:cs="Times New Roman"/>
          <w:sz w:val="24"/>
          <w:szCs w:val="24"/>
        </w:rPr>
      </w:pPr>
      <w:r w:rsidRPr="001539B4">
        <w:rPr>
          <w:rFonts w:ascii="Tw Cen MT" w:hAnsi="Tw Cen MT" w:cs="Times New Roman"/>
          <w:sz w:val="24"/>
          <w:szCs w:val="24"/>
        </w:rPr>
        <w:tab/>
      </w:r>
      <w:r w:rsidR="002776A0" w:rsidRPr="001539B4">
        <w:rPr>
          <w:rFonts w:ascii="Tw Cen MT" w:hAnsi="Tw Cen MT" w:cs="Times New Roman"/>
          <w:sz w:val="24"/>
          <w:szCs w:val="24"/>
        </w:rPr>
        <w:t>Jumlah sampah yang dihasilkan di Indonesia mencapai 175.000 ton/hari atau setara dengan 64 juta ton/tahun, dengan 69% diangkut dan ditimbun di Tempat Pemrosesan Akhir (TPA), 10% dikubur, 7% dikomposkan dan didaur ulang, 5% terbakar,</w:t>
      </w:r>
      <w:r w:rsidR="00893783" w:rsidRPr="001539B4">
        <w:rPr>
          <w:rFonts w:ascii="Tw Cen MT" w:hAnsi="Tw Cen MT" w:cs="Times New Roman"/>
          <w:sz w:val="24"/>
          <w:szCs w:val="24"/>
        </w:rPr>
        <w:t xml:space="preserve"> dan 7% sisanya tidak dikelola [</w:t>
      </w:r>
      <w:r w:rsidR="002776A0" w:rsidRPr="001539B4">
        <w:rPr>
          <w:rFonts w:ascii="Tw Cen MT" w:hAnsi="Tw Cen MT" w:cs="Times New Roman"/>
          <w:sz w:val="24"/>
          <w:szCs w:val="24"/>
        </w:rPr>
        <w:t>12</w:t>
      </w:r>
      <w:r w:rsidR="00893783" w:rsidRPr="001539B4">
        <w:rPr>
          <w:rFonts w:ascii="Tw Cen MT" w:hAnsi="Tw Cen MT" w:cs="Times New Roman"/>
          <w:sz w:val="24"/>
          <w:szCs w:val="24"/>
        </w:rPr>
        <w:t>]</w:t>
      </w:r>
      <w:r w:rsidR="002776A0" w:rsidRPr="001539B4">
        <w:rPr>
          <w:rFonts w:ascii="Tw Cen MT" w:hAnsi="Tw Cen MT" w:cs="Times New Roman"/>
          <w:sz w:val="24"/>
          <w:szCs w:val="24"/>
        </w:rPr>
        <w:t>.</w:t>
      </w:r>
    </w:p>
    <w:p w14:paraId="55C1C743" w14:textId="4CA0D248" w:rsidR="002776A0" w:rsidRPr="001539B4" w:rsidRDefault="002776A0" w:rsidP="00BA4547">
      <w:pPr>
        <w:tabs>
          <w:tab w:val="left" w:pos="8931"/>
        </w:tabs>
        <w:spacing w:after="0" w:line="240" w:lineRule="auto"/>
        <w:ind w:left="0" w:right="95" w:hanging="2"/>
        <w:jc w:val="both"/>
        <w:rPr>
          <w:rFonts w:ascii="Tw Cen MT" w:hAnsi="Tw Cen MT" w:cs="Times New Roman"/>
          <w:sz w:val="24"/>
          <w:szCs w:val="24"/>
        </w:rPr>
      </w:pPr>
      <w:r w:rsidRPr="001539B4">
        <w:rPr>
          <w:rFonts w:ascii="Tw Cen MT" w:hAnsi="Tw Cen MT" w:cs="Times New Roman"/>
          <w:sz w:val="24"/>
          <w:szCs w:val="24"/>
        </w:rPr>
        <w:t>Data</w:t>
      </w:r>
      <w:r w:rsidR="00927E9F">
        <w:rPr>
          <w:rFonts w:ascii="Tw Cen MT" w:hAnsi="Tw Cen MT" w:cs="Times New Roman"/>
          <w:sz w:val="24"/>
          <w:szCs w:val="24"/>
        </w:rPr>
        <w:t xml:space="preserve"> Survei Sosial Ekonomi Nasional</w:t>
      </w:r>
      <w:r w:rsidRPr="001539B4">
        <w:rPr>
          <w:rFonts w:ascii="Tw Cen MT" w:hAnsi="Tw Cen MT" w:cs="Times New Roman"/>
          <w:sz w:val="24"/>
          <w:szCs w:val="24"/>
        </w:rPr>
        <w:t xml:space="preserve"> Susenas tahun 2014 menunjukkan persentase pengelolaan sampah rumah tangga dengan menggunakan 3R (</w:t>
      </w:r>
      <w:r w:rsidRPr="001539B4">
        <w:rPr>
          <w:rFonts w:ascii="Tw Cen MT" w:hAnsi="Tw Cen MT" w:cs="Times New Roman"/>
          <w:i/>
          <w:sz w:val="24"/>
          <w:szCs w:val="24"/>
        </w:rPr>
        <w:t xml:space="preserve">reduce, reuse </w:t>
      </w:r>
      <w:r w:rsidRPr="001539B4">
        <w:rPr>
          <w:rFonts w:ascii="Tw Cen MT" w:hAnsi="Tw Cen MT" w:cs="Times New Roman"/>
          <w:sz w:val="24"/>
          <w:szCs w:val="24"/>
        </w:rPr>
        <w:t xml:space="preserve">dan </w:t>
      </w:r>
      <w:r w:rsidRPr="001539B4">
        <w:rPr>
          <w:rFonts w:ascii="Tw Cen MT" w:hAnsi="Tw Cen MT" w:cs="Times New Roman"/>
          <w:i/>
          <w:sz w:val="24"/>
          <w:szCs w:val="24"/>
        </w:rPr>
        <w:t>recycle</w:t>
      </w:r>
      <w:r w:rsidRPr="001539B4">
        <w:rPr>
          <w:rFonts w:ascii="Tw Cen MT" w:hAnsi="Tw Cen MT" w:cs="Times New Roman"/>
          <w:sz w:val="24"/>
          <w:szCs w:val="24"/>
        </w:rPr>
        <w:t>) tidak mencapai 1% yaitu (daur ulang 0,19%, pembuatan kompos/pupuk 0,53%, makanan hewani 0,26%) sedangkan pengelolaan sampah denga</w:t>
      </w:r>
      <w:r w:rsidR="00893783" w:rsidRPr="001539B4">
        <w:rPr>
          <w:rFonts w:ascii="Tw Cen MT" w:hAnsi="Tw Cen MT" w:cs="Times New Roman"/>
          <w:sz w:val="24"/>
          <w:szCs w:val="24"/>
        </w:rPr>
        <w:t>n cara dibakar mencapai 54,65% [13]</w:t>
      </w:r>
      <w:r w:rsidRPr="001539B4">
        <w:rPr>
          <w:rFonts w:ascii="Tw Cen MT" w:hAnsi="Tw Cen MT" w:cs="Times New Roman"/>
          <w:sz w:val="24"/>
          <w:szCs w:val="24"/>
        </w:rPr>
        <w:t xml:space="preserve">. Riset Badan Pusat Statistik </w:t>
      </w:r>
      <w:r w:rsidRPr="001539B4">
        <w:rPr>
          <w:rFonts w:ascii="Tw Cen MT" w:hAnsi="Tw Cen MT" w:cs="Times New Roman"/>
          <w:sz w:val="24"/>
          <w:szCs w:val="24"/>
        </w:rPr>
        <w:lastRenderedPageBreak/>
        <w:t>menyebutkan terjadi penurunan perilaku pengelolaan dan pemilahan sampah rumah tangga di Indonesia dari 23,69% menjadi 18,84%. Sedangkan perilaku tidak memilah sampah meningkat dari 76,31% menjadi 81,16% (14). Proporsi sampah rumah tangga yang dikelola dengan cara diangkut ke TPA meni</w:t>
      </w:r>
      <w:r w:rsidR="00893783" w:rsidRPr="001539B4">
        <w:rPr>
          <w:rFonts w:ascii="Tw Cen MT" w:hAnsi="Tw Cen MT" w:cs="Times New Roman"/>
          <w:sz w:val="24"/>
          <w:szCs w:val="24"/>
        </w:rPr>
        <w:t>ngkat dari 24,9% menjadi 34,9% [15]</w:t>
      </w:r>
      <w:r w:rsidRPr="001539B4">
        <w:rPr>
          <w:rFonts w:ascii="Tw Cen MT" w:hAnsi="Tw Cen MT" w:cs="Times New Roman"/>
          <w:sz w:val="24"/>
          <w:szCs w:val="24"/>
        </w:rPr>
        <w:t xml:space="preserve">. Melihat data tersebut terlihat pengelolaan sampah melalui proses 3R </w:t>
      </w:r>
      <w:r w:rsidRPr="001539B4">
        <w:rPr>
          <w:rFonts w:ascii="Tw Cen MT" w:hAnsi="Tw Cen MT" w:cs="Times New Roman"/>
          <w:i/>
          <w:sz w:val="24"/>
          <w:szCs w:val="24"/>
        </w:rPr>
        <w:t xml:space="preserve">(reduce, reuse, recycle) </w:t>
      </w:r>
      <w:r w:rsidRPr="001539B4">
        <w:rPr>
          <w:rFonts w:ascii="Tw Cen MT" w:hAnsi="Tw Cen MT" w:cs="Times New Roman"/>
          <w:sz w:val="24"/>
          <w:szCs w:val="24"/>
        </w:rPr>
        <w:t xml:space="preserve">mengalami penurunan dan penanganan sampah masih terkonsentrasi di </w:t>
      </w:r>
      <w:r w:rsidR="00B94CD8">
        <w:rPr>
          <w:rFonts w:ascii="Tw Cen MT" w:hAnsi="Tw Cen MT" w:cs="Times New Roman"/>
          <w:sz w:val="24"/>
          <w:szCs w:val="24"/>
        </w:rPr>
        <w:t>Tempat Pembuangan akhir (</w:t>
      </w:r>
      <w:r w:rsidRPr="001539B4">
        <w:rPr>
          <w:rFonts w:ascii="Tw Cen MT" w:hAnsi="Tw Cen MT" w:cs="Times New Roman"/>
          <w:sz w:val="24"/>
          <w:szCs w:val="24"/>
        </w:rPr>
        <w:t>TPA</w:t>
      </w:r>
      <w:r w:rsidR="00B94CD8">
        <w:rPr>
          <w:rFonts w:ascii="Tw Cen MT" w:hAnsi="Tw Cen MT" w:cs="Times New Roman"/>
          <w:sz w:val="24"/>
          <w:szCs w:val="24"/>
        </w:rPr>
        <w:t>)</w:t>
      </w:r>
      <w:r w:rsidRPr="001539B4">
        <w:rPr>
          <w:rFonts w:ascii="Tw Cen MT" w:hAnsi="Tw Cen MT" w:cs="Times New Roman"/>
          <w:sz w:val="24"/>
          <w:szCs w:val="24"/>
        </w:rPr>
        <w:t>. Kondisi ini membuat umur pakai menjadi lebih pendek dan beban TPA menjadi lebih berat. Timbulnya sampah mempunyai dampak negatif terhadap lingkungan dan kesehatan, dampak lingkungan dari sampah dapat mencemari sumber air tanah, menurunkan kualitas udara, pencemaran tanah, meningkatkan gas rumah kaca, bencana b</w:t>
      </w:r>
      <w:r w:rsidR="00893783" w:rsidRPr="001539B4">
        <w:rPr>
          <w:rFonts w:ascii="Tw Cen MT" w:hAnsi="Tw Cen MT" w:cs="Times New Roman"/>
          <w:sz w:val="24"/>
          <w:szCs w:val="24"/>
        </w:rPr>
        <w:t>anjir dan permasalahan lainnya [16]</w:t>
      </w:r>
      <w:r w:rsidRPr="001539B4">
        <w:rPr>
          <w:rFonts w:ascii="Tw Cen MT" w:hAnsi="Tw Cen MT" w:cs="Times New Roman"/>
          <w:sz w:val="24"/>
          <w:szCs w:val="24"/>
        </w:rPr>
        <w:t>.</w:t>
      </w:r>
    </w:p>
    <w:p w14:paraId="2CF4393B" w14:textId="77777777" w:rsidR="002776A0" w:rsidRPr="001539B4" w:rsidRDefault="002776A0" w:rsidP="00BA4547">
      <w:pPr>
        <w:pStyle w:val="BodyText"/>
        <w:spacing w:before="2"/>
        <w:ind w:right="761"/>
        <w:rPr>
          <w:rFonts w:ascii="Tw Cen MT" w:hAnsi="Tw Cen MT"/>
          <w:spacing w:val="-57"/>
        </w:rPr>
      </w:pPr>
    </w:p>
    <w:p w14:paraId="73CD2128" w14:textId="21D7F872" w:rsidR="0062005E" w:rsidRPr="001539B4" w:rsidRDefault="00893783" w:rsidP="00BA4547">
      <w:pPr>
        <w:pBdr>
          <w:top w:val="nil"/>
          <w:left w:val="nil"/>
          <w:bottom w:val="nil"/>
          <w:right w:val="nil"/>
          <w:between w:val="nil"/>
        </w:pBdr>
        <w:shd w:val="clear" w:color="auto" w:fill="FFFFFF"/>
        <w:spacing w:after="0" w:line="240" w:lineRule="auto"/>
        <w:ind w:leftChars="0" w:left="0" w:firstLineChars="0" w:firstLine="0"/>
        <w:jc w:val="both"/>
        <w:rPr>
          <w:rFonts w:ascii="Tw Cen MT" w:eastAsia="Times New Roman" w:hAnsi="Tw Cen MT" w:cs="Times New Roman"/>
          <w:b/>
          <w:sz w:val="24"/>
          <w:szCs w:val="24"/>
        </w:rPr>
      </w:pPr>
      <w:r w:rsidRPr="001539B4">
        <w:rPr>
          <w:rFonts w:ascii="Tw Cen MT" w:eastAsia="Times New Roman" w:hAnsi="Tw Cen MT" w:cs="Times New Roman"/>
          <w:b/>
          <w:sz w:val="24"/>
          <w:szCs w:val="24"/>
        </w:rPr>
        <w:t>METODE</w:t>
      </w:r>
    </w:p>
    <w:p w14:paraId="1F7DDF6A" w14:textId="1AD155A3" w:rsidR="00D03061" w:rsidRPr="001539B4" w:rsidRDefault="006B1F56" w:rsidP="00F809C9">
      <w:pPr>
        <w:spacing w:after="0" w:line="240" w:lineRule="auto"/>
        <w:ind w:left="0" w:hanging="2"/>
        <w:jc w:val="both"/>
        <w:rPr>
          <w:rFonts w:ascii="Tw Cen MT" w:hAnsi="Tw Cen MT" w:cstheme="majorBidi"/>
          <w:sz w:val="24"/>
          <w:szCs w:val="24"/>
        </w:rPr>
      </w:pPr>
      <w:r w:rsidRPr="001539B4">
        <w:rPr>
          <w:rFonts w:ascii="Tw Cen MT" w:hAnsi="Tw Cen MT" w:cstheme="majorBidi"/>
          <w:sz w:val="24"/>
          <w:szCs w:val="24"/>
        </w:rPr>
        <w:t xml:space="preserve">Penelitian ini menggunakan metode penelitian kuantitatif </w:t>
      </w:r>
      <w:r w:rsidR="00D428E4" w:rsidRPr="001539B4">
        <w:rPr>
          <w:rFonts w:ascii="Tw Cen MT" w:hAnsi="Tw Cen MT" w:cs="Times New Roman"/>
          <w:sz w:val="24"/>
          <w:szCs w:val="24"/>
        </w:rPr>
        <w:t xml:space="preserve">dengan </w:t>
      </w:r>
      <w:r w:rsidR="0062005E" w:rsidRPr="001539B4">
        <w:rPr>
          <w:rFonts w:ascii="Tw Cen MT" w:hAnsi="Tw Cen MT" w:cs="Times New Roman"/>
          <w:i/>
          <w:iCs/>
          <w:sz w:val="24"/>
          <w:szCs w:val="24"/>
        </w:rPr>
        <w:t xml:space="preserve">desain penelitian cross sectional. </w:t>
      </w:r>
      <w:r w:rsidR="0062005E" w:rsidRPr="001539B4">
        <w:rPr>
          <w:rFonts w:ascii="Tw Cen MT" w:hAnsi="Tw Cen MT" w:cstheme="majorBidi"/>
          <w:sz w:val="24"/>
          <w:szCs w:val="24"/>
        </w:rPr>
        <w:t xml:space="preserve">Penelitian ini dilaksanakan di </w:t>
      </w:r>
      <w:r w:rsidR="00402CBD" w:rsidRPr="001539B4">
        <w:rPr>
          <w:rFonts w:ascii="Tw Cen MT" w:hAnsi="Tw Cen MT" w:cs="Times New Roman"/>
          <w:sz w:val="24"/>
          <w:szCs w:val="24"/>
        </w:rPr>
        <w:t xml:space="preserve">RT 07/RW 01 Desa Perhentian Marpoyan Kecamatan Marpoyan Damai </w:t>
      </w:r>
      <w:r w:rsidR="00402CBD" w:rsidRPr="001539B4">
        <w:rPr>
          <w:rFonts w:ascii="Tw Cen MT" w:hAnsi="Tw Cen MT" w:cstheme="majorBidi"/>
          <w:sz w:val="24"/>
          <w:szCs w:val="24"/>
        </w:rPr>
        <w:t>dan waktu penelitian pada bulan Juli-Agustus 2023.</w:t>
      </w:r>
      <w:r w:rsidR="00D428E4" w:rsidRPr="001539B4">
        <w:rPr>
          <w:rFonts w:ascii="Tw Cen MT" w:hAnsi="Tw Cen MT" w:cs="Times New Roman"/>
          <w:i/>
          <w:iCs/>
          <w:sz w:val="24"/>
          <w:szCs w:val="24"/>
        </w:rPr>
        <w:t xml:space="preserve"> </w:t>
      </w:r>
      <w:r w:rsidR="00FC6259" w:rsidRPr="001539B4">
        <w:rPr>
          <w:rFonts w:ascii="Tw Cen MT" w:hAnsi="Tw Cen MT" w:cs="Times New Roman"/>
          <w:sz w:val="24"/>
          <w:szCs w:val="24"/>
        </w:rPr>
        <w:t>Populasi dan sampel adalah keluarga yang tinggal di RT 07/RW 01 Desa Perhentian Marpoyan Kecamatan Marpoyan Damai sebanyak 130 keluarga (Total Sampling</w:t>
      </w:r>
      <w:r w:rsidR="00BA4547" w:rsidRPr="00BA4547">
        <w:rPr>
          <w:rStyle w:val="CommentReference"/>
          <w:sz w:val="22"/>
          <w:szCs w:val="22"/>
          <w:lang w:val="en-US"/>
        </w:rPr>
        <w:t>)</w:t>
      </w:r>
      <w:r w:rsidR="00FF499E" w:rsidRPr="001539B4">
        <w:rPr>
          <w:rFonts w:ascii="Tw Cen MT" w:hAnsi="Tw Cen MT" w:cs="Times New Roman"/>
          <w:i/>
          <w:iCs/>
          <w:sz w:val="24"/>
          <w:szCs w:val="24"/>
        </w:rPr>
        <w:t xml:space="preserve">. </w:t>
      </w:r>
      <w:r w:rsidR="001F503F" w:rsidRPr="001539B4">
        <w:rPr>
          <w:rFonts w:ascii="Tw Cen MT" w:hAnsi="Tw Cen MT" w:cs="Times New Roman"/>
          <w:iCs/>
          <w:sz w:val="24"/>
          <w:szCs w:val="24"/>
        </w:rPr>
        <w:t xml:space="preserve">Variabel dalam penelitian ini adalah variabel terikat yaitu perilaku pro lingkungan (kode 0 = tidak berperilaku pro lingkungan, 1 = berperilaku pro lingkungan). Variabel bebas meliputi variabel pengetahuan (kode 0 = pengetahuan rendah, 1 = pengetahuan tinggi), variabel sikap ( </w:t>
      </w:r>
      <w:r w:rsidR="006A7165" w:rsidRPr="001539B4">
        <w:rPr>
          <w:rFonts w:ascii="Tw Cen MT" w:hAnsi="Tw Cen MT" w:cs="Times New Roman"/>
          <w:sz w:val="24"/>
          <w:szCs w:val="24"/>
        </w:rPr>
        <w:t xml:space="preserve">0 = negatif, 1 = positif), </w:t>
      </w:r>
      <w:r w:rsidR="00EC6292" w:rsidRPr="001539B4">
        <w:rPr>
          <w:rFonts w:ascii="Tw Cen MT" w:hAnsi="Tw Cen MT" w:cstheme="majorBidi"/>
          <w:sz w:val="24"/>
          <w:szCs w:val="24"/>
        </w:rPr>
        <w:t xml:space="preserve">variabel tindakan ( </w:t>
      </w:r>
      <w:r w:rsidR="00EC6292" w:rsidRPr="001539B4">
        <w:rPr>
          <w:rFonts w:ascii="Tw Cen MT" w:hAnsi="Tw Cen MT" w:cs="Times New Roman"/>
          <w:sz w:val="24"/>
          <w:szCs w:val="24"/>
        </w:rPr>
        <w:t xml:space="preserve">0 = tidak berbuat, 1 = berbuat). Alat pengumpul data penelitian adalah angket yang berisi pertanyaan-pertanyaan terkait perilaku pro lingkungan. Pengolahan data terkomputerisasi </w:t>
      </w:r>
      <w:r w:rsidR="003F1F5E" w:rsidRPr="001539B4">
        <w:rPr>
          <w:rFonts w:ascii="Tw Cen MT" w:hAnsi="Tw Cen MT" w:cs="Times New Roman"/>
          <w:i/>
          <w:sz w:val="24"/>
          <w:szCs w:val="24"/>
        </w:rPr>
        <w:t xml:space="preserve">. </w:t>
      </w:r>
      <w:r w:rsidR="003F1F5E" w:rsidRPr="001539B4">
        <w:rPr>
          <w:rFonts w:ascii="Tw Cen MT" w:hAnsi="Tw Cen MT" w:cs="Times New Roman"/>
          <w:sz w:val="24"/>
          <w:szCs w:val="24"/>
        </w:rPr>
        <w:t xml:space="preserve">Analisis data pada </w:t>
      </w:r>
      <w:r w:rsidR="003F1F5E" w:rsidRPr="001539B4">
        <w:rPr>
          <w:rFonts w:ascii="Tw Cen MT" w:hAnsi="Tw Cen MT" w:cs="Times New Roman"/>
          <w:sz w:val="24"/>
          <w:szCs w:val="24"/>
        </w:rPr>
        <w:lastRenderedPageBreak/>
        <w:t xml:space="preserve">penelitian ini adalah analisis univariat dan bivariat dengan menggunakan </w:t>
      </w:r>
      <w:r w:rsidR="00FF499E" w:rsidRPr="001539B4">
        <w:rPr>
          <w:rFonts w:ascii="Tw Cen MT" w:hAnsi="Tw Cen MT" w:cs="Times New Roman"/>
          <w:i/>
          <w:sz w:val="24"/>
          <w:szCs w:val="24"/>
        </w:rPr>
        <w:t xml:space="preserve">uji Chi-Square </w:t>
      </w:r>
      <w:r w:rsidR="00EC6292" w:rsidRPr="001539B4">
        <w:rPr>
          <w:rFonts w:ascii="Tw Cen MT" w:hAnsi="Tw Cen MT" w:cs="Times New Roman"/>
          <w:sz w:val="24"/>
          <w:szCs w:val="24"/>
        </w:rPr>
        <w:t>(CI 95%).</w:t>
      </w:r>
    </w:p>
    <w:p w14:paraId="3AF09DEE" w14:textId="77777777" w:rsidR="00971232" w:rsidRPr="001539B4" w:rsidRDefault="00971232" w:rsidP="00794FC3">
      <w:pPr>
        <w:spacing w:after="0" w:line="240" w:lineRule="auto"/>
        <w:ind w:leftChars="0" w:left="0" w:firstLineChars="0" w:firstLine="0"/>
        <w:jc w:val="both"/>
        <w:rPr>
          <w:rFonts w:ascii="Tw Cen MT" w:hAnsi="Tw Cen MT" w:cs="Times New Roman"/>
          <w:sz w:val="24"/>
          <w:szCs w:val="24"/>
        </w:rPr>
      </w:pPr>
    </w:p>
    <w:p w14:paraId="3BE784AF" w14:textId="0FBFF7A1" w:rsidR="00922271" w:rsidRDefault="00893783" w:rsidP="00BA4547">
      <w:pPr>
        <w:pBdr>
          <w:top w:val="nil"/>
          <w:left w:val="nil"/>
          <w:bottom w:val="nil"/>
          <w:right w:val="nil"/>
          <w:between w:val="nil"/>
        </w:pBdr>
        <w:shd w:val="clear" w:color="auto" w:fill="FFFFFF"/>
        <w:spacing w:after="0" w:line="240" w:lineRule="auto"/>
        <w:ind w:left="0" w:hanging="2"/>
        <w:jc w:val="both"/>
        <w:rPr>
          <w:rFonts w:ascii="Tw Cen MT" w:eastAsia="Times New Roman" w:hAnsi="Tw Cen MT" w:cs="Times New Roman"/>
          <w:b/>
          <w:sz w:val="24"/>
          <w:szCs w:val="24"/>
        </w:rPr>
      </w:pPr>
      <w:r w:rsidRPr="001539B4">
        <w:rPr>
          <w:rFonts w:ascii="Tw Cen MT" w:eastAsia="Times New Roman" w:hAnsi="Tw Cen MT" w:cs="Times New Roman"/>
          <w:b/>
          <w:sz w:val="24"/>
          <w:szCs w:val="24"/>
        </w:rPr>
        <w:t>HASIL DAN PEMBAHASAN</w:t>
      </w:r>
    </w:p>
    <w:p w14:paraId="75BF87E5" w14:textId="77777777" w:rsidR="00CA7C47" w:rsidRDefault="00CA7C47" w:rsidP="00BA4547">
      <w:pPr>
        <w:pBdr>
          <w:top w:val="nil"/>
          <w:left w:val="nil"/>
          <w:bottom w:val="nil"/>
          <w:right w:val="nil"/>
          <w:between w:val="nil"/>
        </w:pBdr>
        <w:shd w:val="clear" w:color="auto" w:fill="FFFFFF"/>
        <w:spacing w:after="0" w:line="240" w:lineRule="auto"/>
        <w:ind w:left="0" w:hanging="2"/>
        <w:jc w:val="both"/>
        <w:rPr>
          <w:rFonts w:ascii="Tw Cen MT" w:eastAsia="Times New Roman" w:hAnsi="Tw Cen MT" w:cs="Times New Roman"/>
          <w:b/>
          <w:sz w:val="24"/>
          <w:szCs w:val="24"/>
        </w:rPr>
      </w:pPr>
    </w:p>
    <w:p w14:paraId="2930C6B0" w14:textId="08E8FCD5" w:rsidR="009B7B55" w:rsidRPr="00CA7C47" w:rsidRDefault="00CA7C47" w:rsidP="00CA7C47">
      <w:pPr>
        <w:autoSpaceDE w:val="0"/>
        <w:autoSpaceDN w:val="0"/>
        <w:adjustRightInd w:val="0"/>
        <w:spacing w:line="240" w:lineRule="auto"/>
        <w:ind w:left="0" w:hanging="2"/>
        <w:jc w:val="both"/>
        <w:rPr>
          <w:rFonts w:ascii="Tw Cen MT" w:hAnsi="Tw Cen MT" w:cs="Times New Roman"/>
          <w:sz w:val="24"/>
          <w:szCs w:val="24"/>
        </w:rPr>
      </w:pPr>
      <w:r>
        <w:rPr>
          <w:rFonts w:ascii="Tw Cen MT" w:hAnsi="Tw Cen MT" w:cs="Times New Roman"/>
          <w:sz w:val="24"/>
          <w:szCs w:val="24"/>
        </w:rPr>
        <w:t xml:space="preserve">Hasil penelitian menunjukkan </w:t>
      </w:r>
      <w:r w:rsidRPr="001539B4">
        <w:rPr>
          <w:rFonts w:ascii="Tw Cen MT" w:hAnsi="Tw Cen MT" w:cs="Times New Roman"/>
          <w:sz w:val="24"/>
          <w:szCs w:val="24"/>
        </w:rPr>
        <w:t>bahwa mayoritas responden tidak melakukan perilaku pengelolaan sampah yang pro lingkungan sebanyak 69 (53,1%), responden dengan pengetahuan rendah sebanyak 71 (54,6%), responden yang bersikap negatif sebanyak 71 (54,6%). %) dan tindakan responden kurang baik sebanyak 67 (51,5%).</w:t>
      </w:r>
      <w:r w:rsidR="00893783" w:rsidRPr="001539B4">
        <w:rPr>
          <w:rFonts w:ascii="Tw Cen MT" w:eastAsia="Times New Roman" w:hAnsi="Tw Cen MT" w:cs="Times New Roman"/>
          <w:b/>
          <w:color w:val="222222"/>
          <w:sz w:val="20"/>
          <w:szCs w:val="20"/>
        </w:rPr>
        <w:t>Berikut hasil resume un</w:t>
      </w:r>
      <w:r>
        <w:rPr>
          <w:rFonts w:ascii="Tw Cen MT" w:eastAsia="Times New Roman" w:hAnsi="Tw Cen MT" w:cs="Times New Roman"/>
          <w:b/>
          <w:color w:val="222222"/>
          <w:sz w:val="20"/>
          <w:szCs w:val="20"/>
        </w:rPr>
        <w:t>ivariat dan bivariat penelitian pada tabel 1 di bawah :</w:t>
      </w:r>
      <w:r w:rsidRPr="00CA7C47">
        <w:rPr>
          <w:rFonts w:ascii="Tw Cen MT" w:hAnsi="Tw Cen MT" w:cs="Times New Roman"/>
          <w:sz w:val="24"/>
          <w:szCs w:val="24"/>
        </w:rPr>
        <w:t xml:space="preserve"> </w:t>
      </w:r>
    </w:p>
    <w:p w14:paraId="4F431B1D" w14:textId="335DCFF2" w:rsidR="009B7B55" w:rsidRPr="00CA7C47" w:rsidRDefault="00893783" w:rsidP="00EB3DCE">
      <w:pPr>
        <w:autoSpaceDE w:val="0"/>
        <w:autoSpaceDN w:val="0"/>
        <w:adjustRightInd w:val="0"/>
        <w:spacing w:after="0" w:line="240" w:lineRule="auto"/>
        <w:ind w:left="0" w:hanging="2"/>
        <w:jc w:val="center"/>
        <w:rPr>
          <w:rFonts w:ascii="Tw Cen MT" w:hAnsi="Tw Cen MT" w:cs="Times New Roman"/>
          <w:sz w:val="20"/>
          <w:szCs w:val="20"/>
        </w:rPr>
      </w:pPr>
      <w:r w:rsidRPr="00CA7C47">
        <w:rPr>
          <w:rFonts w:ascii="Tw Cen MT" w:hAnsi="Tw Cen MT" w:cs="Times New Roman"/>
          <w:sz w:val="20"/>
          <w:szCs w:val="20"/>
        </w:rPr>
        <w:t>Tabel</w:t>
      </w:r>
      <w:r w:rsidR="00EB3DCE" w:rsidRPr="00CA7C47">
        <w:rPr>
          <w:rFonts w:ascii="Tw Cen MT" w:hAnsi="Tw Cen MT" w:cs="Times New Roman"/>
          <w:sz w:val="20"/>
          <w:szCs w:val="20"/>
        </w:rPr>
        <w:t>. 1</w:t>
      </w:r>
    </w:p>
    <w:p w14:paraId="5C7404D2" w14:textId="77777777" w:rsidR="009B7B55" w:rsidRPr="00CA7C47" w:rsidRDefault="009B7B55" w:rsidP="00EB3DCE">
      <w:pPr>
        <w:autoSpaceDE w:val="0"/>
        <w:autoSpaceDN w:val="0"/>
        <w:adjustRightInd w:val="0"/>
        <w:spacing w:after="0" w:line="240" w:lineRule="auto"/>
        <w:ind w:left="0" w:hanging="2"/>
        <w:jc w:val="center"/>
        <w:rPr>
          <w:rFonts w:ascii="Tw Cen MT" w:hAnsi="Tw Cen MT" w:cs="Times New Roman"/>
          <w:sz w:val="20"/>
          <w:szCs w:val="20"/>
        </w:rPr>
      </w:pPr>
      <w:r w:rsidRPr="00CA7C47">
        <w:rPr>
          <w:rFonts w:ascii="Tw Cen MT" w:hAnsi="Tw Cen MT" w:cs="Times New Roman"/>
          <w:sz w:val="20"/>
          <w:szCs w:val="20"/>
        </w:rPr>
        <w:t>Resume Univariat</w:t>
      </w:r>
    </w:p>
    <w:p w14:paraId="69E9CB98" w14:textId="736E9D7D" w:rsidR="009B7B55" w:rsidRPr="00CA7C47" w:rsidRDefault="009B7B55" w:rsidP="00EB3DCE">
      <w:pPr>
        <w:autoSpaceDE w:val="0"/>
        <w:autoSpaceDN w:val="0"/>
        <w:adjustRightInd w:val="0"/>
        <w:spacing w:after="0" w:line="240" w:lineRule="auto"/>
        <w:ind w:left="0" w:hanging="2"/>
        <w:jc w:val="center"/>
        <w:rPr>
          <w:rFonts w:ascii="Tw Cen MT" w:hAnsi="Tw Cen MT" w:cs="Times New Roman"/>
          <w:sz w:val="20"/>
          <w:szCs w:val="20"/>
        </w:rPr>
      </w:pPr>
      <w:r w:rsidRPr="00CA7C47">
        <w:rPr>
          <w:rFonts w:ascii="Tw Cen MT" w:hAnsi="Tw Cen MT" w:cs="Times New Roman"/>
          <w:sz w:val="20"/>
          <w:szCs w:val="20"/>
        </w:rPr>
        <w:t xml:space="preserve">Distribusi Frekuensi Responden Berdasarkan Variabel Dependen (Perilaku </w:t>
      </w:r>
      <w:r w:rsidR="00B94CD8">
        <w:rPr>
          <w:rFonts w:ascii="Tw Cen MT" w:hAnsi="Tw Cen MT" w:cs="Times New Roman"/>
          <w:sz w:val="20"/>
          <w:szCs w:val="20"/>
        </w:rPr>
        <w:t>Pro Lingkungan Pengelolaan Sampah</w:t>
      </w:r>
      <w:r w:rsidRPr="00CA7C47">
        <w:rPr>
          <w:rFonts w:ascii="Tw Cen MT" w:hAnsi="Tw Cen MT" w:cs="Times New Roman"/>
          <w:sz w:val="20"/>
          <w:szCs w:val="20"/>
        </w:rPr>
        <w:t>) dan Variabel Independen</w:t>
      </w:r>
    </w:p>
    <w:p w14:paraId="7F5AABCD" w14:textId="113093B9" w:rsidR="009B7B55" w:rsidRPr="00CA7C47" w:rsidRDefault="009B7B55" w:rsidP="00F51486">
      <w:pPr>
        <w:autoSpaceDE w:val="0"/>
        <w:autoSpaceDN w:val="0"/>
        <w:adjustRightInd w:val="0"/>
        <w:spacing w:after="0" w:line="240" w:lineRule="auto"/>
        <w:ind w:left="0" w:hanging="2"/>
        <w:jc w:val="center"/>
        <w:rPr>
          <w:rFonts w:ascii="Tw Cen MT" w:hAnsi="Tw Cen MT" w:cs="Times New Roman"/>
          <w:b/>
          <w:sz w:val="20"/>
          <w:szCs w:val="20"/>
        </w:rPr>
      </w:pPr>
      <w:r w:rsidRPr="00CA7C47">
        <w:rPr>
          <w:rFonts w:ascii="Tw Cen MT" w:hAnsi="Tw Cen MT" w:cs="Times New Roman"/>
          <w:sz w:val="20"/>
          <w:szCs w:val="20"/>
        </w:rPr>
        <w:t>(Pengetahuan, Sikap dan Tindakan</w:t>
      </w:r>
      <w:r w:rsidRPr="00CA7C47">
        <w:rPr>
          <w:rFonts w:ascii="Tw Cen MT" w:hAnsi="Tw Cen MT" w:cs="Times New Roman"/>
          <w:b/>
          <w:sz w:val="20"/>
          <w:szCs w:val="20"/>
        </w:rPr>
        <w:t>)</w:t>
      </w:r>
    </w:p>
    <w:p w14:paraId="0F9FE2E6" w14:textId="77777777" w:rsidR="00F51486" w:rsidRPr="001539B4" w:rsidRDefault="00F51486" w:rsidP="00F51486">
      <w:pPr>
        <w:autoSpaceDE w:val="0"/>
        <w:autoSpaceDN w:val="0"/>
        <w:adjustRightInd w:val="0"/>
        <w:spacing w:after="0" w:line="240" w:lineRule="auto"/>
        <w:ind w:left="0" w:hanging="2"/>
        <w:jc w:val="center"/>
        <w:rPr>
          <w:rFonts w:ascii="Tw Cen MT" w:hAnsi="Tw Cen MT" w:cs="Times New Roman"/>
          <w:b/>
          <w:sz w:val="24"/>
          <w:szCs w:val="24"/>
        </w:rPr>
      </w:pPr>
    </w:p>
    <w:tbl>
      <w:tblPr>
        <w:tblW w:w="4111" w:type="dxa"/>
        <w:tblInd w:w="108" w:type="dxa"/>
        <w:tblLook w:val="04A0" w:firstRow="1" w:lastRow="0" w:firstColumn="1" w:lastColumn="0" w:noHBand="0" w:noVBand="1"/>
      </w:tblPr>
      <w:tblGrid>
        <w:gridCol w:w="2268"/>
        <w:gridCol w:w="567"/>
        <w:gridCol w:w="1276"/>
      </w:tblGrid>
      <w:tr w:rsidR="009B7B55" w:rsidRPr="00CA7C47" w14:paraId="36F866A3" w14:textId="77777777" w:rsidTr="005E2C1B">
        <w:trPr>
          <w:trHeight w:val="330"/>
        </w:trPr>
        <w:tc>
          <w:tcPr>
            <w:tcW w:w="2268" w:type="dxa"/>
            <w:tcBorders>
              <w:top w:val="single" w:sz="8" w:space="0" w:color="auto"/>
              <w:left w:val="nil"/>
              <w:bottom w:val="single" w:sz="8" w:space="0" w:color="auto"/>
              <w:right w:val="nil"/>
            </w:tcBorders>
            <w:shd w:val="clear" w:color="auto" w:fill="auto"/>
            <w:vAlign w:val="center"/>
            <w:hideMark/>
          </w:tcPr>
          <w:p w14:paraId="547DC10C" w14:textId="77777777" w:rsidR="009B7B55" w:rsidRPr="00CA7C47" w:rsidRDefault="009B7B55" w:rsidP="00EB3DCE">
            <w:pPr>
              <w:spacing w:after="0" w:line="240" w:lineRule="auto"/>
              <w:ind w:left="0" w:hanging="2"/>
              <w:rPr>
                <w:rFonts w:ascii="Tw Cen MT" w:hAnsi="Tw Cen MT" w:cs="Times New Roman"/>
                <w:b/>
                <w:bCs/>
                <w:sz w:val="20"/>
                <w:szCs w:val="20"/>
              </w:rPr>
            </w:pPr>
            <w:r w:rsidRPr="00CA7C47">
              <w:rPr>
                <w:rFonts w:ascii="Tw Cen MT" w:hAnsi="Tw Cen MT" w:cs="Times New Roman"/>
                <w:b/>
                <w:bCs/>
                <w:sz w:val="20"/>
                <w:szCs w:val="20"/>
              </w:rPr>
              <w:t>Variabel</w:t>
            </w:r>
          </w:p>
        </w:tc>
        <w:tc>
          <w:tcPr>
            <w:tcW w:w="567" w:type="dxa"/>
            <w:tcBorders>
              <w:top w:val="single" w:sz="8" w:space="0" w:color="auto"/>
              <w:left w:val="nil"/>
              <w:bottom w:val="single" w:sz="8" w:space="0" w:color="auto"/>
              <w:right w:val="nil"/>
            </w:tcBorders>
            <w:shd w:val="clear" w:color="000000" w:fill="FFFFFF"/>
            <w:vAlign w:val="center"/>
            <w:hideMark/>
          </w:tcPr>
          <w:p w14:paraId="7763C0A6" w14:textId="1BBDAE83" w:rsidR="009B7B55" w:rsidRPr="00CA7C47" w:rsidRDefault="00893783" w:rsidP="00EB3DCE">
            <w:pPr>
              <w:spacing w:after="0" w:line="240" w:lineRule="auto"/>
              <w:ind w:left="0" w:hanging="2"/>
              <w:jc w:val="center"/>
              <w:rPr>
                <w:rFonts w:ascii="Tw Cen MT" w:hAnsi="Tw Cen MT" w:cs="Times New Roman"/>
                <w:sz w:val="20"/>
                <w:szCs w:val="20"/>
              </w:rPr>
            </w:pPr>
            <w:r w:rsidRPr="00CA7C47">
              <w:rPr>
                <w:rFonts w:ascii="Tw Cen MT" w:hAnsi="Tw Cen MT" w:cs="Times New Roman"/>
                <w:sz w:val="20"/>
                <w:szCs w:val="20"/>
              </w:rPr>
              <w:t>n</w:t>
            </w:r>
          </w:p>
        </w:tc>
        <w:tc>
          <w:tcPr>
            <w:tcW w:w="1276" w:type="dxa"/>
            <w:tcBorders>
              <w:top w:val="single" w:sz="8" w:space="0" w:color="auto"/>
              <w:left w:val="nil"/>
              <w:bottom w:val="single" w:sz="8" w:space="0" w:color="auto"/>
              <w:right w:val="nil"/>
            </w:tcBorders>
            <w:shd w:val="clear" w:color="000000" w:fill="FFFFFF"/>
            <w:vAlign w:val="center"/>
            <w:hideMark/>
          </w:tcPr>
          <w:p w14:paraId="48E29199" w14:textId="77777777" w:rsidR="009B7B55" w:rsidRPr="00CA7C47" w:rsidRDefault="009B7B55" w:rsidP="00EB3DCE">
            <w:pPr>
              <w:spacing w:after="0" w:line="240" w:lineRule="auto"/>
              <w:ind w:left="0" w:hanging="2"/>
              <w:jc w:val="center"/>
              <w:rPr>
                <w:rFonts w:ascii="Tw Cen MT" w:hAnsi="Tw Cen MT" w:cs="Times New Roman"/>
                <w:sz w:val="20"/>
                <w:szCs w:val="20"/>
              </w:rPr>
            </w:pPr>
            <w:r w:rsidRPr="00CA7C47">
              <w:rPr>
                <w:rFonts w:ascii="Tw Cen MT" w:hAnsi="Tw Cen MT" w:cs="Times New Roman"/>
                <w:sz w:val="20"/>
                <w:szCs w:val="20"/>
              </w:rPr>
              <w:t>%</w:t>
            </w:r>
          </w:p>
        </w:tc>
      </w:tr>
      <w:tr w:rsidR="009B7B55" w:rsidRPr="00CA7C47" w14:paraId="17EAE2D9" w14:textId="77777777" w:rsidTr="005E2C1B">
        <w:trPr>
          <w:trHeight w:val="315"/>
        </w:trPr>
        <w:tc>
          <w:tcPr>
            <w:tcW w:w="2268" w:type="dxa"/>
            <w:tcBorders>
              <w:top w:val="nil"/>
              <w:left w:val="nil"/>
              <w:bottom w:val="nil"/>
              <w:right w:val="nil"/>
            </w:tcBorders>
            <w:shd w:val="clear" w:color="auto" w:fill="auto"/>
            <w:hideMark/>
          </w:tcPr>
          <w:p w14:paraId="72863CB3" w14:textId="596384CC" w:rsidR="009B7B55" w:rsidRPr="00CA7C47" w:rsidRDefault="009B7B55" w:rsidP="00B94CD8">
            <w:pPr>
              <w:spacing w:after="0" w:line="240" w:lineRule="auto"/>
              <w:ind w:left="0" w:hanging="2"/>
              <w:rPr>
                <w:rFonts w:ascii="Tw Cen MT" w:hAnsi="Tw Cen MT" w:cs="Times New Roman"/>
                <w:b/>
                <w:bCs/>
                <w:sz w:val="20"/>
                <w:szCs w:val="20"/>
              </w:rPr>
            </w:pPr>
            <w:r w:rsidRPr="00CA7C47">
              <w:rPr>
                <w:rFonts w:ascii="Tw Cen MT" w:hAnsi="Tw Cen MT" w:cs="Times New Roman"/>
                <w:b/>
                <w:bCs/>
                <w:sz w:val="20"/>
                <w:szCs w:val="20"/>
              </w:rPr>
              <w:t xml:space="preserve">Perilaku </w:t>
            </w:r>
            <w:r w:rsidR="00B94CD8">
              <w:rPr>
                <w:rFonts w:ascii="Tw Cen MT" w:hAnsi="Tw Cen MT" w:cs="Times New Roman"/>
                <w:b/>
                <w:bCs/>
                <w:sz w:val="20"/>
                <w:szCs w:val="20"/>
              </w:rPr>
              <w:t xml:space="preserve">Pro Lingkungan </w:t>
            </w:r>
            <w:r w:rsidRPr="00CA7C47">
              <w:rPr>
                <w:rFonts w:ascii="Tw Cen MT" w:hAnsi="Tw Cen MT" w:cs="Times New Roman"/>
                <w:b/>
                <w:bCs/>
                <w:sz w:val="20"/>
                <w:szCs w:val="20"/>
              </w:rPr>
              <w:t xml:space="preserve">Pengelolaan Sampah </w:t>
            </w:r>
          </w:p>
        </w:tc>
        <w:tc>
          <w:tcPr>
            <w:tcW w:w="567" w:type="dxa"/>
            <w:tcBorders>
              <w:top w:val="nil"/>
              <w:left w:val="nil"/>
              <w:bottom w:val="nil"/>
              <w:right w:val="nil"/>
            </w:tcBorders>
            <w:shd w:val="clear" w:color="000000" w:fill="FFFFFF"/>
            <w:vAlign w:val="center"/>
            <w:hideMark/>
          </w:tcPr>
          <w:p w14:paraId="22D395CA" w14:textId="77777777" w:rsidR="009B7B55" w:rsidRPr="00CA7C47" w:rsidRDefault="009B7B55" w:rsidP="00EB3DCE">
            <w:pPr>
              <w:spacing w:after="0" w:line="240" w:lineRule="auto"/>
              <w:ind w:left="0" w:hanging="2"/>
              <w:jc w:val="center"/>
              <w:rPr>
                <w:rFonts w:ascii="Tw Cen MT" w:hAnsi="Tw Cen MT" w:cs="Times New Roman"/>
                <w:sz w:val="20"/>
                <w:szCs w:val="20"/>
              </w:rPr>
            </w:pPr>
            <w:r w:rsidRPr="00CA7C47">
              <w:rPr>
                <w:rFonts w:ascii="Tw Cen MT" w:hAnsi="Tw Cen MT" w:cs="Times New Roman"/>
                <w:sz w:val="20"/>
                <w:szCs w:val="20"/>
              </w:rPr>
              <w:t> </w:t>
            </w:r>
          </w:p>
        </w:tc>
        <w:tc>
          <w:tcPr>
            <w:tcW w:w="1276" w:type="dxa"/>
            <w:tcBorders>
              <w:top w:val="nil"/>
              <w:left w:val="nil"/>
              <w:bottom w:val="nil"/>
              <w:right w:val="nil"/>
            </w:tcBorders>
            <w:shd w:val="clear" w:color="000000" w:fill="FFFFFF"/>
            <w:vAlign w:val="center"/>
            <w:hideMark/>
          </w:tcPr>
          <w:p w14:paraId="2A263C7A" w14:textId="77777777" w:rsidR="009B7B55" w:rsidRPr="00CA7C47" w:rsidRDefault="009B7B55" w:rsidP="00EB3DCE">
            <w:pPr>
              <w:spacing w:after="0" w:line="240" w:lineRule="auto"/>
              <w:ind w:left="0" w:hanging="2"/>
              <w:jc w:val="center"/>
              <w:rPr>
                <w:rFonts w:ascii="Tw Cen MT" w:hAnsi="Tw Cen MT" w:cs="Times New Roman"/>
                <w:sz w:val="20"/>
                <w:szCs w:val="20"/>
              </w:rPr>
            </w:pPr>
            <w:r w:rsidRPr="00CA7C47">
              <w:rPr>
                <w:rFonts w:ascii="Tw Cen MT" w:hAnsi="Tw Cen MT" w:cs="Times New Roman"/>
                <w:sz w:val="20"/>
                <w:szCs w:val="20"/>
              </w:rPr>
              <w:t> </w:t>
            </w:r>
          </w:p>
        </w:tc>
      </w:tr>
      <w:tr w:rsidR="009B7B55" w:rsidRPr="00CA7C47" w14:paraId="75B43473" w14:textId="77777777" w:rsidTr="005E2C1B">
        <w:trPr>
          <w:cantSplit/>
          <w:trHeight w:val="315"/>
        </w:trPr>
        <w:tc>
          <w:tcPr>
            <w:tcW w:w="2268" w:type="dxa"/>
            <w:tcBorders>
              <w:top w:val="nil"/>
              <w:left w:val="nil"/>
              <w:bottom w:val="nil"/>
              <w:right w:val="nil"/>
            </w:tcBorders>
            <w:shd w:val="clear" w:color="auto" w:fill="auto"/>
            <w:vAlign w:val="center"/>
            <w:hideMark/>
          </w:tcPr>
          <w:p w14:paraId="290D6019" w14:textId="77777777" w:rsidR="009B7B55" w:rsidRPr="00CA7C47" w:rsidRDefault="009B7B55" w:rsidP="00EB3DCE">
            <w:pPr>
              <w:spacing w:after="0" w:line="240" w:lineRule="auto"/>
              <w:ind w:left="0" w:hanging="2"/>
              <w:rPr>
                <w:rFonts w:ascii="Tw Cen MT" w:hAnsi="Tw Cen MT" w:cs="Times New Roman"/>
                <w:sz w:val="20"/>
                <w:szCs w:val="20"/>
              </w:rPr>
            </w:pPr>
            <w:r w:rsidRPr="00CA7C47">
              <w:rPr>
                <w:rFonts w:ascii="Tw Cen MT" w:hAnsi="Tw Cen MT" w:cs="Times New Roman"/>
                <w:sz w:val="20"/>
                <w:szCs w:val="20"/>
              </w:rPr>
              <w:t>Tidak melakukan</w:t>
            </w:r>
          </w:p>
        </w:tc>
        <w:tc>
          <w:tcPr>
            <w:tcW w:w="567" w:type="dxa"/>
            <w:tcBorders>
              <w:top w:val="nil"/>
              <w:left w:val="nil"/>
              <w:bottom w:val="nil"/>
              <w:right w:val="nil"/>
            </w:tcBorders>
            <w:shd w:val="clear" w:color="000000" w:fill="FFFFFF"/>
            <w:vAlign w:val="center"/>
            <w:hideMark/>
          </w:tcPr>
          <w:p w14:paraId="012C5A94" w14:textId="77777777" w:rsidR="009B7B55" w:rsidRPr="00CA7C47" w:rsidRDefault="009B7B55" w:rsidP="00EB3DCE">
            <w:pPr>
              <w:spacing w:after="0" w:line="240" w:lineRule="auto"/>
              <w:ind w:left="0" w:hanging="2"/>
              <w:jc w:val="center"/>
              <w:rPr>
                <w:rFonts w:ascii="Tw Cen MT" w:hAnsi="Tw Cen MT" w:cs="Times New Roman"/>
                <w:sz w:val="20"/>
                <w:szCs w:val="20"/>
              </w:rPr>
            </w:pPr>
            <w:r w:rsidRPr="00CA7C47">
              <w:rPr>
                <w:rFonts w:ascii="Tw Cen MT" w:hAnsi="Tw Cen MT" w:cs="Times New Roman"/>
                <w:sz w:val="20"/>
                <w:szCs w:val="20"/>
              </w:rPr>
              <w:t>69</w:t>
            </w:r>
          </w:p>
        </w:tc>
        <w:tc>
          <w:tcPr>
            <w:tcW w:w="1276" w:type="dxa"/>
            <w:tcBorders>
              <w:top w:val="nil"/>
              <w:left w:val="nil"/>
              <w:bottom w:val="nil"/>
              <w:right w:val="nil"/>
            </w:tcBorders>
            <w:shd w:val="clear" w:color="000000" w:fill="FFFFFF"/>
            <w:vAlign w:val="center"/>
            <w:hideMark/>
          </w:tcPr>
          <w:p w14:paraId="1D9B9BC9" w14:textId="77777777" w:rsidR="009B7B55" w:rsidRPr="00CA7C47" w:rsidRDefault="009B7B55" w:rsidP="00EB3DCE">
            <w:pPr>
              <w:spacing w:after="0" w:line="240" w:lineRule="auto"/>
              <w:ind w:left="0" w:hanging="2"/>
              <w:jc w:val="center"/>
              <w:rPr>
                <w:rFonts w:ascii="Tw Cen MT" w:hAnsi="Tw Cen MT" w:cs="Times New Roman"/>
                <w:sz w:val="20"/>
                <w:szCs w:val="20"/>
              </w:rPr>
            </w:pPr>
            <w:r w:rsidRPr="00CA7C47">
              <w:rPr>
                <w:rFonts w:ascii="Tw Cen MT" w:hAnsi="Tw Cen MT" w:cs="Times New Roman"/>
                <w:sz w:val="20"/>
                <w:szCs w:val="20"/>
              </w:rPr>
              <w:t>53.1</w:t>
            </w:r>
          </w:p>
        </w:tc>
      </w:tr>
      <w:tr w:rsidR="009B7B55" w:rsidRPr="00CA7C47" w14:paraId="75DE4EB2" w14:textId="77777777" w:rsidTr="005E2C1B">
        <w:trPr>
          <w:cantSplit/>
          <w:trHeight w:val="315"/>
        </w:trPr>
        <w:tc>
          <w:tcPr>
            <w:tcW w:w="2268" w:type="dxa"/>
            <w:tcBorders>
              <w:top w:val="nil"/>
              <w:left w:val="nil"/>
              <w:bottom w:val="nil"/>
              <w:right w:val="nil"/>
            </w:tcBorders>
            <w:shd w:val="clear" w:color="auto" w:fill="auto"/>
            <w:vAlign w:val="center"/>
            <w:hideMark/>
          </w:tcPr>
          <w:p w14:paraId="1D4D2198" w14:textId="77777777" w:rsidR="009B7B55" w:rsidRPr="00CA7C47" w:rsidRDefault="009B7B55" w:rsidP="00EB3DCE">
            <w:pPr>
              <w:spacing w:after="0" w:line="240" w:lineRule="auto"/>
              <w:ind w:left="0" w:hanging="2"/>
              <w:rPr>
                <w:rFonts w:ascii="Tw Cen MT" w:hAnsi="Tw Cen MT" w:cs="Times New Roman"/>
                <w:sz w:val="20"/>
                <w:szCs w:val="20"/>
              </w:rPr>
            </w:pPr>
            <w:r w:rsidRPr="00CA7C47">
              <w:rPr>
                <w:rFonts w:ascii="Tw Cen MT" w:hAnsi="Tw Cen MT" w:cs="Times New Roman"/>
                <w:sz w:val="20"/>
                <w:szCs w:val="20"/>
              </w:rPr>
              <w:t>Melakukan</w:t>
            </w:r>
          </w:p>
        </w:tc>
        <w:tc>
          <w:tcPr>
            <w:tcW w:w="567" w:type="dxa"/>
            <w:tcBorders>
              <w:top w:val="nil"/>
              <w:left w:val="nil"/>
              <w:bottom w:val="nil"/>
              <w:right w:val="nil"/>
            </w:tcBorders>
            <w:shd w:val="clear" w:color="000000" w:fill="FFFFFF"/>
            <w:vAlign w:val="center"/>
            <w:hideMark/>
          </w:tcPr>
          <w:p w14:paraId="330E7F30" w14:textId="77777777" w:rsidR="009B7B55" w:rsidRPr="00CA7C47" w:rsidRDefault="009B7B55" w:rsidP="00EB3DCE">
            <w:pPr>
              <w:spacing w:after="0" w:line="240" w:lineRule="auto"/>
              <w:ind w:left="0" w:hanging="2"/>
              <w:jc w:val="center"/>
              <w:rPr>
                <w:rFonts w:ascii="Tw Cen MT" w:hAnsi="Tw Cen MT" w:cs="Times New Roman"/>
                <w:sz w:val="20"/>
                <w:szCs w:val="20"/>
              </w:rPr>
            </w:pPr>
            <w:r w:rsidRPr="00CA7C47">
              <w:rPr>
                <w:rFonts w:ascii="Tw Cen MT" w:hAnsi="Tw Cen MT" w:cs="Times New Roman"/>
                <w:sz w:val="20"/>
                <w:szCs w:val="20"/>
              </w:rPr>
              <w:t>61</w:t>
            </w:r>
          </w:p>
        </w:tc>
        <w:tc>
          <w:tcPr>
            <w:tcW w:w="1276" w:type="dxa"/>
            <w:tcBorders>
              <w:top w:val="nil"/>
              <w:left w:val="nil"/>
              <w:bottom w:val="nil"/>
              <w:right w:val="nil"/>
            </w:tcBorders>
            <w:shd w:val="clear" w:color="000000" w:fill="FFFFFF"/>
            <w:vAlign w:val="center"/>
            <w:hideMark/>
          </w:tcPr>
          <w:p w14:paraId="4E322C67" w14:textId="77777777" w:rsidR="009B7B55" w:rsidRPr="00CA7C47" w:rsidRDefault="009B7B55" w:rsidP="00EB3DCE">
            <w:pPr>
              <w:spacing w:after="0" w:line="240" w:lineRule="auto"/>
              <w:ind w:left="0" w:hanging="2"/>
              <w:jc w:val="center"/>
              <w:rPr>
                <w:rFonts w:ascii="Tw Cen MT" w:hAnsi="Tw Cen MT" w:cs="Times New Roman"/>
                <w:sz w:val="20"/>
                <w:szCs w:val="20"/>
              </w:rPr>
            </w:pPr>
            <w:r w:rsidRPr="00CA7C47">
              <w:rPr>
                <w:rFonts w:ascii="Tw Cen MT" w:hAnsi="Tw Cen MT" w:cs="Times New Roman"/>
                <w:sz w:val="20"/>
                <w:szCs w:val="20"/>
              </w:rPr>
              <w:t>46.9</w:t>
            </w:r>
          </w:p>
        </w:tc>
      </w:tr>
      <w:tr w:rsidR="009B7B55" w:rsidRPr="00CA7C47" w14:paraId="051547F3" w14:textId="77777777" w:rsidTr="005E2C1B">
        <w:trPr>
          <w:trHeight w:val="315"/>
        </w:trPr>
        <w:tc>
          <w:tcPr>
            <w:tcW w:w="2268" w:type="dxa"/>
            <w:tcBorders>
              <w:top w:val="nil"/>
              <w:left w:val="nil"/>
              <w:bottom w:val="nil"/>
              <w:right w:val="nil"/>
            </w:tcBorders>
            <w:shd w:val="clear" w:color="auto" w:fill="auto"/>
            <w:vAlign w:val="center"/>
            <w:hideMark/>
          </w:tcPr>
          <w:p w14:paraId="6C7DF65A" w14:textId="08775679" w:rsidR="009B7B55" w:rsidRPr="00CA7C47" w:rsidRDefault="00B94CD8" w:rsidP="00EB3DCE">
            <w:pPr>
              <w:spacing w:after="0" w:line="240" w:lineRule="auto"/>
              <w:ind w:left="0" w:hanging="2"/>
              <w:rPr>
                <w:rFonts w:ascii="Tw Cen MT" w:hAnsi="Tw Cen MT" w:cs="Times New Roman"/>
                <w:b/>
                <w:bCs/>
                <w:sz w:val="20"/>
                <w:szCs w:val="20"/>
              </w:rPr>
            </w:pPr>
            <w:r>
              <w:rPr>
                <w:rFonts w:ascii="Tw Cen MT" w:hAnsi="Tw Cen MT" w:cs="Times New Roman"/>
                <w:b/>
                <w:bCs/>
                <w:sz w:val="20"/>
                <w:szCs w:val="20"/>
              </w:rPr>
              <w:t>Pengetahuan 5R</w:t>
            </w:r>
          </w:p>
        </w:tc>
        <w:tc>
          <w:tcPr>
            <w:tcW w:w="567" w:type="dxa"/>
            <w:tcBorders>
              <w:top w:val="nil"/>
              <w:left w:val="nil"/>
              <w:bottom w:val="nil"/>
              <w:right w:val="nil"/>
            </w:tcBorders>
            <w:shd w:val="clear" w:color="auto" w:fill="auto"/>
            <w:noWrap/>
            <w:vAlign w:val="bottom"/>
            <w:hideMark/>
          </w:tcPr>
          <w:p w14:paraId="3760C5EB" w14:textId="77777777" w:rsidR="009B7B55" w:rsidRPr="00CA7C47" w:rsidRDefault="009B7B55" w:rsidP="00EB3DCE">
            <w:pPr>
              <w:spacing w:after="0" w:line="240" w:lineRule="auto"/>
              <w:ind w:left="0" w:hanging="2"/>
              <w:rPr>
                <w:rFonts w:ascii="Tw Cen MT" w:hAnsi="Tw Cen MT" w:cs="Times New Roman"/>
                <w:sz w:val="20"/>
                <w:szCs w:val="20"/>
              </w:rPr>
            </w:pPr>
          </w:p>
        </w:tc>
        <w:tc>
          <w:tcPr>
            <w:tcW w:w="1276" w:type="dxa"/>
            <w:tcBorders>
              <w:top w:val="nil"/>
              <w:left w:val="nil"/>
              <w:bottom w:val="nil"/>
              <w:right w:val="nil"/>
            </w:tcBorders>
            <w:shd w:val="clear" w:color="auto" w:fill="auto"/>
            <w:noWrap/>
            <w:vAlign w:val="bottom"/>
            <w:hideMark/>
          </w:tcPr>
          <w:p w14:paraId="16959F84" w14:textId="77777777" w:rsidR="009B7B55" w:rsidRPr="00CA7C47" w:rsidRDefault="009B7B55" w:rsidP="00EB3DCE">
            <w:pPr>
              <w:spacing w:after="0" w:line="240" w:lineRule="auto"/>
              <w:ind w:left="0" w:hanging="2"/>
              <w:rPr>
                <w:rFonts w:ascii="Tw Cen MT" w:hAnsi="Tw Cen MT" w:cs="Times New Roman"/>
                <w:sz w:val="20"/>
                <w:szCs w:val="20"/>
              </w:rPr>
            </w:pPr>
          </w:p>
        </w:tc>
      </w:tr>
      <w:tr w:rsidR="009B7B55" w:rsidRPr="00CA7C47" w14:paraId="71556070" w14:textId="77777777" w:rsidTr="005E2C1B">
        <w:trPr>
          <w:cantSplit/>
          <w:trHeight w:val="315"/>
        </w:trPr>
        <w:tc>
          <w:tcPr>
            <w:tcW w:w="2268" w:type="dxa"/>
            <w:tcBorders>
              <w:top w:val="nil"/>
              <w:left w:val="nil"/>
              <w:bottom w:val="nil"/>
              <w:right w:val="nil"/>
            </w:tcBorders>
            <w:shd w:val="clear" w:color="auto" w:fill="auto"/>
            <w:vAlign w:val="center"/>
            <w:hideMark/>
          </w:tcPr>
          <w:p w14:paraId="1C75E336" w14:textId="77777777" w:rsidR="009B7B55" w:rsidRPr="00CA7C47" w:rsidRDefault="009B7B55" w:rsidP="00EB3DCE">
            <w:pPr>
              <w:spacing w:after="0" w:line="240" w:lineRule="auto"/>
              <w:ind w:left="0" w:hanging="2"/>
              <w:rPr>
                <w:rFonts w:ascii="Tw Cen MT" w:hAnsi="Tw Cen MT" w:cs="Times New Roman"/>
                <w:sz w:val="20"/>
                <w:szCs w:val="20"/>
              </w:rPr>
            </w:pPr>
            <w:r w:rsidRPr="00CA7C47">
              <w:rPr>
                <w:rFonts w:ascii="Tw Cen MT" w:hAnsi="Tw Cen MT" w:cs="Times New Roman"/>
                <w:sz w:val="20"/>
                <w:szCs w:val="20"/>
              </w:rPr>
              <w:t>Rendah</w:t>
            </w:r>
          </w:p>
        </w:tc>
        <w:tc>
          <w:tcPr>
            <w:tcW w:w="567" w:type="dxa"/>
            <w:tcBorders>
              <w:top w:val="nil"/>
              <w:left w:val="nil"/>
              <w:bottom w:val="nil"/>
              <w:right w:val="nil"/>
            </w:tcBorders>
            <w:shd w:val="clear" w:color="000000" w:fill="FFFFFF"/>
            <w:vAlign w:val="center"/>
            <w:hideMark/>
          </w:tcPr>
          <w:p w14:paraId="719A4F5A" w14:textId="77777777" w:rsidR="009B7B55" w:rsidRPr="00CA7C47" w:rsidRDefault="009B7B55" w:rsidP="00EB3DCE">
            <w:pPr>
              <w:spacing w:after="0" w:line="240" w:lineRule="auto"/>
              <w:ind w:left="0" w:hanging="2"/>
              <w:jc w:val="center"/>
              <w:rPr>
                <w:rFonts w:ascii="Tw Cen MT" w:hAnsi="Tw Cen MT" w:cs="Times New Roman"/>
                <w:sz w:val="20"/>
                <w:szCs w:val="20"/>
              </w:rPr>
            </w:pPr>
            <w:r w:rsidRPr="00CA7C47">
              <w:rPr>
                <w:rFonts w:ascii="Tw Cen MT" w:hAnsi="Tw Cen MT" w:cs="Times New Roman"/>
                <w:sz w:val="20"/>
                <w:szCs w:val="20"/>
              </w:rPr>
              <w:t>71</w:t>
            </w:r>
          </w:p>
        </w:tc>
        <w:tc>
          <w:tcPr>
            <w:tcW w:w="1276" w:type="dxa"/>
            <w:tcBorders>
              <w:top w:val="nil"/>
              <w:left w:val="nil"/>
              <w:bottom w:val="nil"/>
              <w:right w:val="nil"/>
            </w:tcBorders>
            <w:shd w:val="clear" w:color="000000" w:fill="FFFFFF"/>
            <w:vAlign w:val="center"/>
            <w:hideMark/>
          </w:tcPr>
          <w:p w14:paraId="47E32D80" w14:textId="77777777" w:rsidR="009B7B55" w:rsidRPr="00CA7C47" w:rsidRDefault="009B7B55" w:rsidP="00EB3DCE">
            <w:pPr>
              <w:spacing w:after="0" w:line="240" w:lineRule="auto"/>
              <w:ind w:left="0" w:hanging="2"/>
              <w:jc w:val="center"/>
              <w:rPr>
                <w:rFonts w:ascii="Tw Cen MT" w:hAnsi="Tw Cen MT" w:cs="Times New Roman"/>
                <w:sz w:val="20"/>
                <w:szCs w:val="20"/>
              </w:rPr>
            </w:pPr>
            <w:r w:rsidRPr="00CA7C47">
              <w:rPr>
                <w:rFonts w:ascii="Tw Cen MT" w:hAnsi="Tw Cen MT" w:cs="Times New Roman"/>
                <w:sz w:val="20"/>
                <w:szCs w:val="20"/>
              </w:rPr>
              <w:t>54.6</w:t>
            </w:r>
          </w:p>
        </w:tc>
      </w:tr>
      <w:tr w:rsidR="009B7B55" w:rsidRPr="00CA7C47" w14:paraId="0C9862F4" w14:textId="77777777" w:rsidTr="005E2C1B">
        <w:trPr>
          <w:cantSplit/>
          <w:trHeight w:val="315"/>
        </w:trPr>
        <w:tc>
          <w:tcPr>
            <w:tcW w:w="2268" w:type="dxa"/>
            <w:tcBorders>
              <w:top w:val="nil"/>
              <w:left w:val="nil"/>
              <w:bottom w:val="nil"/>
              <w:right w:val="nil"/>
            </w:tcBorders>
            <w:shd w:val="clear" w:color="auto" w:fill="auto"/>
            <w:vAlign w:val="center"/>
            <w:hideMark/>
          </w:tcPr>
          <w:p w14:paraId="736199D4" w14:textId="77777777" w:rsidR="009B7B55" w:rsidRPr="00CA7C47" w:rsidRDefault="009B7B55" w:rsidP="00EB3DCE">
            <w:pPr>
              <w:spacing w:after="0" w:line="240" w:lineRule="auto"/>
              <w:ind w:left="0" w:hanging="2"/>
              <w:rPr>
                <w:rFonts w:ascii="Tw Cen MT" w:hAnsi="Tw Cen MT" w:cs="Times New Roman"/>
                <w:sz w:val="20"/>
                <w:szCs w:val="20"/>
              </w:rPr>
            </w:pPr>
            <w:r w:rsidRPr="00CA7C47">
              <w:rPr>
                <w:rFonts w:ascii="Tw Cen MT" w:hAnsi="Tw Cen MT" w:cs="Times New Roman"/>
                <w:sz w:val="20"/>
                <w:szCs w:val="20"/>
              </w:rPr>
              <w:t>Tinggi</w:t>
            </w:r>
          </w:p>
        </w:tc>
        <w:tc>
          <w:tcPr>
            <w:tcW w:w="567" w:type="dxa"/>
            <w:tcBorders>
              <w:top w:val="nil"/>
              <w:left w:val="nil"/>
              <w:bottom w:val="nil"/>
              <w:right w:val="nil"/>
            </w:tcBorders>
            <w:shd w:val="clear" w:color="000000" w:fill="FFFFFF"/>
            <w:vAlign w:val="center"/>
            <w:hideMark/>
          </w:tcPr>
          <w:p w14:paraId="02573EA6" w14:textId="77777777" w:rsidR="009B7B55" w:rsidRPr="00CA7C47" w:rsidRDefault="009B7B55" w:rsidP="00EB3DCE">
            <w:pPr>
              <w:spacing w:after="0" w:line="240" w:lineRule="auto"/>
              <w:ind w:left="0" w:hanging="2"/>
              <w:jc w:val="center"/>
              <w:rPr>
                <w:rFonts w:ascii="Tw Cen MT" w:hAnsi="Tw Cen MT" w:cs="Times New Roman"/>
                <w:sz w:val="20"/>
                <w:szCs w:val="20"/>
              </w:rPr>
            </w:pPr>
            <w:r w:rsidRPr="00CA7C47">
              <w:rPr>
                <w:rFonts w:ascii="Tw Cen MT" w:hAnsi="Tw Cen MT" w:cs="Times New Roman"/>
                <w:sz w:val="20"/>
                <w:szCs w:val="20"/>
              </w:rPr>
              <w:t>59</w:t>
            </w:r>
          </w:p>
        </w:tc>
        <w:tc>
          <w:tcPr>
            <w:tcW w:w="1276" w:type="dxa"/>
            <w:tcBorders>
              <w:top w:val="nil"/>
              <w:left w:val="nil"/>
              <w:bottom w:val="nil"/>
              <w:right w:val="nil"/>
            </w:tcBorders>
            <w:shd w:val="clear" w:color="000000" w:fill="FFFFFF"/>
            <w:vAlign w:val="center"/>
            <w:hideMark/>
          </w:tcPr>
          <w:p w14:paraId="680B17AE" w14:textId="77777777" w:rsidR="009B7B55" w:rsidRPr="00CA7C47" w:rsidRDefault="009B7B55" w:rsidP="00EB3DCE">
            <w:pPr>
              <w:spacing w:after="0" w:line="240" w:lineRule="auto"/>
              <w:ind w:left="0" w:hanging="2"/>
              <w:jc w:val="center"/>
              <w:rPr>
                <w:rFonts w:ascii="Tw Cen MT" w:hAnsi="Tw Cen MT" w:cs="Times New Roman"/>
                <w:sz w:val="20"/>
                <w:szCs w:val="20"/>
              </w:rPr>
            </w:pPr>
            <w:r w:rsidRPr="00CA7C47">
              <w:rPr>
                <w:rFonts w:ascii="Tw Cen MT" w:hAnsi="Tw Cen MT" w:cs="Times New Roman"/>
                <w:sz w:val="20"/>
                <w:szCs w:val="20"/>
              </w:rPr>
              <w:t>45.4</w:t>
            </w:r>
          </w:p>
        </w:tc>
      </w:tr>
      <w:tr w:rsidR="009B7B55" w:rsidRPr="00CA7C47" w14:paraId="2DD69008" w14:textId="77777777" w:rsidTr="005E2C1B">
        <w:trPr>
          <w:trHeight w:val="315"/>
        </w:trPr>
        <w:tc>
          <w:tcPr>
            <w:tcW w:w="2268" w:type="dxa"/>
            <w:tcBorders>
              <w:top w:val="nil"/>
              <w:left w:val="nil"/>
              <w:bottom w:val="nil"/>
              <w:right w:val="nil"/>
            </w:tcBorders>
            <w:shd w:val="clear" w:color="auto" w:fill="auto"/>
            <w:vAlign w:val="center"/>
            <w:hideMark/>
          </w:tcPr>
          <w:p w14:paraId="4D18F4F8" w14:textId="77777777" w:rsidR="009B7B55" w:rsidRPr="00CA7C47" w:rsidRDefault="009B7B55" w:rsidP="00EB3DCE">
            <w:pPr>
              <w:spacing w:after="0" w:line="240" w:lineRule="auto"/>
              <w:ind w:left="0" w:hanging="2"/>
              <w:rPr>
                <w:rFonts w:ascii="Tw Cen MT" w:hAnsi="Tw Cen MT" w:cs="Times New Roman"/>
                <w:b/>
                <w:bCs/>
                <w:sz w:val="20"/>
                <w:szCs w:val="20"/>
              </w:rPr>
            </w:pPr>
            <w:r w:rsidRPr="00CA7C47">
              <w:rPr>
                <w:rFonts w:ascii="Tw Cen MT" w:hAnsi="Tw Cen MT" w:cs="Times New Roman"/>
                <w:b/>
                <w:bCs/>
                <w:sz w:val="20"/>
                <w:szCs w:val="20"/>
              </w:rPr>
              <w:t>sikap 5R</w:t>
            </w:r>
          </w:p>
        </w:tc>
        <w:tc>
          <w:tcPr>
            <w:tcW w:w="567" w:type="dxa"/>
            <w:tcBorders>
              <w:top w:val="nil"/>
              <w:left w:val="nil"/>
              <w:bottom w:val="nil"/>
              <w:right w:val="nil"/>
            </w:tcBorders>
            <w:shd w:val="clear" w:color="000000" w:fill="FFFFFF"/>
            <w:vAlign w:val="center"/>
            <w:hideMark/>
          </w:tcPr>
          <w:p w14:paraId="517AAF20" w14:textId="77777777" w:rsidR="009B7B55" w:rsidRPr="00CA7C47" w:rsidRDefault="009B7B55" w:rsidP="00EB3DCE">
            <w:pPr>
              <w:spacing w:after="0" w:line="240" w:lineRule="auto"/>
              <w:ind w:left="0" w:hanging="2"/>
              <w:jc w:val="center"/>
              <w:rPr>
                <w:rFonts w:ascii="Tw Cen MT" w:hAnsi="Tw Cen MT" w:cs="Times New Roman"/>
                <w:sz w:val="20"/>
                <w:szCs w:val="20"/>
              </w:rPr>
            </w:pPr>
            <w:r w:rsidRPr="00CA7C47">
              <w:rPr>
                <w:rFonts w:ascii="Tw Cen MT" w:hAnsi="Tw Cen MT" w:cs="Times New Roman"/>
                <w:sz w:val="20"/>
                <w:szCs w:val="20"/>
              </w:rPr>
              <w:t> </w:t>
            </w:r>
          </w:p>
        </w:tc>
        <w:tc>
          <w:tcPr>
            <w:tcW w:w="1276" w:type="dxa"/>
            <w:tcBorders>
              <w:top w:val="nil"/>
              <w:left w:val="nil"/>
              <w:bottom w:val="nil"/>
              <w:right w:val="nil"/>
            </w:tcBorders>
            <w:shd w:val="clear" w:color="000000" w:fill="FFFFFF"/>
            <w:vAlign w:val="center"/>
            <w:hideMark/>
          </w:tcPr>
          <w:p w14:paraId="6A9D4114" w14:textId="77777777" w:rsidR="009B7B55" w:rsidRPr="00CA7C47" w:rsidRDefault="009B7B55" w:rsidP="00EB3DCE">
            <w:pPr>
              <w:spacing w:after="0" w:line="240" w:lineRule="auto"/>
              <w:ind w:left="0" w:hanging="2"/>
              <w:jc w:val="center"/>
              <w:rPr>
                <w:rFonts w:ascii="Tw Cen MT" w:hAnsi="Tw Cen MT" w:cs="Times New Roman"/>
                <w:sz w:val="20"/>
                <w:szCs w:val="20"/>
              </w:rPr>
            </w:pPr>
            <w:r w:rsidRPr="00CA7C47">
              <w:rPr>
                <w:rFonts w:ascii="Tw Cen MT" w:hAnsi="Tw Cen MT" w:cs="Times New Roman"/>
                <w:sz w:val="20"/>
                <w:szCs w:val="20"/>
              </w:rPr>
              <w:t> </w:t>
            </w:r>
          </w:p>
        </w:tc>
      </w:tr>
      <w:tr w:rsidR="009B7B55" w:rsidRPr="00CA7C47" w14:paraId="2432AD6A" w14:textId="77777777" w:rsidTr="005E2C1B">
        <w:trPr>
          <w:cantSplit/>
          <w:trHeight w:val="315"/>
        </w:trPr>
        <w:tc>
          <w:tcPr>
            <w:tcW w:w="2268" w:type="dxa"/>
            <w:tcBorders>
              <w:top w:val="nil"/>
              <w:left w:val="nil"/>
              <w:bottom w:val="nil"/>
              <w:right w:val="nil"/>
            </w:tcBorders>
            <w:shd w:val="clear" w:color="auto" w:fill="auto"/>
            <w:vAlign w:val="center"/>
            <w:hideMark/>
          </w:tcPr>
          <w:p w14:paraId="1B604EBC" w14:textId="77777777" w:rsidR="009B7B55" w:rsidRPr="00CA7C47" w:rsidRDefault="009B7B55" w:rsidP="00EB3DCE">
            <w:pPr>
              <w:spacing w:after="0" w:line="240" w:lineRule="auto"/>
              <w:ind w:left="0" w:hanging="2"/>
              <w:rPr>
                <w:rFonts w:ascii="Tw Cen MT" w:hAnsi="Tw Cen MT" w:cs="Times New Roman"/>
                <w:sz w:val="20"/>
                <w:szCs w:val="20"/>
              </w:rPr>
            </w:pPr>
            <w:r w:rsidRPr="00CA7C47">
              <w:rPr>
                <w:rFonts w:ascii="Tw Cen MT" w:hAnsi="Tw Cen MT" w:cs="Times New Roman"/>
                <w:sz w:val="20"/>
                <w:szCs w:val="20"/>
              </w:rPr>
              <w:t>Negatif</w:t>
            </w:r>
          </w:p>
        </w:tc>
        <w:tc>
          <w:tcPr>
            <w:tcW w:w="567" w:type="dxa"/>
            <w:tcBorders>
              <w:top w:val="nil"/>
              <w:left w:val="nil"/>
              <w:bottom w:val="nil"/>
              <w:right w:val="nil"/>
            </w:tcBorders>
            <w:shd w:val="clear" w:color="000000" w:fill="FFFFFF"/>
            <w:vAlign w:val="center"/>
            <w:hideMark/>
          </w:tcPr>
          <w:p w14:paraId="58B9553E" w14:textId="77777777" w:rsidR="009B7B55" w:rsidRPr="00CA7C47" w:rsidRDefault="009B7B55" w:rsidP="00EB3DCE">
            <w:pPr>
              <w:spacing w:after="0" w:line="240" w:lineRule="auto"/>
              <w:ind w:left="0" w:hanging="2"/>
              <w:jc w:val="center"/>
              <w:rPr>
                <w:rFonts w:ascii="Tw Cen MT" w:hAnsi="Tw Cen MT" w:cs="Times New Roman"/>
                <w:sz w:val="20"/>
                <w:szCs w:val="20"/>
              </w:rPr>
            </w:pPr>
            <w:r w:rsidRPr="00CA7C47">
              <w:rPr>
                <w:rFonts w:ascii="Tw Cen MT" w:hAnsi="Tw Cen MT" w:cs="Times New Roman"/>
                <w:sz w:val="20"/>
                <w:szCs w:val="20"/>
              </w:rPr>
              <w:t>71</w:t>
            </w:r>
          </w:p>
        </w:tc>
        <w:tc>
          <w:tcPr>
            <w:tcW w:w="1276" w:type="dxa"/>
            <w:tcBorders>
              <w:top w:val="nil"/>
              <w:left w:val="nil"/>
              <w:bottom w:val="nil"/>
              <w:right w:val="nil"/>
            </w:tcBorders>
            <w:shd w:val="clear" w:color="000000" w:fill="FFFFFF"/>
            <w:vAlign w:val="center"/>
            <w:hideMark/>
          </w:tcPr>
          <w:p w14:paraId="59080849" w14:textId="77777777" w:rsidR="009B7B55" w:rsidRPr="00CA7C47" w:rsidRDefault="009B7B55" w:rsidP="00EB3DCE">
            <w:pPr>
              <w:spacing w:after="0" w:line="240" w:lineRule="auto"/>
              <w:ind w:left="0" w:hanging="2"/>
              <w:jc w:val="center"/>
              <w:rPr>
                <w:rFonts w:ascii="Tw Cen MT" w:hAnsi="Tw Cen MT" w:cs="Times New Roman"/>
                <w:sz w:val="20"/>
                <w:szCs w:val="20"/>
              </w:rPr>
            </w:pPr>
            <w:r w:rsidRPr="00CA7C47">
              <w:rPr>
                <w:rFonts w:ascii="Tw Cen MT" w:hAnsi="Tw Cen MT" w:cs="Times New Roman"/>
                <w:sz w:val="20"/>
                <w:szCs w:val="20"/>
              </w:rPr>
              <w:t>54.6</w:t>
            </w:r>
          </w:p>
        </w:tc>
      </w:tr>
      <w:tr w:rsidR="009B7B55" w:rsidRPr="00CA7C47" w14:paraId="77836973" w14:textId="77777777" w:rsidTr="005E2C1B">
        <w:trPr>
          <w:cantSplit/>
          <w:trHeight w:val="315"/>
        </w:trPr>
        <w:tc>
          <w:tcPr>
            <w:tcW w:w="2268" w:type="dxa"/>
            <w:tcBorders>
              <w:top w:val="nil"/>
              <w:left w:val="nil"/>
              <w:bottom w:val="nil"/>
              <w:right w:val="nil"/>
            </w:tcBorders>
            <w:shd w:val="clear" w:color="auto" w:fill="auto"/>
            <w:vAlign w:val="center"/>
            <w:hideMark/>
          </w:tcPr>
          <w:p w14:paraId="47338DA1" w14:textId="77777777" w:rsidR="009B7B55" w:rsidRPr="00CA7C47" w:rsidRDefault="009B7B55" w:rsidP="00EB3DCE">
            <w:pPr>
              <w:spacing w:after="0" w:line="240" w:lineRule="auto"/>
              <w:ind w:left="0" w:hanging="2"/>
              <w:rPr>
                <w:rFonts w:ascii="Tw Cen MT" w:hAnsi="Tw Cen MT" w:cs="Times New Roman"/>
                <w:sz w:val="20"/>
                <w:szCs w:val="20"/>
              </w:rPr>
            </w:pPr>
            <w:r w:rsidRPr="00CA7C47">
              <w:rPr>
                <w:rFonts w:ascii="Tw Cen MT" w:hAnsi="Tw Cen MT" w:cs="Times New Roman"/>
                <w:sz w:val="20"/>
                <w:szCs w:val="20"/>
              </w:rPr>
              <w:t>Positif</w:t>
            </w:r>
          </w:p>
        </w:tc>
        <w:tc>
          <w:tcPr>
            <w:tcW w:w="567" w:type="dxa"/>
            <w:tcBorders>
              <w:top w:val="nil"/>
              <w:left w:val="nil"/>
              <w:bottom w:val="nil"/>
              <w:right w:val="nil"/>
            </w:tcBorders>
            <w:shd w:val="clear" w:color="000000" w:fill="FFFFFF"/>
            <w:vAlign w:val="center"/>
            <w:hideMark/>
          </w:tcPr>
          <w:p w14:paraId="1FCD3654" w14:textId="77777777" w:rsidR="009B7B55" w:rsidRPr="00CA7C47" w:rsidRDefault="009B7B55" w:rsidP="00EB3DCE">
            <w:pPr>
              <w:spacing w:after="0" w:line="240" w:lineRule="auto"/>
              <w:ind w:left="0" w:hanging="2"/>
              <w:jc w:val="center"/>
              <w:rPr>
                <w:rFonts w:ascii="Tw Cen MT" w:hAnsi="Tw Cen MT" w:cs="Times New Roman"/>
                <w:sz w:val="20"/>
                <w:szCs w:val="20"/>
              </w:rPr>
            </w:pPr>
            <w:r w:rsidRPr="00CA7C47">
              <w:rPr>
                <w:rFonts w:ascii="Tw Cen MT" w:hAnsi="Tw Cen MT" w:cs="Times New Roman"/>
                <w:sz w:val="20"/>
                <w:szCs w:val="20"/>
              </w:rPr>
              <w:t>59</w:t>
            </w:r>
          </w:p>
        </w:tc>
        <w:tc>
          <w:tcPr>
            <w:tcW w:w="1276" w:type="dxa"/>
            <w:tcBorders>
              <w:top w:val="nil"/>
              <w:left w:val="nil"/>
              <w:bottom w:val="nil"/>
              <w:right w:val="nil"/>
            </w:tcBorders>
            <w:shd w:val="clear" w:color="000000" w:fill="FFFFFF"/>
            <w:vAlign w:val="center"/>
            <w:hideMark/>
          </w:tcPr>
          <w:p w14:paraId="1EA9EA04" w14:textId="77777777" w:rsidR="009B7B55" w:rsidRPr="00CA7C47" w:rsidRDefault="009B7B55" w:rsidP="00EB3DCE">
            <w:pPr>
              <w:spacing w:after="0" w:line="240" w:lineRule="auto"/>
              <w:ind w:left="0" w:hanging="2"/>
              <w:jc w:val="center"/>
              <w:rPr>
                <w:rFonts w:ascii="Tw Cen MT" w:hAnsi="Tw Cen MT" w:cs="Times New Roman"/>
                <w:sz w:val="20"/>
                <w:szCs w:val="20"/>
              </w:rPr>
            </w:pPr>
            <w:r w:rsidRPr="00CA7C47">
              <w:rPr>
                <w:rFonts w:ascii="Tw Cen MT" w:hAnsi="Tw Cen MT" w:cs="Times New Roman"/>
                <w:sz w:val="20"/>
                <w:szCs w:val="20"/>
              </w:rPr>
              <w:t>45.4</w:t>
            </w:r>
          </w:p>
        </w:tc>
      </w:tr>
      <w:tr w:rsidR="009B7B55" w:rsidRPr="00CA7C47" w14:paraId="567351A0" w14:textId="77777777" w:rsidTr="005E2C1B">
        <w:trPr>
          <w:cantSplit/>
          <w:trHeight w:val="315"/>
        </w:trPr>
        <w:tc>
          <w:tcPr>
            <w:tcW w:w="2268" w:type="dxa"/>
            <w:tcBorders>
              <w:top w:val="nil"/>
              <w:left w:val="nil"/>
              <w:bottom w:val="nil"/>
              <w:right w:val="nil"/>
            </w:tcBorders>
            <w:shd w:val="clear" w:color="auto" w:fill="auto"/>
            <w:noWrap/>
            <w:vAlign w:val="center"/>
            <w:hideMark/>
          </w:tcPr>
          <w:p w14:paraId="0771645B" w14:textId="5B7BC324" w:rsidR="009B7B55" w:rsidRPr="00CA7C47" w:rsidRDefault="00B94CD8" w:rsidP="00EB3DCE">
            <w:pPr>
              <w:spacing w:after="0" w:line="240" w:lineRule="auto"/>
              <w:ind w:left="0" w:hanging="2"/>
              <w:rPr>
                <w:rFonts w:ascii="Tw Cen MT" w:hAnsi="Tw Cen MT" w:cs="Times New Roman"/>
                <w:b/>
                <w:bCs/>
                <w:sz w:val="20"/>
                <w:szCs w:val="20"/>
              </w:rPr>
            </w:pPr>
            <w:r>
              <w:rPr>
                <w:rFonts w:ascii="Tw Cen MT" w:hAnsi="Tw Cen MT" w:cs="Times New Roman"/>
                <w:b/>
                <w:bCs/>
                <w:sz w:val="20"/>
                <w:szCs w:val="20"/>
              </w:rPr>
              <w:t>Tindakan 5R</w:t>
            </w:r>
          </w:p>
        </w:tc>
        <w:tc>
          <w:tcPr>
            <w:tcW w:w="567" w:type="dxa"/>
            <w:tcBorders>
              <w:top w:val="nil"/>
              <w:left w:val="nil"/>
              <w:bottom w:val="nil"/>
              <w:right w:val="nil"/>
            </w:tcBorders>
            <w:shd w:val="clear" w:color="000000" w:fill="FFFFFF"/>
            <w:vAlign w:val="center"/>
            <w:hideMark/>
          </w:tcPr>
          <w:p w14:paraId="2423A90A" w14:textId="77777777" w:rsidR="009B7B55" w:rsidRPr="00CA7C47" w:rsidRDefault="009B7B55" w:rsidP="00EB3DCE">
            <w:pPr>
              <w:spacing w:after="0" w:line="240" w:lineRule="auto"/>
              <w:ind w:left="0" w:hanging="2"/>
              <w:jc w:val="center"/>
              <w:rPr>
                <w:rFonts w:ascii="Tw Cen MT" w:hAnsi="Tw Cen MT" w:cs="Times New Roman"/>
                <w:sz w:val="20"/>
                <w:szCs w:val="20"/>
              </w:rPr>
            </w:pPr>
            <w:r w:rsidRPr="00CA7C47">
              <w:rPr>
                <w:rFonts w:ascii="Tw Cen MT" w:hAnsi="Tw Cen MT" w:cs="Times New Roman"/>
                <w:sz w:val="20"/>
                <w:szCs w:val="20"/>
              </w:rPr>
              <w:t> </w:t>
            </w:r>
          </w:p>
        </w:tc>
        <w:tc>
          <w:tcPr>
            <w:tcW w:w="1276" w:type="dxa"/>
            <w:tcBorders>
              <w:top w:val="nil"/>
              <w:left w:val="nil"/>
              <w:bottom w:val="nil"/>
              <w:right w:val="nil"/>
            </w:tcBorders>
            <w:shd w:val="clear" w:color="000000" w:fill="FFFFFF"/>
            <w:vAlign w:val="center"/>
            <w:hideMark/>
          </w:tcPr>
          <w:p w14:paraId="07189E08" w14:textId="77777777" w:rsidR="009B7B55" w:rsidRPr="00CA7C47" w:rsidRDefault="009B7B55" w:rsidP="00EB3DCE">
            <w:pPr>
              <w:spacing w:after="0" w:line="240" w:lineRule="auto"/>
              <w:ind w:left="0" w:hanging="2"/>
              <w:jc w:val="center"/>
              <w:rPr>
                <w:rFonts w:ascii="Tw Cen MT" w:hAnsi="Tw Cen MT" w:cs="Times New Roman"/>
                <w:sz w:val="20"/>
                <w:szCs w:val="20"/>
              </w:rPr>
            </w:pPr>
            <w:r w:rsidRPr="00CA7C47">
              <w:rPr>
                <w:rFonts w:ascii="Tw Cen MT" w:hAnsi="Tw Cen MT" w:cs="Times New Roman"/>
                <w:sz w:val="20"/>
                <w:szCs w:val="20"/>
              </w:rPr>
              <w:t> </w:t>
            </w:r>
          </w:p>
        </w:tc>
      </w:tr>
      <w:tr w:rsidR="009B7B55" w:rsidRPr="00CA7C47" w14:paraId="556BFC89" w14:textId="77777777" w:rsidTr="005E2C1B">
        <w:trPr>
          <w:trHeight w:val="315"/>
        </w:trPr>
        <w:tc>
          <w:tcPr>
            <w:tcW w:w="2268" w:type="dxa"/>
            <w:tcBorders>
              <w:top w:val="nil"/>
              <w:left w:val="nil"/>
              <w:bottom w:val="nil"/>
              <w:right w:val="nil"/>
            </w:tcBorders>
            <w:shd w:val="clear" w:color="auto" w:fill="auto"/>
            <w:vAlign w:val="center"/>
            <w:hideMark/>
          </w:tcPr>
          <w:p w14:paraId="210F5439" w14:textId="77777777" w:rsidR="009B7B55" w:rsidRPr="00CA7C47" w:rsidRDefault="009B7B55" w:rsidP="00EB3DCE">
            <w:pPr>
              <w:spacing w:after="0" w:line="240" w:lineRule="auto"/>
              <w:ind w:left="0" w:hanging="2"/>
              <w:rPr>
                <w:rFonts w:ascii="Tw Cen MT" w:hAnsi="Tw Cen MT" w:cs="Times New Roman"/>
                <w:sz w:val="20"/>
                <w:szCs w:val="20"/>
              </w:rPr>
            </w:pPr>
            <w:r w:rsidRPr="00CA7C47">
              <w:rPr>
                <w:rFonts w:ascii="Tw Cen MT" w:hAnsi="Tw Cen MT" w:cs="Times New Roman"/>
                <w:sz w:val="20"/>
                <w:szCs w:val="20"/>
              </w:rPr>
              <w:t>Tidak baik</w:t>
            </w:r>
          </w:p>
        </w:tc>
        <w:tc>
          <w:tcPr>
            <w:tcW w:w="567" w:type="dxa"/>
            <w:tcBorders>
              <w:top w:val="nil"/>
              <w:left w:val="nil"/>
              <w:bottom w:val="nil"/>
              <w:right w:val="nil"/>
            </w:tcBorders>
            <w:shd w:val="clear" w:color="000000" w:fill="FFFFFF"/>
            <w:vAlign w:val="center"/>
            <w:hideMark/>
          </w:tcPr>
          <w:p w14:paraId="641ED42A" w14:textId="77777777" w:rsidR="009B7B55" w:rsidRPr="00CA7C47" w:rsidRDefault="009B7B55" w:rsidP="00EB3DCE">
            <w:pPr>
              <w:spacing w:after="0" w:line="240" w:lineRule="auto"/>
              <w:ind w:left="0" w:hanging="2"/>
              <w:jc w:val="center"/>
              <w:rPr>
                <w:rFonts w:ascii="Tw Cen MT" w:hAnsi="Tw Cen MT" w:cs="Times New Roman"/>
                <w:sz w:val="20"/>
                <w:szCs w:val="20"/>
              </w:rPr>
            </w:pPr>
            <w:r w:rsidRPr="00CA7C47">
              <w:rPr>
                <w:rFonts w:ascii="Tw Cen MT" w:hAnsi="Tw Cen MT" w:cs="Times New Roman"/>
                <w:sz w:val="20"/>
                <w:szCs w:val="20"/>
              </w:rPr>
              <w:t>67</w:t>
            </w:r>
          </w:p>
        </w:tc>
        <w:tc>
          <w:tcPr>
            <w:tcW w:w="1276" w:type="dxa"/>
            <w:tcBorders>
              <w:top w:val="nil"/>
              <w:left w:val="nil"/>
              <w:bottom w:val="nil"/>
              <w:right w:val="nil"/>
            </w:tcBorders>
            <w:shd w:val="clear" w:color="000000" w:fill="FFFFFF"/>
            <w:vAlign w:val="center"/>
            <w:hideMark/>
          </w:tcPr>
          <w:p w14:paraId="0DBE37B6" w14:textId="77777777" w:rsidR="009B7B55" w:rsidRPr="00CA7C47" w:rsidRDefault="009B7B55" w:rsidP="00EB3DCE">
            <w:pPr>
              <w:spacing w:after="0" w:line="240" w:lineRule="auto"/>
              <w:ind w:left="0" w:hanging="2"/>
              <w:jc w:val="center"/>
              <w:rPr>
                <w:rFonts w:ascii="Tw Cen MT" w:hAnsi="Tw Cen MT" w:cs="Times New Roman"/>
                <w:sz w:val="20"/>
                <w:szCs w:val="20"/>
              </w:rPr>
            </w:pPr>
            <w:r w:rsidRPr="00CA7C47">
              <w:rPr>
                <w:rFonts w:ascii="Tw Cen MT" w:hAnsi="Tw Cen MT" w:cs="Times New Roman"/>
                <w:sz w:val="20"/>
                <w:szCs w:val="20"/>
              </w:rPr>
              <w:t>51.5</w:t>
            </w:r>
          </w:p>
        </w:tc>
      </w:tr>
      <w:tr w:rsidR="009B7B55" w:rsidRPr="00CA7C47" w14:paraId="2A7953E8" w14:textId="77777777" w:rsidTr="005E2C1B">
        <w:trPr>
          <w:cantSplit/>
          <w:trHeight w:val="330"/>
        </w:trPr>
        <w:tc>
          <w:tcPr>
            <w:tcW w:w="2268" w:type="dxa"/>
            <w:tcBorders>
              <w:top w:val="nil"/>
              <w:left w:val="nil"/>
              <w:bottom w:val="single" w:sz="8" w:space="0" w:color="auto"/>
              <w:right w:val="nil"/>
            </w:tcBorders>
            <w:shd w:val="clear" w:color="auto" w:fill="auto"/>
            <w:vAlign w:val="center"/>
            <w:hideMark/>
          </w:tcPr>
          <w:p w14:paraId="2AC3EF2F" w14:textId="77777777" w:rsidR="009B7B55" w:rsidRPr="00CA7C47" w:rsidRDefault="009B7B55" w:rsidP="00EB3DCE">
            <w:pPr>
              <w:spacing w:after="0" w:line="240" w:lineRule="auto"/>
              <w:ind w:left="0" w:hanging="2"/>
              <w:rPr>
                <w:rFonts w:ascii="Tw Cen MT" w:hAnsi="Tw Cen MT" w:cs="Times New Roman"/>
                <w:sz w:val="20"/>
                <w:szCs w:val="20"/>
              </w:rPr>
            </w:pPr>
            <w:r w:rsidRPr="00CA7C47">
              <w:rPr>
                <w:rFonts w:ascii="Tw Cen MT" w:hAnsi="Tw Cen MT" w:cs="Times New Roman"/>
                <w:sz w:val="20"/>
                <w:szCs w:val="20"/>
              </w:rPr>
              <w:t>Bagus</w:t>
            </w:r>
          </w:p>
        </w:tc>
        <w:tc>
          <w:tcPr>
            <w:tcW w:w="567" w:type="dxa"/>
            <w:tcBorders>
              <w:top w:val="nil"/>
              <w:left w:val="nil"/>
              <w:bottom w:val="single" w:sz="8" w:space="0" w:color="auto"/>
              <w:right w:val="nil"/>
            </w:tcBorders>
            <w:shd w:val="clear" w:color="000000" w:fill="FFFFFF"/>
            <w:vAlign w:val="center"/>
            <w:hideMark/>
          </w:tcPr>
          <w:p w14:paraId="39BBA8A1" w14:textId="77777777" w:rsidR="009B7B55" w:rsidRPr="00CA7C47" w:rsidRDefault="009B7B55" w:rsidP="00EB3DCE">
            <w:pPr>
              <w:spacing w:after="0" w:line="240" w:lineRule="auto"/>
              <w:ind w:left="0" w:hanging="2"/>
              <w:jc w:val="center"/>
              <w:rPr>
                <w:rFonts w:ascii="Tw Cen MT" w:hAnsi="Tw Cen MT" w:cs="Times New Roman"/>
                <w:sz w:val="20"/>
                <w:szCs w:val="20"/>
              </w:rPr>
            </w:pPr>
            <w:r w:rsidRPr="00CA7C47">
              <w:rPr>
                <w:rFonts w:ascii="Tw Cen MT" w:hAnsi="Tw Cen MT" w:cs="Times New Roman"/>
                <w:sz w:val="20"/>
                <w:szCs w:val="20"/>
              </w:rPr>
              <w:t>63</w:t>
            </w:r>
          </w:p>
        </w:tc>
        <w:tc>
          <w:tcPr>
            <w:tcW w:w="1276" w:type="dxa"/>
            <w:tcBorders>
              <w:top w:val="nil"/>
              <w:left w:val="nil"/>
              <w:bottom w:val="single" w:sz="8" w:space="0" w:color="auto"/>
              <w:right w:val="nil"/>
            </w:tcBorders>
            <w:shd w:val="clear" w:color="000000" w:fill="FFFFFF"/>
            <w:vAlign w:val="center"/>
            <w:hideMark/>
          </w:tcPr>
          <w:p w14:paraId="6F40F80F" w14:textId="77777777" w:rsidR="009B7B55" w:rsidRPr="00CA7C47" w:rsidRDefault="009B7B55" w:rsidP="00EB3DCE">
            <w:pPr>
              <w:spacing w:after="0" w:line="240" w:lineRule="auto"/>
              <w:ind w:left="0" w:hanging="2"/>
              <w:jc w:val="center"/>
              <w:rPr>
                <w:rFonts w:ascii="Tw Cen MT" w:hAnsi="Tw Cen MT" w:cs="Times New Roman"/>
                <w:sz w:val="20"/>
                <w:szCs w:val="20"/>
              </w:rPr>
            </w:pPr>
            <w:r w:rsidRPr="00CA7C47">
              <w:rPr>
                <w:rFonts w:ascii="Tw Cen MT" w:hAnsi="Tw Cen MT" w:cs="Times New Roman"/>
                <w:sz w:val="20"/>
                <w:szCs w:val="20"/>
              </w:rPr>
              <w:t>48.5</w:t>
            </w:r>
          </w:p>
        </w:tc>
      </w:tr>
    </w:tbl>
    <w:p w14:paraId="293A84A9" w14:textId="77777777" w:rsidR="009B7B55" w:rsidRPr="001539B4" w:rsidRDefault="009B7B55" w:rsidP="00893783">
      <w:pPr>
        <w:autoSpaceDE w:val="0"/>
        <w:autoSpaceDN w:val="0"/>
        <w:adjustRightInd w:val="0"/>
        <w:spacing w:line="240" w:lineRule="auto"/>
        <w:ind w:leftChars="0" w:left="0" w:firstLineChars="0" w:firstLine="0"/>
        <w:rPr>
          <w:rFonts w:ascii="Tw Cen MT" w:hAnsi="Tw Cen MT" w:cs="Times New Roman"/>
          <w:b/>
          <w:sz w:val="24"/>
          <w:szCs w:val="24"/>
        </w:rPr>
      </w:pPr>
    </w:p>
    <w:p w14:paraId="0D5471E8" w14:textId="1734A015" w:rsidR="00CA7C47" w:rsidRDefault="00CA7C47" w:rsidP="00B94CD8">
      <w:pPr>
        <w:autoSpaceDE w:val="0"/>
        <w:autoSpaceDN w:val="0"/>
        <w:adjustRightInd w:val="0"/>
        <w:spacing w:after="0" w:line="240" w:lineRule="auto"/>
        <w:ind w:left="0" w:hanging="2"/>
        <w:jc w:val="both"/>
        <w:rPr>
          <w:rFonts w:ascii="Tw Cen MT" w:hAnsi="Tw Cen MT" w:cs="Times New Roman"/>
          <w:sz w:val="24"/>
          <w:szCs w:val="24"/>
        </w:rPr>
      </w:pPr>
      <w:r>
        <w:rPr>
          <w:rFonts w:ascii="Tw Cen MT" w:hAnsi="Tw Cen MT" w:cs="Times New Roman"/>
          <w:sz w:val="24"/>
          <w:szCs w:val="24"/>
        </w:rPr>
        <w:t xml:space="preserve">Hasil bivariat menunjukkan bahwa ada hubungan antar pengetahuan 5R, sikap 5R, dan tindakan 5R terhadap perilaku pro lingkungan terhadap pengelolaan sampah </w:t>
      </w:r>
    </w:p>
    <w:p w14:paraId="7BA28DF8" w14:textId="77777777" w:rsidR="00CA7C47" w:rsidRDefault="00CA7C47" w:rsidP="00EB3DCE">
      <w:pPr>
        <w:autoSpaceDE w:val="0"/>
        <w:autoSpaceDN w:val="0"/>
        <w:adjustRightInd w:val="0"/>
        <w:spacing w:after="0" w:line="240" w:lineRule="auto"/>
        <w:ind w:left="0" w:hanging="2"/>
        <w:jc w:val="center"/>
        <w:rPr>
          <w:rFonts w:ascii="Tw Cen MT" w:hAnsi="Tw Cen MT" w:cs="Times New Roman"/>
          <w:sz w:val="24"/>
          <w:szCs w:val="24"/>
        </w:rPr>
      </w:pPr>
    </w:p>
    <w:p w14:paraId="262D683E" w14:textId="77777777" w:rsidR="00CA7C47" w:rsidRDefault="00CA7C47" w:rsidP="00EB3DCE">
      <w:pPr>
        <w:autoSpaceDE w:val="0"/>
        <w:autoSpaceDN w:val="0"/>
        <w:adjustRightInd w:val="0"/>
        <w:spacing w:after="0" w:line="240" w:lineRule="auto"/>
        <w:ind w:left="0" w:hanging="2"/>
        <w:jc w:val="center"/>
        <w:rPr>
          <w:rFonts w:ascii="Tw Cen MT" w:hAnsi="Tw Cen MT" w:cs="Times New Roman"/>
          <w:sz w:val="24"/>
          <w:szCs w:val="24"/>
        </w:rPr>
      </w:pPr>
    </w:p>
    <w:p w14:paraId="3704E3D2" w14:textId="77777777" w:rsidR="00CA7C47" w:rsidRDefault="00CA7C47" w:rsidP="00EB3DCE">
      <w:pPr>
        <w:autoSpaceDE w:val="0"/>
        <w:autoSpaceDN w:val="0"/>
        <w:adjustRightInd w:val="0"/>
        <w:spacing w:after="0" w:line="240" w:lineRule="auto"/>
        <w:ind w:left="0" w:hanging="2"/>
        <w:jc w:val="center"/>
        <w:rPr>
          <w:rFonts w:ascii="Tw Cen MT" w:hAnsi="Tw Cen MT" w:cs="Times New Roman"/>
          <w:sz w:val="24"/>
          <w:szCs w:val="24"/>
        </w:rPr>
      </w:pPr>
    </w:p>
    <w:p w14:paraId="51A4CC33" w14:textId="77777777" w:rsidR="00CA7C47" w:rsidRDefault="00CA7C47" w:rsidP="00EB3DCE">
      <w:pPr>
        <w:autoSpaceDE w:val="0"/>
        <w:autoSpaceDN w:val="0"/>
        <w:adjustRightInd w:val="0"/>
        <w:spacing w:after="0" w:line="240" w:lineRule="auto"/>
        <w:ind w:left="0" w:hanging="2"/>
        <w:jc w:val="center"/>
        <w:rPr>
          <w:rFonts w:ascii="Tw Cen MT" w:hAnsi="Tw Cen MT" w:cs="Times New Roman"/>
          <w:sz w:val="24"/>
          <w:szCs w:val="24"/>
        </w:rPr>
      </w:pPr>
    </w:p>
    <w:p w14:paraId="3A3AA35C" w14:textId="77777777" w:rsidR="00CA7C47" w:rsidRDefault="00CA7C47" w:rsidP="00EB3DCE">
      <w:pPr>
        <w:autoSpaceDE w:val="0"/>
        <w:autoSpaceDN w:val="0"/>
        <w:adjustRightInd w:val="0"/>
        <w:spacing w:after="0" w:line="240" w:lineRule="auto"/>
        <w:ind w:left="0" w:hanging="2"/>
        <w:jc w:val="center"/>
        <w:rPr>
          <w:rFonts w:ascii="Tw Cen MT" w:hAnsi="Tw Cen MT" w:cs="Times New Roman"/>
          <w:sz w:val="24"/>
          <w:szCs w:val="24"/>
        </w:rPr>
      </w:pPr>
    </w:p>
    <w:p w14:paraId="612DCF25" w14:textId="77777777" w:rsidR="00B94CD8" w:rsidRDefault="00B94CD8" w:rsidP="00EB3DCE">
      <w:pPr>
        <w:autoSpaceDE w:val="0"/>
        <w:autoSpaceDN w:val="0"/>
        <w:adjustRightInd w:val="0"/>
        <w:spacing w:after="0" w:line="240" w:lineRule="auto"/>
        <w:ind w:left="0" w:hanging="2"/>
        <w:jc w:val="center"/>
        <w:rPr>
          <w:rFonts w:ascii="Tw Cen MT" w:hAnsi="Tw Cen MT" w:cs="Times New Roman"/>
          <w:sz w:val="24"/>
          <w:szCs w:val="24"/>
        </w:rPr>
      </w:pPr>
    </w:p>
    <w:p w14:paraId="3570AADD" w14:textId="77777777" w:rsidR="00B94CD8" w:rsidRDefault="00B94CD8" w:rsidP="00EB3DCE">
      <w:pPr>
        <w:autoSpaceDE w:val="0"/>
        <w:autoSpaceDN w:val="0"/>
        <w:adjustRightInd w:val="0"/>
        <w:spacing w:after="0" w:line="240" w:lineRule="auto"/>
        <w:ind w:left="0" w:hanging="2"/>
        <w:jc w:val="center"/>
        <w:rPr>
          <w:rFonts w:ascii="Tw Cen MT" w:hAnsi="Tw Cen MT" w:cs="Times New Roman"/>
          <w:sz w:val="24"/>
          <w:szCs w:val="24"/>
        </w:rPr>
      </w:pPr>
    </w:p>
    <w:p w14:paraId="450002BD" w14:textId="675C8B00" w:rsidR="009B7B55" w:rsidRPr="00F51486" w:rsidRDefault="00893783" w:rsidP="00EB3DCE">
      <w:pPr>
        <w:autoSpaceDE w:val="0"/>
        <w:autoSpaceDN w:val="0"/>
        <w:adjustRightInd w:val="0"/>
        <w:spacing w:after="0" w:line="240" w:lineRule="auto"/>
        <w:ind w:left="0" w:hanging="2"/>
        <w:jc w:val="center"/>
        <w:rPr>
          <w:rFonts w:ascii="Tw Cen MT" w:hAnsi="Tw Cen MT" w:cs="Times New Roman"/>
          <w:sz w:val="24"/>
          <w:szCs w:val="24"/>
        </w:rPr>
      </w:pPr>
      <w:r w:rsidRPr="00F51486">
        <w:rPr>
          <w:rFonts w:ascii="Tw Cen MT" w:hAnsi="Tw Cen MT" w:cs="Times New Roman"/>
          <w:sz w:val="24"/>
          <w:szCs w:val="24"/>
        </w:rPr>
        <w:t>Tabel</w:t>
      </w:r>
      <w:r w:rsidR="00EB3DCE" w:rsidRPr="00F51486">
        <w:rPr>
          <w:rFonts w:ascii="Tw Cen MT" w:hAnsi="Tw Cen MT" w:cs="Times New Roman"/>
          <w:sz w:val="24"/>
          <w:szCs w:val="24"/>
        </w:rPr>
        <w:t>. 2</w:t>
      </w:r>
    </w:p>
    <w:p w14:paraId="2C75E11B" w14:textId="38DA8724" w:rsidR="009B7B55" w:rsidRPr="00CA7C47" w:rsidRDefault="009B7B55" w:rsidP="00EB3DCE">
      <w:pPr>
        <w:autoSpaceDE w:val="0"/>
        <w:autoSpaceDN w:val="0"/>
        <w:adjustRightInd w:val="0"/>
        <w:spacing w:after="0" w:line="240" w:lineRule="auto"/>
        <w:ind w:left="0" w:hanging="2"/>
        <w:jc w:val="center"/>
        <w:rPr>
          <w:rFonts w:ascii="Tw Cen MT" w:hAnsi="Tw Cen MT" w:cs="Times New Roman"/>
          <w:sz w:val="20"/>
          <w:szCs w:val="20"/>
        </w:rPr>
      </w:pPr>
      <w:r w:rsidRPr="00CA7C47">
        <w:rPr>
          <w:rFonts w:ascii="Tw Cen MT" w:hAnsi="Tw Cen MT" w:cs="Times New Roman"/>
          <w:sz w:val="20"/>
          <w:szCs w:val="20"/>
        </w:rPr>
        <w:t xml:space="preserve">Resume Bivariat Pengetahuan 5R, Sikap 5R dan Tindakan 5R </w:t>
      </w:r>
      <w:r w:rsidR="00CA7C47">
        <w:rPr>
          <w:rFonts w:ascii="Tw Cen MT" w:hAnsi="Tw Cen MT" w:cs="Times New Roman"/>
          <w:sz w:val="20"/>
          <w:szCs w:val="20"/>
        </w:rPr>
        <w:t xml:space="preserve">terhadap </w:t>
      </w:r>
      <w:r w:rsidRPr="00CA7C47">
        <w:rPr>
          <w:rFonts w:ascii="Tw Cen MT" w:hAnsi="Tw Cen MT" w:cs="Times New Roman"/>
          <w:sz w:val="20"/>
          <w:szCs w:val="20"/>
        </w:rPr>
        <w:t xml:space="preserve">Perilaku </w:t>
      </w:r>
      <w:r w:rsidR="00CA7C47">
        <w:rPr>
          <w:rFonts w:ascii="Tw Cen MT" w:hAnsi="Tw Cen MT" w:cs="Times New Roman"/>
          <w:sz w:val="20"/>
          <w:szCs w:val="20"/>
        </w:rPr>
        <w:t xml:space="preserve">Pro Lingkungan </w:t>
      </w:r>
      <w:r w:rsidR="00CA7C47" w:rsidRPr="00CA7C47">
        <w:rPr>
          <w:rFonts w:ascii="Tw Cen MT" w:hAnsi="Tw Cen MT" w:cs="Times New Roman"/>
          <w:sz w:val="20"/>
          <w:szCs w:val="20"/>
        </w:rPr>
        <w:t xml:space="preserve">pengelolaan </w:t>
      </w:r>
      <w:r w:rsidRPr="00CA7C47">
        <w:rPr>
          <w:rFonts w:ascii="Tw Cen MT" w:hAnsi="Tw Cen MT" w:cs="Times New Roman"/>
          <w:sz w:val="20"/>
          <w:szCs w:val="20"/>
        </w:rPr>
        <w:t xml:space="preserve">Sampah </w:t>
      </w:r>
    </w:p>
    <w:tbl>
      <w:tblPr>
        <w:tblW w:w="6680" w:type="dxa"/>
        <w:tblInd w:w="93" w:type="dxa"/>
        <w:tblLayout w:type="fixed"/>
        <w:tblLook w:val="04A0" w:firstRow="1" w:lastRow="0" w:firstColumn="1" w:lastColumn="0" w:noHBand="0" w:noVBand="1"/>
      </w:tblPr>
      <w:tblGrid>
        <w:gridCol w:w="582"/>
        <w:gridCol w:w="284"/>
        <w:gridCol w:w="567"/>
        <w:gridCol w:w="567"/>
        <w:gridCol w:w="425"/>
        <w:gridCol w:w="568"/>
        <w:gridCol w:w="40"/>
        <w:gridCol w:w="387"/>
        <w:gridCol w:w="41"/>
        <w:gridCol w:w="526"/>
        <w:gridCol w:w="100"/>
        <w:gridCol w:w="606"/>
        <w:gridCol w:w="1987"/>
      </w:tblGrid>
      <w:tr w:rsidR="009B7B55" w:rsidRPr="00CA7C47" w14:paraId="6A05883D" w14:textId="77777777" w:rsidTr="00CA7C47">
        <w:trPr>
          <w:gridAfter w:val="1"/>
          <w:wAfter w:w="1987" w:type="dxa"/>
          <w:trHeight w:val="960"/>
        </w:trPr>
        <w:tc>
          <w:tcPr>
            <w:tcW w:w="582" w:type="dxa"/>
            <w:vMerge w:val="restart"/>
            <w:tcBorders>
              <w:top w:val="single" w:sz="8" w:space="0" w:color="000000"/>
              <w:left w:val="nil"/>
              <w:bottom w:val="nil"/>
              <w:right w:val="nil"/>
            </w:tcBorders>
            <w:shd w:val="clear" w:color="auto" w:fill="auto"/>
            <w:vAlign w:val="center"/>
            <w:hideMark/>
          </w:tcPr>
          <w:p w14:paraId="4149977C" w14:textId="77777777" w:rsidR="009B7B55" w:rsidRPr="00CA7C47" w:rsidRDefault="009B7B55" w:rsidP="00EB3DCE">
            <w:pPr>
              <w:spacing w:line="240" w:lineRule="auto"/>
              <w:ind w:left="0" w:hanging="2"/>
              <w:jc w:val="center"/>
              <w:rPr>
                <w:rFonts w:ascii="Tw Cen MT" w:hAnsi="Tw Cen MT" w:cs="Times New Roman"/>
                <w:b/>
                <w:bCs/>
                <w:sz w:val="18"/>
                <w:szCs w:val="18"/>
              </w:rPr>
            </w:pPr>
            <w:r w:rsidRPr="00CA7C47">
              <w:rPr>
                <w:rFonts w:ascii="Tw Cen MT" w:hAnsi="Tw Cen MT" w:cs="Times New Roman"/>
                <w:b/>
                <w:bCs/>
                <w:sz w:val="18"/>
                <w:szCs w:val="18"/>
              </w:rPr>
              <w:t>Variabel</w:t>
            </w:r>
          </w:p>
        </w:tc>
        <w:tc>
          <w:tcPr>
            <w:tcW w:w="2838" w:type="dxa"/>
            <w:gridSpan w:val="7"/>
            <w:tcBorders>
              <w:top w:val="single" w:sz="8" w:space="0" w:color="000000"/>
              <w:left w:val="nil"/>
              <w:bottom w:val="single" w:sz="8" w:space="0" w:color="000000"/>
              <w:right w:val="nil"/>
            </w:tcBorders>
            <w:shd w:val="clear" w:color="auto" w:fill="auto"/>
            <w:vAlign w:val="center"/>
            <w:hideMark/>
          </w:tcPr>
          <w:p w14:paraId="3F453F3F" w14:textId="77777777" w:rsidR="009B7B55" w:rsidRPr="00CA7C47" w:rsidRDefault="009B7B55" w:rsidP="00EB3DCE">
            <w:pPr>
              <w:spacing w:line="240" w:lineRule="auto"/>
              <w:ind w:left="0" w:hanging="2"/>
              <w:jc w:val="center"/>
              <w:rPr>
                <w:rFonts w:ascii="Tw Cen MT" w:hAnsi="Tw Cen MT" w:cs="Times New Roman"/>
                <w:b/>
                <w:bCs/>
                <w:sz w:val="18"/>
                <w:szCs w:val="18"/>
              </w:rPr>
            </w:pPr>
            <w:r w:rsidRPr="00CA7C47">
              <w:rPr>
                <w:rFonts w:ascii="Tw Cen MT" w:hAnsi="Tw Cen MT" w:cs="Times New Roman"/>
                <w:b/>
                <w:bCs/>
                <w:sz w:val="18"/>
                <w:szCs w:val="18"/>
              </w:rPr>
              <w:t>Perilaku Pengelolaan Sampah yang Pro Lingkungan</w:t>
            </w:r>
          </w:p>
        </w:tc>
        <w:tc>
          <w:tcPr>
            <w:tcW w:w="667" w:type="dxa"/>
            <w:gridSpan w:val="3"/>
            <w:vMerge w:val="restart"/>
            <w:tcBorders>
              <w:top w:val="single" w:sz="8" w:space="0" w:color="000000"/>
              <w:left w:val="nil"/>
              <w:bottom w:val="single" w:sz="8" w:space="0" w:color="000000"/>
              <w:right w:val="nil"/>
            </w:tcBorders>
            <w:shd w:val="clear" w:color="auto" w:fill="auto"/>
            <w:vAlign w:val="center"/>
            <w:hideMark/>
          </w:tcPr>
          <w:p w14:paraId="5E982D80" w14:textId="77777777" w:rsidR="009B7B55" w:rsidRPr="00CA7C47" w:rsidRDefault="009B7B55" w:rsidP="00EB3DCE">
            <w:pPr>
              <w:spacing w:line="240" w:lineRule="auto"/>
              <w:ind w:left="0" w:hanging="2"/>
              <w:jc w:val="center"/>
              <w:rPr>
                <w:rFonts w:ascii="Tw Cen MT" w:hAnsi="Tw Cen MT" w:cs="Times New Roman"/>
                <w:b/>
                <w:bCs/>
                <w:sz w:val="18"/>
                <w:szCs w:val="18"/>
              </w:rPr>
            </w:pPr>
            <w:r w:rsidRPr="00CA7C47">
              <w:rPr>
                <w:rFonts w:ascii="Tw Cen MT" w:hAnsi="Tw Cen MT" w:cs="Times New Roman"/>
                <w:b/>
                <w:bCs/>
                <w:i/>
                <w:iCs/>
                <w:sz w:val="18"/>
                <w:szCs w:val="18"/>
              </w:rPr>
              <w:t xml:space="preserve">Nilai </w:t>
            </w:r>
            <w:r w:rsidRPr="00CA7C47">
              <w:rPr>
                <w:rFonts w:ascii="Tw Cen MT" w:hAnsi="Tw Cen MT" w:cs="Times New Roman"/>
                <w:b/>
                <w:bCs/>
                <w:sz w:val="18"/>
                <w:szCs w:val="18"/>
              </w:rPr>
              <w:t>P</w:t>
            </w:r>
          </w:p>
        </w:tc>
        <w:tc>
          <w:tcPr>
            <w:tcW w:w="606" w:type="dxa"/>
            <w:vMerge w:val="restart"/>
            <w:tcBorders>
              <w:top w:val="single" w:sz="8" w:space="0" w:color="000000"/>
              <w:left w:val="nil"/>
              <w:bottom w:val="single" w:sz="8" w:space="0" w:color="000000"/>
              <w:right w:val="nil"/>
            </w:tcBorders>
            <w:shd w:val="clear" w:color="auto" w:fill="auto"/>
            <w:vAlign w:val="center"/>
            <w:hideMark/>
          </w:tcPr>
          <w:p w14:paraId="0F166AA2" w14:textId="77777777" w:rsidR="009B7B55" w:rsidRPr="00CA7C47" w:rsidRDefault="009B7B55" w:rsidP="00EB3DCE">
            <w:pPr>
              <w:spacing w:line="240" w:lineRule="auto"/>
              <w:ind w:left="0" w:hanging="2"/>
              <w:jc w:val="center"/>
              <w:rPr>
                <w:rFonts w:ascii="Tw Cen MT" w:hAnsi="Tw Cen MT" w:cs="Times New Roman"/>
                <w:b/>
                <w:bCs/>
                <w:sz w:val="18"/>
                <w:szCs w:val="18"/>
              </w:rPr>
            </w:pPr>
            <w:r w:rsidRPr="00CA7C47">
              <w:rPr>
                <w:rFonts w:ascii="Tw Cen MT" w:hAnsi="Tw Cen MT" w:cs="Times New Roman"/>
                <w:b/>
                <w:bCs/>
                <w:sz w:val="18"/>
                <w:szCs w:val="18"/>
              </w:rPr>
              <w:t>POR (95% CI)</w:t>
            </w:r>
          </w:p>
        </w:tc>
      </w:tr>
      <w:tr w:rsidR="009B7B55" w:rsidRPr="00CA7C47" w14:paraId="7A7DB311" w14:textId="77777777" w:rsidTr="00CA7C47">
        <w:trPr>
          <w:gridAfter w:val="1"/>
          <w:wAfter w:w="1987" w:type="dxa"/>
          <w:cantSplit/>
          <w:trHeight w:val="735"/>
        </w:trPr>
        <w:tc>
          <w:tcPr>
            <w:tcW w:w="582" w:type="dxa"/>
            <w:vMerge/>
            <w:tcBorders>
              <w:top w:val="single" w:sz="8" w:space="0" w:color="000000"/>
              <w:left w:val="nil"/>
              <w:bottom w:val="nil"/>
              <w:right w:val="nil"/>
            </w:tcBorders>
            <w:vAlign w:val="center"/>
            <w:hideMark/>
          </w:tcPr>
          <w:p w14:paraId="71487F9F" w14:textId="77777777" w:rsidR="009B7B55" w:rsidRPr="00CA7C47" w:rsidRDefault="009B7B55" w:rsidP="00EB3DCE">
            <w:pPr>
              <w:spacing w:line="240" w:lineRule="auto"/>
              <w:ind w:left="0" w:hanging="2"/>
              <w:rPr>
                <w:rFonts w:ascii="Tw Cen MT" w:hAnsi="Tw Cen MT" w:cs="Times New Roman"/>
                <w:b/>
                <w:bCs/>
                <w:sz w:val="18"/>
                <w:szCs w:val="18"/>
              </w:rPr>
            </w:pPr>
          </w:p>
        </w:tc>
        <w:tc>
          <w:tcPr>
            <w:tcW w:w="851" w:type="dxa"/>
            <w:gridSpan w:val="2"/>
            <w:tcBorders>
              <w:top w:val="single" w:sz="8" w:space="0" w:color="000000"/>
              <w:left w:val="nil"/>
              <w:bottom w:val="single" w:sz="8" w:space="0" w:color="000000"/>
              <w:right w:val="nil"/>
            </w:tcBorders>
            <w:shd w:val="clear" w:color="auto" w:fill="auto"/>
            <w:vAlign w:val="center"/>
            <w:hideMark/>
          </w:tcPr>
          <w:p w14:paraId="0554F372" w14:textId="77777777" w:rsidR="009B7B55" w:rsidRPr="00CA7C47" w:rsidRDefault="009B7B55" w:rsidP="00EB3DCE">
            <w:pPr>
              <w:spacing w:line="240" w:lineRule="auto"/>
              <w:ind w:left="0" w:hanging="2"/>
              <w:jc w:val="center"/>
              <w:rPr>
                <w:rFonts w:ascii="Tw Cen MT" w:hAnsi="Tw Cen MT" w:cs="Times New Roman"/>
                <w:b/>
                <w:bCs/>
                <w:sz w:val="18"/>
                <w:szCs w:val="18"/>
              </w:rPr>
            </w:pPr>
            <w:r w:rsidRPr="00CA7C47">
              <w:rPr>
                <w:rFonts w:ascii="Tw Cen MT" w:hAnsi="Tw Cen MT" w:cs="Times New Roman"/>
                <w:b/>
                <w:bCs/>
                <w:sz w:val="18"/>
                <w:szCs w:val="18"/>
              </w:rPr>
              <w:t>Tidak melakukan</w:t>
            </w:r>
          </w:p>
        </w:tc>
        <w:tc>
          <w:tcPr>
            <w:tcW w:w="992" w:type="dxa"/>
            <w:gridSpan w:val="2"/>
            <w:tcBorders>
              <w:top w:val="single" w:sz="8" w:space="0" w:color="000000"/>
              <w:left w:val="nil"/>
              <w:bottom w:val="single" w:sz="8" w:space="0" w:color="000000"/>
              <w:right w:val="nil"/>
            </w:tcBorders>
            <w:shd w:val="clear" w:color="auto" w:fill="auto"/>
            <w:vAlign w:val="center"/>
            <w:hideMark/>
          </w:tcPr>
          <w:p w14:paraId="270C197C" w14:textId="77777777" w:rsidR="009B7B55" w:rsidRPr="00CA7C47" w:rsidRDefault="009B7B55" w:rsidP="00CA7C47">
            <w:pPr>
              <w:spacing w:line="240" w:lineRule="auto"/>
              <w:ind w:leftChars="-133" w:left="-293" w:firstLineChars="143" w:firstLine="258"/>
              <w:jc w:val="center"/>
              <w:rPr>
                <w:rFonts w:ascii="Tw Cen MT" w:hAnsi="Tw Cen MT" w:cs="Times New Roman"/>
                <w:b/>
                <w:bCs/>
                <w:sz w:val="18"/>
                <w:szCs w:val="18"/>
              </w:rPr>
            </w:pPr>
            <w:r w:rsidRPr="00CA7C47">
              <w:rPr>
                <w:rFonts w:ascii="Tw Cen MT" w:hAnsi="Tw Cen MT" w:cs="Times New Roman"/>
                <w:b/>
                <w:bCs/>
                <w:sz w:val="18"/>
                <w:szCs w:val="18"/>
              </w:rPr>
              <w:t>Melakukan</w:t>
            </w:r>
          </w:p>
        </w:tc>
        <w:tc>
          <w:tcPr>
            <w:tcW w:w="995" w:type="dxa"/>
            <w:gridSpan w:val="3"/>
            <w:tcBorders>
              <w:top w:val="single" w:sz="8" w:space="0" w:color="000000"/>
              <w:left w:val="nil"/>
              <w:bottom w:val="single" w:sz="8" w:space="0" w:color="000000"/>
              <w:right w:val="nil"/>
            </w:tcBorders>
            <w:shd w:val="clear" w:color="auto" w:fill="auto"/>
            <w:vAlign w:val="center"/>
            <w:hideMark/>
          </w:tcPr>
          <w:p w14:paraId="163A5EF3" w14:textId="77777777" w:rsidR="009B7B55" w:rsidRPr="00CA7C47" w:rsidRDefault="009B7B55" w:rsidP="00EB3DCE">
            <w:pPr>
              <w:spacing w:line="240" w:lineRule="auto"/>
              <w:ind w:left="0" w:hanging="2"/>
              <w:jc w:val="center"/>
              <w:rPr>
                <w:rFonts w:ascii="Tw Cen MT" w:hAnsi="Tw Cen MT" w:cs="Times New Roman"/>
                <w:b/>
                <w:bCs/>
                <w:sz w:val="18"/>
                <w:szCs w:val="18"/>
              </w:rPr>
            </w:pPr>
            <w:r w:rsidRPr="00CA7C47">
              <w:rPr>
                <w:rFonts w:ascii="Tw Cen MT" w:hAnsi="Tw Cen MT" w:cs="Times New Roman"/>
                <w:b/>
                <w:bCs/>
                <w:sz w:val="18"/>
                <w:szCs w:val="18"/>
              </w:rPr>
              <w:t>Total</w:t>
            </w:r>
          </w:p>
        </w:tc>
        <w:tc>
          <w:tcPr>
            <w:tcW w:w="667" w:type="dxa"/>
            <w:gridSpan w:val="3"/>
            <w:vMerge/>
            <w:tcBorders>
              <w:top w:val="single" w:sz="8" w:space="0" w:color="000000"/>
              <w:left w:val="nil"/>
              <w:bottom w:val="single" w:sz="8" w:space="0" w:color="000000"/>
              <w:right w:val="nil"/>
            </w:tcBorders>
            <w:vAlign w:val="center"/>
            <w:hideMark/>
          </w:tcPr>
          <w:p w14:paraId="58594CE5" w14:textId="77777777" w:rsidR="009B7B55" w:rsidRPr="00CA7C47" w:rsidRDefault="009B7B55" w:rsidP="00EB3DCE">
            <w:pPr>
              <w:spacing w:line="240" w:lineRule="auto"/>
              <w:ind w:left="0" w:hanging="2"/>
              <w:rPr>
                <w:rFonts w:ascii="Tw Cen MT" w:hAnsi="Tw Cen MT" w:cs="Times New Roman"/>
                <w:b/>
                <w:bCs/>
                <w:sz w:val="18"/>
                <w:szCs w:val="18"/>
              </w:rPr>
            </w:pPr>
          </w:p>
        </w:tc>
        <w:tc>
          <w:tcPr>
            <w:tcW w:w="606" w:type="dxa"/>
            <w:vMerge/>
            <w:tcBorders>
              <w:top w:val="single" w:sz="8" w:space="0" w:color="000000"/>
              <w:left w:val="nil"/>
              <w:bottom w:val="single" w:sz="8" w:space="0" w:color="000000"/>
              <w:right w:val="nil"/>
            </w:tcBorders>
            <w:vAlign w:val="center"/>
            <w:hideMark/>
          </w:tcPr>
          <w:p w14:paraId="74E7C501" w14:textId="77777777" w:rsidR="009B7B55" w:rsidRPr="00CA7C47" w:rsidRDefault="009B7B55" w:rsidP="00EB3DCE">
            <w:pPr>
              <w:spacing w:line="240" w:lineRule="auto"/>
              <w:ind w:left="0" w:hanging="2"/>
              <w:rPr>
                <w:rFonts w:ascii="Tw Cen MT" w:hAnsi="Tw Cen MT" w:cs="Times New Roman"/>
                <w:b/>
                <w:bCs/>
                <w:sz w:val="18"/>
                <w:szCs w:val="18"/>
              </w:rPr>
            </w:pPr>
          </w:p>
        </w:tc>
      </w:tr>
      <w:tr w:rsidR="009B7B55" w:rsidRPr="00CA7C47" w14:paraId="20BA0E37" w14:textId="77777777" w:rsidTr="00CA7C47">
        <w:trPr>
          <w:cantSplit/>
          <w:trHeight w:val="330"/>
        </w:trPr>
        <w:tc>
          <w:tcPr>
            <w:tcW w:w="582" w:type="dxa"/>
            <w:tcBorders>
              <w:top w:val="nil"/>
              <w:left w:val="nil"/>
              <w:bottom w:val="nil"/>
              <w:right w:val="nil"/>
            </w:tcBorders>
            <w:shd w:val="clear" w:color="auto" w:fill="auto"/>
            <w:vAlign w:val="center"/>
            <w:hideMark/>
          </w:tcPr>
          <w:p w14:paraId="434B8F2F" w14:textId="77777777" w:rsidR="009B7B55" w:rsidRPr="00CA7C47" w:rsidRDefault="009B7B55" w:rsidP="00EB3DCE">
            <w:pPr>
              <w:spacing w:line="240" w:lineRule="auto"/>
              <w:ind w:left="0" w:hanging="2"/>
              <w:rPr>
                <w:rFonts w:ascii="Tw Cen MT" w:hAnsi="Tw Cen MT" w:cs="Times New Roman"/>
                <w:b/>
                <w:bCs/>
                <w:sz w:val="18"/>
                <w:szCs w:val="18"/>
              </w:rPr>
            </w:pPr>
            <w:r w:rsidRPr="00CA7C47">
              <w:rPr>
                <w:rFonts w:ascii="Tw Cen MT" w:hAnsi="Tw Cen MT" w:cs="Times New Roman"/>
                <w:b/>
                <w:bCs/>
                <w:sz w:val="18"/>
                <w:szCs w:val="18"/>
              </w:rPr>
              <w:t>Pengetahuan</w:t>
            </w:r>
          </w:p>
        </w:tc>
        <w:tc>
          <w:tcPr>
            <w:tcW w:w="284" w:type="dxa"/>
            <w:tcBorders>
              <w:top w:val="nil"/>
              <w:left w:val="nil"/>
              <w:bottom w:val="single" w:sz="8" w:space="0" w:color="auto"/>
              <w:right w:val="nil"/>
            </w:tcBorders>
            <w:shd w:val="clear" w:color="auto" w:fill="auto"/>
            <w:vAlign w:val="center"/>
            <w:hideMark/>
          </w:tcPr>
          <w:p w14:paraId="44C0C93A" w14:textId="56A57EF4" w:rsidR="009B7B55" w:rsidRPr="00CA7C47" w:rsidRDefault="00D5541E" w:rsidP="00EB3DCE">
            <w:pPr>
              <w:spacing w:line="240" w:lineRule="auto"/>
              <w:ind w:left="0" w:hanging="2"/>
              <w:jc w:val="center"/>
              <w:rPr>
                <w:rFonts w:ascii="Tw Cen MT" w:hAnsi="Tw Cen MT" w:cs="Times New Roman"/>
                <w:b/>
                <w:bCs/>
                <w:sz w:val="18"/>
                <w:szCs w:val="18"/>
              </w:rPr>
            </w:pPr>
            <w:r w:rsidRPr="00CA7C47">
              <w:rPr>
                <w:rFonts w:ascii="Tw Cen MT" w:hAnsi="Tw Cen MT" w:cs="Times New Roman"/>
                <w:b/>
                <w:bCs/>
                <w:sz w:val="18"/>
                <w:szCs w:val="18"/>
              </w:rPr>
              <w:t>n</w:t>
            </w:r>
          </w:p>
        </w:tc>
        <w:tc>
          <w:tcPr>
            <w:tcW w:w="567" w:type="dxa"/>
            <w:tcBorders>
              <w:top w:val="nil"/>
              <w:left w:val="nil"/>
              <w:bottom w:val="single" w:sz="8" w:space="0" w:color="auto"/>
              <w:right w:val="nil"/>
            </w:tcBorders>
            <w:shd w:val="clear" w:color="auto" w:fill="auto"/>
            <w:vAlign w:val="center"/>
            <w:hideMark/>
          </w:tcPr>
          <w:p w14:paraId="32F49707" w14:textId="77777777" w:rsidR="009B7B55" w:rsidRPr="00CA7C47" w:rsidRDefault="009B7B55" w:rsidP="00EB3DCE">
            <w:pPr>
              <w:spacing w:line="240" w:lineRule="auto"/>
              <w:ind w:left="0" w:hanging="2"/>
              <w:jc w:val="center"/>
              <w:rPr>
                <w:rFonts w:ascii="Tw Cen MT" w:hAnsi="Tw Cen MT" w:cs="Times New Roman"/>
                <w:b/>
                <w:bCs/>
                <w:sz w:val="18"/>
                <w:szCs w:val="18"/>
              </w:rPr>
            </w:pPr>
            <w:r w:rsidRPr="00CA7C47">
              <w:rPr>
                <w:rFonts w:ascii="Tw Cen MT" w:hAnsi="Tw Cen MT" w:cs="Times New Roman"/>
                <w:b/>
                <w:bCs/>
                <w:sz w:val="18"/>
                <w:szCs w:val="18"/>
              </w:rPr>
              <w:t>%</w:t>
            </w:r>
          </w:p>
        </w:tc>
        <w:tc>
          <w:tcPr>
            <w:tcW w:w="567" w:type="dxa"/>
            <w:tcBorders>
              <w:top w:val="nil"/>
              <w:left w:val="nil"/>
              <w:bottom w:val="single" w:sz="8" w:space="0" w:color="auto"/>
              <w:right w:val="nil"/>
            </w:tcBorders>
            <w:shd w:val="clear" w:color="auto" w:fill="auto"/>
            <w:vAlign w:val="center"/>
            <w:hideMark/>
          </w:tcPr>
          <w:p w14:paraId="6C52C307" w14:textId="0D7F056C" w:rsidR="009B7B55" w:rsidRPr="00CA7C47" w:rsidRDefault="00D5541E" w:rsidP="00EB3DCE">
            <w:pPr>
              <w:spacing w:line="240" w:lineRule="auto"/>
              <w:ind w:left="0" w:hanging="2"/>
              <w:jc w:val="center"/>
              <w:rPr>
                <w:rFonts w:ascii="Tw Cen MT" w:hAnsi="Tw Cen MT" w:cs="Times New Roman"/>
                <w:b/>
                <w:bCs/>
                <w:sz w:val="18"/>
                <w:szCs w:val="18"/>
              </w:rPr>
            </w:pPr>
            <w:r w:rsidRPr="00CA7C47">
              <w:rPr>
                <w:rFonts w:ascii="Tw Cen MT" w:hAnsi="Tw Cen MT" w:cs="Times New Roman"/>
                <w:b/>
                <w:bCs/>
                <w:sz w:val="18"/>
                <w:szCs w:val="18"/>
              </w:rPr>
              <w:t>n</w:t>
            </w:r>
          </w:p>
        </w:tc>
        <w:tc>
          <w:tcPr>
            <w:tcW w:w="425" w:type="dxa"/>
            <w:tcBorders>
              <w:top w:val="nil"/>
              <w:left w:val="nil"/>
              <w:bottom w:val="single" w:sz="8" w:space="0" w:color="auto"/>
              <w:right w:val="nil"/>
            </w:tcBorders>
            <w:shd w:val="clear" w:color="auto" w:fill="auto"/>
            <w:vAlign w:val="center"/>
            <w:hideMark/>
          </w:tcPr>
          <w:p w14:paraId="3E10DB6E" w14:textId="77777777" w:rsidR="009B7B55" w:rsidRPr="00CA7C47" w:rsidRDefault="009B7B55" w:rsidP="00EB3DCE">
            <w:pPr>
              <w:spacing w:line="240" w:lineRule="auto"/>
              <w:ind w:left="0" w:hanging="2"/>
              <w:jc w:val="center"/>
              <w:rPr>
                <w:rFonts w:ascii="Tw Cen MT" w:hAnsi="Tw Cen MT" w:cs="Times New Roman"/>
                <w:b/>
                <w:bCs/>
                <w:sz w:val="18"/>
                <w:szCs w:val="18"/>
              </w:rPr>
            </w:pPr>
            <w:r w:rsidRPr="00CA7C47">
              <w:rPr>
                <w:rFonts w:ascii="Tw Cen MT" w:hAnsi="Tw Cen MT" w:cs="Times New Roman"/>
                <w:b/>
                <w:bCs/>
                <w:sz w:val="18"/>
                <w:szCs w:val="18"/>
              </w:rPr>
              <w:t>%</w:t>
            </w:r>
          </w:p>
        </w:tc>
        <w:tc>
          <w:tcPr>
            <w:tcW w:w="608" w:type="dxa"/>
            <w:gridSpan w:val="2"/>
            <w:tcBorders>
              <w:top w:val="nil"/>
              <w:left w:val="nil"/>
              <w:bottom w:val="single" w:sz="8" w:space="0" w:color="auto"/>
              <w:right w:val="nil"/>
            </w:tcBorders>
            <w:shd w:val="clear" w:color="auto" w:fill="auto"/>
            <w:vAlign w:val="center"/>
            <w:hideMark/>
          </w:tcPr>
          <w:p w14:paraId="27BED66A" w14:textId="516948DF" w:rsidR="009B7B55" w:rsidRPr="00CA7C47" w:rsidRDefault="00CA7C47" w:rsidP="00EB3DCE">
            <w:pPr>
              <w:spacing w:line="240" w:lineRule="auto"/>
              <w:ind w:left="0" w:hanging="2"/>
              <w:jc w:val="center"/>
              <w:rPr>
                <w:rFonts w:ascii="Tw Cen MT" w:hAnsi="Tw Cen MT" w:cs="Times New Roman"/>
                <w:b/>
                <w:bCs/>
                <w:sz w:val="18"/>
                <w:szCs w:val="18"/>
              </w:rPr>
            </w:pPr>
            <w:r w:rsidRPr="00CA7C47">
              <w:rPr>
                <w:rFonts w:ascii="Tw Cen MT" w:hAnsi="Tw Cen MT" w:cs="Times New Roman"/>
                <w:b/>
                <w:bCs/>
                <w:sz w:val="18"/>
                <w:szCs w:val="18"/>
              </w:rPr>
              <w:t>N</w:t>
            </w:r>
          </w:p>
        </w:tc>
        <w:tc>
          <w:tcPr>
            <w:tcW w:w="428" w:type="dxa"/>
            <w:gridSpan w:val="2"/>
            <w:tcBorders>
              <w:top w:val="nil"/>
              <w:left w:val="nil"/>
              <w:bottom w:val="single" w:sz="8" w:space="0" w:color="auto"/>
              <w:right w:val="nil"/>
            </w:tcBorders>
            <w:shd w:val="clear" w:color="auto" w:fill="auto"/>
            <w:vAlign w:val="center"/>
            <w:hideMark/>
          </w:tcPr>
          <w:p w14:paraId="5F3476F9" w14:textId="77777777" w:rsidR="009B7B55" w:rsidRPr="00CA7C47" w:rsidRDefault="009B7B55" w:rsidP="00EB3DCE">
            <w:pPr>
              <w:spacing w:line="240" w:lineRule="auto"/>
              <w:ind w:left="0" w:hanging="2"/>
              <w:jc w:val="center"/>
              <w:rPr>
                <w:rFonts w:ascii="Tw Cen MT" w:hAnsi="Tw Cen MT" w:cs="Times New Roman"/>
                <w:b/>
                <w:bCs/>
                <w:sz w:val="18"/>
                <w:szCs w:val="18"/>
              </w:rPr>
            </w:pPr>
            <w:r w:rsidRPr="00CA7C47">
              <w:rPr>
                <w:rFonts w:ascii="Tw Cen MT" w:hAnsi="Tw Cen MT" w:cs="Times New Roman"/>
                <w:b/>
                <w:bCs/>
                <w:sz w:val="18"/>
                <w:szCs w:val="18"/>
              </w:rPr>
              <w:t>%</w:t>
            </w:r>
          </w:p>
        </w:tc>
        <w:tc>
          <w:tcPr>
            <w:tcW w:w="526" w:type="dxa"/>
            <w:tcBorders>
              <w:top w:val="single" w:sz="8" w:space="0" w:color="000000"/>
              <w:left w:val="nil"/>
              <w:bottom w:val="single" w:sz="8" w:space="0" w:color="000000"/>
              <w:right w:val="nil"/>
            </w:tcBorders>
            <w:vAlign w:val="center"/>
            <w:hideMark/>
          </w:tcPr>
          <w:p w14:paraId="7AC51FD2" w14:textId="77777777" w:rsidR="009B7B55" w:rsidRPr="00CA7C47" w:rsidRDefault="009B7B55" w:rsidP="00EB3DCE">
            <w:pPr>
              <w:spacing w:line="240" w:lineRule="auto"/>
              <w:ind w:left="0" w:hanging="2"/>
              <w:rPr>
                <w:rFonts w:ascii="Tw Cen MT" w:hAnsi="Tw Cen MT" w:cs="Times New Roman"/>
                <w:b/>
                <w:bCs/>
                <w:sz w:val="18"/>
                <w:szCs w:val="18"/>
              </w:rPr>
            </w:pPr>
          </w:p>
        </w:tc>
        <w:tc>
          <w:tcPr>
            <w:tcW w:w="2693" w:type="dxa"/>
            <w:gridSpan w:val="3"/>
            <w:tcBorders>
              <w:top w:val="single" w:sz="8" w:space="0" w:color="000000"/>
              <w:left w:val="nil"/>
              <w:bottom w:val="single" w:sz="8" w:space="0" w:color="000000"/>
              <w:right w:val="nil"/>
            </w:tcBorders>
            <w:vAlign w:val="center"/>
            <w:hideMark/>
          </w:tcPr>
          <w:p w14:paraId="7762B4AB" w14:textId="77777777" w:rsidR="009B7B55" w:rsidRPr="00CA7C47" w:rsidRDefault="009B7B55" w:rsidP="00EB3DCE">
            <w:pPr>
              <w:spacing w:line="240" w:lineRule="auto"/>
              <w:ind w:left="0" w:hanging="2"/>
              <w:rPr>
                <w:rFonts w:ascii="Tw Cen MT" w:hAnsi="Tw Cen MT" w:cs="Times New Roman"/>
                <w:b/>
                <w:bCs/>
                <w:sz w:val="18"/>
                <w:szCs w:val="18"/>
              </w:rPr>
            </w:pPr>
          </w:p>
        </w:tc>
      </w:tr>
      <w:tr w:rsidR="009B7B55" w:rsidRPr="00CA7C47" w14:paraId="1BA78B2B" w14:textId="77777777" w:rsidTr="00CA7C47">
        <w:trPr>
          <w:gridAfter w:val="1"/>
          <w:wAfter w:w="1987" w:type="dxa"/>
          <w:trHeight w:val="360"/>
        </w:trPr>
        <w:tc>
          <w:tcPr>
            <w:tcW w:w="582" w:type="dxa"/>
            <w:tcBorders>
              <w:top w:val="nil"/>
              <w:left w:val="nil"/>
              <w:bottom w:val="nil"/>
              <w:right w:val="nil"/>
            </w:tcBorders>
            <w:shd w:val="clear" w:color="auto" w:fill="auto"/>
            <w:vAlign w:val="center"/>
            <w:hideMark/>
          </w:tcPr>
          <w:p w14:paraId="1CC024D5" w14:textId="77777777" w:rsidR="009B7B55" w:rsidRPr="00CA7C47" w:rsidRDefault="009B7B55" w:rsidP="00EB3DCE">
            <w:pPr>
              <w:spacing w:line="240" w:lineRule="auto"/>
              <w:ind w:left="0" w:hanging="2"/>
              <w:rPr>
                <w:rFonts w:ascii="Tw Cen MT" w:hAnsi="Tw Cen MT" w:cs="Times New Roman"/>
                <w:sz w:val="18"/>
                <w:szCs w:val="18"/>
              </w:rPr>
            </w:pPr>
            <w:r w:rsidRPr="00CA7C47">
              <w:rPr>
                <w:rFonts w:ascii="Tw Cen MT" w:hAnsi="Tw Cen MT" w:cs="Times New Roman"/>
                <w:sz w:val="18"/>
                <w:szCs w:val="18"/>
              </w:rPr>
              <w:t>Rendah</w:t>
            </w:r>
          </w:p>
        </w:tc>
        <w:tc>
          <w:tcPr>
            <w:tcW w:w="284" w:type="dxa"/>
            <w:tcBorders>
              <w:top w:val="nil"/>
              <w:left w:val="nil"/>
              <w:bottom w:val="nil"/>
              <w:right w:val="nil"/>
            </w:tcBorders>
            <w:shd w:val="clear" w:color="auto" w:fill="auto"/>
            <w:vAlign w:val="center"/>
            <w:hideMark/>
          </w:tcPr>
          <w:p w14:paraId="1251B27C"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53</w:t>
            </w:r>
          </w:p>
        </w:tc>
        <w:tc>
          <w:tcPr>
            <w:tcW w:w="567" w:type="dxa"/>
            <w:tcBorders>
              <w:top w:val="nil"/>
              <w:left w:val="nil"/>
              <w:bottom w:val="nil"/>
              <w:right w:val="nil"/>
            </w:tcBorders>
            <w:shd w:val="clear" w:color="auto" w:fill="auto"/>
            <w:vAlign w:val="center"/>
            <w:hideMark/>
          </w:tcPr>
          <w:p w14:paraId="6338EDE0"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74.6</w:t>
            </w:r>
          </w:p>
        </w:tc>
        <w:tc>
          <w:tcPr>
            <w:tcW w:w="567" w:type="dxa"/>
            <w:tcBorders>
              <w:top w:val="nil"/>
              <w:left w:val="nil"/>
              <w:bottom w:val="nil"/>
              <w:right w:val="nil"/>
            </w:tcBorders>
            <w:shd w:val="clear" w:color="auto" w:fill="auto"/>
            <w:vAlign w:val="center"/>
            <w:hideMark/>
          </w:tcPr>
          <w:p w14:paraId="1A0A985F"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19</w:t>
            </w:r>
          </w:p>
        </w:tc>
        <w:tc>
          <w:tcPr>
            <w:tcW w:w="425" w:type="dxa"/>
            <w:tcBorders>
              <w:top w:val="nil"/>
              <w:left w:val="nil"/>
              <w:bottom w:val="nil"/>
              <w:right w:val="nil"/>
            </w:tcBorders>
            <w:shd w:val="clear" w:color="auto" w:fill="auto"/>
            <w:vAlign w:val="center"/>
            <w:hideMark/>
          </w:tcPr>
          <w:p w14:paraId="238440DE"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25.4</w:t>
            </w:r>
          </w:p>
        </w:tc>
        <w:tc>
          <w:tcPr>
            <w:tcW w:w="568" w:type="dxa"/>
            <w:tcBorders>
              <w:top w:val="nil"/>
              <w:left w:val="nil"/>
              <w:bottom w:val="nil"/>
              <w:right w:val="nil"/>
            </w:tcBorders>
            <w:shd w:val="clear" w:color="auto" w:fill="auto"/>
            <w:vAlign w:val="center"/>
            <w:hideMark/>
          </w:tcPr>
          <w:p w14:paraId="23B93BA6"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71</w:t>
            </w:r>
          </w:p>
        </w:tc>
        <w:tc>
          <w:tcPr>
            <w:tcW w:w="427" w:type="dxa"/>
            <w:gridSpan w:val="2"/>
            <w:tcBorders>
              <w:top w:val="nil"/>
              <w:left w:val="nil"/>
              <w:bottom w:val="nil"/>
              <w:right w:val="nil"/>
            </w:tcBorders>
            <w:shd w:val="clear" w:color="auto" w:fill="auto"/>
            <w:vAlign w:val="center"/>
            <w:hideMark/>
          </w:tcPr>
          <w:p w14:paraId="14320F39"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100</w:t>
            </w:r>
          </w:p>
        </w:tc>
        <w:tc>
          <w:tcPr>
            <w:tcW w:w="667" w:type="dxa"/>
            <w:gridSpan w:val="3"/>
            <w:vMerge w:val="restart"/>
            <w:tcBorders>
              <w:top w:val="nil"/>
              <w:left w:val="nil"/>
              <w:bottom w:val="nil"/>
              <w:right w:val="nil"/>
            </w:tcBorders>
            <w:shd w:val="clear" w:color="auto" w:fill="auto"/>
            <w:vAlign w:val="center"/>
            <w:hideMark/>
          </w:tcPr>
          <w:p w14:paraId="5F7EAEDC"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0,00 01</w:t>
            </w:r>
          </w:p>
        </w:tc>
        <w:tc>
          <w:tcPr>
            <w:tcW w:w="606" w:type="dxa"/>
            <w:vMerge w:val="restart"/>
            <w:tcBorders>
              <w:top w:val="nil"/>
              <w:left w:val="nil"/>
              <w:bottom w:val="nil"/>
              <w:right w:val="nil"/>
            </w:tcBorders>
            <w:shd w:val="clear" w:color="auto" w:fill="auto"/>
            <w:vAlign w:val="center"/>
            <w:hideMark/>
          </w:tcPr>
          <w:p w14:paraId="1A070DC2"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7.913 (3.611-17.339)</w:t>
            </w:r>
          </w:p>
        </w:tc>
      </w:tr>
      <w:tr w:rsidR="009B7B55" w:rsidRPr="00CA7C47" w14:paraId="7469A4EA" w14:textId="77777777" w:rsidTr="00CA7C47">
        <w:trPr>
          <w:gridAfter w:val="1"/>
          <w:wAfter w:w="1987" w:type="dxa"/>
          <w:trHeight w:val="330"/>
        </w:trPr>
        <w:tc>
          <w:tcPr>
            <w:tcW w:w="582" w:type="dxa"/>
            <w:tcBorders>
              <w:top w:val="nil"/>
              <w:left w:val="nil"/>
              <w:bottom w:val="nil"/>
              <w:right w:val="nil"/>
            </w:tcBorders>
            <w:shd w:val="clear" w:color="auto" w:fill="auto"/>
            <w:vAlign w:val="center"/>
            <w:hideMark/>
          </w:tcPr>
          <w:p w14:paraId="0592B33C" w14:textId="77777777" w:rsidR="009B7B55" w:rsidRPr="00CA7C47" w:rsidRDefault="009B7B55" w:rsidP="00EB3DCE">
            <w:pPr>
              <w:spacing w:line="240" w:lineRule="auto"/>
              <w:ind w:left="0" w:hanging="2"/>
              <w:rPr>
                <w:rFonts w:ascii="Tw Cen MT" w:hAnsi="Tw Cen MT" w:cs="Times New Roman"/>
                <w:sz w:val="18"/>
                <w:szCs w:val="18"/>
              </w:rPr>
            </w:pPr>
            <w:r w:rsidRPr="00CA7C47">
              <w:rPr>
                <w:rFonts w:ascii="Tw Cen MT" w:hAnsi="Tw Cen MT" w:cs="Times New Roman"/>
                <w:sz w:val="18"/>
                <w:szCs w:val="18"/>
              </w:rPr>
              <w:t>Tinggi</w:t>
            </w:r>
          </w:p>
        </w:tc>
        <w:tc>
          <w:tcPr>
            <w:tcW w:w="284" w:type="dxa"/>
            <w:tcBorders>
              <w:top w:val="nil"/>
              <w:left w:val="nil"/>
              <w:bottom w:val="nil"/>
              <w:right w:val="nil"/>
            </w:tcBorders>
            <w:shd w:val="clear" w:color="auto" w:fill="auto"/>
            <w:vAlign w:val="center"/>
            <w:hideMark/>
          </w:tcPr>
          <w:p w14:paraId="67F2CAA1" w14:textId="77777777" w:rsidR="009B7B55" w:rsidRPr="00CA7C47" w:rsidRDefault="009B7B55" w:rsidP="00EB3DCE">
            <w:pPr>
              <w:spacing w:line="240" w:lineRule="auto"/>
              <w:ind w:left="0" w:hanging="2"/>
              <w:rPr>
                <w:rFonts w:ascii="Tw Cen MT" w:hAnsi="Tw Cen MT" w:cs="Times New Roman"/>
                <w:sz w:val="18"/>
                <w:szCs w:val="18"/>
              </w:rPr>
            </w:pPr>
            <w:r w:rsidRPr="00CA7C47">
              <w:rPr>
                <w:rFonts w:ascii="Tw Cen MT" w:hAnsi="Tw Cen MT" w:cs="Times New Roman"/>
                <w:sz w:val="18"/>
                <w:szCs w:val="18"/>
              </w:rPr>
              <w:t>16</w:t>
            </w:r>
          </w:p>
        </w:tc>
        <w:tc>
          <w:tcPr>
            <w:tcW w:w="567" w:type="dxa"/>
            <w:tcBorders>
              <w:top w:val="nil"/>
              <w:left w:val="nil"/>
              <w:bottom w:val="nil"/>
              <w:right w:val="nil"/>
            </w:tcBorders>
            <w:shd w:val="clear" w:color="auto" w:fill="auto"/>
            <w:vAlign w:val="center"/>
            <w:hideMark/>
          </w:tcPr>
          <w:p w14:paraId="6854676A"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27.1</w:t>
            </w:r>
          </w:p>
        </w:tc>
        <w:tc>
          <w:tcPr>
            <w:tcW w:w="567" w:type="dxa"/>
            <w:tcBorders>
              <w:top w:val="nil"/>
              <w:left w:val="nil"/>
              <w:bottom w:val="nil"/>
              <w:right w:val="nil"/>
            </w:tcBorders>
            <w:shd w:val="clear" w:color="auto" w:fill="auto"/>
            <w:vAlign w:val="center"/>
            <w:hideMark/>
          </w:tcPr>
          <w:p w14:paraId="0910410D"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43</w:t>
            </w:r>
          </w:p>
        </w:tc>
        <w:tc>
          <w:tcPr>
            <w:tcW w:w="425" w:type="dxa"/>
            <w:tcBorders>
              <w:top w:val="nil"/>
              <w:left w:val="nil"/>
              <w:bottom w:val="nil"/>
              <w:right w:val="nil"/>
            </w:tcBorders>
            <w:shd w:val="clear" w:color="auto" w:fill="auto"/>
            <w:vAlign w:val="center"/>
            <w:hideMark/>
          </w:tcPr>
          <w:p w14:paraId="4F9C46A5"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72.9</w:t>
            </w:r>
          </w:p>
        </w:tc>
        <w:tc>
          <w:tcPr>
            <w:tcW w:w="568" w:type="dxa"/>
            <w:tcBorders>
              <w:top w:val="nil"/>
              <w:left w:val="nil"/>
              <w:bottom w:val="nil"/>
              <w:right w:val="nil"/>
            </w:tcBorders>
            <w:shd w:val="clear" w:color="auto" w:fill="auto"/>
            <w:vAlign w:val="center"/>
            <w:hideMark/>
          </w:tcPr>
          <w:p w14:paraId="394F0740"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59</w:t>
            </w:r>
          </w:p>
        </w:tc>
        <w:tc>
          <w:tcPr>
            <w:tcW w:w="427" w:type="dxa"/>
            <w:gridSpan w:val="2"/>
            <w:tcBorders>
              <w:top w:val="nil"/>
              <w:left w:val="nil"/>
              <w:bottom w:val="nil"/>
              <w:right w:val="nil"/>
            </w:tcBorders>
            <w:shd w:val="clear" w:color="auto" w:fill="auto"/>
            <w:vAlign w:val="center"/>
            <w:hideMark/>
          </w:tcPr>
          <w:p w14:paraId="27D5FDE4"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100</w:t>
            </w:r>
          </w:p>
        </w:tc>
        <w:tc>
          <w:tcPr>
            <w:tcW w:w="667" w:type="dxa"/>
            <w:gridSpan w:val="3"/>
            <w:vMerge/>
            <w:tcBorders>
              <w:top w:val="nil"/>
              <w:left w:val="nil"/>
              <w:bottom w:val="nil"/>
              <w:right w:val="nil"/>
            </w:tcBorders>
            <w:vAlign w:val="center"/>
            <w:hideMark/>
          </w:tcPr>
          <w:p w14:paraId="5779CCEC" w14:textId="77777777" w:rsidR="009B7B55" w:rsidRPr="00CA7C47" w:rsidRDefault="009B7B55" w:rsidP="00EB3DCE">
            <w:pPr>
              <w:spacing w:line="240" w:lineRule="auto"/>
              <w:ind w:left="0" w:hanging="2"/>
              <w:rPr>
                <w:rFonts w:ascii="Tw Cen MT" w:hAnsi="Tw Cen MT" w:cs="Times New Roman"/>
                <w:sz w:val="18"/>
                <w:szCs w:val="18"/>
              </w:rPr>
            </w:pPr>
          </w:p>
        </w:tc>
        <w:tc>
          <w:tcPr>
            <w:tcW w:w="606" w:type="dxa"/>
            <w:vMerge/>
            <w:tcBorders>
              <w:top w:val="nil"/>
              <w:left w:val="nil"/>
              <w:bottom w:val="nil"/>
              <w:right w:val="nil"/>
            </w:tcBorders>
            <w:vAlign w:val="center"/>
            <w:hideMark/>
          </w:tcPr>
          <w:p w14:paraId="76B7634E" w14:textId="77777777" w:rsidR="009B7B55" w:rsidRPr="00CA7C47" w:rsidRDefault="009B7B55" w:rsidP="00EB3DCE">
            <w:pPr>
              <w:spacing w:line="240" w:lineRule="auto"/>
              <w:ind w:left="0" w:hanging="2"/>
              <w:rPr>
                <w:rFonts w:ascii="Tw Cen MT" w:hAnsi="Tw Cen MT" w:cs="Times New Roman"/>
                <w:sz w:val="18"/>
                <w:szCs w:val="18"/>
              </w:rPr>
            </w:pPr>
          </w:p>
        </w:tc>
      </w:tr>
      <w:tr w:rsidR="009B7B55" w:rsidRPr="00CA7C47" w14:paraId="4248BB05" w14:textId="77777777" w:rsidTr="00CA7C47">
        <w:trPr>
          <w:gridAfter w:val="1"/>
          <w:wAfter w:w="1987" w:type="dxa"/>
          <w:cantSplit/>
          <w:trHeight w:val="315"/>
        </w:trPr>
        <w:tc>
          <w:tcPr>
            <w:tcW w:w="582" w:type="dxa"/>
            <w:tcBorders>
              <w:top w:val="nil"/>
              <w:left w:val="nil"/>
              <w:bottom w:val="nil"/>
              <w:right w:val="nil"/>
            </w:tcBorders>
            <w:shd w:val="clear" w:color="auto" w:fill="auto"/>
            <w:noWrap/>
            <w:vAlign w:val="bottom"/>
            <w:hideMark/>
          </w:tcPr>
          <w:p w14:paraId="13E88F56" w14:textId="77777777" w:rsidR="009B7B55" w:rsidRPr="00CA7C47" w:rsidRDefault="009B7B55" w:rsidP="00EB3DCE">
            <w:pPr>
              <w:spacing w:line="240" w:lineRule="auto"/>
              <w:ind w:left="0" w:hanging="2"/>
              <w:rPr>
                <w:rFonts w:ascii="Tw Cen MT" w:hAnsi="Tw Cen MT" w:cs="Times New Roman"/>
                <w:b/>
                <w:bCs/>
                <w:sz w:val="18"/>
                <w:szCs w:val="18"/>
              </w:rPr>
            </w:pPr>
            <w:r w:rsidRPr="00CA7C47">
              <w:rPr>
                <w:rFonts w:ascii="Tw Cen MT" w:hAnsi="Tw Cen MT" w:cs="Times New Roman"/>
                <w:b/>
                <w:bCs/>
                <w:sz w:val="18"/>
                <w:szCs w:val="18"/>
              </w:rPr>
              <w:t>Sikap</w:t>
            </w:r>
          </w:p>
        </w:tc>
        <w:tc>
          <w:tcPr>
            <w:tcW w:w="284" w:type="dxa"/>
            <w:tcBorders>
              <w:top w:val="nil"/>
              <w:left w:val="nil"/>
              <w:bottom w:val="nil"/>
              <w:right w:val="nil"/>
            </w:tcBorders>
            <w:shd w:val="clear" w:color="auto" w:fill="auto"/>
            <w:vAlign w:val="center"/>
            <w:hideMark/>
          </w:tcPr>
          <w:p w14:paraId="5BCF8020" w14:textId="77777777" w:rsidR="009B7B55" w:rsidRPr="00CA7C47" w:rsidRDefault="009B7B55" w:rsidP="00EB3DCE">
            <w:pPr>
              <w:spacing w:line="240" w:lineRule="auto"/>
              <w:ind w:left="0" w:hanging="2"/>
              <w:jc w:val="center"/>
              <w:rPr>
                <w:rFonts w:ascii="Tw Cen MT" w:hAnsi="Tw Cen MT" w:cs="Times New Roman"/>
                <w:sz w:val="18"/>
                <w:szCs w:val="18"/>
              </w:rPr>
            </w:pPr>
          </w:p>
        </w:tc>
        <w:tc>
          <w:tcPr>
            <w:tcW w:w="567" w:type="dxa"/>
            <w:tcBorders>
              <w:top w:val="nil"/>
              <w:left w:val="nil"/>
              <w:bottom w:val="nil"/>
              <w:right w:val="nil"/>
            </w:tcBorders>
            <w:shd w:val="clear" w:color="auto" w:fill="auto"/>
            <w:vAlign w:val="center"/>
            <w:hideMark/>
          </w:tcPr>
          <w:p w14:paraId="42733A12" w14:textId="77777777" w:rsidR="009B7B55" w:rsidRPr="00CA7C47" w:rsidRDefault="009B7B55" w:rsidP="00EB3DCE">
            <w:pPr>
              <w:spacing w:line="240" w:lineRule="auto"/>
              <w:ind w:left="0" w:hanging="2"/>
              <w:jc w:val="center"/>
              <w:rPr>
                <w:rFonts w:ascii="Tw Cen MT" w:hAnsi="Tw Cen MT" w:cs="Times New Roman"/>
                <w:sz w:val="18"/>
                <w:szCs w:val="18"/>
              </w:rPr>
            </w:pPr>
          </w:p>
        </w:tc>
        <w:tc>
          <w:tcPr>
            <w:tcW w:w="567" w:type="dxa"/>
            <w:tcBorders>
              <w:top w:val="nil"/>
              <w:left w:val="nil"/>
              <w:bottom w:val="nil"/>
              <w:right w:val="nil"/>
            </w:tcBorders>
            <w:shd w:val="clear" w:color="auto" w:fill="auto"/>
            <w:vAlign w:val="center"/>
            <w:hideMark/>
          </w:tcPr>
          <w:p w14:paraId="59879456" w14:textId="77777777" w:rsidR="009B7B55" w:rsidRPr="00CA7C47" w:rsidRDefault="009B7B55" w:rsidP="00EB3DCE">
            <w:pPr>
              <w:spacing w:line="240" w:lineRule="auto"/>
              <w:ind w:left="0" w:hanging="2"/>
              <w:jc w:val="center"/>
              <w:rPr>
                <w:rFonts w:ascii="Tw Cen MT" w:hAnsi="Tw Cen MT" w:cs="Times New Roman"/>
                <w:sz w:val="18"/>
                <w:szCs w:val="18"/>
              </w:rPr>
            </w:pPr>
          </w:p>
        </w:tc>
        <w:tc>
          <w:tcPr>
            <w:tcW w:w="425" w:type="dxa"/>
            <w:tcBorders>
              <w:top w:val="nil"/>
              <w:left w:val="nil"/>
              <w:bottom w:val="nil"/>
              <w:right w:val="nil"/>
            </w:tcBorders>
            <w:shd w:val="clear" w:color="auto" w:fill="auto"/>
            <w:vAlign w:val="center"/>
            <w:hideMark/>
          </w:tcPr>
          <w:p w14:paraId="4152923D" w14:textId="77777777" w:rsidR="009B7B55" w:rsidRPr="00CA7C47" w:rsidRDefault="009B7B55" w:rsidP="00EB3DCE">
            <w:pPr>
              <w:spacing w:line="240" w:lineRule="auto"/>
              <w:ind w:left="0" w:hanging="2"/>
              <w:jc w:val="center"/>
              <w:rPr>
                <w:rFonts w:ascii="Tw Cen MT" w:hAnsi="Tw Cen MT" w:cs="Times New Roman"/>
                <w:sz w:val="18"/>
                <w:szCs w:val="18"/>
              </w:rPr>
            </w:pPr>
          </w:p>
        </w:tc>
        <w:tc>
          <w:tcPr>
            <w:tcW w:w="568" w:type="dxa"/>
            <w:tcBorders>
              <w:top w:val="nil"/>
              <w:left w:val="nil"/>
              <w:bottom w:val="nil"/>
              <w:right w:val="nil"/>
            </w:tcBorders>
            <w:shd w:val="clear" w:color="auto" w:fill="auto"/>
            <w:vAlign w:val="center"/>
            <w:hideMark/>
          </w:tcPr>
          <w:p w14:paraId="17C116B0" w14:textId="77777777" w:rsidR="009B7B55" w:rsidRPr="00CA7C47" w:rsidRDefault="009B7B55" w:rsidP="00EB3DCE">
            <w:pPr>
              <w:spacing w:line="240" w:lineRule="auto"/>
              <w:ind w:left="0" w:hanging="2"/>
              <w:jc w:val="center"/>
              <w:rPr>
                <w:rFonts w:ascii="Tw Cen MT" w:hAnsi="Tw Cen MT" w:cs="Times New Roman"/>
                <w:sz w:val="18"/>
                <w:szCs w:val="18"/>
              </w:rPr>
            </w:pPr>
          </w:p>
        </w:tc>
        <w:tc>
          <w:tcPr>
            <w:tcW w:w="427" w:type="dxa"/>
            <w:gridSpan w:val="2"/>
            <w:tcBorders>
              <w:top w:val="nil"/>
              <w:left w:val="nil"/>
              <w:bottom w:val="nil"/>
              <w:right w:val="nil"/>
            </w:tcBorders>
            <w:shd w:val="clear" w:color="auto" w:fill="auto"/>
            <w:vAlign w:val="center"/>
            <w:hideMark/>
          </w:tcPr>
          <w:p w14:paraId="65902052" w14:textId="77777777" w:rsidR="009B7B55" w:rsidRPr="00CA7C47" w:rsidRDefault="009B7B55" w:rsidP="00EB3DCE">
            <w:pPr>
              <w:spacing w:line="240" w:lineRule="auto"/>
              <w:ind w:left="0" w:hanging="2"/>
              <w:jc w:val="center"/>
              <w:rPr>
                <w:rFonts w:ascii="Tw Cen MT" w:hAnsi="Tw Cen MT" w:cs="Times New Roman"/>
                <w:sz w:val="18"/>
                <w:szCs w:val="18"/>
              </w:rPr>
            </w:pPr>
          </w:p>
        </w:tc>
        <w:tc>
          <w:tcPr>
            <w:tcW w:w="667" w:type="dxa"/>
            <w:gridSpan w:val="3"/>
            <w:tcBorders>
              <w:top w:val="nil"/>
              <w:left w:val="nil"/>
              <w:bottom w:val="nil"/>
              <w:right w:val="nil"/>
            </w:tcBorders>
            <w:shd w:val="clear" w:color="auto" w:fill="auto"/>
            <w:vAlign w:val="center"/>
            <w:hideMark/>
          </w:tcPr>
          <w:p w14:paraId="6534E771" w14:textId="77777777" w:rsidR="009B7B55" w:rsidRPr="00CA7C47" w:rsidRDefault="009B7B55" w:rsidP="00EB3DCE">
            <w:pPr>
              <w:spacing w:line="240" w:lineRule="auto"/>
              <w:ind w:left="0" w:hanging="2"/>
              <w:rPr>
                <w:rFonts w:ascii="Tw Cen MT" w:hAnsi="Tw Cen MT" w:cs="Times New Roman"/>
                <w:sz w:val="18"/>
                <w:szCs w:val="18"/>
              </w:rPr>
            </w:pPr>
          </w:p>
        </w:tc>
        <w:tc>
          <w:tcPr>
            <w:tcW w:w="606" w:type="dxa"/>
            <w:tcBorders>
              <w:top w:val="nil"/>
              <w:left w:val="nil"/>
              <w:bottom w:val="nil"/>
              <w:right w:val="nil"/>
            </w:tcBorders>
            <w:shd w:val="clear" w:color="auto" w:fill="auto"/>
            <w:vAlign w:val="center"/>
            <w:hideMark/>
          </w:tcPr>
          <w:p w14:paraId="399FCB58" w14:textId="77777777" w:rsidR="009B7B55" w:rsidRPr="00CA7C47" w:rsidRDefault="009B7B55" w:rsidP="00EB3DCE">
            <w:pPr>
              <w:spacing w:line="240" w:lineRule="auto"/>
              <w:ind w:left="0" w:hanging="2"/>
              <w:rPr>
                <w:rFonts w:ascii="Tw Cen MT" w:hAnsi="Tw Cen MT" w:cs="Times New Roman"/>
                <w:sz w:val="18"/>
                <w:szCs w:val="18"/>
              </w:rPr>
            </w:pPr>
          </w:p>
        </w:tc>
      </w:tr>
      <w:tr w:rsidR="009B7B55" w:rsidRPr="00CA7C47" w14:paraId="7529D887" w14:textId="77777777" w:rsidTr="00CA7C47">
        <w:trPr>
          <w:gridAfter w:val="1"/>
          <w:wAfter w:w="1987" w:type="dxa"/>
          <w:cantSplit/>
          <w:trHeight w:val="330"/>
        </w:trPr>
        <w:tc>
          <w:tcPr>
            <w:tcW w:w="582" w:type="dxa"/>
            <w:tcBorders>
              <w:top w:val="nil"/>
              <w:left w:val="nil"/>
              <w:bottom w:val="nil"/>
              <w:right w:val="nil"/>
            </w:tcBorders>
            <w:shd w:val="clear" w:color="auto" w:fill="auto"/>
            <w:noWrap/>
            <w:vAlign w:val="bottom"/>
            <w:hideMark/>
          </w:tcPr>
          <w:p w14:paraId="7B3B96AA" w14:textId="77777777" w:rsidR="009B7B55" w:rsidRPr="00CA7C47" w:rsidRDefault="009B7B55" w:rsidP="00EB3DCE">
            <w:pPr>
              <w:spacing w:line="240" w:lineRule="auto"/>
              <w:ind w:left="0" w:hanging="2"/>
              <w:rPr>
                <w:rFonts w:ascii="Tw Cen MT" w:hAnsi="Tw Cen MT" w:cs="Times New Roman"/>
                <w:sz w:val="18"/>
                <w:szCs w:val="18"/>
              </w:rPr>
            </w:pPr>
            <w:r w:rsidRPr="00CA7C47">
              <w:rPr>
                <w:rFonts w:ascii="Tw Cen MT" w:hAnsi="Tw Cen MT" w:cs="Times New Roman"/>
                <w:sz w:val="18"/>
                <w:szCs w:val="18"/>
              </w:rPr>
              <w:t>Negatif</w:t>
            </w:r>
          </w:p>
        </w:tc>
        <w:tc>
          <w:tcPr>
            <w:tcW w:w="284" w:type="dxa"/>
            <w:tcBorders>
              <w:top w:val="nil"/>
              <w:left w:val="nil"/>
              <w:bottom w:val="nil"/>
              <w:right w:val="nil"/>
            </w:tcBorders>
            <w:shd w:val="clear" w:color="auto" w:fill="auto"/>
            <w:noWrap/>
            <w:vAlign w:val="bottom"/>
            <w:hideMark/>
          </w:tcPr>
          <w:p w14:paraId="380FEE85"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63</w:t>
            </w:r>
          </w:p>
        </w:tc>
        <w:tc>
          <w:tcPr>
            <w:tcW w:w="567" w:type="dxa"/>
            <w:tcBorders>
              <w:top w:val="nil"/>
              <w:left w:val="nil"/>
              <w:bottom w:val="nil"/>
              <w:right w:val="nil"/>
            </w:tcBorders>
            <w:shd w:val="clear" w:color="auto" w:fill="auto"/>
            <w:noWrap/>
            <w:vAlign w:val="bottom"/>
            <w:hideMark/>
          </w:tcPr>
          <w:p w14:paraId="563E3A68"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88.7</w:t>
            </w:r>
          </w:p>
        </w:tc>
        <w:tc>
          <w:tcPr>
            <w:tcW w:w="567" w:type="dxa"/>
            <w:tcBorders>
              <w:top w:val="nil"/>
              <w:left w:val="nil"/>
              <w:bottom w:val="nil"/>
              <w:right w:val="nil"/>
            </w:tcBorders>
            <w:shd w:val="clear" w:color="auto" w:fill="auto"/>
            <w:noWrap/>
            <w:vAlign w:val="bottom"/>
            <w:hideMark/>
          </w:tcPr>
          <w:p w14:paraId="2C539CAC"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8</w:t>
            </w:r>
          </w:p>
        </w:tc>
        <w:tc>
          <w:tcPr>
            <w:tcW w:w="425" w:type="dxa"/>
            <w:tcBorders>
              <w:top w:val="nil"/>
              <w:left w:val="nil"/>
              <w:bottom w:val="nil"/>
              <w:right w:val="nil"/>
            </w:tcBorders>
            <w:shd w:val="clear" w:color="auto" w:fill="auto"/>
            <w:noWrap/>
            <w:vAlign w:val="bottom"/>
            <w:hideMark/>
          </w:tcPr>
          <w:p w14:paraId="1EAE33C0"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11.3</w:t>
            </w:r>
          </w:p>
        </w:tc>
        <w:tc>
          <w:tcPr>
            <w:tcW w:w="568" w:type="dxa"/>
            <w:tcBorders>
              <w:top w:val="nil"/>
              <w:left w:val="nil"/>
              <w:bottom w:val="nil"/>
              <w:right w:val="nil"/>
            </w:tcBorders>
            <w:shd w:val="clear" w:color="auto" w:fill="auto"/>
            <w:noWrap/>
            <w:vAlign w:val="bottom"/>
            <w:hideMark/>
          </w:tcPr>
          <w:p w14:paraId="1C04083F"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71</w:t>
            </w:r>
          </w:p>
        </w:tc>
        <w:tc>
          <w:tcPr>
            <w:tcW w:w="427" w:type="dxa"/>
            <w:gridSpan w:val="2"/>
            <w:tcBorders>
              <w:top w:val="nil"/>
              <w:left w:val="nil"/>
              <w:bottom w:val="nil"/>
              <w:right w:val="nil"/>
            </w:tcBorders>
            <w:shd w:val="clear" w:color="auto" w:fill="auto"/>
            <w:noWrap/>
            <w:vAlign w:val="bottom"/>
            <w:hideMark/>
          </w:tcPr>
          <w:p w14:paraId="61BD14E7"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100</w:t>
            </w:r>
          </w:p>
        </w:tc>
        <w:tc>
          <w:tcPr>
            <w:tcW w:w="667" w:type="dxa"/>
            <w:gridSpan w:val="3"/>
            <w:vMerge w:val="restart"/>
            <w:tcBorders>
              <w:top w:val="nil"/>
              <w:left w:val="nil"/>
              <w:bottom w:val="nil"/>
              <w:right w:val="nil"/>
            </w:tcBorders>
            <w:shd w:val="clear" w:color="auto" w:fill="auto"/>
            <w:vAlign w:val="center"/>
            <w:hideMark/>
          </w:tcPr>
          <w:p w14:paraId="2DD7CEB7"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0,0001</w:t>
            </w:r>
          </w:p>
        </w:tc>
        <w:tc>
          <w:tcPr>
            <w:tcW w:w="606" w:type="dxa"/>
            <w:vMerge w:val="restart"/>
            <w:tcBorders>
              <w:top w:val="nil"/>
              <w:left w:val="nil"/>
              <w:bottom w:val="nil"/>
              <w:right w:val="nil"/>
            </w:tcBorders>
            <w:shd w:val="clear" w:color="auto" w:fill="auto"/>
            <w:vAlign w:val="center"/>
            <w:hideMark/>
          </w:tcPr>
          <w:p w14:paraId="4B22126E"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69.563 (22.702-213.150)</w:t>
            </w:r>
          </w:p>
        </w:tc>
      </w:tr>
      <w:tr w:rsidR="009B7B55" w:rsidRPr="00CA7C47" w14:paraId="54E2B8FE" w14:textId="77777777" w:rsidTr="00CA7C47">
        <w:trPr>
          <w:gridAfter w:val="1"/>
          <w:wAfter w:w="1987" w:type="dxa"/>
          <w:cantSplit/>
          <w:trHeight w:val="330"/>
        </w:trPr>
        <w:tc>
          <w:tcPr>
            <w:tcW w:w="582" w:type="dxa"/>
            <w:tcBorders>
              <w:top w:val="nil"/>
              <w:left w:val="nil"/>
              <w:bottom w:val="nil"/>
              <w:right w:val="nil"/>
            </w:tcBorders>
            <w:shd w:val="clear" w:color="auto" w:fill="auto"/>
            <w:noWrap/>
            <w:vAlign w:val="bottom"/>
            <w:hideMark/>
          </w:tcPr>
          <w:p w14:paraId="6164B9B0" w14:textId="77777777" w:rsidR="009B7B55" w:rsidRPr="00CA7C47" w:rsidRDefault="009B7B55" w:rsidP="00EB3DCE">
            <w:pPr>
              <w:spacing w:line="240" w:lineRule="auto"/>
              <w:ind w:left="0" w:hanging="2"/>
              <w:rPr>
                <w:rFonts w:ascii="Tw Cen MT" w:hAnsi="Tw Cen MT" w:cs="Times New Roman"/>
                <w:sz w:val="18"/>
                <w:szCs w:val="18"/>
              </w:rPr>
            </w:pPr>
            <w:r w:rsidRPr="00CA7C47">
              <w:rPr>
                <w:rFonts w:ascii="Tw Cen MT" w:hAnsi="Tw Cen MT" w:cs="Times New Roman"/>
                <w:sz w:val="18"/>
                <w:szCs w:val="18"/>
              </w:rPr>
              <w:t>Positif</w:t>
            </w:r>
          </w:p>
        </w:tc>
        <w:tc>
          <w:tcPr>
            <w:tcW w:w="284" w:type="dxa"/>
            <w:tcBorders>
              <w:top w:val="nil"/>
              <w:left w:val="nil"/>
              <w:bottom w:val="nil"/>
              <w:right w:val="nil"/>
            </w:tcBorders>
            <w:shd w:val="clear" w:color="auto" w:fill="auto"/>
            <w:noWrap/>
            <w:vAlign w:val="bottom"/>
            <w:hideMark/>
          </w:tcPr>
          <w:p w14:paraId="70347E82"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6</w:t>
            </w:r>
          </w:p>
        </w:tc>
        <w:tc>
          <w:tcPr>
            <w:tcW w:w="567" w:type="dxa"/>
            <w:tcBorders>
              <w:top w:val="nil"/>
              <w:left w:val="nil"/>
              <w:bottom w:val="nil"/>
              <w:right w:val="nil"/>
            </w:tcBorders>
            <w:shd w:val="clear" w:color="auto" w:fill="auto"/>
            <w:noWrap/>
            <w:vAlign w:val="bottom"/>
            <w:hideMark/>
          </w:tcPr>
          <w:p w14:paraId="28E63ECF"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10.2</w:t>
            </w:r>
          </w:p>
        </w:tc>
        <w:tc>
          <w:tcPr>
            <w:tcW w:w="567" w:type="dxa"/>
            <w:tcBorders>
              <w:top w:val="nil"/>
              <w:left w:val="nil"/>
              <w:bottom w:val="nil"/>
              <w:right w:val="nil"/>
            </w:tcBorders>
            <w:shd w:val="clear" w:color="auto" w:fill="auto"/>
            <w:noWrap/>
            <w:vAlign w:val="bottom"/>
            <w:hideMark/>
          </w:tcPr>
          <w:p w14:paraId="24044F29"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53</w:t>
            </w:r>
          </w:p>
        </w:tc>
        <w:tc>
          <w:tcPr>
            <w:tcW w:w="425" w:type="dxa"/>
            <w:tcBorders>
              <w:top w:val="nil"/>
              <w:left w:val="nil"/>
              <w:bottom w:val="nil"/>
              <w:right w:val="nil"/>
            </w:tcBorders>
            <w:shd w:val="clear" w:color="auto" w:fill="auto"/>
            <w:noWrap/>
            <w:vAlign w:val="bottom"/>
            <w:hideMark/>
          </w:tcPr>
          <w:p w14:paraId="545DA811"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89.8</w:t>
            </w:r>
          </w:p>
        </w:tc>
        <w:tc>
          <w:tcPr>
            <w:tcW w:w="568" w:type="dxa"/>
            <w:tcBorders>
              <w:top w:val="nil"/>
              <w:left w:val="nil"/>
              <w:bottom w:val="nil"/>
              <w:right w:val="nil"/>
            </w:tcBorders>
            <w:shd w:val="clear" w:color="auto" w:fill="auto"/>
            <w:noWrap/>
            <w:vAlign w:val="bottom"/>
            <w:hideMark/>
          </w:tcPr>
          <w:p w14:paraId="28057BA7"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59</w:t>
            </w:r>
          </w:p>
        </w:tc>
        <w:tc>
          <w:tcPr>
            <w:tcW w:w="427" w:type="dxa"/>
            <w:gridSpan w:val="2"/>
            <w:tcBorders>
              <w:top w:val="nil"/>
              <w:left w:val="nil"/>
              <w:bottom w:val="nil"/>
              <w:right w:val="nil"/>
            </w:tcBorders>
            <w:shd w:val="clear" w:color="auto" w:fill="auto"/>
            <w:noWrap/>
            <w:vAlign w:val="bottom"/>
            <w:hideMark/>
          </w:tcPr>
          <w:p w14:paraId="75658996"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100</w:t>
            </w:r>
          </w:p>
        </w:tc>
        <w:tc>
          <w:tcPr>
            <w:tcW w:w="667" w:type="dxa"/>
            <w:gridSpan w:val="3"/>
            <w:vMerge/>
            <w:tcBorders>
              <w:top w:val="nil"/>
              <w:left w:val="nil"/>
              <w:bottom w:val="nil"/>
              <w:right w:val="nil"/>
            </w:tcBorders>
            <w:vAlign w:val="center"/>
            <w:hideMark/>
          </w:tcPr>
          <w:p w14:paraId="535C2A1D" w14:textId="77777777" w:rsidR="009B7B55" w:rsidRPr="00CA7C47" w:rsidRDefault="009B7B55" w:rsidP="00EB3DCE">
            <w:pPr>
              <w:spacing w:line="240" w:lineRule="auto"/>
              <w:ind w:left="0" w:hanging="2"/>
              <w:rPr>
                <w:rFonts w:ascii="Tw Cen MT" w:hAnsi="Tw Cen MT" w:cs="Times New Roman"/>
                <w:sz w:val="18"/>
                <w:szCs w:val="18"/>
              </w:rPr>
            </w:pPr>
          </w:p>
        </w:tc>
        <w:tc>
          <w:tcPr>
            <w:tcW w:w="606" w:type="dxa"/>
            <w:vMerge/>
            <w:tcBorders>
              <w:top w:val="nil"/>
              <w:left w:val="nil"/>
              <w:bottom w:val="nil"/>
              <w:right w:val="nil"/>
            </w:tcBorders>
            <w:vAlign w:val="center"/>
            <w:hideMark/>
          </w:tcPr>
          <w:p w14:paraId="11C886A9" w14:textId="77777777" w:rsidR="009B7B55" w:rsidRPr="00CA7C47" w:rsidRDefault="009B7B55" w:rsidP="00EB3DCE">
            <w:pPr>
              <w:spacing w:line="240" w:lineRule="auto"/>
              <w:ind w:left="0" w:hanging="2"/>
              <w:rPr>
                <w:rFonts w:ascii="Tw Cen MT" w:hAnsi="Tw Cen MT" w:cs="Times New Roman"/>
                <w:sz w:val="18"/>
                <w:szCs w:val="18"/>
              </w:rPr>
            </w:pPr>
          </w:p>
        </w:tc>
      </w:tr>
      <w:tr w:rsidR="009B7B55" w:rsidRPr="00CA7C47" w14:paraId="18BF46A4" w14:textId="77777777" w:rsidTr="00CA7C47">
        <w:trPr>
          <w:gridAfter w:val="1"/>
          <w:wAfter w:w="1987" w:type="dxa"/>
          <w:trHeight w:val="315"/>
        </w:trPr>
        <w:tc>
          <w:tcPr>
            <w:tcW w:w="582" w:type="dxa"/>
            <w:tcBorders>
              <w:top w:val="nil"/>
              <w:left w:val="nil"/>
              <w:bottom w:val="nil"/>
              <w:right w:val="nil"/>
            </w:tcBorders>
            <w:shd w:val="clear" w:color="auto" w:fill="auto"/>
            <w:noWrap/>
            <w:vAlign w:val="bottom"/>
            <w:hideMark/>
          </w:tcPr>
          <w:p w14:paraId="18DFB993" w14:textId="77777777" w:rsidR="009B7B55" w:rsidRPr="00CA7C47" w:rsidRDefault="009B7B55" w:rsidP="00EB3DCE">
            <w:pPr>
              <w:spacing w:line="240" w:lineRule="auto"/>
              <w:ind w:left="0" w:hanging="2"/>
              <w:rPr>
                <w:rFonts w:ascii="Tw Cen MT" w:hAnsi="Tw Cen MT" w:cs="Times New Roman"/>
                <w:b/>
                <w:bCs/>
                <w:sz w:val="18"/>
                <w:szCs w:val="18"/>
              </w:rPr>
            </w:pPr>
            <w:r w:rsidRPr="00CA7C47">
              <w:rPr>
                <w:rFonts w:ascii="Tw Cen MT" w:hAnsi="Tw Cen MT" w:cs="Times New Roman"/>
                <w:b/>
                <w:bCs/>
                <w:sz w:val="18"/>
                <w:szCs w:val="18"/>
              </w:rPr>
              <w:t>Tindakan</w:t>
            </w:r>
          </w:p>
        </w:tc>
        <w:tc>
          <w:tcPr>
            <w:tcW w:w="284" w:type="dxa"/>
            <w:tcBorders>
              <w:top w:val="nil"/>
              <w:left w:val="nil"/>
              <w:bottom w:val="nil"/>
              <w:right w:val="nil"/>
            </w:tcBorders>
            <w:shd w:val="clear" w:color="auto" w:fill="auto"/>
            <w:noWrap/>
            <w:vAlign w:val="bottom"/>
            <w:hideMark/>
          </w:tcPr>
          <w:p w14:paraId="59DEF2F3" w14:textId="77777777" w:rsidR="009B7B55" w:rsidRPr="00CA7C47" w:rsidRDefault="009B7B55" w:rsidP="00EB3DCE">
            <w:pPr>
              <w:spacing w:line="240" w:lineRule="auto"/>
              <w:ind w:left="0" w:hanging="2"/>
              <w:rPr>
                <w:rFonts w:ascii="Tw Cen MT" w:hAnsi="Tw Cen MT" w:cs="Times New Roman"/>
                <w:sz w:val="18"/>
                <w:szCs w:val="18"/>
              </w:rPr>
            </w:pPr>
          </w:p>
        </w:tc>
        <w:tc>
          <w:tcPr>
            <w:tcW w:w="567" w:type="dxa"/>
            <w:tcBorders>
              <w:top w:val="nil"/>
              <w:left w:val="nil"/>
              <w:bottom w:val="nil"/>
              <w:right w:val="nil"/>
            </w:tcBorders>
            <w:shd w:val="clear" w:color="auto" w:fill="auto"/>
            <w:noWrap/>
            <w:vAlign w:val="bottom"/>
            <w:hideMark/>
          </w:tcPr>
          <w:p w14:paraId="591B371B" w14:textId="77777777" w:rsidR="009B7B55" w:rsidRPr="00CA7C47" w:rsidRDefault="009B7B55" w:rsidP="00EB3DCE">
            <w:pPr>
              <w:spacing w:line="240" w:lineRule="auto"/>
              <w:ind w:left="0" w:hanging="2"/>
              <w:rPr>
                <w:rFonts w:ascii="Tw Cen MT" w:hAnsi="Tw Cen MT" w:cs="Times New Roman"/>
                <w:sz w:val="18"/>
                <w:szCs w:val="18"/>
              </w:rPr>
            </w:pPr>
          </w:p>
        </w:tc>
        <w:tc>
          <w:tcPr>
            <w:tcW w:w="567" w:type="dxa"/>
            <w:tcBorders>
              <w:top w:val="nil"/>
              <w:left w:val="nil"/>
              <w:bottom w:val="nil"/>
              <w:right w:val="nil"/>
            </w:tcBorders>
            <w:shd w:val="clear" w:color="auto" w:fill="auto"/>
            <w:noWrap/>
            <w:vAlign w:val="bottom"/>
            <w:hideMark/>
          </w:tcPr>
          <w:p w14:paraId="041DF70E" w14:textId="77777777" w:rsidR="009B7B55" w:rsidRPr="00CA7C47" w:rsidRDefault="009B7B55" w:rsidP="00EB3DCE">
            <w:pPr>
              <w:spacing w:line="240" w:lineRule="auto"/>
              <w:ind w:left="0" w:hanging="2"/>
              <w:rPr>
                <w:rFonts w:ascii="Tw Cen MT" w:hAnsi="Tw Cen MT" w:cs="Times New Roman"/>
                <w:sz w:val="18"/>
                <w:szCs w:val="18"/>
              </w:rPr>
            </w:pPr>
          </w:p>
        </w:tc>
        <w:tc>
          <w:tcPr>
            <w:tcW w:w="425" w:type="dxa"/>
            <w:tcBorders>
              <w:top w:val="nil"/>
              <w:left w:val="nil"/>
              <w:bottom w:val="nil"/>
              <w:right w:val="nil"/>
            </w:tcBorders>
            <w:shd w:val="clear" w:color="auto" w:fill="auto"/>
            <w:noWrap/>
            <w:vAlign w:val="bottom"/>
            <w:hideMark/>
          </w:tcPr>
          <w:p w14:paraId="0C9B8B50" w14:textId="77777777" w:rsidR="009B7B55" w:rsidRPr="00CA7C47" w:rsidRDefault="009B7B55" w:rsidP="00EB3DCE">
            <w:pPr>
              <w:spacing w:line="240" w:lineRule="auto"/>
              <w:ind w:left="0" w:hanging="2"/>
              <w:rPr>
                <w:rFonts w:ascii="Tw Cen MT" w:hAnsi="Tw Cen MT" w:cs="Times New Roman"/>
                <w:sz w:val="18"/>
                <w:szCs w:val="18"/>
              </w:rPr>
            </w:pPr>
          </w:p>
        </w:tc>
        <w:tc>
          <w:tcPr>
            <w:tcW w:w="568" w:type="dxa"/>
            <w:tcBorders>
              <w:top w:val="nil"/>
              <w:left w:val="nil"/>
              <w:bottom w:val="nil"/>
              <w:right w:val="nil"/>
            </w:tcBorders>
            <w:shd w:val="clear" w:color="auto" w:fill="auto"/>
            <w:noWrap/>
            <w:vAlign w:val="bottom"/>
            <w:hideMark/>
          </w:tcPr>
          <w:p w14:paraId="463C2A85" w14:textId="77777777" w:rsidR="009B7B55" w:rsidRPr="00CA7C47" w:rsidRDefault="009B7B55" w:rsidP="00EB3DCE">
            <w:pPr>
              <w:spacing w:line="240" w:lineRule="auto"/>
              <w:ind w:left="0" w:hanging="2"/>
              <w:rPr>
                <w:rFonts w:ascii="Tw Cen MT" w:hAnsi="Tw Cen MT" w:cs="Times New Roman"/>
                <w:sz w:val="18"/>
                <w:szCs w:val="18"/>
              </w:rPr>
            </w:pPr>
          </w:p>
        </w:tc>
        <w:tc>
          <w:tcPr>
            <w:tcW w:w="427" w:type="dxa"/>
            <w:gridSpan w:val="2"/>
            <w:tcBorders>
              <w:top w:val="nil"/>
              <w:left w:val="nil"/>
              <w:bottom w:val="nil"/>
              <w:right w:val="nil"/>
            </w:tcBorders>
            <w:shd w:val="clear" w:color="auto" w:fill="auto"/>
            <w:noWrap/>
            <w:vAlign w:val="bottom"/>
            <w:hideMark/>
          </w:tcPr>
          <w:p w14:paraId="0D37FB79" w14:textId="77777777" w:rsidR="009B7B55" w:rsidRPr="00CA7C47" w:rsidRDefault="009B7B55" w:rsidP="00EB3DCE">
            <w:pPr>
              <w:spacing w:line="240" w:lineRule="auto"/>
              <w:ind w:left="0" w:hanging="2"/>
              <w:rPr>
                <w:rFonts w:ascii="Tw Cen MT" w:hAnsi="Tw Cen MT" w:cs="Times New Roman"/>
                <w:sz w:val="18"/>
                <w:szCs w:val="18"/>
              </w:rPr>
            </w:pPr>
          </w:p>
        </w:tc>
        <w:tc>
          <w:tcPr>
            <w:tcW w:w="667" w:type="dxa"/>
            <w:gridSpan w:val="3"/>
            <w:tcBorders>
              <w:top w:val="nil"/>
              <w:left w:val="nil"/>
              <w:bottom w:val="nil"/>
              <w:right w:val="nil"/>
            </w:tcBorders>
            <w:shd w:val="clear" w:color="auto" w:fill="auto"/>
            <w:noWrap/>
            <w:vAlign w:val="bottom"/>
            <w:hideMark/>
          </w:tcPr>
          <w:p w14:paraId="37B70B8D" w14:textId="77777777" w:rsidR="009B7B55" w:rsidRPr="00CA7C47" w:rsidRDefault="009B7B55" w:rsidP="00EB3DCE">
            <w:pPr>
              <w:spacing w:line="240" w:lineRule="auto"/>
              <w:ind w:left="0" w:hanging="2"/>
              <w:rPr>
                <w:rFonts w:ascii="Tw Cen MT" w:hAnsi="Tw Cen MT" w:cs="Times New Roman"/>
                <w:sz w:val="18"/>
                <w:szCs w:val="18"/>
              </w:rPr>
            </w:pPr>
          </w:p>
        </w:tc>
        <w:tc>
          <w:tcPr>
            <w:tcW w:w="606" w:type="dxa"/>
            <w:tcBorders>
              <w:top w:val="nil"/>
              <w:left w:val="nil"/>
              <w:bottom w:val="nil"/>
              <w:right w:val="nil"/>
            </w:tcBorders>
            <w:shd w:val="clear" w:color="auto" w:fill="auto"/>
            <w:noWrap/>
            <w:vAlign w:val="bottom"/>
            <w:hideMark/>
          </w:tcPr>
          <w:p w14:paraId="0442FBB7" w14:textId="77777777" w:rsidR="009B7B55" w:rsidRPr="00CA7C47" w:rsidRDefault="009B7B55" w:rsidP="00EB3DCE">
            <w:pPr>
              <w:spacing w:line="240" w:lineRule="auto"/>
              <w:ind w:left="0" w:hanging="2"/>
              <w:rPr>
                <w:rFonts w:ascii="Tw Cen MT" w:hAnsi="Tw Cen MT" w:cs="Times New Roman"/>
                <w:sz w:val="18"/>
                <w:szCs w:val="18"/>
              </w:rPr>
            </w:pPr>
          </w:p>
        </w:tc>
      </w:tr>
      <w:tr w:rsidR="009B7B55" w:rsidRPr="00CA7C47" w14:paraId="24A76862" w14:textId="77777777" w:rsidTr="00CA7C47">
        <w:trPr>
          <w:gridAfter w:val="1"/>
          <w:wAfter w:w="1987" w:type="dxa"/>
          <w:cantSplit/>
          <w:trHeight w:val="315"/>
        </w:trPr>
        <w:tc>
          <w:tcPr>
            <w:tcW w:w="582" w:type="dxa"/>
            <w:tcBorders>
              <w:top w:val="nil"/>
              <w:left w:val="nil"/>
              <w:bottom w:val="nil"/>
              <w:right w:val="nil"/>
            </w:tcBorders>
            <w:shd w:val="clear" w:color="auto" w:fill="auto"/>
            <w:noWrap/>
            <w:vAlign w:val="bottom"/>
            <w:hideMark/>
          </w:tcPr>
          <w:p w14:paraId="7D05CD07" w14:textId="77777777" w:rsidR="009B7B55" w:rsidRPr="00CA7C47" w:rsidRDefault="009B7B55" w:rsidP="00EB3DCE">
            <w:pPr>
              <w:spacing w:line="240" w:lineRule="auto"/>
              <w:ind w:left="0" w:hanging="2"/>
              <w:rPr>
                <w:rFonts w:ascii="Tw Cen MT" w:hAnsi="Tw Cen MT" w:cs="Times New Roman"/>
                <w:sz w:val="18"/>
                <w:szCs w:val="18"/>
              </w:rPr>
            </w:pPr>
            <w:r w:rsidRPr="00CA7C47">
              <w:rPr>
                <w:rFonts w:ascii="Tw Cen MT" w:hAnsi="Tw Cen MT" w:cs="Times New Roman"/>
                <w:sz w:val="18"/>
                <w:szCs w:val="18"/>
              </w:rPr>
              <w:t>Tidak melakukan</w:t>
            </w:r>
          </w:p>
        </w:tc>
        <w:tc>
          <w:tcPr>
            <w:tcW w:w="284" w:type="dxa"/>
            <w:tcBorders>
              <w:top w:val="nil"/>
              <w:left w:val="nil"/>
              <w:bottom w:val="nil"/>
              <w:right w:val="nil"/>
            </w:tcBorders>
            <w:shd w:val="clear" w:color="auto" w:fill="auto"/>
            <w:noWrap/>
            <w:vAlign w:val="bottom"/>
            <w:hideMark/>
          </w:tcPr>
          <w:p w14:paraId="6297825F"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59</w:t>
            </w:r>
          </w:p>
        </w:tc>
        <w:tc>
          <w:tcPr>
            <w:tcW w:w="567" w:type="dxa"/>
            <w:tcBorders>
              <w:top w:val="nil"/>
              <w:left w:val="nil"/>
              <w:bottom w:val="nil"/>
              <w:right w:val="nil"/>
            </w:tcBorders>
            <w:shd w:val="clear" w:color="auto" w:fill="auto"/>
            <w:noWrap/>
            <w:vAlign w:val="bottom"/>
            <w:hideMark/>
          </w:tcPr>
          <w:p w14:paraId="69716807"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88.1</w:t>
            </w:r>
          </w:p>
        </w:tc>
        <w:tc>
          <w:tcPr>
            <w:tcW w:w="567" w:type="dxa"/>
            <w:tcBorders>
              <w:top w:val="nil"/>
              <w:left w:val="nil"/>
              <w:bottom w:val="nil"/>
              <w:right w:val="nil"/>
            </w:tcBorders>
            <w:shd w:val="clear" w:color="auto" w:fill="auto"/>
            <w:noWrap/>
            <w:vAlign w:val="bottom"/>
            <w:hideMark/>
          </w:tcPr>
          <w:p w14:paraId="3EB0B580" w14:textId="77777777" w:rsidR="009B7B55" w:rsidRPr="00CA7C47" w:rsidRDefault="009B7B55" w:rsidP="00EB3DCE">
            <w:pPr>
              <w:spacing w:line="240" w:lineRule="auto"/>
              <w:ind w:left="0" w:hanging="2"/>
              <w:rPr>
                <w:rFonts w:ascii="Tw Cen MT" w:hAnsi="Tw Cen MT" w:cs="Times New Roman"/>
                <w:sz w:val="18"/>
                <w:szCs w:val="18"/>
              </w:rPr>
            </w:pPr>
            <w:r w:rsidRPr="00CA7C47">
              <w:rPr>
                <w:rFonts w:ascii="Tw Cen MT" w:hAnsi="Tw Cen MT" w:cs="Times New Roman"/>
                <w:sz w:val="18"/>
                <w:szCs w:val="18"/>
              </w:rPr>
              <w:t>8</w:t>
            </w:r>
          </w:p>
        </w:tc>
        <w:tc>
          <w:tcPr>
            <w:tcW w:w="425" w:type="dxa"/>
            <w:tcBorders>
              <w:top w:val="nil"/>
              <w:left w:val="nil"/>
              <w:bottom w:val="nil"/>
              <w:right w:val="nil"/>
            </w:tcBorders>
            <w:shd w:val="clear" w:color="auto" w:fill="auto"/>
            <w:noWrap/>
            <w:vAlign w:val="bottom"/>
            <w:hideMark/>
          </w:tcPr>
          <w:p w14:paraId="1C2FCAFD"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11.9</w:t>
            </w:r>
          </w:p>
        </w:tc>
        <w:tc>
          <w:tcPr>
            <w:tcW w:w="568" w:type="dxa"/>
            <w:tcBorders>
              <w:top w:val="nil"/>
              <w:left w:val="nil"/>
              <w:bottom w:val="nil"/>
              <w:right w:val="nil"/>
            </w:tcBorders>
            <w:shd w:val="clear" w:color="auto" w:fill="auto"/>
            <w:noWrap/>
            <w:vAlign w:val="bottom"/>
            <w:hideMark/>
          </w:tcPr>
          <w:p w14:paraId="708B1D6E"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79</w:t>
            </w:r>
          </w:p>
        </w:tc>
        <w:tc>
          <w:tcPr>
            <w:tcW w:w="427" w:type="dxa"/>
            <w:gridSpan w:val="2"/>
            <w:tcBorders>
              <w:top w:val="nil"/>
              <w:left w:val="nil"/>
              <w:bottom w:val="nil"/>
              <w:right w:val="nil"/>
            </w:tcBorders>
            <w:shd w:val="clear" w:color="auto" w:fill="auto"/>
            <w:noWrap/>
            <w:vAlign w:val="bottom"/>
            <w:hideMark/>
          </w:tcPr>
          <w:p w14:paraId="23F4F6C7"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100</w:t>
            </w:r>
          </w:p>
        </w:tc>
        <w:tc>
          <w:tcPr>
            <w:tcW w:w="667" w:type="dxa"/>
            <w:gridSpan w:val="3"/>
            <w:vMerge w:val="restart"/>
            <w:tcBorders>
              <w:top w:val="nil"/>
              <w:left w:val="nil"/>
              <w:bottom w:val="single" w:sz="8" w:space="0" w:color="000000"/>
              <w:right w:val="nil"/>
            </w:tcBorders>
            <w:shd w:val="clear" w:color="auto" w:fill="auto"/>
            <w:vAlign w:val="center"/>
            <w:hideMark/>
          </w:tcPr>
          <w:p w14:paraId="07AC06D7"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0,019</w:t>
            </w:r>
          </w:p>
        </w:tc>
        <w:tc>
          <w:tcPr>
            <w:tcW w:w="606" w:type="dxa"/>
            <w:vMerge w:val="restart"/>
            <w:tcBorders>
              <w:top w:val="nil"/>
              <w:left w:val="nil"/>
              <w:bottom w:val="single" w:sz="8" w:space="0" w:color="000000"/>
              <w:right w:val="nil"/>
            </w:tcBorders>
            <w:shd w:val="clear" w:color="auto" w:fill="auto"/>
            <w:vAlign w:val="center"/>
            <w:hideMark/>
          </w:tcPr>
          <w:p w14:paraId="6D8F11B6"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39.088 (14.366-106.353)</w:t>
            </w:r>
          </w:p>
        </w:tc>
      </w:tr>
      <w:tr w:rsidR="009B7B55" w:rsidRPr="00CA7C47" w14:paraId="3F61FCF2" w14:textId="77777777" w:rsidTr="00CA7C47">
        <w:trPr>
          <w:gridAfter w:val="1"/>
          <w:wAfter w:w="1987" w:type="dxa"/>
          <w:cantSplit/>
          <w:trHeight w:val="315"/>
        </w:trPr>
        <w:tc>
          <w:tcPr>
            <w:tcW w:w="582" w:type="dxa"/>
            <w:tcBorders>
              <w:top w:val="nil"/>
              <w:left w:val="nil"/>
              <w:bottom w:val="single" w:sz="8" w:space="0" w:color="auto"/>
              <w:right w:val="nil"/>
            </w:tcBorders>
            <w:shd w:val="clear" w:color="auto" w:fill="auto"/>
            <w:noWrap/>
            <w:vAlign w:val="bottom"/>
            <w:hideMark/>
          </w:tcPr>
          <w:p w14:paraId="455C356B" w14:textId="77777777" w:rsidR="009B7B55" w:rsidRPr="00CA7C47" w:rsidRDefault="009B7B55" w:rsidP="00EB3DCE">
            <w:pPr>
              <w:spacing w:line="240" w:lineRule="auto"/>
              <w:ind w:left="0" w:hanging="2"/>
              <w:rPr>
                <w:rFonts w:ascii="Tw Cen MT" w:hAnsi="Tw Cen MT" w:cs="Times New Roman"/>
                <w:sz w:val="18"/>
                <w:szCs w:val="18"/>
              </w:rPr>
            </w:pPr>
            <w:r w:rsidRPr="00CA7C47">
              <w:rPr>
                <w:rFonts w:ascii="Tw Cen MT" w:hAnsi="Tw Cen MT" w:cs="Times New Roman"/>
                <w:sz w:val="18"/>
                <w:szCs w:val="18"/>
              </w:rPr>
              <w:t>Melakukan</w:t>
            </w:r>
          </w:p>
        </w:tc>
        <w:tc>
          <w:tcPr>
            <w:tcW w:w="284" w:type="dxa"/>
            <w:tcBorders>
              <w:top w:val="nil"/>
              <w:left w:val="nil"/>
              <w:bottom w:val="single" w:sz="8" w:space="0" w:color="auto"/>
              <w:right w:val="nil"/>
            </w:tcBorders>
            <w:shd w:val="clear" w:color="auto" w:fill="auto"/>
            <w:noWrap/>
            <w:vAlign w:val="bottom"/>
            <w:hideMark/>
          </w:tcPr>
          <w:p w14:paraId="7D7A1E16"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10</w:t>
            </w:r>
          </w:p>
        </w:tc>
        <w:tc>
          <w:tcPr>
            <w:tcW w:w="567" w:type="dxa"/>
            <w:tcBorders>
              <w:top w:val="nil"/>
              <w:left w:val="nil"/>
              <w:bottom w:val="single" w:sz="8" w:space="0" w:color="auto"/>
              <w:right w:val="nil"/>
            </w:tcBorders>
            <w:shd w:val="clear" w:color="auto" w:fill="auto"/>
            <w:noWrap/>
            <w:vAlign w:val="bottom"/>
            <w:hideMark/>
          </w:tcPr>
          <w:p w14:paraId="50E1387D"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15.9</w:t>
            </w:r>
          </w:p>
        </w:tc>
        <w:tc>
          <w:tcPr>
            <w:tcW w:w="567" w:type="dxa"/>
            <w:tcBorders>
              <w:top w:val="nil"/>
              <w:left w:val="nil"/>
              <w:bottom w:val="single" w:sz="8" w:space="0" w:color="auto"/>
              <w:right w:val="nil"/>
            </w:tcBorders>
            <w:shd w:val="clear" w:color="auto" w:fill="auto"/>
            <w:noWrap/>
            <w:vAlign w:val="bottom"/>
            <w:hideMark/>
          </w:tcPr>
          <w:p w14:paraId="6B40EF0C"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53</w:t>
            </w:r>
          </w:p>
        </w:tc>
        <w:tc>
          <w:tcPr>
            <w:tcW w:w="425" w:type="dxa"/>
            <w:tcBorders>
              <w:top w:val="nil"/>
              <w:left w:val="nil"/>
              <w:bottom w:val="single" w:sz="8" w:space="0" w:color="auto"/>
              <w:right w:val="nil"/>
            </w:tcBorders>
            <w:shd w:val="clear" w:color="auto" w:fill="auto"/>
            <w:noWrap/>
            <w:vAlign w:val="bottom"/>
            <w:hideMark/>
          </w:tcPr>
          <w:p w14:paraId="351F7ED2"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84.1</w:t>
            </w:r>
          </w:p>
        </w:tc>
        <w:tc>
          <w:tcPr>
            <w:tcW w:w="568" w:type="dxa"/>
            <w:tcBorders>
              <w:top w:val="nil"/>
              <w:left w:val="nil"/>
              <w:bottom w:val="single" w:sz="8" w:space="0" w:color="auto"/>
              <w:right w:val="nil"/>
            </w:tcBorders>
            <w:shd w:val="clear" w:color="auto" w:fill="auto"/>
            <w:noWrap/>
            <w:vAlign w:val="bottom"/>
            <w:hideMark/>
          </w:tcPr>
          <w:p w14:paraId="145101A7"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59</w:t>
            </w:r>
          </w:p>
        </w:tc>
        <w:tc>
          <w:tcPr>
            <w:tcW w:w="427" w:type="dxa"/>
            <w:gridSpan w:val="2"/>
            <w:tcBorders>
              <w:top w:val="nil"/>
              <w:left w:val="nil"/>
              <w:bottom w:val="single" w:sz="8" w:space="0" w:color="auto"/>
              <w:right w:val="nil"/>
            </w:tcBorders>
            <w:shd w:val="clear" w:color="auto" w:fill="auto"/>
            <w:noWrap/>
            <w:vAlign w:val="bottom"/>
            <w:hideMark/>
          </w:tcPr>
          <w:p w14:paraId="02B92276" w14:textId="77777777" w:rsidR="009B7B55" w:rsidRPr="00CA7C47" w:rsidRDefault="009B7B55" w:rsidP="00EB3DCE">
            <w:pPr>
              <w:spacing w:line="240" w:lineRule="auto"/>
              <w:ind w:left="0" w:hanging="2"/>
              <w:jc w:val="center"/>
              <w:rPr>
                <w:rFonts w:ascii="Tw Cen MT" w:hAnsi="Tw Cen MT" w:cs="Times New Roman"/>
                <w:sz w:val="18"/>
                <w:szCs w:val="18"/>
              </w:rPr>
            </w:pPr>
            <w:r w:rsidRPr="00CA7C47">
              <w:rPr>
                <w:rFonts w:ascii="Tw Cen MT" w:hAnsi="Tw Cen MT" w:cs="Times New Roman"/>
                <w:sz w:val="18"/>
                <w:szCs w:val="18"/>
              </w:rPr>
              <w:t>100</w:t>
            </w:r>
          </w:p>
        </w:tc>
        <w:tc>
          <w:tcPr>
            <w:tcW w:w="667" w:type="dxa"/>
            <w:gridSpan w:val="3"/>
            <w:vMerge/>
            <w:tcBorders>
              <w:top w:val="nil"/>
              <w:left w:val="nil"/>
              <w:bottom w:val="single" w:sz="8" w:space="0" w:color="000000"/>
              <w:right w:val="nil"/>
            </w:tcBorders>
            <w:vAlign w:val="center"/>
            <w:hideMark/>
          </w:tcPr>
          <w:p w14:paraId="136BC497" w14:textId="77777777" w:rsidR="009B7B55" w:rsidRPr="00CA7C47" w:rsidRDefault="009B7B55" w:rsidP="00EB3DCE">
            <w:pPr>
              <w:spacing w:line="240" w:lineRule="auto"/>
              <w:ind w:left="0" w:hanging="2"/>
              <w:rPr>
                <w:rFonts w:ascii="Tw Cen MT" w:hAnsi="Tw Cen MT" w:cs="Times New Roman"/>
                <w:sz w:val="18"/>
                <w:szCs w:val="18"/>
              </w:rPr>
            </w:pPr>
          </w:p>
        </w:tc>
        <w:tc>
          <w:tcPr>
            <w:tcW w:w="606" w:type="dxa"/>
            <w:vMerge/>
            <w:tcBorders>
              <w:top w:val="nil"/>
              <w:left w:val="nil"/>
              <w:bottom w:val="single" w:sz="8" w:space="0" w:color="000000"/>
              <w:right w:val="nil"/>
            </w:tcBorders>
            <w:vAlign w:val="center"/>
            <w:hideMark/>
          </w:tcPr>
          <w:p w14:paraId="28617F6B" w14:textId="77777777" w:rsidR="009B7B55" w:rsidRPr="00CA7C47" w:rsidRDefault="009B7B55" w:rsidP="00EB3DCE">
            <w:pPr>
              <w:spacing w:line="240" w:lineRule="auto"/>
              <w:ind w:left="0" w:hanging="2"/>
              <w:rPr>
                <w:rFonts w:ascii="Tw Cen MT" w:hAnsi="Tw Cen MT" w:cs="Times New Roman"/>
                <w:sz w:val="18"/>
                <w:szCs w:val="18"/>
              </w:rPr>
            </w:pPr>
          </w:p>
        </w:tc>
      </w:tr>
    </w:tbl>
    <w:p w14:paraId="2D3197EC" w14:textId="77777777" w:rsidR="009B7B55" w:rsidRPr="001539B4" w:rsidRDefault="009B7B55" w:rsidP="00EB3DCE">
      <w:pPr>
        <w:autoSpaceDE w:val="0"/>
        <w:autoSpaceDN w:val="0"/>
        <w:adjustRightInd w:val="0"/>
        <w:spacing w:line="240" w:lineRule="auto"/>
        <w:ind w:left="0" w:hanging="2"/>
        <w:jc w:val="both"/>
        <w:rPr>
          <w:rFonts w:ascii="Tw Cen MT" w:hAnsi="Tw Cen MT" w:cs="Times New Roman"/>
          <w:sz w:val="24"/>
          <w:szCs w:val="24"/>
        </w:rPr>
      </w:pPr>
    </w:p>
    <w:p w14:paraId="629E0190" w14:textId="379E2ED5" w:rsidR="009B7B55" w:rsidRPr="001539B4" w:rsidRDefault="00EB3DCE" w:rsidP="00EB3DCE">
      <w:pPr>
        <w:autoSpaceDE w:val="0"/>
        <w:autoSpaceDN w:val="0"/>
        <w:adjustRightInd w:val="0"/>
        <w:spacing w:line="240" w:lineRule="auto"/>
        <w:ind w:left="0" w:hanging="2"/>
        <w:jc w:val="both"/>
        <w:rPr>
          <w:rFonts w:ascii="Tw Cen MT" w:hAnsi="Tw Cen MT" w:cs="Times New Roman"/>
          <w:sz w:val="24"/>
          <w:szCs w:val="24"/>
        </w:rPr>
      </w:pPr>
      <w:r w:rsidRPr="001539B4">
        <w:rPr>
          <w:rFonts w:ascii="Tw Cen MT" w:hAnsi="Tw Cen MT" w:cs="Times New Roman"/>
          <w:sz w:val="24"/>
          <w:szCs w:val="24"/>
        </w:rPr>
        <w:t xml:space="preserve">Tabel 2 menunjukkan bahwa dari 71 responden yang berpengetahuan rendah terdapat 53 (74,6%) responden yang tidak berperilaku pro lingkungan terhadap pengelolaan sampah, sedangkan dari 59 responden yang berpengetahuan tinggi terdapat 16 (27,1%) responden yang tidak berperilaku pro lingkungan. ramah lingkungan terhadap pengelolaan sampah. Hasil uji statistik diperoleh nilai P sebesar 0,0001 (≤ 0,05), sehingga dapat </w:t>
      </w:r>
      <w:r w:rsidRPr="001539B4">
        <w:rPr>
          <w:rFonts w:ascii="Tw Cen MT" w:hAnsi="Tw Cen MT" w:cs="Times New Roman"/>
          <w:sz w:val="24"/>
          <w:szCs w:val="24"/>
        </w:rPr>
        <w:lastRenderedPageBreak/>
        <w:t>disimpulkan bahwa terdapat hubungan antara pengetahuan dan perilaku pro lingkungan terhadap pengelolaan sampah. Diperoleh nilai POR (95% CI) = 7,913 (3,611-17,339), artinya responden yang berpengetahuan rendah mempunyai kemungkinan 7,9 kali lebih besar untuk tidak berperilaku pro lingkungan dalam pengelolaan sampah dibandingkan responden yang berpengetahuan tinggi.</w:t>
      </w:r>
    </w:p>
    <w:p w14:paraId="62AEE06E" w14:textId="4DDBC157" w:rsidR="009B7B55" w:rsidRPr="001539B4" w:rsidRDefault="001E5FF4" w:rsidP="00EB3DCE">
      <w:pPr>
        <w:autoSpaceDE w:val="0"/>
        <w:autoSpaceDN w:val="0"/>
        <w:adjustRightInd w:val="0"/>
        <w:spacing w:line="240" w:lineRule="auto"/>
        <w:ind w:left="0" w:hanging="2"/>
        <w:jc w:val="both"/>
        <w:rPr>
          <w:rFonts w:ascii="Tw Cen MT" w:hAnsi="Tw Cen MT" w:cs="Times New Roman"/>
          <w:sz w:val="24"/>
          <w:szCs w:val="24"/>
        </w:rPr>
      </w:pPr>
      <w:r w:rsidRPr="001539B4">
        <w:rPr>
          <w:rFonts w:ascii="Tw Cen MT" w:hAnsi="Tw Cen MT" w:cs="Times New Roman"/>
          <w:sz w:val="24"/>
          <w:szCs w:val="24"/>
        </w:rPr>
        <w:t>Tabel 2 juga menunjukkan bahwa dari 71 responden yang bersikap negatif terdapat 63 (88,7%) responden yang tidak berperilaku pro</w:t>
      </w:r>
      <w:r w:rsidR="00BF0A77">
        <w:rPr>
          <w:rFonts w:ascii="Tw Cen MT" w:hAnsi="Tw Cen MT" w:cs="Times New Roman"/>
          <w:sz w:val="24"/>
          <w:szCs w:val="24"/>
          <w:lang w:val="en-US"/>
        </w:rPr>
        <w:t>-</w:t>
      </w:r>
      <w:r w:rsidRPr="001539B4">
        <w:rPr>
          <w:rFonts w:ascii="Tw Cen MT" w:hAnsi="Tw Cen MT" w:cs="Times New Roman"/>
          <w:sz w:val="24"/>
          <w:szCs w:val="24"/>
        </w:rPr>
        <w:t>lingkungan terhadap pengelolaan sampah, sedangkan dari 59 responden yang bersikap positif terdapat 6 (10,2%) responden yang tidak berperilaku pro-lingkungan terhadap pengelolaan sampah.</w:t>
      </w:r>
      <w:r w:rsidR="00BF0A77">
        <w:rPr>
          <w:rFonts w:ascii="Tw Cen MT" w:hAnsi="Tw Cen MT" w:cs="Times New Roman"/>
          <w:sz w:val="24"/>
          <w:szCs w:val="24"/>
          <w:lang w:val="en-US"/>
        </w:rPr>
        <w:t xml:space="preserve"> </w:t>
      </w:r>
      <w:r w:rsidRPr="001539B4">
        <w:rPr>
          <w:rFonts w:ascii="Tw Cen MT" w:hAnsi="Tw Cen MT" w:cs="Times New Roman"/>
          <w:sz w:val="24"/>
          <w:szCs w:val="24"/>
        </w:rPr>
        <w:t>Hasil uji statistik diperoleh nilai P sebesar 0,0001 (≤ 0,05), sehingga dapat disimpulkan bahwa terdapat hubungan antara sikap dan perilaku pro lingkungan terhadap pengelolaan sampah. Nilai POR yang diperoleh (95% CI) = 69,563 (22.702-213.150) artinya responden yang mempunyai sikap negatif mempunyai kemungkinan 69 kali lebih besar untuk tidak berperilaku pro lingkungan terhadap pengelolaan sampah dibandingkan responden yang mempunyai sikap positif.</w:t>
      </w:r>
    </w:p>
    <w:p w14:paraId="6E5D4D52" w14:textId="77777777" w:rsidR="00893783" w:rsidRPr="001539B4" w:rsidRDefault="00DA47B8" w:rsidP="00893783">
      <w:pPr>
        <w:autoSpaceDE w:val="0"/>
        <w:autoSpaceDN w:val="0"/>
        <w:adjustRightInd w:val="0"/>
        <w:spacing w:after="0" w:line="240" w:lineRule="auto"/>
        <w:ind w:left="0" w:hanging="2"/>
        <w:jc w:val="both"/>
        <w:rPr>
          <w:rFonts w:ascii="Tw Cen MT" w:hAnsi="Tw Cen MT"/>
          <w:b/>
          <w:szCs w:val="24"/>
        </w:rPr>
      </w:pPr>
      <w:r w:rsidRPr="001539B4">
        <w:rPr>
          <w:rFonts w:ascii="Tw Cen MT" w:hAnsi="Tw Cen MT" w:cs="Times New Roman"/>
          <w:sz w:val="24"/>
          <w:szCs w:val="24"/>
        </w:rPr>
        <w:t xml:space="preserve">Tabel 2 juga menunjukkan bahwa dari 79 responden dengan tindakan tidak melakukan pengelolaan sampah terdapat 59 (88,1%) responden yang berperilaku tidak pro lingkungan terhadap pengelolaan sampah, sedangkan dari 59 responden dengan tindakan melakukan pengelolaan sampah responden berjumlah 10 (15,9%). tidak berperilaku pro lingkungan dalam pengelolaan sampah. Hasil uji statistik diperoleh nilai P sebesar 0,019 (≤ 0,05), sehingga dapat disimpulkan bahwa terdapat hubungan antara tindakan dengan perilaku mengurangi penggunaan kantong plastik sekali pakai. Nilai POR yang diperoleh (95% CI) = 39,088 (14.366-106.353) artinya responden dengan tindakan tidak </w:t>
      </w:r>
      <w:r w:rsidRPr="001539B4">
        <w:rPr>
          <w:rFonts w:ascii="Tw Cen MT" w:hAnsi="Tw Cen MT" w:cs="Times New Roman"/>
          <w:sz w:val="24"/>
          <w:szCs w:val="24"/>
        </w:rPr>
        <w:lastRenderedPageBreak/>
        <w:t>melakukan pengelolaan sampah mempunyai kemungkinan 39 kali lebih besar untuk berperilaku tidak pro lingkungan terhadap pengelolaan sampah dibandingkan dengan responden yang melakukan tindakan baik.</w:t>
      </w:r>
      <w:r w:rsidR="00893783" w:rsidRPr="001539B4">
        <w:rPr>
          <w:rFonts w:ascii="Tw Cen MT" w:hAnsi="Tw Cen MT"/>
          <w:b/>
          <w:szCs w:val="24"/>
        </w:rPr>
        <w:t xml:space="preserve"> </w:t>
      </w:r>
    </w:p>
    <w:p w14:paraId="7AE17681" w14:textId="0C125EF8" w:rsidR="009B7B55" w:rsidRPr="001539B4" w:rsidRDefault="00893783" w:rsidP="00D5541E">
      <w:pPr>
        <w:autoSpaceDE w:val="0"/>
        <w:autoSpaceDN w:val="0"/>
        <w:adjustRightInd w:val="0"/>
        <w:spacing w:after="0" w:line="240" w:lineRule="auto"/>
        <w:ind w:leftChars="0" w:left="0" w:firstLineChars="0" w:firstLine="0"/>
        <w:jc w:val="both"/>
        <w:rPr>
          <w:rFonts w:ascii="Tw Cen MT" w:hAnsi="Tw Cen MT" w:cs="Times New Roman"/>
          <w:b/>
          <w:sz w:val="24"/>
          <w:szCs w:val="24"/>
        </w:rPr>
      </w:pPr>
      <w:r w:rsidRPr="001539B4">
        <w:rPr>
          <w:rFonts w:ascii="Tw Cen MT" w:hAnsi="Tw Cen MT" w:cs="Times New Roman"/>
          <w:sz w:val="24"/>
          <w:szCs w:val="24"/>
        </w:rPr>
        <w:t>Berdasarkan h</w:t>
      </w:r>
      <w:r w:rsidR="009B7B55" w:rsidRPr="001539B4">
        <w:rPr>
          <w:rFonts w:ascii="Tw Cen MT" w:hAnsi="Tw Cen MT" w:cs="Times New Roman"/>
          <w:sz w:val="24"/>
          <w:szCs w:val="24"/>
        </w:rPr>
        <w:t xml:space="preserve">asil penelitian menyimpulkan terdapat hubungan antara pengetahuan dan perilaku pro lingkungan terhadap pengelolaan sampah (P </w:t>
      </w:r>
      <w:r w:rsidR="009B7B55" w:rsidRPr="001539B4">
        <w:rPr>
          <w:rFonts w:ascii="Tw Cen MT" w:hAnsi="Tw Cen MT" w:cs="Times New Roman"/>
          <w:i/>
          <w:sz w:val="24"/>
          <w:szCs w:val="24"/>
        </w:rPr>
        <w:t xml:space="preserve">value </w:t>
      </w:r>
      <w:r w:rsidR="009B7B55" w:rsidRPr="001539B4">
        <w:rPr>
          <w:rFonts w:ascii="Tw Cen MT" w:hAnsi="Tw Cen MT" w:cs="Times New Roman"/>
          <w:sz w:val="24"/>
          <w:szCs w:val="24"/>
        </w:rPr>
        <w:t>0,0001).</w:t>
      </w:r>
      <w:r w:rsidR="00D5541E" w:rsidRPr="001539B4">
        <w:rPr>
          <w:rFonts w:ascii="Tw Cen MT" w:hAnsi="Tw Cen MT"/>
          <w:b/>
          <w:szCs w:val="24"/>
        </w:rPr>
        <w:t xml:space="preserve"> </w:t>
      </w:r>
      <w:r w:rsidR="009B7B55" w:rsidRPr="001539B4">
        <w:rPr>
          <w:rFonts w:ascii="Tw Cen MT" w:hAnsi="Tw Cen MT" w:cs="Times New Roman"/>
          <w:sz w:val="24"/>
          <w:szCs w:val="24"/>
        </w:rPr>
        <w:t xml:space="preserve">Pengetahuan merupakan domain yang sangat penting bagi terbentuknya tindakan seseorang. </w:t>
      </w:r>
      <w:r w:rsidR="009B7B55" w:rsidRPr="001539B4">
        <w:rPr>
          <w:rFonts w:ascii="Tw Cen MT" w:eastAsia="Times New Roman" w:hAnsi="Tw Cen MT" w:cs="Times New Roman"/>
          <w:sz w:val="24"/>
          <w:szCs w:val="24"/>
          <w:lang w:eastAsia="id-ID"/>
        </w:rPr>
        <w:t xml:space="preserve">Kesadaran masyarakat dalam mengurangi volume sampah masih cukup rendah. Harus ada interaksi dua arah antara perusahaan dan konsumen untuk mengurangi volume sampah, seperti promosi, iklan, informasi dari media offline dan online agar masyarakat sadar akan bahayanya. </w:t>
      </w:r>
      <w:r w:rsidR="009B7B55" w:rsidRPr="001539B4">
        <w:rPr>
          <w:rFonts w:ascii="Tw Cen MT" w:hAnsi="Tw Cen MT" w:cs="Times New Roman"/>
          <w:sz w:val="24"/>
          <w:szCs w:val="24"/>
        </w:rPr>
        <w:t>Pengetahuan dikatakan bertambah apabila terjadi perubahan dari tidak tahu menjadi tahu dan yang</w:t>
      </w:r>
      <w:r w:rsidRPr="001539B4">
        <w:rPr>
          <w:rFonts w:ascii="Tw Cen MT" w:hAnsi="Tw Cen MT" w:cs="Times New Roman"/>
          <w:b/>
          <w:sz w:val="24"/>
          <w:szCs w:val="24"/>
        </w:rPr>
        <w:t xml:space="preserve"> </w:t>
      </w:r>
      <w:r w:rsidRPr="001539B4">
        <w:rPr>
          <w:rFonts w:ascii="Tw Cen MT" w:hAnsi="Tw Cen MT" w:cs="Times New Roman"/>
          <w:sz w:val="24"/>
          <w:szCs w:val="24"/>
        </w:rPr>
        <w:t>sudah tahu menjadi lebih tahu [17]</w:t>
      </w:r>
      <w:r w:rsidR="009B7B55" w:rsidRPr="001539B4">
        <w:rPr>
          <w:rFonts w:ascii="Tw Cen MT" w:hAnsi="Tw Cen MT" w:cs="Times New Roman"/>
          <w:sz w:val="24"/>
          <w:szCs w:val="24"/>
        </w:rPr>
        <w:t>.</w:t>
      </w:r>
    </w:p>
    <w:p w14:paraId="368C3278" w14:textId="444FB370" w:rsidR="009B7B55" w:rsidRPr="001539B4" w:rsidRDefault="009B7B55" w:rsidP="00D5541E">
      <w:pPr>
        <w:pStyle w:val="NoSpacing"/>
        <w:ind w:firstLine="0"/>
        <w:rPr>
          <w:rFonts w:ascii="Tw Cen MT" w:hAnsi="Tw Cen MT"/>
          <w:b w:val="0"/>
          <w:szCs w:val="24"/>
          <w:vertAlign w:val="superscript"/>
        </w:rPr>
      </w:pPr>
      <w:r w:rsidRPr="001539B4">
        <w:rPr>
          <w:rFonts w:ascii="Tw Cen MT" w:eastAsia="Calibri" w:hAnsi="Tw Cen MT"/>
          <w:b w:val="0"/>
          <w:szCs w:val="24"/>
        </w:rPr>
        <w:t xml:space="preserve">Belum optimalnya pengolahan sampah, hal ini disebabkan sampah sudah tercampur dan tidak dipisahkan sebelum dikumpulkan dan diangkut dari sumber ke unit pengolahan. Jadi, masih banyak sampah yang seharusnya diolah namun dibuang ke </w:t>
      </w:r>
      <w:r w:rsidR="00B94CD8">
        <w:rPr>
          <w:rFonts w:ascii="Tw Cen MT" w:eastAsia="Calibri" w:hAnsi="Tw Cen MT"/>
          <w:b w:val="0"/>
          <w:szCs w:val="24"/>
        </w:rPr>
        <w:t xml:space="preserve">Tenpat Pembuangan Akhir </w:t>
      </w:r>
      <w:r w:rsidR="005933C4">
        <w:rPr>
          <w:rFonts w:ascii="Tw Cen MT" w:eastAsia="Calibri" w:hAnsi="Tw Cen MT"/>
          <w:b w:val="0"/>
          <w:szCs w:val="24"/>
        </w:rPr>
        <w:t>(</w:t>
      </w:r>
      <w:r w:rsidRPr="001539B4">
        <w:rPr>
          <w:rFonts w:ascii="Tw Cen MT" w:eastAsia="Calibri" w:hAnsi="Tw Cen MT"/>
          <w:b w:val="0"/>
          <w:szCs w:val="24"/>
        </w:rPr>
        <w:t>TPA</w:t>
      </w:r>
      <w:r w:rsidR="005933C4">
        <w:rPr>
          <w:rFonts w:ascii="Tw Cen MT" w:eastAsia="Calibri" w:hAnsi="Tw Cen MT"/>
          <w:b w:val="0"/>
          <w:szCs w:val="24"/>
        </w:rPr>
        <w:t>)</w:t>
      </w:r>
      <w:r w:rsidRPr="001539B4">
        <w:rPr>
          <w:rFonts w:ascii="Tw Cen MT" w:eastAsia="Calibri" w:hAnsi="Tw Cen MT"/>
          <w:b w:val="0"/>
          <w:szCs w:val="24"/>
        </w:rPr>
        <w:t xml:space="preserve">. Senada dengan </w:t>
      </w:r>
      <w:r w:rsidRPr="001539B4">
        <w:rPr>
          <w:rFonts w:ascii="Tw Cen MT" w:eastAsia="Calibri" w:hAnsi="Tw Cen MT"/>
          <w:b w:val="0"/>
          <w:iCs/>
          <w:szCs w:val="24"/>
        </w:rPr>
        <w:t>penelitian lain disebutkan bahwa faktor penghambat pengelolaan sampah adalah kurangnya sosialisasi yang mengakibatkan rendahnya pengetahuan tentang pengelolaan sampah, sarana dan prasarana yang belum mem</w:t>
      </w:r>
      <w:r w:rsidR="00893783" w:rsidRPr="001539B4">
        <w:rPr>
          <w:rFonts w:ascii="Tw Cen MT" w:eastAsia="Calibri" w:hAnsi="Tw Cen MT"/>
          <w:b w:val="0"/>
          <w:iCs/>
          <w:szCs w:val="24"/>
        </w:rPr>
        <w:t>adai, dan kurangnya pengawasan [18]</w:t>
      </w:r>
      <w:r w:rsidRPr="001539B4">
        <w:rPr>
          <w:rFonts w:ascii="Tw Cen MT" w:eastAsia="Calibri" w:hAnsi="Tw Cen MT"/>
          <w:b w:val="0"/>
          <w:iCs/>
          <w:szCs w:val="24"/>
        </w:rPr>
        <w:t>.</w:t>
      </w:r>
      <w:r w:rsidRPr="001539B4">
        <w:rPr>
          <w:rFonts w:ascii="Tw Cen MT" w:eastAsia="Calibri" w:hAnsi="Tw Cen MT"/>
          <w:b w:val="0"/>
          <w:iCs/>
          <w:szCs w:val="24"/>
          <w:vertAlign w:val="superscript"/>
        </w:rPr>
        <w:t xml:space="preserve"> </w:t>
      </w:r>
      <w:r w:rsidRPr="001539B4">
        <w:rPr>
          <w:rFonts w:ascii="Tw Cen MT" w:eastAsia="Calibri" w:hAnsi="Tw Cen MT"/>
          <w:b w:val="0"/>
          <w:iCs/>
          <w:szCs w:val="24"/>
        </w:rPr>
        <w:t xml:space="preserve">Hal senada juga diungkapkan peneliti lain, yakni </w:t>
      </w:r>
      <w:r w:rsidRPr="001539B4">
        <w:rPr>
          <w:rFonts w:ascii="Tw Cen MT" w:eastAsia="Calibri" w:hAnsi="Tw Cen MT"/>
          <w:b w:val="0"/>
          <w:szCs w:val="24"/>
        </w:rPr>
        <w:t>sebagian besar sampah hanya dibuang di pinggir jalan dengan menggunakan kantong plastik berukuran besar. Peran dan partisipasi masyarakat dalam pengelolaan sampah dan</w:t>
      </w:r>
      <w:r w:rsidR="00893783" w:rsidRPr="001539B4">
        <w:rPr>
          <w:rFonts w:ascii="Tw Cen MT" w:eastAsia="Calibri" w:hAnsi="Tw Cen MT"/>
          <w:b w:val="0"/>
          <w:szCs w:val="24"/>
        </w:rPr>
        <w:t xml:space="preserve"> penampung sampah masih kurang [19]</w:t>
      </w:r>
      <w:r w:rsidRPr="001539B4">
        <w:rPr>
          <w:rFonts w:ascii="Tw Cen MT" w:eastAsia="Calibri" w:hAnsi="Tw Cen MT"/>
          <w:b w:val="0"/>
          <w:szCs w:val="24"/>
        </w:rPr>
        <w:t>.</w:t>
      </w:r>
      <w:r w:rsidRPr="001539B4">
        <w:rPr>
          <w:rFonts w:ascii="Tw Cen MT" w:eastAsia="Calibri" w:hAnsi="Tw Cen MT"/>
          <w:b w:val="0"/>
          <w:szCs w:val="24"/>
          <w:vertAlign w:val="superscript"/>
        </w:rPr>
        <w:t xml:space="preserve"> </w:t>
      </w:r>
      <w:r w:rsidRPr="001539B4">
        <w:rPr>
          <w:rFonts w:ascii="Tw Cen MT" w:hAnsi="Tw Cen MT"/>
          <w:b w:val="0"/>
          <w:szCs w:val="24"/>
        </w:rPr>
        <w:t xml:space="preserve">Hasil penelitian juga mengungkapkan hal yang sama yaitu terdapat hubungan antara pengetahuan masyarakat dengan </w:t>
      </w:r>
      <w:r w:rsidR="00893783" w:rsidRPr="001539B4">
        <w:rPr>
          <w:rFonts w:ascii="Tw Cen MT" w:hAnsi="Tw Cen MT"/>
          <w:b w:val="0"/>
          <w:szCs w:val="24"/>
        </w:rPr>
        <w:t>penanganan sampah rumah tangga [20][21][22]</w:t>
      </w:r>
      <w:r w:rsidRPr="001539B4">
        <w:rPr>
          <w:rFonts w:ascii="Tw Cen MT" w:hAnsi="Tw Cen MT"/>
          <w:b w:val="0"/>
          <w:szCs w:val="24"/>
        </w:rPr>
        <w:t>.</w:t>
      </w:r>
    </w:p>
    <w:p w14:paraId="3B78E5F5" w14:textId="77777777" w:rsidR="009B7B55" w:rsidRPr="001539B4" w:rsidRDefault="009B7B55" w:rsidP="00D5541E">
      <w:pPr>
        <w:pStyle w:val="NoSpacing"/>
        <w:ind w:firstLine="0"/>
        <w:rPr>
          <w:rFonts w:ascii="Tw Cen MT" w:hAnsi="Tw Cen MT"/>
          <w:b w:val="0"/>
          <w:color w:val="auto"/>
          <w:szCs w:val="24"/>
        </w:rPr>
      </w:pPr>
      <w:r w:rsidRPr="001539B4">
        <w:rPr>
          <w:rFonts w:ascii="Tw Cen MT" w:hAnsi="Tw Cen MT"/>
          <w:b w:val="0"/>
          <w:color w:val="auto"/>
          <w:szCs w:val="24"/>
        </w:rPr>
        <w:t xml:space="preserve">Analisis peneliti menyimpulkan bahwa pengetahuan responden mengenai perilaku rendah. Hal ini berkaitan dengan </w:t>
      </w:r>
      <w:r w:rsidRPr="001539B4">
        <w:rPr>
          <w:rFonts w:ascii="Tw Cen MT" w:hAnsi="Tw Cen MT"/>
          <w:b w:val="0"/>
          <w:color w:val="auto"/>
          <w:szCs w:val="24"/>
        </w:rPr>
        <w:lastRenderedPageBreak/>
        <w:t xml:space="preserve">rendahnya tingkat pendidikan responden yang akan mempengaruhi pola pikir dan pengetahuan responden dalam hal ini mengenai perilaku pengelolaan sampah. Mengingat dampak pencemaran lingkungan dan gangguan kesehatan yang ditimbulkannya, maka diperlukan strategi perilaku pro lingkungan dalam pengelolaan sampah. Rendahnya pengetahuan responden juga disebabkan oleh kurangnya edukasi, minimnya informasi dan minimnya penyuluhan dari petugas kesehatan terkait mengenai perilaku pro lingkungan terhadap pengelolaan sampah. Pengetahuan masyarakat </w:t>
      </w:r>
      <w:r w:rsidRPr="001539B4">
        <w:rPr>
          <w:rFonts w:ascii="Tw Cen MT" w:hAnsi="Tw Cen MT"/>
          <w:b w:val="0"/>
          <w:szCs w:val="24"/>
        </w:rPr>
        <w:t xml:space="preserve">dalam mengelola sampah rumah tangga masih rendah karena masyarakat belum mengetahui tentang sampah organik dan anorganik, serta belum adanya penyuluhan dan peninjauan dari Dinas Lingkungan Hidup (DLH). Oleh karena itu, </w:t>
      </w:r>
      <w:r w:rsidRPr="001539B4">
        <w:rPr>
          <w:rFonts w:ascii="Tw Cen MT" w:hAnsi="Tw Cen MT"/>
          <w:b w:val="0"/>
          <w:color w:val="auto"/>
          <w:szCs w:val="24"/>
        </w:rPr>
        <w:t>peran tenaga kesehatan sangat diperlukan dalam hal ini. Dengan memberikan edukasi dan informasi mengenai hal tersebut, diharapkan masyarakat memiliki pola pikir yang lebih baik dan lebih bijak dalam mengelola sampah serta mengalihkan penggunaan tas yang dapat digunakan berulang kali sehingga dampak negatif yang ditimbulkan dapat diminimalisir.</w:t>
      </w:r>
    </w:p>
    <w:p w14:paraId="623B6BD3" w14:textId="77777777" w:rsidR="009B7B55" w:rsidRPr="001539B4" w:rsidRDefault="009B7B55" w:rsidP="00D5541E">
      <w:pPr>
        <w:pStyle w:val="NoSpacing"/>
        <w:widowControl/>
        <w:pBdr>
          <w:top w:val="none" w:sz="0" w:space="0" w:color="auto"/>
          <w:left w:val="none" w:sz="0" w:space="0" w:color="auto"/>
          <w:bottom w:val="none" w:sz="0" w:space="0" w:color="auto"/>
          <w:right w:val="none" w:sz="0" w:space="0" w:color="auto"/>
          <w:between w:val="none" w:sz="0" w:space="0" w:color="auto"/>
        </w:pBdr>
        <w:ind w:firstLine="0"/>
        <w:rPr>
          <w:rFonts w:ascii="Tw Cen MT" w:hAnsi="Tw Cen MT"/>
          <w:b w:val="0"/>
          <w:color w:val="auto"/>
          <w:szCs w:val="24"/>
        </w:rPr>
      </w:pPr>
    </w:p>
    <w:p w14:paraId="6C971693" w14:textId="07DDF3E8" w:rsidR="009B7B55" w:rsidRPr="001539B4" w:rsidRDefault="00893783" w:rsidP="00D5541E">
      <w:pPr>
        <w:pStyle w:val="NoSpacing"/>
        <w:widowControl/>
        <w:pBdr>
          <w:top w:val="none" w:sz="0" w:space="0" w:color="auto"/>
          <w:left w:val="none" w:sz="0" w:space="0" w:color="auto"/>
          <w:bottom w:val="none" w:sz="0" w:space="0" w:color="auto"/>
          <w:right w:val="none" w:sz="0" w:space="0" w:color="auto"/>
          <w:between w:val="none" w:sz="0" w:space="0" w:color="auto"/>
        </w:pBdr>
        <w:ind w:left="2" w:firstLine="0"/>
        <w:rPr>
          <w:rFonts w:ascii="Tw Cen MT" w:hAnsi="Tw Cen MT"/>
          <w:b w:val="0"/>
          <w:color w:val="auto"/>
          <w:szCs w:val="24"/>
        </w:rPr>
      </w:pPr>
      <w:r w:rsidRPr="001539B4">
        <w:rPr>
          <w:rFonts w:ascii="Tw Cen MT" w:hAnsi="Tw Cen MT"/>
          <w:b w:val="0"/>
          <w:color w:val="auto"/>
          <w:szCs w:val="24"/>
        </w:rPr>
        <w:t xml:space="preserve">Berdasarkan hasil </w:t>
      </w:r>
      <w:r w:rsidR="009B7B55" w:rsidRPr="001539B4">
        <w:rPr>
          <w:rFonts w:ascii="Tw Cen MT" w:hAnsi="Tw Cen MT"/>
          <w:b w:val="0"/>
          <w:color w:val="auto"/>
          <w:szCs w:val="24"/>
        </w:rPr>
        <w:t xml:space="preserve">penelitian menyimpulkan terdapat hubungan antara sikap dan perilaku pro lingkungan terhadap pengelolaan sampah </w:t>
      </w:r>
      <w:r w:rsidR="009B7B55" w:rsidRPr="00B94CD8">
        <w:rPr>
          <w:rFonts w:ascii="Tw Cen MT" w:hAnsi="Tw Cen MT"/>
          <w:b w:val="0"/>
          <w:color w:val="auto"/>
          <w:szCs w:val="24"/>
        </w:rPr>
        <w:t xml:space="preserve">(P </w:t>
      </w:r>
      <w:r w:rsidR="009B7B55" w:rsidRPr="001539B4">
        <w:rPr>
          <w:rFonts w:ascii="Tw Cen MT" w:hAnsi="Tw Cen MT"/>
          <w:b w:val="0"/>
          <w:i/>
          <w:color w:val="auto"/>
          <w:szCs w:val="24"/>
        </w:rPr>
        <w:t xml:space="preserve">value </w:t>
      </w:r>
      <w:r w:rsidR="009B7B55" w:rsidRPr="001539B4">
        <w:rPr>
          <w:rFonts w:ascii="Tw Cen MT" w:hAnsi="Tw Cen MT"/>
          <w:b w:val="0"/>
          <w:color w:val="auto"/>
          <w:szCs w:val="24"/>
        </w:rPr>
        <w:t>0,0001).</w:t>
      </w:r>
      <w:r w:rsidR="00D5541E" w:rsidRPr="001539B4">
        <w:rPr>
          <w:rFonts w:ascii="Tw Cen MT" w:hAnsi="Tw Cen MT"/>
          <w:b w:val="0"/>
          <w:color w:val="auto"/>
          <w:szCs w:val="24"/>
        </w:rPr>
        <w:t xml:space="preserve"> </w:t>
      </w:r>
      <w:r w:rsidR="009B7B55" w:rsidRPr="001539B4">
        <w:rPr>
          <w:rFonts w:ascii="Tw Cen MT" w:hAnsi="Tw Cen MT"/>
          <w:b w:val="0"/>
          <w:szCs w:val="24"/>
        </w:rPr>
        <w:t>Sikap merupakan respon seseorang yang masih tertutup terhadap dirinya sendiri. Dapat diartikan bahwa sikap seseorang dapat dilihat dari bagaimana ia menyikapi suatu obyek dalam kehidupan sehari-hari yang bersifat emosiona</w:t>
      </w:r>
      <w:r w:rsidR="00B94CD8">
        <w:rPr>
          <w:rFonts w:ascii="Tw Cen MT" w:hAnsi="Tw Cen MT"/>
          <w:b w:val="0"/>
          <w:szCs w:val="24"/>
        </w:rPr>
        <w:t xml:space="preserve">l terhadap rangsangan tersebut. </w:t>
      </w:r>
      <w:r w:rsidR="009B7B55" w:rsidRPr="001539B4">
        <w:rPr>
          <w:rFonts w:ascii="Tw Cen MT" w:hAnsi="Tw Cen MT"/>
          <w:b w:val="0"/>
          <w:szCs w:val="24"/>
        </w:rPr>
        <w:t xml:space="preserve">Newcom menyatakan bahwa sikap adalah kesiapan seseorang untuk bertindak atau bereaksi terhadap objek-objek tertentu dari perilaku seseorang, baik tertutup maupun terbuka, yang dimiliki oleh individu tersebut. Ketika seseorang mengetahui respon atau stimulus suatu benda, maka </w:t>
      </w:r>
      <w:r w:rsidR="009B7B55" w:rsidRPr="001539B4">
        <w:rPr>
          <w:rFonts w:ascii="Tw Cen MT" w:hAnsi="Tw Cen MT"/>
          <w:b w:val="0"/>
        </w:rPr>
        <w:t>seseorang akan menilai dan bertindak terhadap stimulus kesehatan objek tersebu</w:t>
      </w:r>
      <w:r w:rsidR="00BA78D8" w:rsidRPr="001539B4">
        <w:rPr>
          <w:rFonts w:ascii="Tw Cen MT" w:hAnsi="Tw Cen MT"/>
          <w:b w:val="0"/>
        </w:rPr>
        <w:t>t sesuai dengan pengetahuannya [23]</w:t>
      </w:r>
      <w:r w:rsidR="009B7B55" w:rsidRPr="001539B4">
        <w:rPr>
          <w:rFonts w:ascii="Tw Cen MT" w:hAnsi="Tw Cen MT"/>
          <w:b w:val="0"/>
        </w:rPr>
        <w:t>.</w:t>
      </w:r>
    </w:p>
    <w:p w14:paraId="7B49F591" w14:textId="18B6AF23" w:rsidR="009B7B55" w:rsidRPr="001539B4" w:rsidRDefault="009B7B55" w:rsidP="00D5541E">
      <w:pPr>
        <w:pStyle w:val="NoSpacing"/>
        <w:ind w:firstLine="0"/>
        <w:rPr>
          <w:rFonts w:ascii="Tw Cen MT" w:hAnsi="Tw Cen MT"/>
          <w:b w:val="0"/>
          <w:vertAlign w:val="superscript"/>
        </w:rPr>
      </w:pPr>
      <w:r w:rsidRPr="001539B4">
        <w:rPr>
          <w:rFonts w:ascii="Tw Cen MT" w:hAnsi="Tw Cen MT"/>
          <w:b w:val="0"/>
          <w:color w:val="auto"/>
          <w:szCs w:val="24"/>
        </w:rPr>
        <w:lastRenderedPageBreak/>
        <w:t xml:space="preserve">Hasil tersebut sejalan dengan penelitian lain yang menyimpulkan bahwa </w:t>
      </w:r>
      <w:r w:rsidRPr="001539B4">
        <w:rPr>
          <w:rFonts w:ascii="Tw Cen MT" w:hAnsi="Tw Cen MT"/>
          <w:b w:val="0"/>
          <w:szCs w:val="24"/>
        </w:rPr>
        <w:t>sikap dan perilaku pro lingkungan mempunyai hubungan yang kua</w:t>
      </w:r>
      <w:r w:rsidR="00BA78D8" w:rsidRPr="001539B4">
        <w:rPr>
          <w:rFonts w:ascii="Tw Cen MT" w:hAnsi="Tw Cen MT"/>
          <w:b w:val="0"/>
          <w:szCs w:val="24"/>
        </w:rPr>
        <w:t>t [24]</w:t>
      </w:r>
      <w:r w:rsidRPr="001539B4">
        <w:rPr>
          <w:rFonts w:ascii="Tw Cen MT" w:hAnsi="Tw Cen MT"/>
          <w:b w:val="0"/>
          <w:szCs w:val="24"/>
        </w:rPr>
        <w:t>.</w:t>
      </w:r>
      <w:r w:rsidRPr="001539B4">
        <w:rPr>
          <w:rFonts w:ascii="Tw Cen MT" w:hAnsi="Tw Cen MT"/>
          <w:b w:val="0"/>
          <w:color w:val="auto"/>
          <w:szCs w:val="24"/>
          <w:vertAlign w:val="superscript"/>
        </w:rPr>
        <w:t xml:space="preserve"> </w:t>
      </w:r>
      <w:r w:rsidRPr="001539B4">
        <w:rPr>
          <w:rFonts w:ascii="Tw Cen MT" w:hAnsi="Tw Cen MT"/>
          <w:b w:val="0"/>
          <w:color w:val="auto"/>
          <w:szCs w:val="24"/>
        </w:rPr>
        <w:t xml:space="preserve">Penelitian lain menyimpulkan bahwa mayoritas sikap responden negatif (tidak baik) dalam meminimalkan sampah plastik rumah tangga sebesar </w:t>
      </w:r>
      <w:r w:rsidRPr="001539B4">
        <w:rPr>
          <w:rFonts w:ascii="Tw Cen MT" w:hAnsi="Tw Cen MT"/>
          <w:b w:val="0"/>
        </w:rPr>
        <w:t xml:space="preserve">64,0 </w:t>
      </w:r>
      <w:r w:rsidR="00BA78D8" w:rsidRPr="001539B4">
        <w:rPr>
          <w:rFonts w:ascii="Tw Cen MT" w:hAnsi="Tw Cen MT"/>
          <w:b w:val="0"/>
          <w:color w:val="auto"/>
          <w:szCs w:val="24"/>
        </w:rPr>
        <w:t>% [25]</w:t>
      </w:r>
      <w:r w:rsidR="006E5FDA" w:rsidRPr="001539B4">
        <w:rPr>
          <w:rFonts w:ascii="Tw Cen MT" w:hAnsi="Tw Cen MT"/>
          <w:b w:val="0"/>
          <w:color w:val="auto"/>
          <w:szCs w:val="24"/>
        </w:rPr>
        <w:t xml:space="preserve">. </w:t>
      </w:r>
      <w:r w:rsidRPr="001539B4">
        <w:rPr>
          <w:rFonts w:ascii="Tw Cen MT" w:hAnsi="Tw Cen MT"/>
          <w:b w:val="0"/>
        </w:rPr>
        <w:t xml:space="preserve">Sampah seringkali menjadi masalah besar di masyarakat. Kurangnya disiplin terhadap kebersihan dapat menimbulkan suasana kacau akibat penumpukan sampah. Banyak situasi tidak menyenangkan yang timbul di masyarakat akibat sampah ini, misalnya munculnya vektor penyakit berbahaya, bau-bauan yang mengganggu lingkungan, kondisi lingkungan yang semakin buruk dan lingkungan </w:t>
      </w:r>
      <w:r w:rsidR="006E5FDA" w:rsidRPr="001539B4">
        <w:rPr>
          <w:rFonts w:ascii="Tw Cen MT" w:hAnsi="Tw Cen MT"/>
          <w:b w:val="0"/>
        </w:rPr>
        <w:t xml:space="preserve">yang tidak terlihat </w:t>
      </w:r>
      <w:r w:rsidR="00BA78D8" w:rsidRPr="001539B4">
        <w:rPr>
          <w:rFonts w:ascii="Tw Cen MT" w:hAnsi="Tw Cen MT"/>
          <w:b w:val="0"/>
        </w:rPr>
        <w:t>semakin indah [26]</w:t>
      </w:r>
      <w:r w:rsidR="006E5FDA" w:rsidRPr="001539B4">
        <w:rPr>
          <w:rFonts w:ascii="Tw Cen MT" w:hAnsi="Tw Cen MT"/>
          <w:b w:val="0"/>
        </w:rPr>
        <w:t>.</w:t>
      </w:r>
    </w:p>
    <w:p w14:paraId="5F5EB8BB" w14:textId="61F926F2" w:rsidR="009B7B55" w:rsidRPr="001539B4" w:rsidRDefault="009B7B55" w:rsidP="00D5541E">
      <w:pPr>
        <w:pStyle w:val="NoSpacing"/>
        <w:ind w:firstLine="0"/>
        <w:rPr>
          <w:rFonts w:ascii="Tw Cen MT" w:hAnsi="Tw Cen MT"/>
          <w:b w:val="0"/>
          <w:color w:val="auto"/>
          <w:szCs w:val="24"/>
        </w:rPr>
      </w:pPr>
      <w:r w:rsidRPr="001539B4">
        <w:rPr>
          <w:rFonts w:ascii="Tw Cen MT" w:hAnsi="Tw Cen MT"/>
          <w:b w:val="0"/>
        </w:rPr>
        <w:t>Hasil lain dari penelitian ini menunjukkan bahwa terdapat hubungan antara sikap dan perilaku dalam membuang sampah rumah tangga. Mayoritas berpandangan negatif, yaitu sebagian besar dari mereka yang menyatakan ketidaksetujuannya terhadap pengelolaan sampah dipisahkan sebelum dibuang, dan mereka juga menyatakan bahwa sampah yang masih bisa didaur ulang lebih baik dibakar s</w:t>
      </w:r>
      <w:r w:rsidR="00BA78D8" w:rsidRPr="001539B4">
        <w:rPr>
          <w:rFonts w:ascii="Tw Cen MT" w:hAnsi="Tw Cen MT"/>
          <w:b w:val="0"/>
        </w:rPr>
        <w:t>aja daripada didaur ulang lagi [27]</w:t>
      </w:r>
      <w:r w:rsidRPr="001539B4">
        <w:rPr>
          <w:rFonts w:ascii="Tw Cen MT" w:hAnsi="Tw Cen MT"/>
          <w:b w:val="0"/>
        </w:rPr>
        <w:t>.</w:t>
      </w:r>
      <w:r w:rsidRPr="001539B4">
        <w:rPr>
          <w:rFonts w:ascii="Tw Cen MT" w:hAnsi="Tw Cen MT"/>
          <w:b w:val="0"/>
          <w:vertAlign w:val="superscript"/>
        </w:rPr>
        <w:t xml:space="preserve"> </w:t>
      </w:r>
      <w:r w:rsidRPr="001539B4">
        <w:rPr>
          <w:rFonts w:ascii="Tw Cen MT" w:hAnsi="Tw Cen MT"/>
          <w:b w:val="0"/>
        </w:rPr>
        <w:t>Hasil penelitian ini sejalan dengan penelitian lain yang menunjukkan bahwa terdapat hubungan antara sikap masyarakat terhadap pengelolaan samp</w:t>
      </w:r>
      <w:r w:rsidR="00BA78D8" w:rsidRPr="001539B4">
        <w:rPr>
          <w:rFonts w:ascii="Tw Cen MT" w:hAnsi="Tw Cen MT"/>
          <w:b w:val="0"/>
        </w:rPr>
        <w:t>ah rumah tangga di Desa Muntoi [28][29]</w:t>
      </w:r>
      <w:r w:rsidRPr="001539B4">
        <w:rPr>
          <w:rFonts w:ascii="Tw Cen MT" w:hAnsi="Tw Cen MT"/>
          <w:b w:val="0"/>
        </w:rPr>
        <w:t>.</w:t>
      </w:r>
    </w:p>
    <w:p w14:paraId="223FAE00" w14:textId="4D0D16BD" w:rsidR="009B7B55" w:rsidRPr="001539B4" w:rsidRDefault="009B7B55" w:rsidP="00D5541E">
      <w:pPr>
        <w:pStyle w:val="NoSpacing"/>
        <w:ind w:firstLine="0"/>
        <w:rPr>
          <w:rFonts w:ascii="Tw Cen MT" w:hAnsi="Tw Cen MT"/>
          <w:b w:val="0"/>
          <w:color w:val="auto"/>
          <w:szCs w:val="24"/>
        </w:rPr>
      </w:pPr>
      <w:r w:rsidRPr="001539B4">
        <w:rPr>
          <w:rFonts w:ascii="Tw Cen MT" w:hAnsi="Tw Cen MT"/>
          <w:b w:val="0"/>
          <w:color w:val="auto"/>
          <w:szCs w:val="24"/>
        </w:rPr>
        <w:t xml:space="preserve">Analisis peneliti menyimpulkan bahwa banyaknya tumpukan sampah dipengaruhi oleh sikap negatif masyarakat dan keengganan masyarakat dalam mengelola sampah karena berbagai alasan untuk kebutuhan sehari-hari. Masyarakat tidak mau mengelola sampahnya karena menurut mereka sampah tidak ada nilainya dan tidak ada waktu lagi untuk mengelolanya, masyarakat merasa tidak perlu lagi mengelola sampah sehingga tumpukan sampah dimana-mana tidak bisa dihindari. </w:t>
      </w:r>
      <w:r w:rsidRPr="001539B4">
        <w:rPr>
          <w:rFonts w:ascii="Tw Cen MT" w:hAnsi="Tw Cen MT"/>
          <w:b w:val="0"/>
        </w:rPr>
        <w:t xml:space="preserve">Sikap negatif dalam pengelolaan sampah disebabkan karena masyarakat dipengaruhi oleh sarana dan prasarana yang tidak tersedia di lingkungan tempat tinggal masyarakat, kemudian tingkat pendidikan masyarakat </w:t>
      </w:r>
      <w:r w:rsidRPr="001539B4">
        <w:rPr>
          <w:rFonts w:ascii="Tw Cen MT" w:hAnsi="Tw Cen MT"/>
          <w:b w:val="0"/>
        </w:rPr>
        <w:lastRenderedPageBreak/>
        <w:t xml:space="preserve">juga rendah dan kurangnya dukungan pemerintah dalam pengelolaan sampah. </w:t>
      </w:r>
      <w:r w:rsidRPr="001539B4">
        <w:rPr>
          <w:rFonts w:ascii="Tw Cen MT" w:hAnsi="Tw Cen MT"/>
          <w:b w:val="0"/>
          <w:color w:val="auto"/>
          <w:szCs w:val="24"/>
        </w:rPr>
        <w:t xml:space="preserve">Serta </w:t>
      </w:r>
      <w:r w:rsidRPr="001539B4">
        <w:rPr>
          <w:rFonts w:ascii="Tw Cen MT" w:hAnsi="Tw Cen MT"/>
          <w:b w:val="0"/>
        </w:rPr>
        <w:t>kurangnya pengawasan dari pemerintah di desa Padang Baru untuk memastikan kawasan tersebut bebas dari pembuangan sampah, kemudian kurangnya larangan dan peringatan kepada masyarakat dari kepala desa dan juga pemerintah mengenai pembuangan sampah. Suatu sikap tidak serta merta diwujudkan dalam suatu tindakan. Agar suatu sikap menjadi suatu tindakan nyata, diperlukan faktor pendukung berupa fasilitas dan dukungan dari pihak lain.</w:t>
      </w:r>
    </w:p>
    <w:p w14:paraId="2CC96D71" w14:textId="40A3A76E" w:rsidR="009B7B55" w:rsidRPr="001539B4" w:rsidRDefault="00BA78D8" w:rsidP="00D5541E">
      <w:pPr>
        <w:pStyle w:val="NoSpacing"/>
        <w:widowControl/>
        <w:pBdr>
          <w:top w:val="none" w:sz="0" w:space="0" w:color="auto"/>
          <w:left w:val="none" w:sz="0" w:space="0" w:color="auto"/>
          <w:bottom w:val="none" w:sz="0" w:space="0" w:color="auto"/>
          <w:right w:val="none" w:sz="0" w:space="0" w:color="auto"/>
          <w:between w:val="none" w:sz="0" w:space="0" w:color="auto"/>
        </w:pBdr>
        <w:ind w:firstLine="0"/>
        <w:rPr>
          <w:rFonts w:ascii="Tw Cen MT" w:hAnsi="Tw Cen MT"/>
          <w:b w:val="0"/>
          <w:color w:val="auto"/>
          <w:szCs w:val="24"/>
        </w:rPr>
      </w:pPr>
      <w:r w:rsidRPr="001539B4">
        <w:rPr>
          <w:rFonts w:ascii="Tw Cen MT" w:hAnsi="Tw Cen MT"/>
          <w:b w:val="0"/>
          <w:color w:val="auto"/>
          <w:szCs w:val="24"/>
        </w:rPr>
        <w:t>Berdasarkan h</w:t>
      </w:r>
      <w:r w:rsidR="009B7B55" w:rsidRPr="001539B4">
        <w:rPr>
          <w:rFonts w:ascii="Tw Cen MT" w:hAnsi="Tw Cen MT"/>
          <w:b w:val="0"/>
          <w:color w:val="auto"/>
          <w:szCs w:val="24"/>
        </w:rPr>
        <w:t xml:space="preserve">asil penelitian menyimpulkan terdapat hubungan antara tindakan dengan perilaku pengelolaan sampah (P </w:t>
      </w:r>
      <w:r w:rsidR="009B7B55" w:rsidRPr="001539B4">
        <w:rPr>
          <w:rFonts w:ascii="Tw Cen MT" w:hAnsi="Tw Cen MT"/>
          <w:b w:val="0"/>
          <w:i/>
          <w:color w:val="auto"/>
          <w:szCs w:val="24"/>
        </w:rPr>
        <w:t xml:space="preserve">value </w:t>
      </w:r>
      <w:r w:rsidR="009B7B55" w:rsidRPr="001539B4">
        <w:rPr>
          <w:rFonts w:ascii="Tw Cen MT" w:hAnsi="Tw Cen MT"/>
          <w:b w:val="0"/>
          <w:color w:val="auto"/>
          <w:szCs w:val="24"/>
        </w:rPr>
        <w:t>0,019).</w:t>
      </w:r>
      <w:r w:rsidR="005933C4">
        <w:rPr>
          <w:rFonts w:ascii="Tw Cen MT" w:hAnsi="Tw Cen MT"/>
          <w:b w:val="0"/>
          <w:color w:val="auto"/>
          <w:szCs w:val="24"/>
        </w:rPr>
        <w:t xml:space="preserve"> </w:t>
      </w:r>
      <w:r w:rsidR="009B7B55" w:rsidRPr="001539B4">
        <w:rPr>
          <w:rFonts w:ascii="Tw Cen MT" w:hAnsi="Tw Cen MT"/>
          <w:b w:val="0"/>
        </w:rPr>
        <w:t xml:space="preserve">Tindakan merupakan hasil akhir pemikiran dan sesuatu yang terjadi di kepala </w:t>
      </w:r>
      <w:r w:rsidRPr="001539B4">
        <w:rPr>
          <w:rFonts w:ascii="Tw Cen MT" w:hAnsi="Tw Cen MT"/>
          <w:b w:val="0"/>
        </w:rPr>
        <w:t>manusia dan tidak dapat diubah [</w:t>
      </w:r>
      <w:r w:rsidR="00D5541E" w:rsidRPr="001539B4">
        <w:rPr>
          <w:rFonts w:ascii="Tw Cen MT" w:hAnsi="Tw Cen MT"/>
          <w:b w:val="0"/>
        </w:rPr>
        <w:t>30]</w:t>
      </w:r>
      <w:r w:rsidR="009B7B55" w:rsidRPr="001539B4">
        <w:rPr>
          <w:rFonts w:ascii="Tw Cen MT" w:hAnsi="Tw Cen MT"/>
          <w:b w:val="0"/>
        </w:rPr>
        <w:t>.</w:t>
      </w:r>
      <w:r w:rsidR="00D5541E" w:rsidRPr="001539B4">
        <w:rPr>
          <w:rFonts w:ascii="Tw Cen MT" w:hAnsi="Tw Cen MT"/>
          <w:b w:val="0"/>
          <w:color w:val="auto"/>
          <w:szCs w:val="24"/>
        </w:rPr>
        <w:t xml:space="preserve"> </w:t>
      </w:r>
      <w:r w:rsidR="009B7B55" w:rsidRPr="001539B4">
        <w:rPr>
          <w:rFonts w:ascii="Tw Cen MT" w:hAnsi="Tw Cen MT"/>
          <w:b w:val="0"/>
        </w:rPr>
        <w:t>Hasil penelitian ini sejalan dengan penelitian lain yang menunjukkan bahwa terdapat hubungan tindakan dengan penanganan sampah rumah tangga di Kecamatan Johan Pahlawan Kabupaten Aceh Barat. Hal ini disebabkan karena masih sangat minimnya aksi masyarakat dalam penanganan sampah rumah tangga, masih terdapat responden yang membakar sampah tanpa memperhatikan dampak terhadap lingkungan</w:t>
      </w:r>
      <w:r w:rsidR="00D5541E" w:rsidRPr="001539B4">
        <w:rPr>
          <w:rFonts w:ascii="Tw Cen MT" w:hAnsi="Tw Cen MT"/>
          <w:b w:val="0"/>
        </w:rPr>
        <w:t xml:space="preserve"> seperti pencemaran lingkungan [31]</w:t>
      </w:r>
      <w:r w:rsidR="009B7B55" w:rsidRPr="001539B4">
        <w:rPr>
          <w:rFonts w:ascii="Tw Cen MT" w:hAnsi="Tw Cen MT"/>
          <w:b w:val="0"/>
        </w:rPr>
        <w:t>. Hasil penelitian ini sejalan dengan penelitian lain yang menunjukkan bahwa terdapat hubungan antara tindakan dengan pengelolaan sampah r</w:t>
      </w:r>
      <w:r w:rsidR="00D5541E" w:rsidRPr="001539B4">
        <w:rPr>
          <w:rFonts w:ascii="Tw Cen MT" w:hAnsi="Tw Cen MT"/>
          <w:b w:val="0"/>
        </w:rPr>
        <w:t>umah tangga berbasis komunitas [32][33]</w:t>
      </w:r>
      <w:r w:rsidR="009B7B55" w:rsidRPr="001539B4">
        <w:rPr>
          <w:rFonts w:ascii="Tw Cen MT" w:hAnsi="Tw Cen MT"/>
          <w:b w:val="0"/>
        </w:rPr>
        <w:t>.</w:t>
      </w:r>
    </w:p>
    <w:p w14:paraId="467851B5" w14:textId="77777777" w:rsidR="009B7B55" w:rsidRPr="001539B4" w:rsidRDefault="009B7B55" w:rsidP="00D5541E">
      <w:pPr>
        <w:pStyle w:val="NoSpacing"/>
        <w:ind w:firstLine="0"/>
        <w:rPr>
          <w:rFonts w:ascii="Tw Cen MT" w:hAnsi="Tw Cen MT"/>
          <w:b w:val="0"/>
          <w:color w:val="auto"/>
          <w:szCs w:val="24"/>
        </w:rPr>
      </w:pPr>
      <w:r w:rsidRPr="001539B4">
        <w:rPr>
          <w:rFonts w:ascii="Tw Cen MT" w:hAnsi="Tw Cen MT"/>
          <w:b w:val="0"/>
          <w:color w:val="auto"/>
          <w:szCs w:val="24"/>
        </w:rPr>
        <w:t xml:space="preserve">Analisa peneliti menyimpulkan bahwa permasalahan sampah harus segera diatasi, salah satunya dengan mengurangi volume sampah yang dihasilkan rumah tangga. Tumpukan sampah akan terus bertambah dan memberikan dampak negatif terhadap lingkungan dan kesehatan. Jika tidak ada solusi maka akan terus menimbulkan pencemaran lingkungan. Salah satu solusinya adalah dengan mengurangi volume sampah dan melakukan pengelolaan sampah dimulai dari rumah tangga penghasil sampah itu sendiri. Aksi masyarakat </w:t>
      </w:r>
      <w:r w:rsidRPr="001539B4">
        <w:rPr>
          <w:rFonts w:ascii="Tw Cen MT" w:hAnsi="Tw Cen MT"/>
          <w:b w:val="0"/>
        </w:rPr>
        <w:t xml:space="preserve">masih sangat kurang dalam penanganan sampah rumah tangga, masih banyak masyarakat yang </w:t>
      </w:r>
      <w:r w:rsidRPr="001539B4">
        <w:rPr>
          <w:rFonts w:ascii="Tw Cen MT" w:hAnsi="Tw Cen MT"/>
          <w:b w:val="0"/>
        </w:rPr>
        <w:lastRenderedPageBreak/>
        <w:t>membakar sampah tanpa memperhatikan dampak terhadap lingkungan seperti pencemaran lingkungan, masyarakat tidak dapat membedakan dengan jelas sampah organik dan anorganik sehingga membiarkan sampah tersebut tercampur dan menumpuk. naik dan kemudian dibakar. kurangnya kepedulian terhadap lingkungan, seperti membuat kerajinan dari barang bekas dan mendaur ulang sampah organik menjadi kompos</w:t>
      </w:r>
    </w:p>
    <w:p w14:paraId="40EA12A9" w14:textId="77777777" w:rsidR="001840BA" w:rsidRPr="001539B4" w:rsidRDefault="001840BA" w:rsidP="001E757A">
      <w:pPr>
        <w:pBdr>
          <w:top w:val="nil"/>
          <w:left w:val="nil"/>
          <w:bottom w:val="nil"/>
          <w:right w:val="nil"/>
          <w:between w:val="nil"/>
        </w:pBdr>
        <w:shd w:val="clear" w:color="auto" w:fill="FFFFFF"/>
        <w:spacing w:after="0" w:line="240" w:lineRule="auto"/>
        <w:ind w:left="0" w:hanging="2"/>
        <w:jc w:val="both"/>
        <w:rPr>
          <w:rFonts w:ascii="Tw Cen MT" w:hAnsi="Tw Cen MT" w:cs="Times New Roman"/>
          <w:sz w:val="20"/>
          <w:szCs w:val="20"/>
        </w:rPr>
      </w:pPr>
    </w:p>
    <w:p w14:paraId="3F1AD590" w14:textId="29AD89DC" w:rsidR="00922271" w:rsidRPr="001539B4" w:rsidRDefault="00BF01FC" w:rsidP="001E757A">
      <w:pPr>
        <w:pBdr>
          <w:top w:val="nil"/>
          <w:left w:val="nil"/>
          <w:bottom w:val="nil"/>
          <w:right w:val="nil"/>
          <w:between w:val="nil"/>
        </w:pBdr>
        <w:shd w:val="clear" w:color="auto" w:fill="FFFFFF"/>
        <w:spacing w:after="0" w:line="240" w:lineRule="auto"/>
        <w:ind w:left="0" w:hanging="2"/>
        <w:jc w:val="both"/>
        <w:rPr>
          <w:rFonts w:ascii="Tw Cen MT" w:hAnsi="Tw Cen MT" w:cs="Times New Roman"/>
          <w:b/>
          <w:sz w:val="24"/>
          <w:szCs w:val="24"/>
        </w:rPr>
      </w:pPr>
      <w:r w:rsidRPr="001539B4">
        <w:rPr>
          <w:rFonts w:ascii="Tw Cen MT" w:hAnsi="Tw Cen MT" w:cs="Times New Roman"/>
          <w:b/>
          <w:sz w:val="24"/>
          <w:szCs w:val="24"/>
        </w:rPr>
        <w:t>SIMPULAN</w:t>
      </w:r>
    </w:p>
    <w:p w14:paraId="3FA3B450" w14:textId="77777777" w:rsidR="001840BA" w:rsidRPr="001539B4" w:rsidRDefault="001840BA" w:rsidP="001E757A">
      <w:pPr>
        <w:pBdr>
          <w:top w:val="nil"/>
          <w:left w:val="nil"/>
          <w:bottom w:val="nil"/>
          <w:right w:val="nil"/>
          <w:between w:val="nil"/>
        </w:pBdr>
        <w:shd w:val="clear" w:color="auto" w:fill="FFFFFF"/>
        <w:spacing w:after="0" w:line="240" w:lineRule="auto"/>
        <w:ind w:left="0" w:hanging="2"/>
        <w:jc w:val="both"/>
        <w:rPr>
          <w:rFonts w:ascii="Tw Cen MT" w:eastAsia="Times New Roman" w:hAnsi="Tw Cen MT" w:cs="Times New Roman"/>
          <w:b/>
          <w:color w:val="222222"/>
          <w:sz w:val="20"/>
          <w:szCs w:val="20"/>
        </w:rPr>
      </w:pPr>
    </w:p>
    <w:p w14:paraId="31717133" w14:textId="266A421B" w:rsidR="00922271" w:rsidRPr="001539B4" w:rsidRDefault="00BF01FC" w:rsidP="00BF01FC">
      <w:pPr>
        <w:suppressAutoHyphens w:val="0"/>
        <w:spacing w:after="0" w:line="240" w:lineRule="auto"/>
        <w:ind w:leftChars="0" w:left="0" w:firstLineChars="0" w:firstLine="0"/>
        <w:jc w:val="both"/>
        <w:textDirection w:val="lrTb"/>
        <w:textAlignment w:val="auto"/>
        <w:outlineLvl w:val="9"/>
        <w:rPr>
          <w:rFonts w:ascii="Tw Cen MT" w:hAnsi="Tw Cen MT" w:cs="Times New Roman"/>
          <w:sz w:val="24"/>
          <w:szCs w:val="24"/>
        </w:rPr>
      </w:pPr>
      <w:r w:rsidRPr="001539B4">
        <w:rPr>
          <w:rFonts w:ascii="Tw Cen MT" w:hAnsi="Tw Cen MT" w:cs="Times New Roman"/>
          <w:sz w:val="24"/>
          <w:szCs w:val="24"/>
        </w:rPr>
        <w:t xml:space="preserve">Berdasarkan hasil penelitian didapatkan bahwa </w:t>
      </w:r>
      <w:r w:rsidR="001840BA" w:rsidRPr="001539B4">
        <w:rPr>
          <w:rFonts w:ascii="Tw Cen MT" w:hAnsi="Tw Cen MT" w:cs="Times New Roman"/>
          <w:sz w:val="24"/>
          <w:szCs w:val="24"/>
        </w:rPr>
        <w:t>terdapat hubungan antara pengetahuan</w:t>
      </w:r>
      <w:r w:rsidR="005933C4">
        <w:rPr>
          <w:rFonts w:ascii="Tw Cen MT" w:hAnsi="Tw Cen MT" w:cs="Times New Roman"/>
          <w:sz w:val="24"/>
          <w:szCs w:val="24"/>
        </w:rPr>
        <w:t xml:space="preserve"> 5R, sikap 5R </w:t>
      </w:r>
      <w:r w:rsidR="001840BA" w:rsidRPr="001539B4">
        <w:rPr>
          <w:rFonts w:ascii="Tw Cen MT" w:hAnsi="Tw Cen MT" w:cs="Times New Roman"/>
          <w:sz w:val="24"/>
          <w:szCs w:val="24"/>
        </w:rPr>
        <w:t>dan tindakan</w:t>
      </w:r>
      <w:r w:rsidR="005933C4">
        <w:rPr>
          <w:rFonts w:ascii="Tw Cen MT" w:hAnsi="Tw Cen MT" w:cs="Times New Roman"/>
          <w:sz w:val="24"/>
          <w:szCs w:val="24"/>
        </w:rPr>
        <w:t xml:space="preserve"> 5R</w:t>
      </w:r>
      <w:r w:rsidR="001840BA" w:rsidRPr="001539B4">
        <w:rPr>
          <w:rFonts w:ascii="Tw Cen MT" w:hAnsi="Tw Cen MT" w:cs="Times New Roman"/>
          <w:sz w:val="24"/>
          <w:szCs w:val="24"/>
        </w:rPr>
        <w:t xml:space="preserve"> terhadap perilaku pro lingkungan dalam pengelolaan sampah.</w:t>
      </w:r>
    </w:p>
    <w:p w14:paraId="6810885E" w14:textId="77777777" w:rsidR="00922271" w:rsidRPr="001539B4" w:rsidRDefault="00922271" w:rsidP="00783B7A">
      <w:pPr>
        <w:spacing w:after="0" w:line="240" w:lineRule="auto"/>
        <w:ind w:left="0" w:hanging="2"/>
        <w:jc w:val="both"/>
        <w:rPr>
          <w:rFonts w:ascii="Tw Cen MT" w:hAnsi="Tw Cen MT" w:cs="Times New Roman"/>
          <w:sz w:val="20"/>
          <w:szCs w:val="20"/>
        </w:rPr>
      </w:pPr>
    </w:p>
    <w:p w14:paraId="15046F34" w14:textId="77777777" w:rsidR="00BF01FC" w:rsidRPr="001539B4" w:rsidRDefault="00BF01FC" w:rsidP="00BF01FC">
      <w:pPr>
        <w:shd w:val="clear" w:color="auto" w:fill="FFFFFF"/>
        <w:suppressAutoHyphens w:val="0"/>
        <w:spacing w:after="0" w:line="240" w:lineRule="auto"/>
        <w:ind w:leftChars="0" w:left="0" w:firstLineChars="0" w:hanging="2"/>
        <w:textDirection w:val="lrTb"/>
        <w:textAlignment w:val="auto"/>
        <w:outlineLvl w:val="9"/>
        <w:rPr>
          <w:rFonts w:ascii="Tw Cen MT" w:eastAsia="Times New Roman" w:hAnsi="Tw Cen MT" w:cs="Times New Roman"/>
          <w:b/>
          <w:position w:val="0"/>
          <w:sz w:val="24"/>
          <w:szCs w:val="24"/>
          <w:lang w:eastAsia="id-ID"/>
        </w:rPr>
      </w:pPr>
      <w:r w:rsidRPr="001539B4">
        <w:rPr>
          <w:rFonts w:ascii="Tw Cen MT" w:eastAsia="Times New Roman" w:hAnsi="Tw Cen MT" w:cs="Times New Roman"/>
          <w:b/>
          <w:position w:val="0"/>
          <w:sz w:val="24"/>
          <w:szCs w:val="24"/>
          <w:lang w:eastAsia="id-ID"/>
        </w:rPr>
        <w:t xml:space="preserve">UCAPAN TERIMA KASIH </w:t>
      </w:r>
    </w:p>
    <w:p w14:paraId="133EB9DE" w14:textId="4C51E3E3" w:rsidR="00BF01FC" w:rsidRPr="001539B4" w:rsidRDefault="00BF01FC" w:rsidP="00BF01FC">
      <w:pPr>
        <w:shd w:val="clear" w:color="auto" w:fill="FFFFFF"/>
        <w:suppressAutoHyphens w:val="0"/>
        <w:spacing w:after="0" w:line="240" w:lineRule="auto"/>
        <w:ind w:leftChars="0" w:left="0" w:firstLineChars="0" w:firstLine="0"/>
        <w:textDirection w:val="lrTb"/>
        <w:textAlignment w:val="auto"/>
        <w:outlineLvl w:val="9"/>
        <w:rPr>
          <w:rFonts w:ascii="Tw Cen MT" w:eastAsia="Times New Roman" w:hAnsi="Tw Cen MT" w:cs="Times New Roman"/>
          <w:position w:val="0"/>
          <w:sz w:val="24"/>
          <w:szCs w:val="24"/>
          <w:lang w:eastAsia="id-ID"/>
        </w:rPr>
      </w:pPr>
      <w:r w:rsidRPr="001539B4">
        <w:rPr>
          <w:rFonts w:ascii="Tw Cen MT" w:eastAsia="Times New Roman" w:hAnsi="Tw Cen MT" w:cs="Times New Roman"/>
          <w:position w:val="0"/>
          <w:sz w:val="24"/>
          <w:szCs w:val="24"/>
          <w:lang w:eastAsia="id-ID"/>
        </w:rPr>
        <w:t xml:space="preserve">Terima  kasih  </w:t>
      </w:r>
      <w:r w:rsidR="00F51486">
        <w:rPr>
          <w:rFonts w:ascii="Tw Cen MT" w:eastAsia="Times New Roman" w:hAnsi="Tw Cen MT" w:cs="Times New Roman"/>
          <w:position w:val="0"/>
          <w:sz w:val="24"/>
          <w:szCs w:val="24"/>
          <w:lang w:eastAsia="id-ID"/>
        </w:rPr>
        <w:t xml:space="preserve">kepada Universitas Hang Tuah Pekanbaru yang memberikan dana </w:t>
      </w:r>
      <w:r w:rsidR="0077107D">
        <w:rPr>
          <w:rFonts w:ascii="Tw Cen MT" w:eastAsia="Times New Roman" w:hAnsi="Tw Cen MT" w:cs="Times New Roman"/>
          <w:position w:val="0"/>
          <w:sz w:val="24"/>
          <w:szCs w:val="24"/>
          <w:lang w:eastAsia="id-ID"/>
        </w:rPr>
        <w:t xml:space="preserve">penelitian ini </w:t>
      </w:r>
      <w:r w:rsidR="00F51486">
        <w:rPr>
          <w:rFonts w:ascii="Tw Cen MT" w:eastAsia="Times New Roman" w:hAnsi="Tw Cen MT" w:cs="Times New Roman"/>
          <w:position w:val="0"/>
          <w:sz w:val="24"/>
          <w:szCs w:val="24"/>
          <w:lang w:eastAsia="id-ID"/>
        </w:rPr>
        <w:t xml:space="preserve">dan kepada masyarakat </w:t>
      </w:r>
      <w:r w:rsidR="0077107D">
        <w:rPr>
          <w:rFonts w:ascii="Tw Cen MT" w:eastAsia="Times New Roman" w:hAnsi="Tw Cen MT" w:cs="Times New Roman"/>
          <w:position w:val="0"/>
          <w:sz w:val="24"/>
          <w:szCs w:val="24"/>
          <w:lang w:eastAsia="id-ID"/>
        </w:rPr>
        <w:t>Kelurahan Perhentian Marpoyan yang telah memberikan kontribusi</w:t>
      </w:r>
      <w:r w:rsidRPr="001539B4">
        <w:rPr>
          <w:rFonts w:ascii="Tw Cen MT" w:eastAsia="Times New Roman" w:hAnsi="Tw Cen MT" w:cs="Times New Roman"/>
          <w:position w:val="0"/>
          <w:sz w:val="24"/>
          <w:szCs w:val="24"/>
          <w:lang w:eastAsia="id-ID"/>
        </w:rPr>
        <w:t xml:space="preserve"> </w:t>
      </w:r>
      <w:r w:rsidR="0077107D">
        <w:rPr>
          <w:rFonts w:ascii="Tw Cen MT" w:eastAsia="Times New Roman" w:hAnsi="Tw Cen MT" w:cs="Times New Roman"/>
          <w:position w:val="0"/>
          <w:sz w:val="24"/>
          <w:szCs w:val="24"/>
          <w:lang w:eastAsia="id-ID"/>
        </w:rPr>
        <w:t>dalam penelitian</w:t>
      </w:r>
      <w:r w:rsidR="00F51486">
        <w:rPr>
          <w:rFonts w:ascii="Tw Cen MT" w:eastAsia="Times New Roman" w:hAnsi="Tw Cen MT" w:cs="Times New Roman"/>
          <w:position w:val="0"/>
          <w:sz w:val="24"/>
          <w:szCs w:val="24"/>
          <w:lang w:eastAsia="id-ID"/>
        </w:rPr>
        <w:t xml:space="preserve"> </w:t>
      </w:r>
      <w:r w:rsidRPr="001539B4">
        <w:rPr>
          <w:rFonts w:ascii="Tw Cen MT" w:eastAsia="Times New Roman" w:hAnsi="Tw Cen MT" w:cs="Times New Roman"/>
          <w:position w:val="0"/>
          <w:sz w:val="24"/>
          <w:szCs w:val="24"/>
          <w:lang w:eastAsia="id-ID"/>
        </w:rPr>
        <w:t>sehingga penelitian ini dapat diselesaikan</w:t>
      </w:r>
      <w:r w:rsidR="00F51486">
        <w:rPr>
          <w:rFonts w:ascii="Tw Cen MT" w:eastAsia="Times New Roman" w:hAnsi="Tw Cen MT" w:cs="Times New Roman"/>
          <w:position w:val="0"/>
          <w:sz w:val="24"/>
          <w:szCs w:val="24"/>
          <w:lang w:eastAsia="id-ID"/>
        </w:rPr>
        <w:t>.</w:t>
      </w:r>
    </w:p>
    <w:p w14:paraId="686D33F1" w14:textId="77777777" w:rsidR="00BF01FC" w:rsidRPr="001539B4" w:rsidRDefault="00BF01FC" w:rsidP="00BF01FC">
      <w:pPr>
        <w:pBdr>
          <w:top w:val="nil"/>
          <w:left w:val="nil"/>
          <w:bottom w:val="nil"/>
          <w:right w:val="nil"/>
          <w:between w:val="nil"/>
        </w:pBdr>
        <w:shd w:val="clear" w:color="auto" w:fill="FFFFFF"/>
        <w:spacing w:after="0" w:line="240" w:lineRule="auto"/>
        <w:ind w:leftChars="0" w:left="0" w:firstLineChars="0" w:firstLine="0"/>
        <w:jc w:val="both"/>
        <w:rPr>
          <w:rFonts w:ascii="Tw Cen MT" w:eastAsia="Times New Roman" w:hAnsi="Tw Cen MT" w:cs="Times New Roman"/>
          <w:color w:val="222222"/>
          <w:sz w:val="24"/>
          <w:szCs w:val="24"/>
        </w:rPr>
      </w:pPr>
    </w:p>
    <w:p w14:paraId="57C87D28" w14:textId="3B25579B" w:rsidR="007B19B6" w:rsidRPr="001539B4" w:rsidRDefault="00BF01FC" w:rsidP="00BF01FC">
      <w:pPr>
        <w:pBdr>
          <w:top w:val="nil"/>
          <w:left w:val="nil"/>
          <w:bottom w:val="nil"/>
          <w:right w:val="nil"/>
          <w:between w:val="nil"/>
        </w:pBdr>
        <w:spacing w:after="0" w:line="240" w:lineRule="auto"/>
        <w:ind w:left="0" w:hanging="2"/>
        <w:jc w:val="both"/>
        <w:rPr>
          <w:rFonts w:ascii="Tw Cen MT" w:eastAsia="Times New Roman" w:hAnsi="Tw Cen MT" w:cs="Times New Roman"/>
          <w:b/>
          <w:sz w:val="24"/>
          <w:szCs w:val="24"/>
        </w:rPr>
      </w:pPr>
      <w:r w:rsidRPr="001539B4">
        <w:rPr>
          <w:rFonts w:ascii="Tw Cen MT" w:eastAsia="Times New Roman" w:hAnsi="Tw Cen MT" w:cs="Times New Roman"/>
          <w:b/>
          <w:sz w:val="24"/>
          <w:szCs w:val="24"/>
        </w:rPr>
        <w:t>DAFTAR PUSTAKA</w:t>
      </w:r>
    </w:p>
    <w:p w14:paraId="1E3B9F2C" w14:textId="77777777" w:rsidR="008751DF" w:rsidRPr="00573DFA" w:rsidRDefault="008751DF" w:rsidP="00BF01FC">
      <w:pPr>
        <w:pBdr>
          <w:top w:val="nil"/>
          <w:left w:val="nil"/>
          <w:bottom w:val="nil"/>
          <w:right w:val="nil"/>
          <w:between w:val="nil"/>
        </w:pBdr>
        <w:spacing w:after="0" w:line="240" w:lineRule="auto"/>
        <w:ind w:left="0" w:hanging="2"/>
        <w:jc w:val="both"/>
        <w:rPr>
          <w:rFonts w:ascii="Tw Cen MT" w:eastAsia="Times New Roman" w:hAnsi="Tw Cen MT" w:cs="Times New Roman"/>
          <w:b/>
          <w:sz w:val="24"/>
          <w:szCs w:val="24"/>
        </w:rPr>
      </w:pPr>
    </w:p>
    <w:p w14:paraId="533C3BEE" w14:textId="0091B02E" w:rsidR="006731A1" w:rsidRPr="00573DFA" w:rsidRDefault="006731A1" w:rsidP="006731A1">
      <w:pPr>
        <w:pStyle w:val="ListParagraph"/>
        <w:numPr>
          <w:ilvl w:val="0"/>
          <w:numId w:val="28"/>
        </w:numPr>
        <w:suppressAutoHyphens w:val="0"/>
        <w:spacing w:after="0"/>
        <w:ind w:leftChars="0" w:firstLineChars="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Law of the Republic of Indones</w:t>
      </w:r>
      <w:r w:rsidR="00711356" w:rsidRPr="00573DFA">
        <w:rPr>
          <w:rFonts w:ascii="Tw Cen MT" w:hAnsi="Tw Cen MT" w:cs="Times New Roman"/>
          <w:sz w:val="24"/>
          <w:szCs w:val="24"/>
        </w:rPr>
        <w:t>ia Number 18 of 2008 concerning,</w:t>
      </w:r>
      <w:r w:rsidR="004558ED" w:rsidRPr="00573DFA">
        <w:rPr>
          <w:rFonts w:ascii="Tw Cen MT" w:hAnsi="Tw Cen MT" w:cs="Times New Roman"/>
          <w:sz w:val="24"/>
          <w:szCs w:val="24"/>
        </w:rPr>
        <w:t xml:space="preserve"> </w:t>
      </w:r>
      <w:r w:rsidR="006570E6" w:rsidRPr="00573DFA">
        <w:rPr>
          <w:rFonts w:ascii="Tw Cen MT" w:hAnsi="Tw Cen MT" w:cs="Times New Roman"/>
          <w:sz w:val="24"/>
          <w:szCs w:val="24"/>
        </w:rPr>
        <w:t>“Waste Management”,</w:t>
      </w:r>
      <w:r w:rsidR="00573DFA">
        <w:rPr>
          <w:rFonts w:ascii="Tw Cen MT" w:hAnsi="Tw Cen MT" w:cs="Times New Roman"/>
          <w:sz w:val="24"/>
          <w:szCs w:val="24"/>
        </w:rPr>
        <w:t xml:space="preserve"> 2018</w:t>
      </w:r>
    </w:p>
    <w:p w14:paraId="48D3ECB5" w14:textId="70207F31" w:rsidR="006731A1" w:rsidRPr="00573DFA" w:rsidRDefault="00003BB0" w:rsidP="006731A1">
      <w:pPr>
        <w:numPr>
          <w:ilvl w:val="0"/>
          <w:numId w:val="28"/>
        </w:numPr>
        <w:suppressAutoHyphens w:val="0"/>
        <w:spacing w:after="0" w:line="240" w:lineRule="auto"/>
        <w:ind w:leftChars="0" w:firstLineChars="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Fatah, D</w:t>
      </w:r>
      <w:r w:rsidR="00711356" w:rsidRPr="00573DFA">
        <w:rPr>
          <w:rFonts w:ascii="Tw Cen MT" w:hAnsi="Tw Cen MT" w:cs="Times New Roman"/>
          <w:sz w:val="24"/>
          <w:szCs w:val="24"/>
        </w:rPr>
        <w:t>,</w:t>
      </w:r>
      <w:r w:rsidR="006731A1" w:rsidRPr="00573DFA">
        <w:rPr>
          <w:rFonts w:ascii="Tw Cen MT" w:hAnsi="Tw Cen MT" w:cs="Times New Roman"/>
          <w:sz w:val="24"/>
          <w:szCs w:val="24"/>
        </w:rPr>
        <w:t xml:space="preserve"> </w:t>
      </w:r>
      <w:r w:rsidR="006570E6" w:rsidRPr="00573DFA">
        <w:rPr>
          <w:rFonts w:ascii="Tw Cen MT" w:hAnsi="Tw Cen MT" w:cs="Times New Roman"/>
          <w:sz w:val="24"/>
          <w:szCs w:val="24"/>
        </w:rPr>
        <w:t>“</w:t>
      </w:r>
      <w:r w:rsidR="006731A1" w:rsidRPr="00573DFA">
        <w:rPr>
          <w:rFonts w:ascii="Tw Cen MT" w:hAnsi="Tw Cen MT" w:cs="Times New Roman"/>
          <w:sz w:val="24"/>
          <w:szCs w:val="24"/>
        </w:rPr>
        <w:t xml:space="preserve">Wow Indonesia Produces 64 Million Tons </w:t>
      </w:r>
      <w:r w:rsidR="006731A1" w:rsidRPr="00B621A5">
        <w:rPr>
          <w:rFonts w:ascii="Tw Cen MT" w:hAnsi="Tw Cen MT" w:cs="Times New Roman"/>
          <w:i/>
          <w:sz w:val="24"/>
          <w:szCs w:val="24"/>
        </w:rPr>
        <w:t>of</w:t>
      </w:r>
      <w:r w:rsidR="006731A1" w:rsidRPr="00573DFA">
        <w:rPr>
          <w:rFonts w:ascii="Tw Cen MT" w:hAnsi="Tw Cen MT" w:cs="Times New Roman"/>
          <w:sz w:val="24"/>
          <w:szCs w:val="24"/>
        </w:rPr>
        <w:t xml:space="preserve"> Waste per Year</w:t>
      </w:r>
      <w:r w:rsidR="006570E6" w:rsidRPr="00573DFA">
        <w:rPr>
          <w:rFonts w:ascii="Tw Cen MT" w:hAnsi="Tw Cen MT" w:cs="Times New Roman"/>
          <w:sz w:val="24"/>
          <w:szCs w:val="24"/>
        </w:rPr>
        <w:t>”</w:t>
      </w:r>
      <w:r w:rsidR="006731A1" w:rsidRPr="00573DFA">
        <w:rPr>
          <w:rFonts w:ascii="Tw Cen MT" w:hAnsi="Tw Cen MT" w:cs="Times New Roman"/>
          <w:sz w:val="24"/>
          <w:szCs w:val="24"/>
        </w:rPr>
        <w:t xml:space="preserve">, viewed 2 October 2019. </w:t>
      </w:r>
      <w:hyperlink r:id="rId16" w:history="1">
        <w:r w:rsidR="006731A1" w:rsidRPr="00573DFA">
          <w:rPr>
            <w:rStyle w:val="Hyperlink"/>
            <w:rFonts w:ascii="Tw Cen MT" w:hAnsi="Tw Cen MT" w:cs="Times New Roman"/>
            <w:color w:val="auto"/>
            <w:sz w:val="24"/>
            <w:szCs w:val="24"/>
            <w:u w:val="none"/>
          </w:rPr>
          <w:t xml:space="preserve">https://indopos.co.id/real/2019/07/07/180601/wow-indonesia-produk-64-juta-ton-sampah-per -year/ </w:t>
        </w:r>
      </w:hyperlink>
    </w:p>
    <w:p w14:paraId="052CAE07" w14:textId="29BC7AA2" w:rsidR="006731A1" w:rsidRPr="00573DFA" w:rsidRDefault="00003BB0" w:rsidP="006731A1">
      <w:pPr>
        <w:numPr>
          <w:ilvl w:val="0"/>
          <w:numId w:val="28"/>
        </w:numPr>
        <w:suppressAutoHyphens w:val="0"/>
        <w:spacing w:after="0" w:line="240" w:lineRule="auto"/>
        <w:ind w:leftChars="0" w:firstLineChars="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SIPSN</w:t>
      </w:r>
      <w:r w:rsidR="006570E6" w:rsidRPr="00573DFA">
        <w:rPr>
          <w:rFonts w:ascii="Tw Cen MT" w:hAnsi="Tw Cen MT" w:cs="Times New Roman"/>
          <w:sz w:val="24"/>
          <w:szCs w:val="24"/>
        </w:rPr>
        <w:t>, “</w:t>
      </w:r>
      <w:r w:rsidR="006731A1" w:rsidRPr="00573DFA">
        <w:rPr>
          <w:rFonts w:ascii="Tw Cen MT" w:hAnsi="Tw Cen MT" w:cs="Times New Roman"/>
          <w:sz w:val="24"/>
          <w:szCs w:val="24"/>
        </w:rPr>
        <w:t>Data on Waste Management Performance Achievements in Regencies/Citi</w:t>
      </w:r>
      <w:r w:rsidR="006570E6" w:rsidRPr="00573DFA">
        <w:rPr>
          <w:rFonts w:ascii="Tw Cen MT" w:hAnsi="Tw Cen MT" w:cs="Times New Roman"/>
          <w:sz w:val="24"/>
          <w:szCs w:val="24"/>
        </w:rPr>
        <w:t>es throughout Indonesia in 2022”, 2022</w:t>
      </w:r>
    </w:p>
    <w:p w14:paraId="1E1D06F4" w14:textId="2D08CAA9" w:rsidR="006731A1" w:rsidRPr="00573DFA" w:rsidRDefault="00003BB0" w:rsidP="006731A1">
      <w:pPr>
        <w:numPr>
          <w:ilvl w:val="0"/>
          <w:numId w:val="28"/>
        </w:numPr>
        <w:suppressAutoHyphens w:val="0"/>
        <w:spacing w:after="0" w:line="240" w:lineRule="auto"/>
        <w:ind w:leftChars="0" w:firstLineChars="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Ernawaty, et al</w:t>
      </w:r>
      <w:r w:rsidR="006731A1" w:rsidRPr="00573DFA">
        <w:rPr>
          <w:rFonts w:ascii="Tw Cen MT" w:hAnsi="Tw Cen MT" w:cs="Times New Roman"/>
          <w:sz w:val="24"/>
          <w:szCs w:val="24"/>
        </w:rPr>
        <w:t xml:space="preserve">. </w:t>
      </w:r>
      <w:r w:rsidR="006570E6" w:rsidRPr="00573DFA">
        <w:rPr>
          <w:rFonts w:ascii="Tw Cen MT" w:hAnsi="Tw Cen MT" w:cs="Times New Roman"/>
          <w:sz w:val="24"/>
          <w:szCs w:val="24"/>
        </w:rPr>
        <w:t>“</w:t>
      </w:r>
      <w:r w:rsidR="006731A1" w:rsidRPr="00573DFA">
        <w:rPr>
          <w:rFonts w:ascii="Tw Cen MT" w:hAnsi="Tw Cen MT" w:cs="Times New Roman"/>
          <w:sz w:val="24"/>
          <w:szCs w:val="24"/>
        </w:rPr>
        <w:t>Was</w:t>
      </w:r>
      <w:r w:rsidR="00711356" w:rsidRPr="00573DFA">
        <w:rPr>
          <w:rFonts w:ascii="Tw Cen MT" w:hAnsi="Tw Cen MT" w:cs="Times New Roman"/>
          <w:sz w:val="24"/>
          <w:szCs w:val="24"/>
        </w:rPr>
        <w:t>te Management in Pekanbaru City</w:t>
      </w:r>
      <w:r w:rsidR="006570E6" w:rsidRPr="00573DFA">
        <w:rPr>
          <w:rFonts w:ascii="Tw Cen MT" w:hAnsi="Tw Cen MT" w:cs="Times New Roman"/>
          <w:sz w:val="24"/>
          <w:szCs w:val="24"/>
        </w:rPr>
        <w:t>”</w:t>
      </w:r>
      <w:r w:rsidR="00711356" w:rsidRPr="00573DFA">
        <w:rPr>
          <w:rFonts w:ascii="Tw Cen MT" w:hAnsi="Tw Cen MT" w:cs="Times New Roman"/>
          <w:sz w:val="24"/>
          <w:szCs w:val="24"/>
        </w:rPr>
        <w:t xml:space="preserve">,  </w:t>
      </w:r>
      <w:r w:rsidR="00711356" w:rsidRPr="00B621A5">
        <w:rPr>
          <w:rFonts w:ascii="Tw Cen MT" w:hAnsi="Tw Cen MT" w:cs="Times New Roman"/>
          <w:i/>
          <w:sz w:val="24"/>
          <w:szCs w:val="24"/>
        </w:rPr>
        <w:t>Environmental Dynamics</w:t>
      </w:r>
      <w:r w:rsidR="00711356" w:rsidRPr="00573DFA">
        <w:rPr>
          <w:rFonts w:ascii="Tw Cen MT" w:hAnsi="Tw Cen MT" w:cs="Times New Roman"/>
          <w:sz w:val="24"/>
          <w:szCs w:val="24"/>
        </w:rPr>
        <w:t>,</w:t>
      </w:r>
      <w:r w:rsidR="006731A1" w:rsidRPr="00573DFA">
        <w:rPr>
          <w:rFonts w:ascii="Tw Cen MT" w:hAnsi="Tw Cen MT" w:cs="Times New Roman"/>
          <w:sz w:val="24"/>
          <w:szCs w:val="24"/>
        </w:rPr>
        <w:t xml:space="preserve"> </w:t>
      </w:r>
      <w:r w:rsidR="006731A1" w:rsidRPr="00573DFA">
        <w:rPr>
          <w:rFonts w:ascii="Tw Cen MT" w:hAnsi="Tw Cen MT" w:cs="Times New Roman"/>
          <w:sz w:val="24"/>
          <w:szCs w:val="24"/>
          <w:shd w:val="clear" w:color="auto" w:fill="FFFFFF"/>
        </w:rPr>
        <w:t>Vol 6, No 2.</w:t>
      </w:r>
      <w:r w:rsidRPr="00573DFA">
        <w:rPr>
          <w:rFonts w:ascii="Tw Cen MT" w:hAnsi="Tw Cen MT" w:cs="Times New Roman"/>
          <w:sz w:val="24"/>
          <w:szCs w:val="24"/>
          <w:shd w:val="clear" w:color="auto" w:fill="FFFFFF"/>
        </w:rPr>
        <w:t xml:space="preserve"> </w:t>
      </w:r>
      <w:r w:rsidR="00163538" w:rsidRPr="00573DFA">
        <w:rPr>
          <w:rFonts w:ascii="Tw Cen MT" w:hAnsi="Tw Cen MT" w:cs="Times New Roman"/>
          <w:sz w:val="24"/>
          <w:szCs w:val="24"/>
          <w:shd w:val="clear" w:color="auto" w:fill="FFFFFF"/>
        </w:rPr>
        <w:t>P</w:t>
      </w:r>
      <w:r w:rsidRPr="00573DFA">
        <w:rPr>
          <w:rFonts w:ascii="Tw Cen MT" w:hAnsi="Tw Cen MT" w:cs="Times New Roman"/>
          <w:sz w:val="24"/>
          <w:szCs w:val="24"/>
          <w:shd w:val="clear" w:color="auto" w:fill="FFFFFF"/>
        </w:rPr>
        <w:t>p</w:t>
      </w:r>
      <w:r w:rsidR="00163538" w:rsidRPr="00573DFA">
        <w:rPr>
          <w:rFonts w:ascii="Tw Cen MT" w:hAnsi="Tw Cen MT" w:cs="Times New Roman"/>
          <w:sz w:val="24"/>
          <w:szCs w:val="24"/>
          <w:shd w:val="clear" w:color="auto" w:fill="FFFFFF"/>
        </w:rPr>
        <w:t>. 126-135</w:t>
      </w:r>
      <w:r w:rsidRPr="00573DFA">
        <w:rPr>
          <w:rFonts w:ascii="Tw Cen MT" w:hAnsi="Tw Cen MT" w:cs="Times New Roman"/>
          <w:sz w:val="24"/>
          <w:szCs w:val="24"/>
          <w:shd w:val="clear" w:color="auto" w:fill="FFFFFF"/>
        </w:rPr>
        <w:t>, 2019</w:t>
      </w:r>
      <w:r w:rsidR="00573DFA">
        <w:rPr>
          <w:rFonts w:ascii="Tw Cen MT" w:hAnsi="Tw Cen MT" w:cs="Times New Roman"/>
          <w:sz w:val="24"/>
          <w:szCs w:val="24"/>
          <w:shd w:val="clear" w:color="auto" w:fill="FFFFFF"/>
        </w:rPr>
        <w:t xml:space="preserve">, </w:t>
      </w:r>
      <w:r w:rsidR="00163538" w:rsidRPr="00573DFA">
        <w:rPr>
          <w:rFonts w:ascii="Tw Cen MT" w:hAnsi="Tw Cen MT" w:cs="Times New Roman"/>
          <w:sz w:val="24"/>
          <w:szCs w:val="24"/>
          <w:shd w:val="clear" w:color="auto" w:fill="FFFFFF"/>
        </w:rPr>
        <w:t>htt</w:t>
      </w:r>
      <w:r w:rsidR="00573DFA">
        <w:rPr>
          <w:rFonts w:ascii="Tw Cen MT" w:hAnsi="Tw Cen MT" w:cs="Times New Roman"/>
          <w:sz w:val="24"/>
          <w:szCs w:val="24"/>
          <w:shd w:val="clear" w:color="auto" w:fill="FFFFFF"/>
        </w:rPr>
        <w:t>p://dx.doi.org/10.31258/dli.6.2</w:t>
      </w:r>
    </w:p>
    <w:p w14:paraId="5AA09242" w14:textId="3B61963A" w:rsidR="006731A1" w:rsidRPr="00573DFA" w:rsidRDefault="00711356" w:rsidP="00176B7D">
      <w:pPr>
        <w:numPr>
          <w:ilvl w:val="0"/>
          <w:numId w:val="28"/>
        </w:numPr>
        <w:suppressAutoHyphens w:val="0"/>
        <w:spacing w:after="0" w:line="240" w:lineRule="auto"/>
        <w:ind w:leftChars="0" w:firstLineChars="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Hendra, S</w:t>
      </w:r>
      <w:r w:rsidR="006731A1" w:rsidRPr="00573DFA">
        <w:rPr>
          <w:rFonts w:ascii="Tw Cen MT" w:hAnsi="Tw Cen MT" w:cs="Times New Roman"/>
          <w:sz w:val="24"/>
          <w:szCs w:val="24"/>
        </w:rPr>
        <w:t>.</w:t>
      </w:r>
      <w:r w:rsidR="00176B7D" w:rsidRPr="00573DFA">
        <w:rPr>
          <w:rFonts w:ascii="Tw Cen MT" w:hAnsi="Tw Cen MT" w:cs="Times New Roman"/>
          <w:sz w:val="24"/>
          <w:szCs w:val="24"/>
        </w:rPr>
        <w:t xml:space="preserve"> Febriana SKT, Akbar SN,</w:t>
      </w:r>
      <w:r w:rsidR="006731A1" w:rsidRPr="00573DFA">
        <w:rPr>
          <w:rFonts w:ascii="Tw Cen MT" w:hAnsi="Tw Cen MT" w:cs="Times New Roman"/>
          <w:sz w:val="24"/>
          <w:szCs w:val="24"/>
        </w:rPr>
        <w:t xml:space="preserve"> </w:t>
      </w:r>
      <w:r w:rsidR="006570E6" w:rsidRPr="00573DFA">
        <w:rPr>
          <w:rFonts w:ascii="Tw Cen MT" w:hAnsi="Tw Cen MT" w:cs="Times New Roman"/>
          <w:sz w:val="24"/>
          <w:szCs w:val="24"/>
        </w:rPr>
        <w:t>“</w:t>
      </w:r>
      <w:r w:rsidR="006731A1" w:rsidRPr="00573DFA">
        <w:rPr>
          <w:rFonts w:ascii="Tw Cen MT" w:hAnsi="Tw Cen MT" w:cs="Times New Roman"/>
          <w:sz w:val="24"/>
          <w:szCs w:val="24"/>
        </w:rPr>
        <w:t xml:space="preserve">The Influence of Leadership Roles on MAPALA </w:t>
      </w:r>
      <w:r w:rsidRPr="00573DFA">
        <w:rPr>
          <w:rFonts w:ascii="Tw Cen MT" w:hAnsi="Tw Cen MT" w:cs="Times New Roman"/>
          <w:sz w:val="24"/>
          <w:szCs w:val="24"/>
        </w:rPr>
        <w:t>Piranha Members</w:t>
      </w:r>
      <w:r w:rsidR="006570E6" w:rsidRPr="00573DFA">
        <w:rPr>
          <w:rFonts w:ascii="Tw Cen MT" w:hAnsi="Tw Cen MT" w:cs="Times New Roman"/>
          <w:sz w:val="24"/>
          <w:szCs w:val="24"/>
        </w:rPr>
        <w:t>”,</w:t>
      </w:r>
      <w:r w:rsidRPr="00573DFA">
        <w:rPr>
          <w:rFonts w:ascii="Tw Cen MT" w:hAnsi="Tw Cen MT" w:cs="Times New Roman"/>
          <w:sz w:val="24"/>
          <w:szCs w:val="24"/>
        </w:rPr>
        <w:t xml:space="preserve"> </w:t>
      </w:r>
      <w:r w:rsidRPr="00B621A5">
        <w:rPr>
          <w:rFonts w:ascii="Tw Cen MT" w:hAnsi="Tw Cen MT" w:cs="Times New Roman"/>
          <w:i/>
          <w:sz w:val="24"/>
          <w:szCs w:val="24"/>
        </w:rPr>
        <w:t>Ecopsy Journal</w:t>
      </w:r>
      <w:r w:rsidRPr="00573DFA">
        <w:rPr>
          <w:rFonts w:ascii="Tw Cen MT" w:hAnsi="Tw Cen MT" w:cs="Times New Roman"/>
          <w:sz w:val="24"/>
          <w:szCs w:val="24"/>
        </w:rPr>
        <w:t xml:space="preserve">, </w:t>
      </w:r>
      <w:r w:rsidR="006731A1" w:rsidRPr="00573DFA">
        <w:rPr>
          <w:rFonts w:ascii="Tw Cen MT" w:hAnsi="Tw Cen MT" w:cs="Times New Roman"/>
          <w:sz w:val="24"/>
          <w:szCs w:val="24"/>
        </w:rPr>
        <w:t>V</w:t>
      </w:r>
      <w:r w:rsidRPr="00573DFA">
        <w:rPr>
          <w:rFonts w:ascii="Tw Cen MT" w:hAnsi="Tw Cen MT" w:cs="Times New Roman"/>
          <w:sz w:val="24"/>
          <w:szCs w:val="24"/>
        </w:rPr>
        <w:t xml:space="preserve">ol.3, </w:t>
      </w:r>
      <w:r w:rsidR="006731A1" w:rsidRPr="00573DFA">
        <w:rPr>
          <w:rFonts w:ascii="Tw Cen MT" w:hAnsi="Tw Cen MT" w:cs="Times New Roman"/>
          <w:sz w:val="24"/>
          <w:szCs w:val="24"/>
        </w:rPr>
        <w:t>No.3</w:t>
      </w:r>
      <w:r w:rsidR="00176B7D" w:rsidRPr="00573DFA">
        <w:rPr>
          <w:rFonts w:ascii="Tw Cen MT" w:hAnsi="Tw Cen MT" w:cs="Times New Roman"/>
          <w:sz w:val="24"/>
          <w:szCs w:val="24"/>
        </w:rPr>
        <w:t xml:space="preserve">, pp. 155-159, </w:t>
      </w:r>
      <w:r w:rsidR="00176B7D" w:rsidRPr="00573DFA">
        <w:rPr>
          <w:rFonts w:ascii="Tw Cen MT" w:hAnsi="Tw Cen MT" w:cs="Times New Roman"/>
          <w:sz w:val="24"/>
          <w:szCs w:val="24"/>
        </w:rPr>
        <w:lastRenderedPageBreak/>
        <w:t xml:space="preserve">2016, </w:t>
      </w:r>
      <w:r w:rsidR="00176B7D" w:rsidRPr="00573DFA">
        <w:rPr>
          <w:rFonts w:ascii="Tw Cen MT" w:hAnsi="Tw Cen MT"/>
          <w:sz w:val="23"/>
          <w:szCs w:val="23"/>
          <w:shd w:val="clear" w:color="auto" w:fill="FFFFFF"/>
        </w:rPr>
        <w:t>http://dx.doi.org/</w:t>
      </w:r>
      <w:hyperlink r:id="rId17" w:history="1">
        <w:r w:rsidR="00176B7D" w:rsidRPr="00573DFA">
          <w:rPr>
            <w:rStyle w:val="Hyperlink"/>
            <w:rFonts w:ascii="Tw Cen MT" w:hAnsi="Tw Cen MT"/>
            <w:color w:val="auto"/>
            <w:sz w:val="23"/>
            <w:szCs w:val="23"/>
          </w:rPr>
          <w:t>10.20527/ecopsy.v3i3.2667</w:t>
        </w:r>
      </w:hyperlink>
    </w:p>
    <w:p w14:paraId="5D17E317" w14:textId="45538139" w:rsidR="006731A1" w:rsidRPr="00573DFA" w:rsidRDefault="00711356" w:rsidP="006731A1">
      <w:pPr>
        <w:numPr>
          <w:ilvl w:val="0"/>
          <w:numId w:val="28"/>
        </w:numPr>
        <w:suppressAutoHyphens w:val="0"/>
        <w:spacing w:after="0" w:line="240" w:lineRule="auto"/>
        <w:ind w:leftChars="0" w:firstLineChars="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Pekanbaru.go.id</w:t>
      </w:r>
      <w:r w:rsidR="006570E6" w:rsidRPr="00573DFA">
        <w:rPr>
          <w:rFonts w:ascii="Tw Cen MT" w:hAnsi="Tw Cen MT" w:cs="Times New Roman"/>
          <w:sz w:val="24"/>
          <w:szCs w:val="24"/>
        </w:rPr>
        <w:t>, “</w:t>
      </w:r>
      <w:r w:rsidR="006731A1" w:rsidRPr="00573DFA">
        <w:rPr>
          <w:rFonts w:ascii="Tw Cen MT" w:hAnsi="Tw Cen MT" w:cs="Times New Roman"/>
          <w:sz w:val="24"/>
          <w:szCs w:val="24"/>
        </w:rPr>
        <w:t xml:space="preserve"> DLHK Pekanbaru Places 14 Tank Units to Prevent People</w:t>
      </w:r>
      <w:r w:rsidR="006570E6" w:rsidRPr="00573DFA">
        <w:rPr>
          <w:rFonts w:ascii="Tw Cen MT" w:hAnsi="Tw Cen MT" w:cs="Times New Roman"/>
          <w:sz w:val="24"/>
          <w:szCs w:val="24"/>
        </w:rPr>
        <w:t xml:space="preserve"> from Throwing Waste Carelessly”,</w:t>
      </w:r>
      <w:r w:rsidR="006731A1" w:rsidRPr="00573DFA">
        <w:rPr>
          <w:rFonts w:ascii="Tw Cen MT" w:hAnsi="Tw Cen MT" w:cs="Times New Roman"/>
          <w:sz w:val="24"/>
          <w:szCs w:val="24"/>
        </w:rPr>
        <w:t xml:space="preserve"> </w:t>
      </w:r>
      <w:r w:rsidRPr="00573DFA">
        <w:rPr>
          <w:rFonts w:ascii="Tw Cen MT" w:hAnsi="Tw Cen MT" w:cs="Times New Roman"/>
          <w:sz w:val="24"/>
          <w:szCs w:val="24"/>
        </w:rPr>
        <w:t>2023</w:t>
      </w:r>
    </w:p>
    <w:p w14:paraId="426A0C5F" w14:textId="2F913AA7" w:rsidR="00176B7D" w:rsidRPr="00573DFA" w:rsidRDefault="006731A1" w:rsidP="00393054">
      <w:pPr>
        <w:pStyle w:val="ListParagraph"/>
        <w:widowControl w:val="0"/>
        <w:numPr>
          <w:ilvl w:val="0"/>
          <w:numId w:val="28"/>
        </w:numPr>
        <w:suppressAutoHyphens w:val="0"/>
        <w:spacing w:before="90" w:after="0" w:line="240" w:lineRule="auto"/>
        <w:ind w:leftChars="0" w:right="3"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Jambeck, JR, R. Geyer., C. Wilcox., TR Siegler., M. Perryman., A. Andra</w:t>
      </w:r>
      <w:r w:rsidR="00711356" w:rsidRPr="00573DFA">
        <w:rPr>
          <w:rFonts w:ascii="Tw Cen MT" w:hAnsi="Tw Cen MT" w:cs="Times New Roman"/>
          <w:sz w:val="24"/>
          <w:szCs w:val="24"/>
        </w:rPr>
        <w:t xml:space="preserve">dy., R. Narayan., KL Law, </w:t>
      </w:r>
      <w:r w:rsidRPr="00573DFA">
        <w:rPr>
          <w:rFonts w:ascii="Tw Cen MT" w:hAnsi="Tw Cen MT" w:cs="Times New Roman"/>
          <w:sz w:val="24"/>
          <w:szCs w:val="24"/>
        </w:rPr>
        <w:t xml:space="preserve"> </w:t>
      </w:r>
      <w:r w:rsidR="006570E6" w:rsidRPr="00573DFA">
        <w:rPr>
          <w:rFonts w:ascii="Tw Cen MT" w:hAnsi="Tw Cen MT" w:cs="Times New Roman"/>
          <w:sz w:val="24"/>
          <w:szCs w:val="24"/>
        </w:rPr>
        <w:t>“</w:t>
      </w:r>
      <w:r w:rsidRPr="00573DFA">
        <w:rPr>
          <w:rFonts w:ascii="Tw Cen MT" w:hAnsi="Tw Cen MT" w:cs="Times New Roman"/>
          <w:sz w:val="24"/>
          <w:szCs w:val="24"/>
        </w:rPr>
        <w:t xml:space="preserve">Plastic Waste Inputs From Land Into The </w:t>
      </w:r>
      <w:r w:rsidR="006570E6" w:rsidRPr="00573DFA">
        <w:rPr>
          <w:rFonts w:ascii="Tw Cen MT" w:hAnsi="Tw Cen MT" w:cs="Times New Roman"/>
          <w:sz w:val="24"/>
          <w:szCs w:val="24"/>
        </w:rPr>
        <w:t>Ocean”,</w:t>
      </w:r>
      <w:r w:rsidRPr="00573DFA">
        <w:rPr>
          <w:rFonts w:ascii="Tw Cen MT" w:hAnsi="Tw Cen MT" w:cs="Times New Roman"/>
          <w:sz w:val="24"/>
          <w:szCs w:val="24"/>
        </w:rPr>
        <w:t xml:space="preserve"> </w:t>
      </w:r>
      <w:r w:rsidRPr="00B621A5">
        <w:rPr>
          <w:rFonts w:ascii="Tw Cen MT" w:hAnsi="Tw Cen MT" w:cs="Times New Roman"/>
          <w:i/>
          <w:sz w:val="24"/>
          <w:szCs w:val="24"/>
        </w:rPr>
        <w:t>Science</w:t>
      </w:r>
      <w:r w:rsidRPr="00573DFA">
        <w:rPr>
          <w:rFonts w:ascii="Tw Cen MT" w:hAnsi="Tw Cen MT" w:cs="Times New Roman"/>
          <w:sz w:val="24"/>
          <w:szCs w:val="24"/>
        </w:rPr>
        <w:t xml:space="preserve"> </w:t>
      </w:r>
      <w:r w:rsidR="00711356" w:rsidRPr="00573DFA">
        <w:rPr>
          <w:rFonts w:ascii="Tw Cen MT" w:hAnsi="Tw Cen MT" w:cs="Times New Roman"/>
          <w:sz w:val="24"/>
          <w:szCs w:val="24"/>
        </w:rPr>
        <w:t xml:space="preserve">Vol 347, no. 6223, pp. 768-771, 2015, </w:t>
      </w:r>
      <w:hyperlink r:id="rId18" w:history="1">
        <w:r w:rsidR="00176B7D" w:rsidRPr="00573DFA">
          <w:rPr>
            <w:rFonts w:ascii="Tw Cen MT" w:hAnsi="Tw Cen MT" w:cs="Times New Roman"/>
            <w:sz w:val="24"/>
            <w:szCs w:val="24"/>
          </w:rPr>
          <w:t xml:space="preserve"> </w:t>
        </w:r>
        <w:r w:rsidR="00176B7D" w:rsidRPr="00573DFA">
          <w:rPr>
            <w:rStyle w:val="Hyperlink"/>
            <w:rFonts w:ascii="Tw Cen MT" w:hAnsi="Tw Cen MT" w:cs="Times New Roman"/>
            <w:color w:val="auto"/>
            <w:sz w:val="24"/>
            <w:szCs w:val="24"/>
            <w:shd w:val="clear" w:color="auto" w:fill="FFFFFF"/>
          </w:rPr>
          <w:t>http://dx.doi.org/10.1126/science.1260352</w:t>
        </w:r>
      </w:hyperlink>
    </w:p>
    <w:p w14:paraId="72134D2C" w14:textId="6E6B51DA" w:rsidR="006731A1" w:rsidRPr="00573DFA" w:rsidRDefault="006731A1" w:rsidP="006731A1">
      <w:pPr>
        <w:pStyle w:val="ListParagraph"/>
        <w:widowControl w:val="0"/>
        <w:numPr>
          <w:ilvl w:val="0"/>
          <w:numId w:val="28"/>
        </w:numPr>
        <w:suppressAutoHyphens w:val="0"/>
        <w:spacing w:after="0" w:line="240" w:lineRule="auto"/>
        <w:ind w:leftChars="0" w:firstLineChars="0"/>
        <w:contextualSpacing w:val="0"/>
        <w:jc w:val="both"/>
        <w:textDirection w:val="lrTb"/>
        <w:textAlignment w:val="auto"/>
        <w:outlineLvl w:val="9"/>
        <w:rPr>
          <w:rFonts w:ascii="Tw Cen MT" w:hAnsi="Tw Cen MT" w:cs="Times New Roman"/>
          <w:sz w:val="24"/>
          <w:szCs w:val="24"/>
          <w:lang w:eastAsia="id-ID"/>
        </w:rPr>
      </w:pPr>
      <w:r w:rsidRPr="00573DFA">
        <w:rPr>
          <w:rFonts w:ascii="Tw Cen MT" w:hAnsi="Tw Cen MT" w:cs="Times New Roman"/>
          <w:sz w:val="24"/>
          <w:szCs w:val="24"/>
        </w:rPr>
        <w:t>Government Regulation no. 81 of 2012 concerning Management of Household Wa</w:t>
      </w:r>
      <w:r w:rsidR="00393054" w:rsidRPr="00573DFA">
        <w:rPr>
          <w:rFonts w:ascii="Tw Cen MT" w:hAnsi="Tw Cen MT" w:cs="Times New Roman"/>
          <w:sz w:val="24"/>
          <w:szCs w:val="24"/>
        </w:rPr>
        <w:t>ste and Similar Household Waste,</w:t>
      </w:r>
      <w:r w:rsidR="00573DFA">
        <w:rPr>
          <w:rFonts w:ascii="Tw Cen MT" w:hAnsi="Tw Cen MT" w:cs="Times New Roman"/>
          <w:sz w:val="24"/>
          <w:szCs w:val="24"/>
        </w:rPr>
        <w:t xml:space="preserve"> 2012</w:t>
      </w:r>
    </w:p>
    <w:p w14:paraId="69847490" w14:textId="61436253" w:rsidR="006731A1" w:rsidRPr="00573DFA" w:rsidRDefault="006570E6" w:rsidP="006731A1">
      <w:pPr>
        <w:pStyle w:val="ListParagraph"/>
        <w:widowControl w:val="0"/>
        <w:numPr>
          <w:ilvl w:val="0"/>
          <w:numId w:val="28"/>
        </w:numPr>
        <w:suppressAutoHyphens w:val="0"/>
        <w:spacing w:after="0" w:line="240" w:lineRule="auto"/>
        <w:ind w:leftChars="0" w:firstLineChars="0"/>
        <w:contextualSpacing w:val="0"/>
        <w:jc w:val="both"/>
        <w:textDirection w:val="lrTb"/>
        <w:textAlignment w:val="auto"/>
        <w:outlineLvl w:val="9"/>
        <w:rPr>
          <w:rFonts w:ascii="Tw Cen MT" w:hAnsi="Tw Cen MT" w:cs="Times New Roman"/>
          <w:sz w:val="24"/>
          <w:szCs w:val="24"/>
          <w:lang w:eastAsia="id-ID"/>
        </w:rPr>
      </w:pPr>
      <w:r w:rsidRPr="00573DFA">
        <w:rPr>
          <w:rFonts w:ascii="Tw Cen MT" w:hAnsi="Tw Cen MT" w:cs="Times New Roman"/>
          <w:sz w:val="24"/>
          <w:szCs w:val="24"/>
        </w:rPr>
        <w:t>Qodriyatun</w:t>
      </w:r>
      <w:r w:rsidR="000306B2">
        <w:rPr>
          <w:rFonts w:ascii="Tw Cen MT" w:hAnsi="Tw Cen MT" w:cs="Times New Roman"/>
          <w:sz w:val="24"/>
          <w:szCs w:val="24"/>
        </w:rPr>
        <w:t xml:space="preserve"> S, N, dkk (2019), </w:t>
      </w:r>
      <w:bookmarkStart w:id="0" w:name="_GoBack"/>
      <w:bookmarkEnd w:id="0"/>
      <w:r w:rsidR="000306B2" w:rsidRPr="00B621A5">
        <w:rPr>
          <w:rFonts w:ascii="Tw Cen MT" w:hAnsi="Tw Cen MT" w:cs="Times New Roman"/>
          <w:sz w:val="24"/>
          <w:szCs w:val="24"/>
        </w:rPr>
        <w:t>Sampah Plastik dan Implikasi Kebijakan Pembatasan Plastik Sekali Pakai Terhadap Industri dan Masyarakat</w:t>
      </w:r>
      <w:r w:rsidRPr="00B621A5">
        <w:rPr>
          <w:rFonts w:ascii="Tw Cen MT" w:hAnsi="Tw Cen MT" w:cs="Times New Roman"/>
          <w:sz w:val="24"/>
          <w:szCs w:val="24"/>
        </w:rPr>
        <w:t xml:space="preserve">, </w:t>
      </w:r>
      <w:r w:rsidR="000306B2" w:rsidRPr="00B621A5">
        <w:rPr>
          <w:rFonts w:ascii="Tw Cen MT" w:hAnsi="Tw Cen MT" w:cs="Times New Roman"/>
          <w:sz w:val="24"/>
          <w:szCs w:val="24"/>
        </w:rPr>
        <w:t xml:space="preserve">Cetakan Pertama, </w:t>
      </w:r>
      <w:r w:rsidR="000306B2">
        <w:rPr>
          <w:rFonts w:ascii="Tw Cen MT" w:hAnsi="Tw Cen MT" w:cs="Times New Roman"/>
          <w:sz w:val="24"/>
          <w:szCs w:val="24"/>
        </w:rPr>
        <w:t>Jakarta Pusat, Pusat Penelitian Badan Keahlian DPR RI</w:t>
      </w:r>
    </w:p>
    <w:p w14:paraId="301EE339" w14:textId="2A1DDACD" w:rsidR="00393054" w:rsidRPr="00573DFA" w:rsidRDefault="006731A1" w:rsidP="00A91F55">
      <w:pPr>
        <w:pStyle w:val="ListParagraph"/>
        <w:widowControl w:val="0"/>
        <w:numPr>
          <w:ilvl w:val="0"/>
          <w:numId w:val="28"/>
        </w:numPr>
        <w:suppressAutoHyphens w:val="0"/>
        <w:spacing w:after="0" w:line="240" w:lineRule="auto"/>
        <w:ind w:leftChars="0"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 xml:space="preserve">Septiana, I., &amp; Rusli. </w:t>
      </w:r>
      <w:r w:rsidR="006570E6" w:rsidRPr="00573DFA">
        <w:rPr>
          <w:rFonts w:ascii="Tw Cen MT" w:hAnsi="Tw Cen MT" w:cs="Times New Roman"/>
          <w:sz w:val="24"/>
          <w:szCs w:val="24"/>
        </w:rPr>
        <w:t>Zaili Elementary School,</w:t>
      </w:r>
      <w:r w:rsidRPr="00573DFA">
        <w:rPr>
          <w:rFonts w:ascii="Tw Cen MT" w:hAnsi="Tw Cen MT" w:cs="Times New Roman"/>
          <w:sz w:val="24"/>
          <w:szCs w:val="24"/>
        </w:rPr>
        <w:t xml:space="preserve"> </w:t>
      </w:r>
      <w:r w:rsidR="006570E6" w:rsidRPr="00573DFA">
        <w:rPr>
          <w:rFonts w:ascii="Tw Cen MT" w:hAnsi="Tw Cen MT" w:cs="Times New Roman"/>
          <w:sz w:val="24"/>
          <w:szCs w:val="24"/>
        </w:rPr>
        <w:t>“</w:t>
      </w:r>
      <w:r w:rsidRPr="00573DFA">
        <w:rPr>
          <w:rFonts w:ascii="Tw Cen MT" w:hAnsi="Tw Cen MT" w:cs="Times New Roman"/>
          <w:sz w:val="24"/>
          <w:szCs w:val="24"/>
        </w:rPr>
        <w:t>Evaluation of the Pekanbaru City Government's Strategy in Defending Adipura in 2014-2015</w:t>
      </w:r>
      <w:r w:rsidR="006570E6" w:rsidRPr="00573DFA">
        <w:rPr>
          <w:rFonts w:ascii="Tw Cen MT" w:hAnsi="Tw Cen MT" w:cs="Times New Roman"/>
          <w:sz w:val="24"/>
          <w:szCs w:val="24"/>
        </w:rPr>
        <w:t>”,</w:t>
      </w:r>
      <w:r w:rsidRPr="00573DFA">
        <w:rPr>
          <w:rFonts w:ascii="Tw Cen MT" w:hAnsi="Tw Cen MT" w:cs="Times New Roman"/>
          <w:sz w:val="24"/>
          <w:szCs w:val="24"/>
        </w:rPr>
        <w:t xml:space="preserve"> </w:t>
      </w:r>
      <w:r w:rsidRPr="00B621A5">
        <w:rPr>
          <w:rFonts w:ascii="Tw Cen MT" w:hAnsi="Tw Cen MT" w:cs="Times New Roman"/>
          <w:i/>
          <w:sz w:val="24"/>
          <w:szCs w:val="24"/>
        </w:rPr>
        <w:t>Student Online Journal (JOM) in the Field of Social and Political Sciences</w:t>
      </w:r>
      <w:r w:rsidRPr="00573DFA">
        <w:rPr>
          <w:rFonts w:ascii="Tw Cen MT" w:hAnsi="Tw Cen MT" w:cs="Times New Roman"/>
          <w:sz w:val="24"/>
          <w:szCs w:val="24"/>
        </w:rPr>
        <w:t xml:space="preserve">, </w:t>
      </w:r>
      <w:r w:rsidR="00EE102C" w:rsidRPr="00573DFA">
        <w:rPr>
          <w:rFonts w:ascii="Tw Cen MT" w:hAnsi="Tw Cen MT" w:cs="Times New Roman"/>
          <w:sz w:val="24"/>
          <w:szCs w:val="24"/>
        </w:rPr>
        <w:t xml:space="preserve">Vol </w:t>
      </w:r>
      <w:r w:rsidRPr="00573DFA">
        <w:rPr>
          <w:rFonts w:ascii="Tw Cen MT" w:hAnsi="Tw Cen MT" w:cs="Times New Roman"/>
          <w:sz w:val="24"/>
          <w:szCs w:val="24"/>
        </w:rPr>
        <w:t>3</w:t>
      </w:r>
      <w:r w:rsidR="00EE102C" w:rsidRPr="00573DFA">
        <w:rPr>
          <w:rFonts w:ascii="Tw Cen MT" w:hAnsi="Tw Cen MT" w:cs="Times New Roman"/>
          <w:sz w:val="24"/>
          <w:szCs w:val="24"/>
        </w:rPr>
        <w:t>, no. 2</w:t>
      </w:r>
      <w:r w:rsidRPr="00573DFA">
        <w:rPr>
          <w:rFonts w:ascii="Tw Cen MT" w:hAnsi="Tw Cen MT" w:cs="Times New Roman"/>
          <w:sz w:val="24"/>
          <w:szCs w:val="24"/>
        </w:rPr>
        <w:t xml:space="preserve">, </w:t>
      </w:r>
      <w:r w:rsidR="00EE102C" w:rsidRPr="00573DFA">
        <w:rPr>
          <w:rFonts w:ascii="Tw Cen MT" w:hAnsi="Tw Cen MT" w:cs="Times New Roman"/>
          <w:sz w:val="24"/>
          <w:szCs w:val="24"/>
        </w:rPr>
        <w:t>pp. 1–14</w:t>
      </w:r>
      <w:r w:rsidR="00573DFA">
        <w:rPr>
          <w:rFonts w:ascii="Tw Cen MT" w:hAnsi="Tw Cen MT" w:cs="Times New Roman"/>
          <w:sz w:val="24"/>
          <w:szCs w:val="24"/>
        </w:rPr>
        <w:t>, 2016</w:t>
      </w:r>
    </w:p>
    <w:p w14:paraId="43DBD933" w14:textId="32FEB3A7" w:rsidR="006731A1" w:rsidRPr="00573DFA" w:rsidRDefault="006570E6" w:rsidP="006731A1">
      <w:pPr>
        <w:numPr>
          <w:ilvl w:val="0"/>
          <w:numId w:val="28"/>
        </w:numPr>
        <w:suppressAutoHyphens w:val="0"/>
        <w:spacing w:after="0" w:line="240" w:lineRule="auto"/>
        <w:ind w:leftChars="0" w:firstLineChars="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World Bank,</w:t>
      </w:r>
      <w:r w:rsidR="006731A1" w:rsidRPr="00573DFA">
        <w:rPr>
          <w:rFonts w:ascii="Tw Cen MT" w:hAnsi="Tw Cen MT" w:cs="Times New Roman"/>
          <w:sz w:val="24"/>
          <w:szCs w:val="24"/>
        </w:rPr>
        <w:t xml:space="preserve"> </w:t>
      </w:r>
      <w:r w:rsidRPr="00573DFA">
        <w:rPr>
          <w:rFonts w:ascii="Tw Cen MT" w:hAnsi="Tw Cen MT" w:cs="Times New Roman"/>
          <w:sz w:val="24"/>
          <w:szCs w:val="24"/>
        </w:rPr>
        <w:t>“</w:t>
      </w:r>
      <w:r w:rsidR="006731A1" w:rsidRPr="00573DFA">
        <w:rPr>
          <w:rFonts w:ascii="Tw Cen MT" w:hAnsi="Tw Cen MT" w:cs="Times New Roman"/>
          <w:sz w:val="24"/>
          <w:szCs w:val="24"/>
        </w:rPr>
        <w:t>What a Waste a Global R</w:t>
      </w:r>
      <w:r w:rsidRPr="00573DFA">
        <w:rPr>
          <w:rFonts w:ascii="Tw Cen MT" w:hAnsi="Tw Cen MT" w:cs="Times New Roman"/>
          <w:sz w:val="24"/>
          <w:szCs w:val="24"/>
        </w:rPr>
        <w:t>eview of Solid Waste Management”,</w:t>
      </w:r>
      <w:r w:rsidR="006731A1" w:rsidRPr="00573DFA">
        <w:rPr>
          <w:rFonts w:ascii="Tw Cen MT" w:hAnsi="Tw Cen MT" w:cs="Times New Roman"/>
          <w:sz w:val="24"/>
          <w:szCs w:val="24"/>
        </w:rPr>
        <w:t xml:space="preserve"> 2012</w:t>
      </w:r>
    </w:p>
    <w:p w14:paraId="64284DF8" w14:textId="3303A259" w:rsidR="006731A1" w:rsidRPr="00573DFA" w:rsidRDefault="006570E6" w:rsidP="006731A1">
      <w:pPr>
        <w:pStyle w:val="ListParagraph"/>
        <w:widowControl w:val="0"/>
        <w:numPr>
          <w:ilvl w:val="0"/>
          <w:numId w:val="28"/>
        </w:numPr>
        <w:suppressAutoHyphens w:val="0"/>
        <w:spacing w:after="0" w:line="240" w:lineRule="auto"/>
        <w:ind w:leftChars="0" w:firstLineChars="0"/>
        <w:contextualSpacing w:val="0"/>
        <w:jc w:val="both"/>
        <w:textDirection w:val="lrTb"/>
        <w:textAlignment w:val="auto"/>
        <w:outlineLvl w:val="9"/>
        <w:rPr>
          <w:rFonts w:ascii="Tw Cen MT" w:hAnsi="Tw Cen MT" w:cs="Times New Roman"/>
          <w:sz w:val="24"/>
          <w:szCs w:val="24"/>
          <w:lang w:eastAsia="id-ID"/>
        </w:rPr>
      </w:pPr>
      <w:r w:rsidRPr="00573DFA">
        <w:rPr>
          <w:rFonts w:ascii="Tw Cen MT" w:hAnsi="Tw Cen MT" w:cs="Times New Roman"/>
          <w:sz w:val="24"/>
          <w:szCs w:val="24"/>
        </w:rPr>
        <w:t>Ministry of Environment, “Management of the environment”,</w:t>
      </w:r>
      <w:r w:rsidR="006731A1" w:rsidRPr="00573DFA">
        <w:rPr>
          <w:rFonts w:ascii="Tw Cen MT" w:hAnsi="Tw Cen MT" w:cs="Times New Roman"/>
          <w:sz w:val="24"/>
          <w:szCs w:val="24"/>
        </w:rPr>
        <w:t xml:space="preserve"> Jakarta</w:t>
      </w:r>
      <w:r w:rsidR="00573DFA">
        <w:rPr>
          <w:rFonts w:ascii="Tw Cen MT" w:hAnsi="Tw Cen MT" w:cs="Times New Roman"/>
          <w:sz w:val="24"/>
          <w:szCs w:val="24"/>
        </w:rPr>
        <w:t>: Ministry of Environment; 2013</w:t>
      </w:r>
    </w:p>
    <w:p w14:paraId="79441821" w14:textId="6F3F81C5" w:rsidR="006731A1" w:rsidRPr="00573DFA" w:rsidRDefault="006731A1" w:rsidP="009C2BF9">
      <w:pPr>
        <w:pStyle w:val="ListParagraph"/>
        <w:widowControl w:val="0"/>
        <w:numPr>
          <w:ilvl w:val="0"/>
          <w:numId w:val="28"/>
        </w:numPr>
        <w:suppressAutoHyphens w:val="0"/>
        <w:spacing w:after="0" w:line="240" w:lineRule="auto"/>
        <w:ind w:leftChars="0" w:firstLineChars="0"/>
        <w:contextualSpacing w:val="0"/>
        <w:jc w:val="both"/>
        <w:textDirection w:val="lrTb"/>
        <w:textAlignment w:val="auto"/>
        <w:outlineLvl w:val="9"/>
        <w:rPr>
          <w:rFonts w:ascii="Tw Cen MT" w:hAnsi="Tw Cen MT" w:cs="Times New Roman"/>
          <w:sz w:val="24"/>
          <w:szCs w:val="24"/>
          <w:lang w:eastAsia="id-ID"/>
        </w:rPr>
      </w:pPr>
      <w:r w:rsidRPr="00573DFA">
        <w:rPr>
          <w:rFonts w:ascii="Tw Cen MT" w:hAnsi="Tw Cen MT" w:cs="Times New Roman"/>
          <w:sz w:val="24"/>
          <w:szCs w:val="24"/>
        </w:rPr>
        <w:t>Purba, WS, Saf</w:t>
      </w:r>
      <w:r w:rsidR="009C2BF9" w:rsidRPr="00573DFA">
        <w:rPr>
          <w:rFonts w:ascii="Tw Cen MT" w:hAnsi="Tw Cen MT" w:cs="Times New Roman"/>
          <w:sz w:val="24"/>
          <w:szCs w:val="24"/>
        </w:rPr>
        <w:t>itri, PA, &amp; Andianti, R</w:t>
      </w:r>
      <w:r w:rsidR="00A91F55" w:rsidRPr="00573DFA">
        <w:rPr>
          <w:rFonts w:ascii="Tw Cen MT" w:hAnsi="Tw Cen MT" w:cs="Times New Roman"/>
          <w:sz w:val="24"/>
          <w:szCs w:val="24"/>
        </w:rPr>
        <w:t>,</w:t>
      </w:r>
      <w:r w:rsidRPr="00573DFA">
        <w:rPr>
          <w:rFonts w:ascii="Tw Cen MT" w:hAnsi="Tw Cen MT" w:cs="Times New Roman"/>
          <w:sz w:val="24"/>
          <w:szCs w:val="24"/>
        </w:rPr>
        <w:t xml:space="preserve"> </w:t>
      </w:r>
      <w:r w:rsidR="00281754" w:rsidRPr="00573DFA">
        <w:rPr>
          <w:rFonts w:ascii="Tw Cen MT" w:hAnsi="Tw Cen MT" w:cs="Times New Roman"/>
          <w:sz w:val="24"/>
          <w:szCs w:val="24"/>
        </w:rPr>
        <w:t>“</w:t>
      </w:r>
      <w:r w:rsidRPr="00573DFA">
        <w:rPr>
          <w:rFonts w:ascii="Tw Cen MT" w:hAnsi="Tw Cen MT" w:cs="Times New Roman"/>
          <w:sz w:val="24"/>
          <w:szCs w:val="24"/>
        </w:rPr>
        <w:t>Indonesian Environmental Statistics 2017</w:t>
      </w:r>
      <w:r w:rsidR="00281754" w:rsidRPr="00573DFA">
        <w:rPr>
          <w:rFonts w:ascii="Tw Cen MT" w:hAnsi="Tw Cen MT" w:cs="Times New Roman"/>
          <w:sz w:val="24"/>
          <w:szCs w:val="24"/>
        </w:rPr>
        <w:t xml:space="preserve">”, </w:t>
      </w:r>
      <w:r w:rsidRPr="00573DFA">
        <w:rPr>
          <w:rFonts w:ascii="Tw Cen MT" w:hAnsi="Tw Cen MT" w:cs="Times New Roman"/>
          <w:sz w:val="24"/>
          <w:szCs w:val="24"/>
        </w:rPr>
        <w:t>Jak</w:t>
      </w:r>
      <w:r w:rsidR="00A91F55" w:rsidRPr="00573DFA">
        <w:rPr>
          <w:rFonts w:ascii="Tw Cen MT" w:hAnsi="Tw Cen MT" w:cs="Times New Roman"/>
          <w:sz w:val="24"/>
          <w:szCs w:val="24"/>
        </w:rPr>
        <w:t xml:space="preserve">arta: Central Statistics Agency, </w:t>
      </w:r>
      <w:r w:rsidR="00573DFA">
        <w:rPr>
          <w:rFonts w:ascii="Tw Cen MT" w:hAnsi="Tw Cen MT" w:cs="Times New Roman"/>
          <w:sz w:val="24"/>
          <w:szCs w:val="24"/>
        </w:rPr>
        <w:t>2017</w:t>
      </w:r>
    </w:p>
    <w:p w14:paraId="445E9F8D" w14:textId="68DB1FE4" w:rsidR="006731A1" w:rsidRPr="00573DFA" w:rsidRDefault="006731A1" w:rsidP="006731A1">
      <w:pPr>
        <w:pStyle w:val="ListParagraph"/>
        <w:widowControl w:val="0"/>
        <w:numPr>
          <w:ilvl w:val="0"/>
          <w:numId w:val="28"/>
        </w:numPr>
        <w:suppressAutoHyphens w:val="0"/>
        <w:spacing w:before="90" w:after="0" w:line="240" w:lineRule="auto"/>
        <w:ind w:leftChars="0" w:right="3"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Pekanbaru City Cen</w:t>
      </w:r>
      <w:r w:rsidR="009C2BF9" w:rsidRPr="00573DFA">
        <w:rPr>
          <w:rFonts w:ascii="Tw Cen MT" w:hAnsi="Tw Cen MT" w:cs="Times New Roman"/>
          <w:sz w:val="24"/>
          <w:szCs w:val="24"/>
        </w:rPr>
        <w:t xml:space="preserve">tral Statistical Agency, </w:t>
      </w:r>
      <w:r w:rsidRPr="00573DFA">
        <w:rPr>
          <w:rFonts w:ascii="Tw Cen MT" w:hAnsi="Tw Cen MT" w:cs="Times New Roman"/>
          <w:sz w:val="24"/>
          <w:szCs w:val="24"/>
        </w:rPr>
        <w:t xml:space="preserve"> </w:t>
      </w:r>
      <w:r w:rsidR="00281754" w:rsidRPr="00573DFA">
        <w:rPr>
          <w:rFonts w:ascii="Tw Cen MT" w:hAnsi="Tw Cen MT" w:cs="Times New Roman"/>
          <w:sz w:val="24"/>
          <w:szCs w:val="24"/>
        </w:rPr>
        <w:t>“Pekanbaru City in Figures 2017”,</w:t>
      </w:r>
      <w:r w:rsidRPr="00573DFA">
        <w:rPr>
          <w:rFonts w:ascii="Tw Cen MT" w:hAnsi="Tw Cen MT" w:cs="Times New Roman"/>
          <w:sz w:val="24"/>
          <w:szCs w:val="24"/>
        </w:rPr>
        <w:t xml:space="preserve"> Pekanbaru</w:t>
      </w:r>
      <w:r w:rsidR="009C2BF9" w:rsidRPr="00573DFA">
        <w:rPr>
          <w:rFonts w:ascii="Tw Cen MT" w:hAnsi="Tw Cen MT" w:cs="Times New Roman"/>
          <w:sz w:val="24"/>
          <w:szCs w:val="24"/>
        </w:rPr>
        <w:t>. 2017</w:t>
      </w:r>
    </w:p>
    <w:p w14:paraId="7D1BBDE9" w14:textId="03D25A90" w:rsidR="006731A1" w:rsidRPr="00573DFA" w:rsidRDefault="009C2BF9" w:rsidP="006731A1">
      <w:pPr>
        <w:pStyle w:val="ListParagraph"/>
        <w:widowControl w:val="0"/>
        <w:numPr>
          <w:ilvl w:val="0"/>
          <w:numId w:val="28"/>
        </w:numPr>
        <w:suppressAutoHyphens w:val="0"/>
        <w:spacing w:after="0" w:line="240" w:lineRule="auto"/>
        <w:ind w:leftChars="0"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Riskesdas,</w:t>
      </w:r>
      <w:r w:rsidR="006731A1" w:rsidRPr="00573DFA">
        <w:rPr>
          <w:rFonts w:ascii="Tw Cen MT" w:hAnsi="Tw Cen MT" w:cs="Times New Roman"/>
          <w:sz w:val="24"/>
          <w:szCs w:val="24"/>
        </w:rPr>
        <w:t xml:space="preserve"> </w:t>
      </w:r>
      <w:r w:rsidR="00281754" w:rsidRPr="00573DFA">
        <w:rPr>
          <w:rFonts w:ascii="Tw Cen MT" w:hAnsi="Tw Cen MT" w:cs="Times New Roman"/>
          <w:sz w:val="24"/>
          <w:szCs w:val="24"/>
        </w:rPr>
        <w:t>“Basic Health Research”,</w:t>
      </w:r>
      <w:r w:rsidRPr="00573DFA">
        <w:rPr>
          <w:rFonts w:ascii="Tw Cen MT" w:hAnsi="Tw Cen MT" w:cs="Times New Roman"/>
          <w:sz w:val="24"/>
          <w:szCs w:val="24"/>
        </w:rPr>
        <w:t xml:space="preserve"> 2018</w:t>
      </w:r>
    </w:p>
    <w:p w14:paraId="2C517DBF" w14:textId="33BA5C23" w:rsidR="006731A1" w:rsidRPr="00573DFA" w:rsidRDefault="009C2BF9" w:rsidP="006731A1">
      <w:pPr>
        <w:pStyle w:val="ListParagraph"/>
        <w:widowControl w:val="0"/>
        <w:numPr>
          <w:ilvl w:val="0"/>
          <w:numId w:val="28"/>
        </w:numPr>
        <w:suppressAutoHyphens w:val="0"/>
        <w:spacing w:after="0" w:line="240" w:lineRule="auto"/>
        <w:ind w:leftChars="0"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 xml:space="preserve">Suyanto, </w:t>
      </w:r>
      <w:r w:rsidR="00281754" w:rsidRPr="00573DFA">
        <w:rPr>
          <w:rFonts w:ascii="Tw Cen MT" w:hAnsi="Tw Cen MT" w:cs="Times New Roman"/>
          <w:sz w:val="24"/>
          <w:szCs w:val="24"/>
        </w:rPr>
        <w:t>“</w:t>
      </w:r>
      <w:r w:rsidR="006731A1" w:rsidRPr="00573DFA">
        <w:rPr>
          <w:rFonts w:ascii="Tw Cen MT" w:hAnsi="Tw Cen MT" w:cs="Times New Roman"/>
          <w:sz w:val="24"/>
          <w:szCs w:val="24"/>
        </w:rPr>
        <w:t>Data Mining for Data Classification and Clustering</w:t>
      </w:r>
      <w:r w:rsidR="00281754" w:rsidRPr="00573DFA">
        <w:rPr>
          <w:rFonts w:ascii="Tw Cen MT" w:hAnsi="Tw Cen MT" w:cs="Times New Roman"/>
          <w:sz w:val="24"/>
          <w:szCs w:val="24"/>
        </w:rPr>
        <w:t>”,</w:t>
      </w:r>
      <w:r w:rsidR="006731A1" w:rsidRPr="00573DFA">
        <w:rPr>
          <w:rFonts w:ascii="Tw Cen MT" w:hAnsi="Tw Cen MT" w:cs="Times New Roman"/>
          <w:sz w:val="24"/>
          <w:szCs w:val="24"/>
        </w:rPr>
        <w:t xml:space="preserve"> Bandung: Informatics.</w:t>
      </w:r>
      <w:r w:rsidRPr="00573DFA">
        <w:rPr>
          <w:rFonts w:ascii="Tw Cen MT" w:hAnsi="Tw Cen MT" w:cs="Times New Roman"/>
          <w:sz w:val="24"/>
          <w:szCs w:val="24"/>
        </w:rPr>
        <w:t xml:space="preserve"> 2017</w:t>
      </w:r>
    </w:p>
    <w:p w14:paraId="4D51C3A8" w14:textId="3FC23BF0" w:rsidR="006731A1" w:rsidRPr="00573DFA" w:rsidRDefault="006731A1" w:rsidP="006731A1">
      <w:pPr>
        <w:pStyle w:val="ListParagraph"/>
        <w:widowControl w:val="0"/>
        <w:numPr>
          <w:ilvl w:val="0"/>
          <w:numId w:val="28"/>
        </w:numPr>
        <w:suppressAutoHyphens w:val="0"/>
        <w:spacing w:before="90" w:after="0" w:line="240" w:lineRule="auto"/>
        <w:ind w:leftChars="0" w:right="3"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lastRenderedPageBreak/>
        <w:t>Hasri, Deta Amelia, Surahma Asti Mulasari, Subardjo, Sulisyawati, Tri Wahyuni Sukesi, Ic</w:t>
      </w:r>
      <w:r w:rsidR="009C2BF9" w:rsidRPr="00573DFA">
        <w:rPr>
          <w:rFonts w:ascii="Tw Cen MT" w:hAnsi="Tw Cen MT" w:cs="Times New Roman"/>
          <w:sz w:val="24"/>
          <w:szCs w:val="24"/>
        </w:rPr>
        <w:t>htiarini Nurullita Santri,</w:t>
      </w:r>
      <w:r w:rsidRPr="00573DFA">
        <w:rPr>
          <w:rFonts w:ascii="Tw Cen MT" w:hAnsi="Tw Cen MT" w:cs="Times New Roman"/>
          <w:sz w:val="24"/>
          <w:szCs w:val="24"/>
        </w:rPr>
        <w:t xml:space="preserve"> </w:t>
      </w:r>
      <w:r w:rsidR="00281754" w:rsidRPr="00573DFA">
        <w:rPr>
          <w:rFonts w:ascii="Tw Cen MT" w:hAnsi="Tw Cen MT" w:cs="Times New Roman"/>
          <w:sz w:val="24"/>
          <w:szCs w:val="24"/>
        </w:rPr>
        <w:t>“</w:t>
      </w:r>
      <w:r w:rsidRPr="00573DFA">
        <w:rPr>
          <w:rFonts w:ascii="Tw Cen MT" w:hAnsi="Tw Cen MT" w:cs="Times New Roman"/>
          <w:sz w:val="24"/>
          <w:szCs w:val="24"/>
        </w:rPr>
        <w:t>The Relationship between Students' Knowledge Level and Waste Volume on Ca</w:t>
      </w:r>
      <w:r w:rsidR="00281754" w:rsidRPr="00573DFA">
        <w:rPr>
          <w:rFonts w:ascii="Tw Cen MT" w:hAnsi="Tw Cen MT" w:cs="Times New Roman"/>
          <w:sz w:val="24"/>
          <w:szCs w:val="24"/>
        </w:rPr>
        <w:t>mpus V Ahmad Dahlan University</w:t>
      </w:r>
      <w:r w:rsidRPr="00573DFA">
        <w:rPr>
          <w:rFonts w:ascii="Tw Cen MT" w:hAnsi="Tw Cen MT" w:cs="Times New Roman"/>
          <w:sz w:val="24"/>
          <w:szCs w:val="24"/>
        </w:rPr>
        <w:t xml:space="preserve"> </w:t>
      </w:r>
      <w:r w:rsidR="009C2BF9" w:rsidRPr="00573DFA">
        <w:rPr>
          <w:rFonts w:ascii="Tw Cen MT" w:hAnsi="Tw Cen MT" w:cs="Times New Roman"/>
          <w:sz w:val="24"/>
          <w:szCs w:val="24"/>
        </w:rPr>
        <w:t>Yogyakarta</w:t>
      </w:r>
      <w:r w:rsidR="00281754" w:rsidRPr="00573DFA">
        <w:rPr>
          <w:rFonts w:ascii="Tw Cen MT" w:hAnsi="Tw Cen MT" w:cs="Times New Roman"/>
          <w:sz w:val="24"/>
          <w:szCs w:val="24"/>
        </w:rPr>
        <w:t>”</w:t>
      </w:r>
      <w:r w:rsidR="009C2BF9" w:rsidRPr="00573DFA">
        <w:rPr>
          <w:rFonts w:ascii="Tw Cen MT" w:hAnsi="Tw Cen MT" w:cs="Times New Roman"/>
          <w:sz w:val="24"/>
          <w:szCs w:val="24"/>
        </w:rPr>
        <w:t xml:space="preserve">, </w:t>
      </w:r>
      <w:r w:rsidRPr="00B621A5">
        <w:rPr>
          <w:rFonts w:ascii="Tw Cen MT" w:hAnsi="Tw Cen MT" w:cs="Times New Roman"/>
          <w:i/>
          <w:sz w:val="24"/>
          <w:szCs w:val="24"/>
        </w:rPr>
        <w:t>Journal of Health and Environmental Ma</w:t>
      </w:r>
      <w:r w:rsidR="009C2BF9" w:rsidRPr="00B621A5">
        <w:rPr>
          <w:rFonts w:ascii="Tw Cen MT" w:hAnsi="Tw Cen MT" w:cs="Times New Roman"/>
          <w:i/>
          <w:sz w:val="24"/>
          <w:szCs w:val="24"/>
        </w:rPr>
        <w:t>nagement</w:t>
      </w:r>
      <w:r w:rsidR="009C2BF9" w:rsidRPr="00573DFA">
        <w:rPr>
          <w:rFonts w:ascii="Tw Cen MT" w:hAnsi="Tw Cen MT" w:cs="Times New Roman"/>
          <w:sz w:val="24"/>
          <w:szCs w:val="24"/>
        </w:rPr>
        <w:t>, Vol 3, No. 2</w:t>
      </w:r>
      <w:r w:rsidRPr="00573DFA">
        <w:rPr>
          <w:rFonts w:ascii="Tw Cen MT" w:hAnsi="Tw Cen MT" w:cs="Times New Roman"/>
          <w:sz w:val="24"/>
          <w:szCs w:val="24"/>
        </w:rPr>
        <w:t>, pp. 37-44</w:t>
      </w:r>
      <w:r w:rsidR="009C2BF9" w:rsidRPr="00573DFA">
        <w:rPr>
          <w:rFonts w:ascii="Tw Cen MT" w:hAnsi="Tw Cen MT" w:cs="Times New Roman"/>
          <w:sz w:val="24"/>
          <w:szCs w:val="24"/>
        </w:rPr>
        <w:t>, 202</w:t>
      </w:r>
      <w:r w:rsidR="00281754" w:rsidRPr="00573DFA">
        <w:rPr>
          <w:rFonts w:ascii="Tw Cen MT" w:hAnsi="Tw Cen MT" w:cs="Times New Roman"/>
          <w:sz w:val="24"/>
          <w:szCs w:val="24"/>
        </w:rPr>
        <w:t>2,</w:t>
      </w:r>
      <w:r w:rsidRPr="00573DFA">
        <w:rPr>
          <w:rFonts w:ascii="Tw Cen MT" w:hAnsi="Tw Cen MT" w:cs="Times New Roman"/>
          <w:sz w:val="24"/>
          <w:szCs w:val="24"/>
        </w:rPr>
        <w:t xml:space="preserve"> http://journal2.</w:t>
      </w:r>
      <w:r w:rsidR="00573DFA">
        <w:rPr>
          <w:rFonts w:ascii="Tw Cen MT" w:hAnsi="Tw Cen MT" w:cs="Times New Roman"/>
          <w:sz w:val="24"/>
          <w:szCs w:val="24"/>
        </w:rPr>
        <w:t>uad.ac.id/index.php/jkpl/index</w:t>
      </w:r>
    </w:p>
    <w:p w14:paraId="54CBD182" w14:textId="1F7B3429" w:rsidR="006731A1" w:rsidRPr="00573DFA" w:rsidRDefault="009C2BF9" w:rsidP="006731A1">
      <w:pPr>
        <w:pStyle w:val="ListParagraph"/>
        <w:widowControl w:val="0"/>
        <w:numPr>
          <w:ilvl w:val="0"/>
          <w:numId w:val="28"/>
        </w:numPr>
        <w:suppressAutoHyphens w:val="0"/>
        <w:spacing w:before="90" w:after="0" w:line="240" w:lineRule="auto"/>
        <w:ind w:leftChars="0" w:right="3"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 xml:space="preserve">Ernawaty, et al, </w:t>
      </w:r>
      <w:r w:rsidR="00281754" w:rsidRPr="00573DFA">
        <w:rPr>
          <w:rFonts w:ascii="Tw Cen MT" w:hAnsi="Tw Cen MT" w:cs="Times New Roman"/>
          <w:sz w:val="24"/>
          <w:szCs w:val="24"/>
        </w:rPr>
        <w:t>“</w:t>
      </w:r>
      <w:r w:rsidR="006731A1" w:rsidRPr="00573DFA">
        <w:rPr>
          <w:rFonts w:ascii="Tw Cen MT" w:hAnsi="Tw Cen MT" w:cs="Times New Roman"/>
          <w:sz w:val="24"/>
          <w:szCs w:val="24"/>
        </w:rPr>
        <w:t>Was</w:t>
      </w:r>
      <w:r w:rsidRPr="00573DFA">
        <w:rPr>
          <w:rFonts w:ascii="Tw Cen MT" w:hAnsi="Tw Cen MT" w:cs="Times New Roman"/>
          <w:sz w:val="24"/>
          <w:szCs w:val="24"/>
        </w:rPr>
        <w:t>te Management in Pekanbaru City</w:t>
      </w:r>
      <w:r w:rsidR="00281754" w:rsidRPr="00573DFA">
        <w:rPr>
          <w:rFonts w:ascii="Tw Cen MT" w:hAnsi="Tw Cen MT" w:cs="Times New Roman"/>
          <w:sz w:val="24"/>
          <w:szCs w:val="24"/>
        </w:rPr>
        <w:t>”</w:t>
      </w:r>
      <w:r w:rsidRPr="00573DFA">
        <w:rPr>
          <w:rFonts w:ascii="Tw Cen MT" w:hAnsi="Tw Cen MT" w:cs="Times New Roman"/>
          <w:sz w:val="24"/>
          <w:szCs w:val="24"/>
        </w:rPr>
        <w:t>,</w:t>
      </w:r>
      <w:r w:rsidR="006731A1" w:rsidRPr="00573DFA">
        <w:rPr>
          <w:rFonts w:ascii="Tw Cen MT" w:hAnsi="Tw Cen MT" w:cs="Times New Roman"/>
          <w:sz w:val="24"/>
          <w:szCs w:val="24"/>
        </w:rPr>
        <w:t xml:space="preserve"> </w:t>
      </w:r>
      <w:r w:rsidR="006731A1" w:rsidRPr="00B621A5">
        <w:rPr>
          <w:rFonts w:ascii="Tw Cen MT" w:hAnsi="Tw Cen MT" w:cs="Times New Roman"/>
          <w:i/>
          <w:sz w:val="24"/>
          <w:szCs w:val="24"/>
        </w:rPr>
        <w:t>Environmental Dynamics</w:t>
      </w:r>
      <w:r w:rsidR="006731A1" w:rsidRPr="00573DFA">
        <w:rPr>
          <w:rFonts w:ascii="Tw Cen MT" w:hAnsi="Tw Cen MT" w:cs="Times New Roman"/>
          <w:sz w:val="24"/>
          <w:szCs w:val="24"/>
        </w:rPr>
        <w:t>.</w:t>
      </w:r>
      <w:r w:rsidR="006731A1" w:rsidRPr="00573DFA">
        <w:rPr>
          <w:rFonts w:ascii="Tw Cen MT" w:hAnsi="Tw Cen MT" w:cs="Times New Roman"/>
          <w:sz w:val="24"/>
          <w:szCs w:val="24"/>
          <w:shd w:val="clear" w:color="auto" w:fill="FFFFFF"/>
        </w:rPr>
        <w:t> Vol 6, No 2.</w:t>
      </w:r>
      <w:r w:rsidRPr="00573DFA">
        <w:rPr>
          <w:rFonts w:ascii="Tw Cen MT" w:hAnsi="Tw Cen MT" w:cs="Times New Roman"/>
          <w:sz w:val="24"/>
          <w:szCs w:val="24"/>
          <w:shd w:val="clear" w:color="auto" w:fill="FFFFFF"/>
        </w:rPr>
        <w:t xml:space="preserve"> 2019,</w:t>
      </w:r>
      <w:r w:rsidR="006731A1" w:rsidRPr="00573DFA">
        <w:rPr>
          <w:rFonts w:ascii="Tw Cen MT" w:hAnsi="Tw Cen MT" w:cs="Times New Roman"/>
          <w:sz w:val="24"/>
          <w:szCs w:val="24"/>
          <w:shd w:val="clear" w:color="auto" w:fill="FFFFFF"/>
        </w:rPr>
        <w:t xml:space="preserve"> </w:t>
      </w:r>
      <w:hyperlink r:id="rId19" w:history="1">
        <w:r w:rsidR="006731A1" w:rsidRPr="00573DFA">
          <w:rPr>
            <w:rFonts w:ascii="Tw Cen MT" w:hAnsi="Tw Cen MT" w:cs="Times New Roman"/>
            <w:sz w:val="24"/>
            <w:szCs w:val="24"/>
            <w:shd w:val="clear" w:color="auto" w:fill="FFFFFF"/>
          </w:rPr>
          <w:t>http://dx.doi.org/10.31258/dli.6.2.p.126-135</w:t>
        </w:r>
      </w:hyperlink>
    </w:p>
    <w:p w14:paraId="2A313B06" w14:textId="331EB264" w:rsidR="006731A1" w:rsidRPr="00573DFA" w:rsidRDefault="009C2BF9" w:rsidP="006731A1">
      <w:pPr>
        <w:pStyle w:val="ListParagraph"/>
        <w:widowControl w:val="0"/>
        <w:numPr>
          <w:ilvl w:val="0"/>
          <w:numId w:val="28"/>
        </w:numPr>
        <w:suppressAutoHyphens w:val="0"/>
        <w:spacing w:before="90" w:after="0" w:line="240" w:lineRule="auto"/>
        <w:ind w:leftChars="0" w:right="3"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Khaidir,</w:t>
      </w:r>
      <w:r w:rsidR="006731A1" w:rsidRPr="00573DFA">
        <w:rPr>
          <w:rFonts w:ascii="Tw Cen MT" w:hAnsi="Tw Cen MT" w:cs="Times New Roman"/>
          <w:sz w:val="24"/>
          <w:szCs w:val="24"/>
        </w:rPr>
        <w:t xml:space="preserve"> </w:t>
      </w:r>
      <w:r w:rsidR="00281754" w:rsidRPr="00573DFA">
        <w:rPr>
          <w:rFonts w:ascii="Tw Cen MT" w:hAnsi="Tw Cen MT" w:cs="Times New Roman"/>
          <w:sz w:val="24"/>
          <w:szCs w:val="24"/>
        </w:rPr>
        <w:t>“</w:t>
      </w:r>
      <w:hyperlink r:id="rId20" w:tooltip="Tampilkan penjelasan lengkap untuk judul ini" w:history="1">
        <w:r w:rsidR="006731A1" w:rsidRPr="00573DFA">
          <w:rPr>
            <w:rFonts w:ascii="Tw Cen MT" w:hAnsi="Tw Cen MT" w:cs="Times New Roman"/>
            <w:sz w:val="24"/>
            <w:szCs w:val="24"/>
          </w:rPr>
          <w:t>Integrated Environmental Based Waste Management Model at Muara Fajar Landfill, Pekanbaru City</w:t>
        </w:r>
        <w:r w:rsidR="00281754" w:rsidRPr="00573DFA">
          <w:rPr>
            <w:rFonts w:ascii="Tw Cen MT" w:hAnsi="Tw Cen MT" w:cs="Times New Roman"/>
            <w:sz w:val="24"/>
            <w:szCs w:val="24"/>
          </w:rPr>
          <w:t>”</w:t>
        </w:r>
        <w:r w:rsidR="006731A1" w:rsidRPr="00573DFA">
          <w:rPr>
            <w:rFonts w:ascii="Tw Cen MT" w:hAnsi="Tw Cen MT" w:cs="Times New Roman"/>
            <w:sz w:val="24"/>
            <w:szCs w:val="24"/>
          </w:rPr>
          <w:t xml:space="preserve"> </w:t>
        </w:r>
      </w:hyperlink>
      <w:r w:rsidR="00281754" w:rsidRPr="00573DFA">
        <w:rPr>
          <w:rFonts w:ascii="Tw Cen MT" w:hAnsi="Tw Cen MT" w:cs="Times New Roman"/>
          <w:sz w:val="24"/>
          <w:szCs w:val="24"/>
        </w:rPr>
        <w:t>,</w:t>
      </w:r>
      <w:r w:rsidR="006731A1" w:rsidRPr="00573DFA">
        <w:rPr>
          <w:rFonts w:ascii="Tw Cen MT" w:hAnsi="Tw Cen MT" w:cs="Times New Roman"/>
          <w:sz w:val="24"/>
          <w:szCs w:val="24"/>
        </w:rPr>
        <w:t xml:space="preserve"> Riau University Environmental Science Doctoral Program</w:t>
      </w:r>
      <w:r w:rsidR="00573DFA">
        <w:rPr>
          <w:rFonts w:ascii="Tw Cen MT" w:hAnsi="Tw Cen MT" w:cs="Times New Roman"/>
          <w:sz w:val="24"/>
          <w:szCs w:val="24"/>
        </w:rPr>
        <w:t>. 2021</w:t>
      </w:r>
    </w:p>
    <w:p w14:paraId="3DB22401" w14:textId="46644897" w:rsidR="006731A1" w:rsidRPr="00573DFA" w:rsidRDefault="006731A1" w:rsidP="006731A1">
      <w:pPr>
        <w:pStyle w:val="ListParagraph"/>
        <w:widowControl w:val="0"/>
        <w:numPr>
          <w:ilvl w:val="0"/>
          <w:numId w:val="28"/>
        </w:numPr>
        <w:suppressAutoHyphens w:val="0"/>
        <w:spacing w:before="90" w:after="0" w:line="240" w:lineRule="auto"/>
        <w:ind w:leftChars="0" w:right="3"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bCs/>
          <w:sz w:val="24"/>
          <w:szCs w:val="24"/>
        </w:rPr>
        <w:t xml:space="preserve">Rosmawati, Ria Damayanti, Elvi Juliyansyah, </w:t>
      </w:r>
      <w:r w:rsidR="00281754" w:rsidRPr="00573DFA">
        <w:rPr>
          <w:rFonts w:ascii="Tw Cen MT" w:hAnsi="Tw Cen MT" w:cs="Times New Roman"/>
          <w:bCs/>
          <w:sz w:val="24"/>
          <w:szCs w:val="24"/>
        </w:rPr>
        <w:t>“</w:t>
      </w:r>
      <w:r w:rsidRPr="00573DFA">
        <w:rPr>
          <w:rFonts w:ascii="Tw Cen MT" w:hAnsi="Tw Cen MT" w:cs="Times New Roman"/>
          <w:bCs/>
          <w:sz w:val="24"/>
          <w:szCs w:val="24"/>
        </w:rPr>
        <w:t>The Relationship between Knowledge, Attitudes and Availability of Facilities with Household Waste Management in</w:t>
      </w:r>
      <w:r w:rsidR="00B621A5">
        <w:rPr>
          <w:rFonts w:ascii="Tw Cen MT" w:hAnsi="Tw Cen MT" w:cs="Times New Roman"/>
          <w:bCs/>
          <w:sz w:val="24"/>
          <w:szCs w:val="24"/>
        </w:rPr>
        <w:t xml:space="preserve"> Kapuas Kanan Hilir</w:t>
      </w:r>
      <w:r w:rsidR="008855E8" w:rsidRPr="00573DFA">
        <w:rPr>
          <w:rFonts w:ascii="Tw Cen MT" w:hAnsi="Tw Cen MT" w:cs="Times New Roman"/>
          <w:bCs/>
          <w:sz w:val="24"/>
          <w:szCs w:val="24"/>
        </w:rPr>
        <w:t xml:space="preserve"> Subdistrict</w:t>
      </w:r>
      <w:r w:rsidR="00281754" w:rsidRPr="00573DFA">
        <w:rPr>
          <w:rFonts w:ascii="Tw Cen MT" w:hAnsi="Tw Cen MT" w:cs="Times New Roman"/>
          <w:bCs/>
          <w:sz w:val="24"/>
          <w:szCs w:val="24"/>
        </w:rPr>
        <w:t>”</w:t>
      </w:r>
      <w:r w:rsidR="008855E8" w:rsidRPr="00573DFA">
        <w:rPr>
          <w:rFonts w:ascii="Tw Cen MT" w:hAnsi="Tw Cen MT" w:cs="Times New Roman"/>
          <w:bCs/>
          <w:sz w:val="24"/>
          <w:szCs w:val="24"/>
        </w:rPr>
        <w:t>,</w:t>
      </w:r>
      <w:r w:rsidRPr="00573DFA">
        <w:rPr>
          <w:rFonts w:ascii="Tw Cen MT" w:hAnsi="Tw Cen MT" w:cs="Times New Roman"/>
          <w:bCs/>
          <w:sz w:val="24"/>
          <w:szCs w:val="24"/>
        </w:rPr>
        <w:t xml:space="preserve"> </w:t>
      </w:r>
      <w:r w:rsidRPr="00573DFA">
        <w:rPr>
          <w:rFonts w:ascii="Tw Cen MT" w:hAnsi="Tw Cen MT" w:cs="Times New Roman"/>
          <w:sz w:val="24"/>
          <w:szCs w:val="24"/>
        </w:rPr>
        <w:t xml:space="preserve">Public </w:t>
      </w:r>
      <w:r w:rsidRPr="00B621A5">
        <w:rPr>
          <w:rFonts w:ascii="Tw Cen MT" w:hAnsi="Tw Cen MT" w:cs="Times New Roman"/>
          <w:i/>
          <w:sz w:val="24"/>
          <w:szCs w:val="24"/>
        </w:rPr>
        <w:t>H</w:t>
      </w:r>
      <w:r w:rsidR="008855E8" w:rsidRPr="00B621A5">
        <w:rPr>
          <w:rFonts w:ascii="Tw Cen MT" w:hAnsi="Tw Cen MT" w:cs="Times New Roman"/>
          <w:i/>
          <w:sz w:val="24"/>
          <w:szCs w:val="24"/>
        </w:rPr>
        <w:t>ealth Scientific Journal</w:t>
      </w:r>
      <w:r w:rsidR="008855E8" w:rsidRPr="00573DFA">
        <w:rPr>
          <w:rFonts w:ascii="Tw Cen MT" w:hAnsi="Tw Cen MT" w:cs="Times New Roman"/>
          <w:sz w:val="24"/>
          <w:szCs w:val="24"/>
        </w:rPr>
        <w:t xml:space="preserve"> Vol. 1, </w:t>
      </w:r>
      <w:r w:rsidRPr="00573DFA">
        <w:rPr>
          <w:rFonts w:ascii="Tw Cen MT" w:hAnsi="Tw Cen MT" w:cs="Times New Roman"/>
          <w:sz w:val="24"/>
          <w:szCs w:val="24"/>
        </w:rPr>
        <w:t>No. 1, 2022</w:t>
      </w:r>
    </w:p>
    <w:p w14:paraId="761C177F" w14:textId="143151AE" w:rsidR="006731A1" w:rsidRPr="00573DFA" w:rsidRDefault="008855E8" w:rsidP="006731A1">
      <w:pPr>
        <w:pStyle w:val="ListParagraph"/>
        <w:widowControl w:val="0"/>
        <w:numPr>
          <w:ilvl w:val="0"/>
          <w:numId w:val="28"/>
        </w:numPr>
        <w:suppressAutoHyphens w:val="0"/>
        <w:spacing w:after="0" w:line="240" w:lineRule="auto"/>
        <w:ind w:leftChars="0"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 xml:space="preserve">Irawati, et al, </w:t>
      </w:r>
      <w:r w:rsidR="00281754" w:rsidRPr="00573DFA">
        <w:rPr>
          <w:rFonts w:ascii="Tw Cen MT" w:hAnsi="Tw Cen MT" w:cs="Times New Roman"/>
          <w:sz w:val="24"/>
          <w:szCs w:val="24"/>
        </w:rPr>
        <w:t>“</w:t>
      </w:r>
      <w:r w:rsidR="006731A1" w:rsidRPr="00573DFA">
        <w:rPr>
          <w:rFonts w:ascii="Tw Cen MT" w:hAnsi="Tw Cen MT" w:cs="Times New Roman"/>
          <w:sz w:val="24"/>
          <w:szCs w:val="24"/>
        </w:rPr>
        <w:t>Factors Related to People's Behavior in Disposing of Household Waste in the Viktori</w:t>
      </w:r>
      <w:r w:rsidRPr="00573DFA">
        <w:rPr>
          <w:rFonts w:ascii="Tw Cen MT" w:hAnsi="Tw Cen MT" w:cs="Times New Roman"/>
          <w:sz w:val="24"/>
          <w:szCs w:val="24"/>
        </w:rPr>
        <w:t xml:space="preserve"> Canal, Sorong City</w:t>
      </w:r>
      <w:r w:rsidR="00281754" w:rsidRPr="00573DFA">
        <w:rPr>
          <w:rFonts w:ascii="Tw Cen MT" w:hAnsi="Tw Cen MT" w:cs="Times New Roman"/>
          <w:sz w:val="24"/>
          <w:szCs w:val="24"/>
        </w:rPr>
        <w:t>”</w:t>
      </w:r>
      <w:r w:rsidR="00573DFA">
        <w:rPr>
          <w:rFonts w:ascii="Tw Cen MT" w:hAnsi="Tw Cen MT" w:cs="Times New Roman"/>
          <w:sz w:val="24"/>
          <w:szCs w:val="24"/>
        </w:rPr>
        <w:t>,</w:t>
      </w:r>
      <w:r w:rsidR="005F6135">
        <w:rPr>
          <w:rFonts w:ascii="Tw Cen MT" w:hAnsi="Tw Cen MT" w:cs="Times New Roman"/>
          <w:sz w:val="24"/>
          <w:szCs w:val="24"/>
        </w:rPr>
        <w:t xml:space="preserve"> </w:t>
      </w:r>
      <w:r w:rsidR="005F6135" w:rsidRPr="00B621A5">
        <w:rPr>
          <w:rFonts w:ascii="Tw Cen MT" w:hAnsi="Tw Cen MT" w:cs="Arial"/>
          <w:i/>
          <w:sz w:val="24"/>
          <w:szCs w:val="24"/>
          <w:shd w:val="clear" w:color="auto" w:fill="FFFFFF"/>
        </w:rPr>
        <w:t>Journal of Health Research FORIKES VOICE</w:t>
      </w:r>
      <w:r w:rsidR="00573DFA">
        <w:rPr>
          <w:rFonts w:ascii="Tw Cen MT" w:hAnsi="Tw Cen MT" w:cs="Times New Roman"/>
          <w:sz w:val="24"/>
          <w:szCs w:val="24"/>
        </w:rPr>
        <w:t xml:space="preserve"> Vol. 12,No. 3,pp     2021</w:t>
      </w:r>
      <w:r w:rsidR="006731A1" w:rsidRPr="00573DFA">
        <w:rPr>
          <w:rFonts w:ascii="Tw Cen MT" w:hAnsi="Tw Cen MT" w:cs="Times New Roman"/>
          <w:sz w:val="24"/>
          <w:szCs w:val="24"/>
        </w:rPr>
        <w:t>.</w:t>
      </w:r>
    </w:p>
    <w:p w14:paraId="2EBE5AE0" w14:textId="6C168572" w:rsidR="006731A1" w:rsidRPr="00573DFA" w:rsidRDefault="006731A1" w:rsidP="005F6135">
      <w:pPr>
        <w:pStyle w:val="ListParagraph"/>
        <w:widowControl w:val="0"/>
        <w:numPr>
          <w:ilvl w:val="0"/>
          <w:numId w:val="28"/>
        </w:numPr>
        <w:suppressAutoHyphens w:val="0"/>
        <w:spacing w:before="90" w:after="0" w:line="240" w:lineRule="auto"/>
        <w:ind w:leftChars="0" w:right="3"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Rosmawati, et al</w:t>
      </w:r>
      <w:r w:rsidR="008855E8" w:rsidRPr="00573DFA">
        <w:rPr>
          <w:rFonts w:ascii="Tw Cen MT" w:hAnsi="Tw Cen MT" w:cs="Times New Roman"/>
          <w:sz w:val="24"/>
          <w:szCs w:val="24"/>
        </w:rPr>
        <w:t xml:space="preserve">, </w:t>
      </w:r>
      <w:r w:rsidR="00281754" w:rsidRPr="00573DFA">
        <w:rPr>
          <w:rFonts w:ascii="Tw Cen MT" w:hAnsi="Tw Cen MT" w:cs="Times New Roman"/>
          <w:sz w:val="24"/>
          <w:szCs w:val="24"/>
        </w:rPr>
        <w:t>“</w:t>
      </w:r>
      <w:r w:rsidRPr="00573DFA">
        <w:rPr>
          <w:rFonts w:ascii="Tw Cen MT" w:hAnsi="Tw Cen MT" w:cs="Times New Roman"/>
          <w:sz w:val="24"/>
          <w:szCs w:val="24"/>
        </w:rPr>
        <w:t>The Relationship between Knowledge, Attitudes and Availability of Facilities and Household Waste Management in</w:t>
      </w:r>
      <w:r w:rsidR="00281754" w:rsidRPr="00573DFA">
        <w:rPr>
          <w:rFonts w:ascii="Tw Cen MT" w:hAnsi="Tw Cen MT" w:cs="Times New Roman"/>
          <w:sz w:val="24"/>
          <w:szCs w:val="24"/>
        </w:rPr>
        <w:t xml:space="preserve"> Kapuas Kanan Hilir Subdistrict”,</w:t>
      </w:r>
      <w:r w:rsidR="005F6135" w:rsidRPr="005F6135">
        <w:t xml:space="preserve"> </w:t>
      </w:r>
      <w:r w:rsidR="005F6135" w:rsidRPr="00B621A5">
        <w:rPr>
          <w:rFonts w:ascii="Tw Cen MT" w:hAnsi="Tw Cen MT" w:cs="Times New Roman"/>
          <w:i/>
          <w:sz w:val="24"/>
          <w:szCs w:val="24"/>
        </w:rPr>
        <w:t>Public Health Scientific Journal,</w:t>
      </w:r>
      <w:r w:rsidR="00281754" w:rsidRPr="00573DFA">
        <w:rPr>
          <w:rFonts w:ascii="Tw Cen MT" w:hAnsi="Tw Cen MT" w:cs="Times New Roman"/>
          <w:sz w:val="24"/>
          <w:szCs w:val="24"/>
        </w:rPr>
        <w:t xml:space="preserve"> Vol. 1, No. 1, Pp</w:t>
      </w:r>
      <w:r w:rsidRPr="00573DFA">
        <w:rPr>
          <w:rFonts w:ascii="Tw Cen MT" w:hAnsi="Tw Cen MT" w:cs="Times New Roman"/>
          <w:sz w:val="24"/>
          <w:szCs w:val="24"/>
        </w:rPr>
        <w:t>. 1-12.</w:t>
      </w:r>
      <w:r w:rsidR="00573DFA">
        <w:rPr>
          <w:rFonts w:ascii="Tw Cen MT" w:hAnsi="Tw Cen MT" w:cs="Times New Roman"/>
          <w:sz w:val="24"/>
          <w:szCs w:val="24"/>
        </w:rPr>
        <w:t xml:space="preserve"> 2022</w:t>
      </w:r>
    </w:p>
    <w:p w14:paraId="57B1010A" w14:textId="325C502A" w:rsidR="006731A1" w:rsidRPr="00573DFA" w:rsidRDefault="006731A1" w:rsidP="006731A1">
      <w:pPr>
        <w:pStyle w:val="ListParagraph"/>
        <w:widowControl w:val="0"/>
        <w:numPr>
          <w:ilvl w:val="0"/>
          <w:numId w:val="28"/>
        </w:numPr>
        <w:suppressAutoHyphens w:val="0"/>
        <w:spacing w:after="0" w:line="240" w:lineRule="auto"/>
        <w:ind w:leftChars="0"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Notoadmodjo</w:t>
      </w:r>
      <w:r w:rsidR="008855E8" w:rsidRPr="00573DFA">
        <w:rPr>
          <w:rFonts w:ascii="Tw Cen MT" w:hAnsi="Tw Cen MT" w:cs="Times New Roman"/>
          <w:sz w:val="24"/>
          <w:szCs w:val="24"/>
        </w:rPr>
        <w:t xml:space="preserve">, </w:t>
      </w:r>
      <w:r w:rsidR="00281754" w:rsidRPr="00573DFA">
        <w:rPr>
          <w:rFonts w:ascii="Tw Cen MT" w:hAnsi="Tw Cen MT" w:cs="Times New Roman"/>
          <w:sz w:val="24"/>
          <w:szCs w:val="24"/>
        </w:rPr>
        <w:t>“</w:t>
      </w:r>
      <w:r w:rsidRPr="00573DFA">
        <w:rPr>
          <w:rFonts w:ascii="Tw Cen MT" w:hAnsi="Tw Cen MT" w:cs="Times New Roman"/>
          <w:sz w:val="24"/>
          <w:szCs w:val="24"/>
        </w:rPr>
        <w:t>Health Behavior Science</w:t>
      </w:r>
      <w:r w:rsidR="00281754" w:rsidRPr="00573DFA">
        <w:rPr>
          <w:rFonts w:ascii="Tw Cen MT" w:hAnsi="Tw Cen MT" w:cs="Times New Roman"/>
          <w:sz w:val="24"/>
          <w:szCs w:val="24"/>
        </w:rPr>
        <w:t>”</w:t>
      </w:r>
      <w:r w:rsidRPr="00573DFA">
        <w:rPr>
          <w:rFonts w:ascii="Tw Cen MT" w:hAnsi="Tw Cen MT" w:cs="Times New Roman"/>
          <w:sz w:val="24"/>
          <w:szCs w:val="24"/>
        </w:rPr>
        <w:t xml:space="preserve"> Jakarta: PT. Rineka Cipta.</w:t>
      </w:r>
      <w:r w:rsidR="008855E8" w:rsidRPr="00573DFA">
        <w:rPr>
          <w:rFonts w:ascii="Tw Cen MT" w:hAnsi="Tw Cen MT" w:cs="Times New Roman"/>
          <w:sz w:val="24"/>
          <w:szCs w:val="24"/>
        </w:rPr>
        <w:t xml:space="preserve"> 2012</w:t>
      </w:r>
    </w:p>
    <w:p w14:paraId="3C81C948" w14:textId="1B115CFE" w:rsidR="006731A1" w:rsidRPr="00573DFA" w:rsidRDefault="006731A1" w:rsidP="006731A1">
      <w:pPr>
        <w:pStyle w:val="ListParagraph"/>
        <w:widowControl w:val="0"/>
        <w:numPr>
          <w:ilvl w:val="0"/>
          <w:numId w:val="28"/>
        </w:numPr>
        <w:suppressAutoHyphens w:val="0"/>
        <w:autoSpaceDE w:val="0"/>
        <w:autoSpaceDN w:val="0"/>
        <w:adjustRightInd w:val="0"/>
        <w:spacing w:after="0" w:line="240" w:lineRule="auto"/>
        <w:ind w:leftChars="0"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Sa</w:t>
      </w:r>
      <w:r w:rsidR="008855E8" w:rsidRPr="00573DFA">
        <w:rPr>
          <w:rFonts w:ascii="Tw Cen MT" w:hAnsi="Tw Cen MT" w:cs="Times New Roman"/>
          <w:sz w:val="24"/>
          <w:szCs w:val="24"/>
        </w:rPr>
        <w:t xml:space="preserve">pci, O., &amp; Considine, T, </w:t>
      </w:r>
      <w:r w:rsidRPr="00573DFA">
        <w:rPr>
          <w:rFonts w:ascii="Tw Cen MT" w:hAnsi="Tw Cen MT" w:cs="Times New Roman"/>
          <w:sz w:val="24"/>
          <w:szCs w:val="24"/>
        </w:rPr>
        <w:t xml:space="preserve"> </w:t>
      </w:r>
      <w:r w:rsidR="00281754" w:rsidRPr="00573DFA">
        <w:rPr>
          <w:rFonts w:ascii="Tw Cen MT" w:hAnsi="Tw Cen MT" w:cs="Times New Roman"/>
          <w:sz w:val="24"/>
          <w:szCs w:val="24"/>
        </w:rPr>
        <w:t>“</w:t>
      </w:r>
      <w:r w:rsidRPr="00573DFA">
        <w:rPr>
          <w:rFonts w:ascii="Tw Cen MT" w:hAnsi="Tw Cen MT" w:cs="Times New Roman"/>
          <w:sz w:val="24"/>
          <w:szCs w:val="24"/>
        </w:rPr>
        <w:t xml:space="preserve">Journal of Behavioral and Experimental Economics The link between environmental attitudes </w:t>
      </w:r>
      <w:r w:rsidR="00281754" w:rsidRPr="00573DFA">
        <w:rPr>
          <w:rFonts w:ascii="Tw Cen MT" w:hAnsi="Tw Cen MT" w:cs="Times New Roman"/>
          <w:sz w:val="24"/>
          <w:szCs w:val="24"/>
        </w:rPr>
        <w:t>and energy consumption behavior”,</w:t>
      </w:r>
      <w:r w:rsidRPr="00573DFA">
        <w:rPr>
          <w:rFonts w:ascii="Tw Cen MT" w:hAnsi="Tw Cen MT" w:cs="Times New Roman"/>
          <w:sz w:val="24"/>
          <w:szCs w:val="24"/>
        </w:rPr>
        <w:t xml:space="preserve"> </w:t>
      </w:r>
      <w:r w:rsidRPr="00B621A5">
        <w:rPr>
          <w:rFonts w:ascii="Tw Cen MT" w:hAnsi="Tw Cen MT" w:cs="Times New Roman"/>
          <w:i/>
          <w:iCs/>
          <w:sz w:val="24"/>
          <w:szCs w:val="24"/>
        </w:rPr>
        <w:t xml:space="preserve">Journal of </w:t>
      </w:r>
      <w:r w:rsidRPr="00B621A5">
        <w:rPr>
          <w:rFonts w:ascii="Tw Cen MT" w:hAnsi="Tw Cen MT" w:cs="Times New Roman"/>
          <w:i/>
          <w:iCs/>
          <w:sz w:val="24"/>
          <w:szCs w:val="24"/>
        </w:rPr>
        <w:lastRenderedPageBreak/>
        <w:t>Behavi</w:t>
      </w:r>
      <w:r w:rsidR="00281754" w:rsidRPr="00B621A5">
        <w:rPr>
          <w:rFonts w:ascii="Tw Cen MT" w:hAnsi="Tw Cen MT" w:cs="Times New Roman"/>
          <w:i/>
          <w:iCs/>
          <w:sz w:val="24"/>
          <w:szCs w:val="24"/>
        </w:rPr>
        <w:t>oral and Experimental Economics</w:t>
      </w:r>
      <w:r w:rsidRPr="00573DFA">
        <w:rPr>
          <w:rFonts w:ascii="Tw Cen MT" w:hAnsi="Tw Cen MT" w:cs="Times New Roman"/>
          <w:sz w:val="24"/>
          <w:szCs w:val="24"/>
        </w:rPr>
        <w:t xml:space="preserve">, </w:t>
      </w:r>
      <w:r w:rsidRPr="00573DFA">
        <w:rPr>
          <w:rFonts w:ascii="Tw Cen MT" w:hAnsi="Tw Cen MT" w:cs="Times New Roman"/>
          <w:iCs/>
          <w:sz w:val="24"/>
          <w:szCs w:val="24"/>
        </w:rPr>
        <w:t xml:space="preserve">52 </w:t>
      </w:r>
      <w:r w:rsidRPr="00573DFA">
        <w:rPr>
          <w:rFonts w:ascii="Tw Cen MT" w:hAnsi="Tw Cen MT" w:cs="Times New Roman"/>
          <w:sz w:val="24"/>
          <w:szCs w:val="24"/>
        </w:rPr>
        <w:t>,</w:t>
      </w:r>
      <w:r w:rsidR="008855E8" w:rsidRPr="00573DFA">
        <w:rPr>
          <w:rFonts w:ascii="Tw Cen MT" w:hAnsi="Tw Cen MT" w:cs="Times New Roman"/>
          <w:sz w:val="24"/>
          <w:szCs w:val="24"/>
        </w:rPr>
        <w:t>pp.29–34, 2014,</w:t>
      </w:r>
      <w:r w:rsidRPr="00573DFA">
        <w:rPr>
          <w:rFonts w:ascii="Tw Cen MT" w:hAnsi="Tw Cen MT" w:cs="Times New Roman"/>
          <w:sz w:val="24"/>
          <w:szCs w:val="24"/>
        </w:rPr>
        <w:t xml:space="preserve"> https://doi.org/10.1016/j.socec.2014.06.001</w:t>
      </w:r>
    </w:p>
    <w:p w14:paraId="5A13912B" w14:textId="7400DC70" w:rsidR="006731A1" w:rsidRPr="00573DFA" w:rsidRDefault="008855E8" w:rsidP="006731A1">
      <w:pPr>
        <w:pStyle w:val="ListParagraph"/>
        <w:widowControl w:val="0"/>
        <w:numPr>
          <w:ilvl w:val="0"/>
          <w:numId w:val="28"/>
        </w:numPr>
        <w:suppressAutoHyphens w:val="0"/>
        <w:autoSpaceDE w:val="0"/>
        <w:autoSpaceDN w:val="0"/>
        <w:adjustRightInd w:val="0"/>
        <w:spacing w:after="0" w:line="240" w:lineRule="auto"/>
        <w:ind w:leftChars="0"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 xml:space="preserve">Khazana, </w:t>
      </w:r>
      <w:r w:rsidR="00281754" w:rsidRPr="00573DFA">
        <w:rPr>
          <w:rFonts w:ascii="Tw Cen MT" w:hAnsi="Tw Cen MT" w:cs="Times New Roman"/>
          <w:sz w:val="24"/>
          <w:szCs w:val="24"/>
        </w:rPr>
        <w:t>“</w:t>
      </w:r>
      <w:r w:rsidR="006731A1" w:rsidRPr="00573DFA">
        <w:rPr>
          <w:rFonts w:ascii="Tw Cen MT" w:hAnsi="Tw Cen MT" w:cs="Times New Roman"/>
          <w:sz w:val="24"/>
          <w:szCs w:val="24"/>
        </w:rPr>
        <w:t>Analysis of Community Behavior towards RT Waste Management in Padang Baru Village, Susoh District, West Aceh Regency Data</w:t>
      </w:r>
      <w:r w:rsidR="00281754" w:rsidRPr="00573DFA">
        <w:rPr>
          <w:rFonts w:ascii="Tw Cen MT" w:hAnsi="Tw Cen MT" w:cs="Times New Roman"/>
          <w:sz w:val="24"/>
          <w:szCs w:val="24"/>
        </w:rPr>
        <w:t>”</w:t>
      </w:r>
      <w:r w:rsidR="006731A1" w:rsidRPr="00573DFA">
        <w:rPr>
          <w:rFonts w:ascii="Tw Cen MT" w:hAnsi="Tw Cen MT" w:cs="Times New Roman"/>
          <w:sz w:val="24"/>
          <w:szCs w:val="24"/>
        </w:rPr>
        <w:t xml:space="preserve"> Faculty of Public Health.</w:t>
      </w:r>
      <w:r w:rsidR="00F77FAF">
        <w:rPr>
          <w:rFonts w:ascii="Tw Cen MT" w:hAnsi="Tw Cen MT" w:cs="Times New Roman"/>
          <w:sz w:val="24"/>
          <w:szCs w:val="24"/>
        </w:rPr>
        <w:t xml:space="preserve"> Thesis</w:t>
      </w:r>
      <w:r w:rsidR="00F77FAF" w:rsidRPr="00573DFA">
        <w:rPr>
          <w:rFonts w:ascii="Tw Cen MT" w:hAnsi="Tw Cen MT" w:cs="Times New Roman"/>
          <w:sz w:val="24"/>
          <w:szCs w:val="24"/>
        </w:rPr>
        <w:t xml:space="preserve"> </w:t>
      </w:r>
      <w:r w:rsidR="006731A1" w:rsidRPr="00573DFA">
        <w:rPr>
          <w:rFonts w:ascii="Tw Cen MT" w:hAnsi="Tw Cen MT" w:cs="Times New Roman"/>
          <w:sz w:val="24"/>
          <w:szCs w:val="24"/>
        </w:rPr>
        <w:t>Teuku Umar University</w:t>
      </w:r>
      <w:r w:rsidR="00573DFA">
        <w:rPr>
          <w:rFonts w:ascii="Tw Cen MT" w:hAnsi="Tw Cen MT" w:cs="Times New Roman"/>
          <w:sz w:val="24"/>
          <w:szCs w:val="24"/>
        </w:rPr>
        <w:t>, 2022</w:t>
      </w:r>
    </w:p>
    <w:p w14:paraId="3BB4F96F" w14:textId="6E468149" w:rsidR="006731A1" w:rsidRPr="00573DFA" w:rsidRDefault="008855E8" w:rsidP="006731A1">
      <w:pPr>
        <w:pStyle w:val="ListParagraph"/>
        <w:widowControl w:val="0"/>
        <w:numPr>
          <w:ilvl w:val="0"/>
          <w:numId w:val="28"/>
        </w:numPr>
        <w:suppressAutoHyphens w:val="0"/>
        <w:spacing w:after="0" w:line="240" w:lineRule="auto"/>
        <w:ind w:leftChars="0"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Muliawati, R. et al,</w:t>
      </w:r>
      <w:r w:rsidR="006731A1" w:rsidRPr="00573DFA">
        <w:rPr>
          <w:rFonts w:ascii="Tw Cen MT" w:hAnsi="Tw Cen MT" w:cs="Times New Roman"/>
          <w:sz w:val="24"/>
          <w:szCs w:val="24"/>
        </w:rPr>
        <w:t xml:space="preserve"> </w:t>
      </w:r>
      <w:r w:rsidR="00281754" w:rsidRPr="00573DFA">
        <w:rPr>
          <w:rFonts w:ascii="Tw Cen MT" w:hAnsi="Tw Cen MT" w:cs="Times New Roman"/>
          <w:sz w:val="24"/>
          <w:szCs w:val="24"/>
        </w:rPr>
        <w:t>“</w:t>
      </w:r>
      <w:r w:rsidR="006731A1" w:rsidRPr="00573DFA">
        <w:rPr>
          <w:rFonts w:ascii="Tw Cen MT" w:hAnsi="Tw Cen MT" w:cs="Times New Roman"/>
          <w:sz w:val="24"/>
          <w:szCs w:val="24"/>
        </w:rPr>
        <w:t>Basic P</w:t>
      </w:r>
      <w:r w:rsidR="00281754" w:rsidRPr="00573DFA">
        <w:rPr>
          <w:rFonts w:ascii="Tw Cen MT" w:hAnsi="Tw Cen MT" w:cs="Times New Roman"/>
          <w:sz w:val="24"/>
          <w:szCs w:val="24"/>
        </w:rPr>
        <w:t>illars of Public Health Science”, Yog</w:t>
      </w:r>
      <w:r w:rsidR="006731A1" w:rsidRPr="00573DFA">
        <w:rPr>
          <w:rFonts w:ascii="Tw Cen MT" w:hAnsi="Tw Cen MT" w:cs="Times New Roman"/>
          <w:sz w:val="24"/>
          <w:szCs w:val="24"/>
        </w:rPr>
        <w:t xml:space="preserve">yakarta: </w:t>
      </w:r>
      <w:r w:rsidR="00573DFA">
        <w:rPr>
          <w:rFonts w:ascii="Tw Cen MT" w:hAnsi="Tw Cen MT" w:cs="Times New Roman"/>
          <w:sz w:val="24"/>
          <w:szCs w:val="24"/>
        </w:rPr>
        <w:t>Nuha Medika</w:t>
      </w:r>
    </w:p>
    <w:p w14:paraId="28D1F6DC" w14:textId="7345564A" w:rsidR="006731A1" w:rsidRPr="00573DFA" w:rsidRDefault="008855E8" w:rsidP="006731A1">
      <w:pPr>
        <w:pStyle w:val="ListParagraph"/>
        <w:widowControl w:val="0"/>
        <w:numPr>
          <w:ilvl w:val="0"/>
          <w:numId w:val="28"/>
        </w:numPr>
        <w:suppressAutoHyphens w:val="0"/>
        <w:spacing w:after="0" w:line="240" w:lineRule="auto"/>
        <w:ind w:leftChars="0"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 xml:space="preserve">Astina, N, et al, </w:t>
      </w:r>
      <w:r w:rsidR="00281754" w:rsidRPr="00573DFA">
        <w:rPr>
          <w:rFonts w:ascii="Tw Cen MT" w:hAnsi="Tw Cen MT" w:cs="Times New Roman"/>
          <w:sz w:val="24"/>
          <w:szCs w:val="24"/>
        </w:rPr>
        <w:t>“</w:t>
      </w:r>
      <w:r w:rsidR="006731A1" w:rsidRPr="00573DFA">
        <w:rPr>
          <w:rFonts w:ascii="Tw Cen MT" w:hAnsi="Tw Cen MT" w:cs="Times New Roman"/>
          <w:sz w:val="24"/>
          <w:szCs w:val="24"/>
        </w:rPr>
        <w:t>Factors Associated with Community Behavior in Throwing Household Waste into the River in Pamarangan Kanan Village, Tabalong Regency</w:t>
      </w:r>
      <w:r w:rsidR="00281754" w:rsidRPr="00573DFA">
        <w:rPr>
          <w:rFonts w:ascii="Tw Cen MT" w:hAnsi="Tw Cen MT" w:cs="Times New Roman"/>
          <w:sz w:val="24"/>
          <w:szCs w:val="24"/>
        </w:rPr>
        <w:t>”</w:t>
      </w:r>
      <w:r w:rsidR="006731A1" w:rsidRPr="00573DFA">
        <w:rPr>
          <w:rFonts w:ascii="Tw Cen MT" w:hAnsi="Tw Cen MT" w:cs="Times New Roman"/>
          <w:sz w:val="24"/>
          <w:szCs w:val="24"/>
        </w:rPr>
        <w:t xml:space="preserve">, 2019. </w:t>
      </w:r>
      <w:r w:rsidR="006731A1" w:rsidRPr="00B621A5">
        <w:rPr>
          <w:rFonts w:ascii="Tw Cen MT" w:hAnsi="Tw Cen MT" w:cs="Times New Roman"/>
          <w:i/>
          <w:sz w:val="24"/>
          <w:szCs w:val="24"/>
        </w:rPr>
        <w:t>Journal of Medical Technology and Public Health</w:t>
      </w:r>
      <w:r w:rsidR="006731A1" w:rsidRPr="00573DFA">
        <w:rPr>
          <w:rFonts w:ascii="Tw Cen MT" w:hAnsi="Tw Cen MT" w:cs="Times New Roman"/>
          <w:sz w:val="24"/>
          <w:szCs w:val="24"/>
        </w:rPr>
        <w:t xml:space="preserve">, </w:t>
      </w:r>
      <w:r w:rsidRPr="00573DFA">
        <w:rPr>
          <w:rFonts w:ascii="Tw Cen MT" w:hAnsi="Tw Cen MT" w:cs="Times New Roman"/>
          <w:sz w:val="24"/>
          <w:szCs w:val="24"/>
        </w:rPr>
        <w:t xml:space="preserve">vol. </w:t>
      </w:r>
      <w:r w:rsidR="006731A1" w:rsidRPr="00573DFA">
        <w:rPr>
          <w:rFonts w:ascii="Tw Cen MT" w:hAnsi="Tw Cen MT" w:cs="Times New Roman"/>
          <w:sz w:val="24"/>
          <w:szCs w:val="24"/>
        </w:rPr>
        <w:t>4</w:t>
      </w:r>
      <w:r w:rsidRPr="00573DFA">
        <w:rPr>
          <w:rFonts w:ascii="Tw Cen MT" w:hAnsi="Tw Cen MT" w:cs="Times New Roman"/>
          <w:sz w:val="24"/>
          <w:szCs w:val="24"/>
        </w:rPr>
        <w:t>,</w:t>
      </w:r>
      <w:r w:rsidR="006731A1" w:rsidRPr="00573DFA">
        <w:rPr>
          <w:rFonts w:ascii="Tw Cen MT" w:hAnsi="Tw Cen MT" w:cs="Times New Roman"/>
          <w:sz w:val="24"/>
          <w:szCs w:val="24"/>
        </w:rPr>
        <w:t xml:space="preserve"> </w:t>
      </w:r>
      <w:r w:rsidRPr="00573DFA">
        <w:rPr>
          <w:rFonts w:ascii="Tw Cen MT" w:hAnsi="Tw Cen MT" w:cs="Times New Roman"/>
          <w:sz w:val="24"/>
          <w:szCs w:val="24"/>
        </w:rPr>
        <w:t>no. 2</w:t>
      </w:r>
      <w:r w:rsidR="006731A1" w:rsidRPr="00573DFA">
        <w:rPr>
          <w:rFonts w:ascii="Tw Cen MT" w:hAnsi="Tw Cen MT" w:cs="Times New Roman"/>
          <w:sz w:val="24"/>
          <w:szCs w:val="24"/>
        </w:rPr>
        <w:t xml:space="preserve">, </w:t>
      </w:r>
      <w:r w:rsidRPr="00573DFA">
        <w:rPr>
          <w:rFonts w:ascii="Tw Cen MT" w:hAnsi="Tw Cen MT" w:cs="Times New Roman"/>
          <w:sz w:val="24"/>
          <w:szCs w:val="24"/>
        </w:rPr>
        <w:t>pp.</w:t>
      </w:r>
      <w:r w:rsidR="006731A1" w:rsidRPr="00573DFA">
        <w:rPr>
          <w:rFonts w:ascii="Tw Cen MT" w:hAnsi="Tw Cen MT" w:cs="Times New Roman"/>
          <w:sz w:val="24"/>
          <w:szCs w:val="24"/>
        </w:rPr>
        <w:t>181-190</w:t>
      </w:r>
      <w:r w:rsidR="00573DFA">
        <w:rPr>
          <w:rFonts w:ascii="Tw Cen MT" w:hAnsi="Tw Cen MT" w:cs="Times New Roman"/>
          <w:sz w:val="24"/>
          <w:szCs w:val="24"/>
        </w:rPr>
        <w:t>, 2020</w:t>
      </w:r>
    </w:p>
    <w:p w14:paraId="19F8201B" w14:textId="0BF5EEFA" w:rsidR="006731A1" w:rsidRPr="00573DFA" w:rsidRDefault="00342E15" w:rsidP="00342E15">
      <w:pPr>
        <w:pStyle w:val="ListParagraph"/>
        <w:widowControl w:val="0"/>
        <w:numPr>
          <w:ilvl w:val="0"/>
          <w:numId w:val="28"/>
        </w:numPr>
        <w:suppressAutoHyphens w:val="0"/>
        <w:spacing w:after="0" w:line="240" w:lineRule="auto"/>
        <w:ind w:leftChars="0" w:firstLineChars="0"/>
        <w:contextualSpacing w:val="0"/>
        <w:jc w:val="both"/>
        <w:textDirection w:val="lrTb"/>
        <w:textAlignment w:val="auto"/>
        <w:outlineLvl w:val="9"/>
        <w:rPr>
          <w:rFonts w:ascii="Tw Cen MT" w:hAnsi="Tw Cen MT" w:cs="Times New Roman"/>
          <w:sz w:val="24"/>
          <w:szCs w:val="24"/>
        </w:rPr>
      </w:pPr>
      <w:r>
        <w:rPr>
          <w:rFonts w:ascii="Tw Cen MT" w:hAnsi="Tw Cen MT" w:cs="Times New Roman"/>
          <w:sz w:val="24"/>
          <w:szCs w:val="24"/>
        </w:rPr>
        <w:t>Hairil</w:t>
      </w:r>
      <w:r w:rsidR="008855E8" w:rsidRPr="00573DFA">
        <w:rPr>
          <w:rFonts w:ascii="Tw Cen MT" w:hAnsi="Tw Cen MT" w:cs="Times New Roman"/>
          <w:sz w:val="24"/>
          <w:szCs w:val="24"/>
        </w:rPr>
        <w:t xml:space="preserve">, A, et al, </w:t>
      </w:r>
      <w:r w:rsidR="00281754" w:rsidRPr="00573DFA">
        <w:rPr>
          <w:rFonts w:ascii="Tw Cen MT" w:hAnsi="Tw Cen MT" w:cs="Times New Roman"/>
          <w:sz w:val="24"/>
          <w:szCs w:val="24"/>
        </w:rPr>
        <w:t>“</w:t>
      </w:r>
      <w:r w:rsidR="006731A1" w:rsidRPr="00573DFA">
        <w:rPr>
          <w:rFonts w:ascii="Tw Cen MT" w:hAnsi="Tw Cen MT" w:cs="Times New Roman"/>
          <w:sz w:val="24"/>
          <w:szCs w:val="24"/>
        </w:rPr>
        <w:t xml:space="preserve">Aspects of Community Knowledge and Attitudes towards Household Waste Management in </w:t>
      </w:r>
      <w:r w:rsidR="00281754" w:rsidRPr="00573DFA">
        <w:rPr>
          <w:rFonts w:ascii="Tw Cen MT" w:hAnsi="Tw Cen MT" w:cs="Times New Roman"/>
          <w:sz w:val="24"/>
          <w:szCs w:val="24"/>
        </w:rPr>
        <w:t>Muntoi Village,”</w:t>
      </w:r>
      <w:r w:rsidR="008855E8" w:rsidRPr="00573DFA">
        <w:rPr>
          <w:rFonts w:ascii="Tw Cen MT" w:hAnsi="Tw Cen MT" w:cs="Times New Roman"/>
          <w:sz w:val="24"/>
          <w:szCs w:val="24"/>
        </w:rPr>
        <w:t xml:space="preserve"> </w:t>
      </w:r>
      <w:r w:rsidRPr="00B621A5">
        <w:rPr>
          <w:rFonts w:ascii="Tw Cen MT" w:hAnsi="Tw Cen MT" w:cs="Times New Roman"/>
          <w:i/>
          <w:sz w:val="24"/>
          <w:szCs w:val="24"/>
        </w:rPr>
        <w:t>Journal of Preventive</w:t>
      </w:r>
      <w:r w:rsidRPr="00342E15">
        <w:rPr>
          <w:rFonts w:ascii="Tw Cen MT" w:hAnsi="Tw Cen MT" w:cs="Times New Roman"/>
          <w:sz w:val="24"/>
          <w:szCs w:val="24"/>
        </w:rPr>
        <w:t xml:space="preserve"> Promotion</w:t>
      </w:r>
      <w:r>
        <w:rPr>
          <w:rFonts w:ascii="Tw Cen MT" w:hAnsi="Tw Cen MT" w:cs="Times New Roman"/>
          <w:sz w:val="24"/>
          <w:szCs w:val="24"/>
        </w:rPr>
        <w:t xml:space="preserve">. </w:t>
      </w:r>
      <w:r w:rsidR="008855E8" w:rsidRPr="00573DFA">
        <w:rPr>
          <w:rFonts w:ascii="Tw Cen MT" w:hAnsi="Tw Cen MT" w:cs="Times New Roman"/>
          <w:sz w:val="24"/>
          <w:szCs w:val="24"/>
        </w:rPr>
        <w:t xml:space="preserve">Vol. 3, </w:t>
      </w:r>
      <w:r w:rsidR="00281754" w:rsidRPr="00573DFA">
        <w:rPr>
          <w:rFonts w:ascii="Tw Cen MT" w:hAnsi="Tw Cen MT" w:cs="Times New Roman"/>
          <w:sz w:val="24"/>
          <w:szCs w:val="24"/>
        </w:rPr>
        <w:t xml:space="preserve">No. 2, </w:t>
      </w:r>
      <w:r w:rsidR="00573DFA">
        <w:rPr>
          <w:rFonts w:ascii="Tw Cen MT" w:hAnsi="Tw Cen MT" w:cs="Times New Roman"/>
          <w:sz w:val="24"/>
          <w:szCs w:val="24"/>
        </w:rPr>
        <w:t xml:space="preserve"> Pp. 22-27, 2021</w:t>
      </w:r>
    </w:p>
    <w:p w14:paraId="5EF4588A" w14:textId="24D4425F" w:rsidR="006731A1" w:rsidRPr="00573DFA" w:rsidRDefault="008855E8" w:rsidP="0043356D">
      <w:pPr>
        <w:pStyle w:val="ListParagraph"/>
        <w:widowControl w:val="0"/>
        <w:numPr>
          <w:ilvl w:val="0"/>
          <w:numId w:val="28"/>
        </w:numPr>
        <w:suppressAutoHyphens w:val="0"/>
        <w:spacing w:after="0" w:line="240" w:lineRule="auto"/>
        <w:ind w:leftChars="0"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 xml:space="preserve">Syam, DM, </w:t>
      </w:r>
      <w:r w:rsidR="00281754" w:rsidRPr="00573DFA">
        <w:rPr>
          <w:rFonts w:ascii="Tw Cen MT" w:hAnsi="Tw Cen MT" w:cs="Times New Roman"/>
          <w:sz w:val="24"/>
          <w:szCs w:val="24"/>
        </w:rPr>
        <w:t>“</w:t>
      </w:r>
      <w:r w:rsidR="006731A1" w:rsidRPr="00573DFA">
        <w:rPr>
          <w:rFonts w:ascii="Tw Cen MT" w:hAnsi="Tw Cen MT" w:cs="Times New Roman"/>
          <w:sz w:val="24"/>
          <w:szCs w:val="24"/>
        </w:rPr>
        <w:t>The Relationship between Community Knowledge and Attitudes and Waste Management in Loli Tasiburi Village, Bana</w:t>
      </w:r>
      <w:r w:rsidR="00281754" w:rsidRPr="00573DFA">
        <w:rPr>
          <w:rFonts w:ascii="Tw Cen MT" w:hAnsi="Tw Cen MT" w:cs="Times New Roman"/>
          <w:sz w:val="24"/>
          <w:szCs w:val="24"/>
        </w:rPr>
        <w:t xml:space="preserve">wan District, </w:t>
      </w:r>
      <w:r w:rsidR="00B621A5">
        <w:rPr>
          <w:rFonts w:ascii="Tw Cen MT" w:hAnsi="Tw Cen MT" w:cs="Times New Roman"/>
          <w:sz w:val="24"/>
          <w:szCs w:val="24"/>
        </w:rPr>
        <w:t xml:space="preserve">Donggala Regency </w:t>
      </w:r>
      <w:r w:rsidR="00281754" w:rsidRPr="0043356D">
        <w:rPr>
          <w:rFonts w:ascii="Tw Cen MT" w:hAnsi="Tw Cen MT" w:cs="Times New Roman"/>
          <w:sz w:val="24"/>
          <w:szCs w:val="24"/>
        </w:rPr>
        <w:t>“,</w:t>
      </w:r>
      <w:r w:rsidR="0043356D" w:rsidRPr="00B621A5">
        <w:rPr>
          <w:rFonts w:ascii="Tw Cen MT" w:hAnsi="Tw Cen MT" w:cs="Times New Roman"/>
          <w:i/>
          <w:sz w:val="24"/>
          <w:szCs w:val="24"/>
        </w:rPr>
        <w:t>HYGIENE: Journal of Environmental Health</w:t>
      </w:r>
      <w:r w:rsidR="00281754" w:rsidRPr="0043356D">
        <w:rPr>
          <w:rFonts w:ascii="Tw Cen MT" w:hAnsi="Tw Cen MT" w:cs="Times New Roman"/>
          <w:sz w:val="24"/>
          <w:szCs w:val="24"/>
        </w:rPr>
        <w:t>,</w:t>
      </w:r>
      <w:r w:rsidRPr="0043356D">
        <w:rPr>
          <w:rFonts w:ascii="Tw Cen MT" w:hAnsi="Tw Cen MT" w:cs="Times New Roman"/>
          <w:sz w:val="24"/>
          <w:szCs w:val="24"/>
        </w:rPr>
        <w:t xml:space="preserve"> </w:t>
      </w:r>
      <w:r w:rsidR="0043356D" w:rsidRPr="0043356D">
        <w:rPr>
          <w:rFonts w:ascii="Tw Cen MT" w:hAnsi="Tw Cen MT" w:cs="Times New Roman"/>
          <w:sz w:val="24"/>
          <w:szCs w:val="24"/>
        </w:rPr>
        <w:t xml:space="preserve">Vol </w:t>
      </w:r>
      <w:r w:rsidR="0043356D" w:rsidRPr="0043356D">
        <w:rPr>
          <w:rFonts w:ascii="Tw Cen MT" w:hAnsi="Tw Cen MT"/>
          <w:i/>
          <w:iCs/>
          <w:color w:val="333333"/>
          <w:sz w:val="24"/>
          <w:szCs w:val="24"/>
          <w:shd w:val="clear" w:color="auto" w:fill="FFFFFF"/>
        </w:rPr>
        <w:t>2</w:t>
      </w:r>
      <w:r w:rsidR="0043356D" w:rsidRPr="0043356D">
        <w:rPr>
          <w:rFonts w:ascii="Tw Cen MT" w:hAnsi="Tw Cen MT"/>
          <w:color w:val="333333"/>
          <w:sz w:val="24"/>
          <w:szCs w:val="24"/>
          <w:shd w:val="clear" w:color="auto" w:fill="FFFFFF"/>
        </w:rPr>
        <w:t xml:space="preserve"> No 1 </w:t>
      </w:r>
      <w:r w:rsidR="0043356D" w:rsidRPr="0043356D">
        <w:rPr>
          <w:rFonts w:ascii="Tw Cen MT" w:hAnsi="Tw Cen MT"/>
          <w:color w:val="333333"/>
          <w:sz w:val="24"/>
          <w:szCs w:val="24"/>
          <w:shd w:val="clear" w:color="auto" w:fill="FFFFFF"/>
        </w:rPr>
        <w:t>,</w:t>
      </w:r>
      <w:r w:rsidR="0043356D" w:rsidRPr="0043356D">
        <w:rPr>
          <w:rFonts w:ascii="Tw Cen MT" w:hAnsi="Tw Cen MT"/>
          <w:color w:val="333333"/>
          <w:sz w:val="24"/>
          <w:szCs w:val="24"/>
          <w:shd w:val="clear" w:color="auto" w:fill="FFFFFF"/>
        </w:rPr>
        <w:t xml:space="preserve"> pp. </w:t>
      </w:r>
      <w:r w:rsidR="0043356D" w:rsidRPr="0043356D">
        <w:rPr>
          <w:rFonts w:ascii="Tw Cen MT" w:hAnsi="Tw Cen MT"/>
          <w:color w:val="333333"/>
          <w:sz w:val="24"/>
          <w:szCs w:val="24"/>
          <w:shd w:val="clear" w:color="auto" w:fill="FFFFFF"/>
        </w:rPr>
        <w:t xml:space="preserve"> 21-26</w:t>
      </w:r>
      <w:r w:rsidR="0043356D">
        <w:rPr>
          <w:rFonts w:ascii="Tw Cen MT" w:hAnsi="Tw Cen MT"/>
          <w:color w:val="333333"/>
          <w:sz w:val="24"/>
          <w:szCs w:val="24"/>
          <w:shd w:val="clear" w:color="auto" w:fill="FFFFFF"/>
        </w:rPr>
        <w:t>, 2016</w:t>
      </w:r>
    </w:p>
    <w:p w14:paraId="5EF590D4" w14:textId="1F0DBD72" w:rsidR="006731A1" w:rsidRPr="00573DFA" w:rsidRDefault="006731A1" w:rsidP="006731A1">
      <w:pPr>
        <w:pStyle w:val="ListParagraph"/>
        <w:widowControl w:val="0"/>
        <w:numPr>
          <w:ilvl w:val="0"/>
          <w:numId w:val="28"/>
        </w:numPr>
        <w:suppressAutoHyphens w:val="0"/>
        <w:spacing w:after="0" w:line="240" w:lineRule="auto"/>
        <w:ind w:leftChars="0"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Rubenfeld, MG</w:t>
      </w:r>
      <w:r w:rsidR="008855E8" w:rsidRPr="00573DFA">
        <w:rPr>
          <w:rFonts w:ascii="Tw Cen MT" w:hAnsi="Tw Cen MT" w:cs="Times New Roman"/>
          <w:sz w:val="24"/>
          <w:szCs w:val="24"/>
        </w:rPr>
        <w:t xml:space="preserve"> et al, </w:t>
      </w:r>
      <w:r w:rsidR="00281754" w:rsidRPr="00573DFA">
        <w:rPr>
          <w:rFonts w:ascii="Tw Cen MT" w:hAnsi="Tw Cen MT" w:cs="Times New Roman"/>
          <w:sz w:val="24"/>
          <w:szCs w:val="24"/>
        </w:rPr>
        <w:t>“</w:t>
      </w:r>
      <w:r w:rsidRPr="00573DFA">
        <w:rPr>
          <w:rFonts w:ascii="Tw Cen MT" w:hAnsi="Tw Cen MT" w:cs="Times New Roman"/>
          <w:sz w:val="24"/>
          <w:szCs w:val="24"/>
        </w:rPr>
        <w:t xml:space="preserve"> Critical Thinking in Nursing</w:t>
      </w:r>
      <w:r w:rsidR="00281754" w:rsidRPr="00573DFA">
        <w:rPr>
          <w:rFonts w:ascii="Tw Cen MT" w:hAnsi="Tw Cen MT" w:cs="Times New Roman"/>
          <w:sz w:val="24"/>
          <w:szCs w:val="24"/>
        </w:rPr>
        <w:t>”</w:t>
      </w:r>
      <w:r w:rsidRPr="00573DFA">
        <w:rPr>
          <w:rFonts w:ascii="Tw Cen MT" w:hAnsi="Tw Cen MT" w:cs="Times New Roman"/>
          <w:sz w:val="24"/>
          <w:szCs w:val="24"/>
        </w:rPr>
        <w:t>. Edition 2, Jakarta : EGC</w:t>
      </w:r>
      <w:r w:rsidR="00281754" w:rsidRPr="00573DFA">
        <w:rPr>
          <w:rFonts w:ascii="Tw Cen MT" w:hAnsi="Tw Cen MT" w:cs="Times New Roman"/>
          <w:sz w:val="24"/>
          <w:szCs w:val="24"/>
        </w:rPr>
        <w:t>,</w:t>
      </w:r>
      <w:r w:rsidR="00573DFA">
        <w:rPr>
          <w:rFonts w:ascii="Tw Cen MT" w:hAnsi="Tw Cen MT" w:cs="Times New Roman"/>
          <w:sz w:val="24"/>
          <w:szCs w:val="24"/>
        </w:rPr>
        <w:t xml:space="preserve"> 2017</w:t>
      </w:r>
    </w:p>
    <w:p w14:paraId="0DC20809" w14:textId="1ABE96CC" w:rsidR="006731A1" w:rsidRPr="00573DFA" w:rsidRDefault="008855E8" w:rsidP="006731A1">
      <w:pPr>
        <w:pStyle w:val="ListParagraph"/>
        <w:widowControl w:val="0"/>
        <w:numPr>
          <w:ilvl w:val="0"/>
          <w:numId w:val="28"/>
        </w:numPr>
        <w:suppressAutoHyphens w:val="0"/>
        <w:spacing w:after="0" w:line="240" w:lineRule="auto"/>
        <w:ind w:leftChars="0"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 xml:space="preserve">Dhea, A, et al, </w:t>
      </w:r>
      <w:r w:rsidR="00281754" w:rsidRPr="00573DFA">
        <w:rPr>
          <w:rFonts w:ascii="Tw Cen MT" w:hAnsi="Tw Cen MT" w:cs="Times New Roman"/>
          <w:sz w:val="24"/>
          <w:szCs w:val="24"/>
        </w:rPr>
        <w:t>“</w:t>
      </w:r>
      <w:r w:rsidR="006731A1" w:rsidRPr="00573DFA">
        <w:rPr>
          <w:rFonts w:ascii="Tw Cen MT" w:hAnsi="Tw Cen MT" w:cs="Times New Roman"/>
          <w:sz w:val="24"/>
          <w:szCs w:val="24"/>
        </w:rPr>
        <w:t>Factors Influencing Household Waste Handling in Johan Pahlawan District, West Aceh Regency in 2020</w:t>
      </w:r>
      <w:r w:rsidR="00281754" w:rsidRPr="00573DFA">
        <w:rPr>
          <w:rFonts w:ascii="Tw Cen MT" w:hAnsi="Tw Cen MT" w:cs="Times New Roman"/>
          <w:sz w:val="24"/>
          <w:szCs w:val="24"/>
        </w:rPr>
        <w:t>”,</w:t>
      </w:r>
      <w:r w:rsidR="006731A1" w:rsidRPr="00573DFA">
        <w:rPr>
          <w:rFonts w:ascii="Tw Cen MT" w:hAnsi="Tw Cen MT" w:cs="Times New Roman"/>
          <w:sz w:val="24"/>
          <w:szCs w:val="24"/>
        </w:rPr>
        <w:t xml:space="preserve"> </w:t>
      </w:r>
      <w:r w:rsidR="006731A1" w:rsidRPr="00B621A5">
        <w:rPr>
          <w:rFonts w:ascii="Tw Cen MT" w:hAnsi="Tw Cen MT" w:cs="Times New Roman"/>
          <w:i/>
          <w:sz w:val="24"/>
          <w:szCs w:val="24"/>
        </w:rPr>
        <w:t>Journal of Public Health, Faculty of Publi</w:t>
      </w:r>
      <w:r w:rsidR="00281754" w:rsidRPr="00B621A5">
        <w:rPr>
          <w:rFonts w:ascii="Tw Cen MT" w:hAnsi="Tw Cen MT" w:cs="Times New Roman"/>
          <w:i/>
          <w:sz w:val="24"/>
          <w:szCs w:val="24"/>
        </w:rPr>
        <w:t>c Health</w:t>
      </w:r>
      <w:r w:rsidR="00281754" w:rsidRPr="00573DFA">
        <w:rPr>
          <w:rFonts w:ascii="Tw Cen MT" w:hAnsi="Tw Cen MT" w:cs="Times New Roman"/>
          <w:sz w:val="24"/>
          <w:szCs w:val="24"/>
        </w:rPr>
        <w:t>, Teuku Umar Univ</w:t>
      </w:r>
      <w:r w:rsidR="00573DFA">
        <w:rPr>
          <w:rFonts w:ascii="Tw Cen MT" w:hAnsi="Tw Cen MT" w:cs="Times New Roman"/>
          <w:sz w:val="24"/>
          <w:szCs w:val="24"/>
        </w:rPr>
        <w:t>ersity</w:t>
      </w:r>
    </w:p>
    <w:p w14:paraId="67BAEDC6" w14:textId="60FC5BF9" w:rsidR="006731A1" w:rsidRPr="00573DFA" w:rsidRDefault="008855E8" w:rsidP="0003698A">
      <w:pPr>
        <w:pStyle w:val="ListParagraph"/>
        <w:widowControl w:val="0"/>
        <w:numPr>
          <w:ilvl w:val="0"/>
          <w:numId w:val="28"/>
        </w:numPr>
        <w:suppressAutoHyphens w:val="0"/>
        <w:spacing w:after="0" w:line="240" w:lineRule="auto"/>
        <w:ind w:leftChars="0"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Despa W</w:t>
      </w:r>
      <w:r w:rsidR="0003698A" w:rsidRPr="00573DFA">
        <w:rPr>
          <w:rFonts w:ascii="Tw Cen MT" w:hAnsi="Tw Cen MT" w:cs="Times New Roman"/>
          <w:sz w:val="24"/>
          <w:szCs w:val="24"/>
        </w:rPr>
        <w:t xml:space="preserve">ildawati, </w:t>
      </w:r>
      <w:r w:rsidRPr="00573DFA">
        <w:rPr>
          <w:rFonts w:ascii="Tw Cen MT" w:hAnsi="Tw Cen MT" w:cs="Times New Roman"/>
          <w:sz w:val="24"/>
          <w:szCs w:val="24"/>
        </w:rPr>
        <w:t>H</w:t>
      </w:r>
      <w:r w:rsidR="0003698A" w:rsidRPr="00573DFA">
        <w:rPr>
          <w:rFonts w:ascii="Tw Cen MT" w:hAnsi="Tw Cen MT" w:cs="Times New Roman"/>
          <w:sz w:val="24"/>
          <w:szCs w:val="24"/>
        </w:rPr>
        <w:t>asnita E</w:t>
      </w:r>
      <w:r w:rsidRPr="00573DFA">
        <w:rPr>
          <w:rFonts w:ascii="Tw Cen MT" w:hAnsi="Tw Cen MT" w:cs="Times New Roman"/>
          <w:sz w:val="24"/>
          <w:szCs w:val="24"/>
        </w:rPr>
        <w:t xml:space="preserve">, </w:t>
      </w:r>
      <w:r w:rsidR="0003698A" w:rsidRPr="00573DFA">
        <w:rPr>
          <w:rFonts w:ascii="Tw Cen MT" w:hAnsi="Tw Cen MT" w:cs="Times New Roman"/>
          <w:sz w:val="24"/>
          <w:szCs w:val="24"/>
        </w:rPr>
        <w:t>“</w:t>
      </w:r>
      <w:r w:rsidR="006731A1" w:rsidRPr="00573DFA">
        <w:rPr>
          <w:rFonts w:ascii="Tw Cen MT" w:hAnsi="Tw Cen MT" w:cs="Times New Roman"/>
          <w:sz w:val="24"/>
          <w:szCs w:val="24"/>
        </w:rPr>
        <w:t>Factors related to community-based household waste management in the Hanasty waste bank area</w:t>
      </w:r>
      <w:r w:rsidR="006731A1" w:rsidRPr="00573DFA">
        <w:rPr>
          <w:rFonts w:ascii="Arial" w:hAnsi="Arial" w:cs="Arial"/>
          <w:sz w:val="24"/>
          <w:szCs w:val="24"/>
        </w:rPr>
        <w:t>‟</w:t>
      </w:r>
      <w:r w:rsidR="006731A1" w:rsidRPr="00573DFA">
        <w:rPr>
          <w:rFonts w:ascii="Tw Cen MT" w:hAnsi="Tw Cen MT" w:cs="Times New Roman"/>
          <w:sz w:val="24"/>
          <w:szCs w:val="24"/>
        </w:rPr>
        <w:t xml:space="preserve">, </w:t>
      </w:r>
      <w:r w:rsidR="006731A1" w:rsidRPr="00B621A5">
        <w:rPr>
          <w:rFonts w:ascii="Tw Cen MT" w:hAnsi="Tw Cen MT" w:cs="Times New Roman"/>
          <w:i/>
          <w:sz w:val="24"/>
          <w:szCs w:val="24"/>
        </w:rPr>
        <w:t>Health Journal</w:t>
      </w:r>
      <w:r w:rsidR="006731A1" w:rsidRPr="00573DFA">
        <w:rPr>
          <w:rFonts w:ascii="Tw Cen MT" w:hAnsi="Tw Cen MT" w:cs="Times New Roman"/>
          <w:sz w:val="24"/>
          <w:szCs w:val="24"/>
        </w:rPr>
        <w:t xml:space="preserve">, </w:t>
      </w:r>
      <w:r w:rsidRPr="00573DFA">
        <w:rPr>
          <w:rFonts w:ascii="Tw Cen MT" w:hAnsi="Tw Cen MT" w:cs="Times New Roman"/>
          <w:sz w:val="24"/>
          <w:szCs w:val="24"/>
        </w:rPr>
        <w:t>vol. 4, no. 3</w:t>
      </w:r>
      <w:r w:rsidR="006731A1" w:rsidRPr="00573DFA">
        <w:rPr>
          <w:rFonts w:ascii="Tw Cen MT" w:hAnsi="Tw Cen MT" w:cs="Times New Roman"/>
          <w:sz w:val="24"/>
          <w:szCs w:val="24"/>
        </w:rPr>
        <w:t>, pp. 149–158</w:t>
      </w:r>
      <w:r w:rsidRPr="00573DFA">
        <w:rPr>
          <w:rFonts w:ascii="Tw Cen MT" w:hAnsi="Tw Cen MT" w:cs="Times New Roman"/>
          <w:sz w:val="24"/>
          <w:szCs w:val="24"/>
        </w:rPr>
        <w:t>, 2019,</w:t>
      </w:r>
      <w:r w:rsidR="0003698A" w:rsidRPr="00573DFA">
        <w:rPr>
          <w:rFonts w:ascii="Tw Cen MT" w:hAnsi="Tw Cen MT" w:cs="Times New Roman"/>
          <w:sz w:val="24"/>
          <w:szCs w:val="24"/>
        </w:rPr>
        <w:t xml:space="preserve"> </w:t>
      </w:r>
      <w:r w:rsidR="0003698A" w:rsidRPr="00573DFA">
        <w:rPr>
          <w:rFonts w:ascii="Tw Cen MT" w:hAnsi="Tw Cen MT" w:cs="Times New Roman"/>
          <w:sz w:val="24"/>
          <w:szCs w:val="24"/>
          <w:shd w:val="clear" w:color="auto" w:fill="FFFFFF"/>
        </w:rPr>
        <w:t>http://dx.doi.org/</w:t>
      </w:r>
      <w:hyperlink r:id="rId21" w:tgtFrame="_blank" w:history="1">
        <w:r w:rsidR="0003698A" w:rsidRPr="00573DFA">
          <w:rPr>
            <w:rStyle w:val="Hyperlink"/>
            <w:rFonts w:ascii="Tw Cen MT" w:hAnsi="Tw Cen MT" w:cs="Times New Roman"/>
            <w:color w:val="auto"/>
            <w:sz w:val="24"/>
            <w:szCs w:val="24"/>
            <w:bdr w:val="none" w:sz="0" w:space="0" w:color="auto" w:frame="1"/>
            <w:shd w:val="clear" w:color="auto" w:fill="FFFFFF"/>
          </w:rPr>
          <w:t>10.32883/hcj.v4i3.503</w:t>
        </w:r>
      </w:hyperlink>
    </w:p>
    <w:p w14:paraId="66DCAB8F" w14:textId="504873E3" w:rsidR="006731A1" w:rsidRPr="00573DFA" w:rsidRDefault="008855E8" w:rsidP="005F6135">
      <w:pPr>
        <w:pStyle w:val="ListParagraph"/>
        <w:widowControl w:val="0"/>
        <w:numPr>
          <w:ilvl w:val="0"/>
          <w:numId w:val="28"/>
        </w:numPr>
        <w:suppressAutoHyphens w:val="0"/>
        <w:spacing w:after="0" w:line="240" w:lineRule="auto"/>
        <w:ind w:leftChars="0" w:firstLineChars="0"/>
        <w:contextualSpacing w:val="0"/>
        <w:jc w:val="both"/>
        <w:textDirection w:val="lrTb"/>
        <w:textAlignment w:val="auto"/>
        <w:outlineLvl w:val="9"/>
        <w:rPr>
          <w:rFonts w:ascii="Tw Cen MT" w:hAnsi="Tw Cen MT" w:cs="Times New Roman"/>
          <w:sz w:val="24"/>
          <w:szCs w:val="24"/>
        </w:rPr>
      </w:pPr>
      <w:r w:rsidRPr="00573DFA">
        <w:rPr>
          <w:rFonts w:ascii="Tw Cen MT" w:hAnsi="Tw Cen MT" w:cs="Times New Roman"/>
          <w:sz w:val="24"/>
          <w:szCs w:val="24"/>
        </w:rPr>
        <w:t xml:space="preserve">Ranno, MR, et al, </w:t>
      </w:r>
      <w:r w:rsidR="006731A1" w:rsidRPr="00573DFA">
        <w:rPr>
          <w:rFonts w:ascii="Tw Cen MT" w:hAnsi="Tw Cen MT" w:cs="Times New Roman"/>
          <w:sz w:val="24"/>
          <w:szCs w:val="24"/>
        </w:rPr>
        <w:t xml:space="preserve"> </w:t>
      </w:r>
      <w:r w:rsidR="00796A8B" w:rsidRPr="00573DFA">
        <w:rPr>
          <w:rFonts w:ascii="Tw Cen MT" w:hAnsi="Tw Cen MT" w:cs="Times New Roman"/>
          <w:sz w:val="24"/>
          <w:szCs w:val="24"/>
        </w:rPr>
        <w:t>“</w:t>
      </w:r>
      <w:r w:rsidR="006731A1" w:rsidRPr="00573DFA">
        <w:rPr>
          <w:rFonts w:ascii="Tw Cen MT" w:hAnsi="Tw Cen MT" w:cs="Times New Roman"/>
          <w:sz w:val="24"/>
          <w:szCs w:val="24"/>
        </w:rPr>
        <w:t xml:space="preserve">Factors Related to Household Waste Management in </w:t>
      </w:r>
      <w:r w:rsidR="006731A1" w:rsidRPr="00573DFA">
        <w:rPr>
          <w:rFonts w:ascii="Tw Cen MT" w:hAnsi="Tw Cen MT" w:cs="Times New Roman"/>
          <w:sz w:val="24"/>
          <w:szCs w:val="24"/>
        </w:rPr>
        <w:lastRenderedPageBreak/>
        <w:t>Senua</w:t>
      </w:r>
      <w:r w:rsidRPr="00573DFA">
        <w:rPr>
          <w:rFonts w:ascii="Tw Cen MT" w:hAnsi="Tw Cen MT" w:cs="Times New Roman"/>
          <w:sz w:val="24"/>
          <w:szCs w:val="24"/>
        </w:rPr>
        <w:t xml:space="preserve"> Village, Kendari City in 2018</w:t>
      </w:r>
      <w:r w:rsidR="00796A8B" w:rsidRPr="00573DFA">
        <w:rPr>
          <w:rFonts w:ascii="Tw Cen MT" w:hAnsi="Tw Cen MT" w:cs="Times New Roman"/>
          <w:sz w:val="24"/>
          <w:szCs w:val="24"/>
        </w:rPr>
        <w:t>”</w:t>
      </w:r>
      <w:r w:rsidRPr="00573DFA">
        <w:rPr>
          <w:rFonts w:ascii="Tw Cen MT" w:hAnsi="Tw Cen MT" w:cs="Times New Roman"/>
          <w:sz w:val="24"/>
          <w:szCs w:val="24"/>
        </w:rPr>
        <w:t xml:space="preserve">, </w:t>
      </w:r>
      <w:r w:rsidR="005F6135" w:rsidRPr="00B621A5">
        <w:rPr>
          <w:rFonts w:ascii="Tw Cen MT" w:hAnsi="Tw Cen MT" w:cs="Times New Roman"/>
          <w:i/>
          <w:sz w:val="24"/>
          <w:szCs w:val="24"/>
        </w:rPr>
        <w:t>Scientific Journal Of Civil Engineering</w:t>
      </w:r>
      <w:r w:rsidR="005F6135" w:rsidRPr="005F6135">
        <w:rPr>
          <w:rFonts w:ascii="Tw Cen MT" w:hAnsi="Tw Cen MT" w:cs="Times New Roman"/>
          <w:sz w:val="24"/>
          <w:szCs w:val="24"/>
        </w:rPr>
        <w:t xml:space="preserve"> </w:t>
      </w:r>
      <w:r w:rsidR="00796A8B" w:rsidRPr="00573DFA">
        <w:rPr>
          <w:rFonts w:ascii="Tw Cen MT" w:hAnsi="Tw Cen MT" w:cs="Times New Roman"/>
          <w:sz w:val="24"/>
          <w:szCs w:val="24"/>
        </w:rPr>
        <w:t>v</w:t>
      </w:r>
      <w:r w:rsidRPr="00573DFA">
        <w:rPr>
          <w:rFonts w:ascii="Tw Cen MT" w:hAnsi="Tw Cen MT" w:cs="Times New Roman"/>
          <w:sz w:val="24"/>
          <w:szCs w:val="24"/>
        </w:rPr>
        <w:t xml:space="preserve">ol. 8, </w:t>
      </w:r>
      <w:r w:rsidR="00796A8B" w:rsidRPr="00573DFA">
        <w:rPr>
          <w:rFonts w:ascii="Tw Cen MT" w:hAnsi="Tw Cen MT" w:cs="Times New Roman"/>
          <w:sz w:val="24"/>
          <w:szCs w:val="24"/>
        </w:rPr>
        <w:t xml:space="preserve"> n</w:t>
      </w:r>
      <w:r w:rsidRPr="00573DFA">
        <w:rPr>
          <w:rFonts w:ascii="Tw Cen MT" w:hAnsi="Tw Cen MT" w:cs="Times New Roman"/>
          <w:sz w:val="24"/>
          <w:szCs w:val="24"/>
        </w:rPr>
        <w:t xml:space="preserve">o. 1, </w:t>
      </w:r>
      <w:r w:rsidR="00796A8B" w:rsidRPr="00573DFA">
        <w:rPr>
          <w:rFonts w:ascii="Tw Cen MT" w:hAnsi="Tw Cen MT" w:cs="Times New Roman"/>
          <w:sz w:val="24"/>
          <w:szCs w:val="24"/>
        </w:rPr>
        <w:t>p</w:t>
      </w:r>
      <w:r w:rsidRPr="00573DFA">
        <w:rPr>
          <w:rFonts w:ascii="Tw Cen MT" w:hAnsi="Tw Cen MT" w:cs="Times New Roman"/>
          <w:sz w:val="24"/>
          <w:szCs w:val="24"/>
        </w:rPr>
        <w:t>p</w:t>
      </w:r>
      <w:r w:rsidR="00796A8B" w:rsidRPr="00573DFA">
        <w:rPr>
          <w:rFonts w:ascii="Tw Cen MT" w:hAnsi="Tw Cen MT" w:cs="Times New Roman"/>
          <w:sz w:val="24"/>
          <w:szCs w:val="24"/>
        </w:rPr>
        <w:t>. 3-14,</w:t>
      </w:r>
      <w:r w:rsidR="00D91416" w:rsidRPr="00573DFA">
        <w:rPr>
          <w:rFonts w:ascii="Tw Cen MT" w:hAnsi="Tw Cen MT" w:cs="Times New Roman"/>
          <w:sz w:val="24"/>
          <w:szCs w:val="24"/>
        </w:rPr>
        <w:t xml:space="preserve"> 2020, </w:t>
      </w:r>
      <w:hyperlink r:id="rId22" w:history="1">
        <w:r w:rsidR="00D91416" w:rsidRPr="00573DFA">
          <w:rPr>
            <w:rStyle w:val="Hyperlink"/>
            <w:rFonts w:ascii="Tw Cen MT" w:hAnsi="Tw Cen MT" w:cs="Times New Roman"/>
            <w:color w:val="auto"/>
            <w:sz w:val="24"/>
            <w:szCs w:val="24"/>
            <w:shd w:val="clear" w:color="auto" w:fill="FAFAFA"/>
          </w:rPr>
          <w:t>http://dx.doi.org/10.55679/jts.v8i1.12673</w:t>
        </w:r>
      </w:hyperlink>
    </w:p>
    <w:sectPr w:rsidR="006731A1" w:rsidRPr="00573DFA" w:rsidSect="00620F44">
      <w:type w:val="continuous"/>
      <w:pgSz w:w="11906" w:h="16838"/>
      <w:pgMar w:top="1440" w:right="1440" w:bottom="1440" w:left="1440" w:header="708" w:footer="708" w:gutter="0"/>
      <w:cols w:num="2"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8E5B14" w15:done="0"/>
  <w15:commentEx w15:paraId="48132ABF" w15:done="0"/>
  <w15:commentEx w15:paraId="167BFFE3" w15:done="0"/>
  <w15:commentEx w15:paraId="6AEEF07C" w15:done="0"/>
  <w15:commentEx w15:paraId="5978076A" w15:done="0"/>
  <w15:commentEx w15:paraId="0FB3502E" w15:done="0"/>
  <w15:commentEx w15:paraId="02950C70" w15:done="0"/>
  <w15:commentEx w15:paraId="17514222" w15:done="0"/>
  <w15:commentEx w15:paraId="7AD7FD66" w15:done="0"/>
  <w15:commentEx w15:paraId="3A655A9D" w15:done="0"/>
  <w15:commentEx w15:paraId="19D5F17C" w15:done="0"/>
  <w15:commentEx w15:paraId="0D7CAC06" w15:done="0"/>
  <w15:commentEx w15:paraId="507D2902" w15:done="0"/>
  <w15:commentEx w15:paraId="10F747BC" w15:done="0"/>
  <w15:commentEx w15:paraId="5BE77663" w15:done="0"/>
  <w15:commentEx w15:paraId="1ACE56D0" w15:done="0"/>
  <w15:commentEx w15:paraId="49212410" w15:done="0"/>
  <w15:commentEx w15:paraId="32C6D9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2DEF33A" w16cex:dateUtc="2023-12-29T12:14:00Z"/>
  <w16cex:commentExtensible w16cex:durableId="6D51E0B8" w16cex:dateUtc="2023-12-29T12:16:00Z"/>
  <w16cex:commentExtensible w16cex:durableId="591978F3" w16cex:dateUtc="2023-12-29T12:19:00Z"/>
  <w16cex:commentExtensible w16cex:durableId="16ED9597" w16cex:dateUtc="2023-12-29T12:23:00Z"/>
  <w16cex:commentExtensible w16cex:durableId="0824C1C2" w16cex:dateUtc="2023-12-29T12:22:00Z"/>
  <w16cex:commentExtensible w16cex:durableId="44923B0E" w16cex:dateUtc="2023-12-29T12:24:00Z"/>
  <w16cex:commentExtensible w16cex:durableId="7273FE02" w16cex:dateUtc="2023-12-29T12:26:00Z"/>
  <w16cex:commentExtensible w16cex:durableId="2748D433" w16cex:dateUtc="2023-12-29T12:27:00Z"/>
  <w16cex:commentExtensible w16cex:durableId="7AC0AED8" w16cex:dateUtc="2023-12-29T12:58:00Z"/>
  <w16cex:commentExtensible w16cex:durableId="141BA84C" w16cex:dateUtc="2023-12-29T12:29:00Z"/>
  <w16cex:commentExtensible w16cex:durableId="36E9FA3F" w16cex:dateUtc="2023-12-29T12:28:00Z"/>
  <w16cex:commentExtensible w16cex:durableId="724E117F" w16cex:dateUtc="2023-12-29T12:53:00Z"/>
  <w16cex:commentExtensible w16cex:durableId="30BE4271" w16cex:dateUtc="2023-12-29T12:55:00Z"/>
  <w16cex:commentExtensible w16cex:durableId="4B306291" w16cex:dateUtc="2023-12-29T12:55:00Z"/>
  <w16cex:commentExtensible w16cex:durableId="75DB5A96" w16cex:dateUtc="2023-12-29T12:56:00Z"/>
  <w16cex:commentExtensible w16cex:durableId="68D7A4CC" w16cex:dateUtc="2023-12-29T12:56:00Z"/>
  <w16cex:commentExtensible w16cex:durableId="70228E1A" w16cex:dateUtc="2023-12-29T12:57:00Z"/>
  <w16cex:commentExtensible w16cex:durableId="012A3B4E" w16cex:dateUtc="2023-12-29T1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8E5B14" w16cid:durableId="12DEF33A"/>
  <w16cid:commentId w16cid:paraId="48132ABF" w16cid:durableId="6D51E0B8"/>
  <w16cid:commentId w16cid:paraId="167BFFE3" w16cid:durableId="591978F3"/>
  <w16cid:commentId w16cid:paraId="6AEEF07C" w16cid:durableId="16ED9597"/>
  <w16cid:commentId w16cid:paraId="5978076A" w16cid:durableId="0824C1C2"/>
  <w16cid:commentId w16cid:paraId="0FB3502E" w16cid:durableId="44923B0E"/>
  <w16cid:commentId w16cid:paraId="02950C70" w16cid:durableId="7273FE02"/>
  <w16cid:commentId w16cid:paraId="17514222" w16cid:durableId="2748D433"/>
  <w16cid:commentId w16cid:paraId="7AD7FD66" w16cid:durableId="7AC0AED8"/>
  <w16cid:commentId w16cid:paraId="3A655A9D" w16cid:durableId="141BA84C"/>
  <w16cid:commentId w16cid:paraId="19D5F17C" w16cid:durableId="36E9FA3F"/>
  <w16cid:commentId w16cid:paraId="0D7CAC06" w16cid:durableId="724E117F"/>
  <w16cid:commentId w16cid:paraId="507D2902" w16cid:durableId="30BE4271"/>
  <w16cid:commentId w16cid:paraId="10F747BC" w16cid:durableId="4B306291"/>
  <w16cid:commentId w16cid:paraId="5BE77663" w16cid:durableId="75DB5A96"/>
  <w16cid:commentId w16cid:paraId="1ACE56D0" w16cid:durableId="68D7A4CC"/>
  <w16cid:commentId w16cid:paraId="49212410" w16cid:durableId="70228E1A"/>
  <w16cid:commentId w16cid:paraId="32C6D967" w16cid:durableId="012A3B4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92D75" w14:textId="77777777" w:rsidR="004A6750" w:rsidRDefault="004A6750" w:rsidP="00C45763">
      <w:pPr>
        <w:spacing w:after="0" w:line="240" w:lineRule="auto"/>
        <w:ind w:left="0" w:hanging="2"/>
      </w:pPr>
      <w:r>
        <w:separator/>
      </w:r>
    </w:p>
  </w:endnote>
  <w:endnote w:type="continuationSeparator" w:id="0">
    <w:p w14:paraId="0B065781" w14:textId="77777777" w:rsidR="004A6750" w:rsidRDefault="004A6750" w:rsidP="00C4576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w Cen MT">
    <w:panose1 w:val="020B06020201040206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DCC87" w14:textId="0AC96818" w:rsidR="003F65B1" w:rsidRPr="007B19B6" w:rsidRDefault="003F65B1" w:rsidP="007B19B6">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8D854" w14:textId="6BAB10AC" w:rsidR="003F65B1" w:rsidRPr="007B19B6" w:rsidRDefault="003F65B1" w:rsidP="007B19B6">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934E7" w14:textId="77777777" w:rsidR="003F65B1" w:rsidRDefault="003F65B1" w:rsidP="00C45763">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2020, JKLI, ISSN: 1412-4939 – e-ISSN: 2502-7085. Seluruh hak cipta.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E16B8" w14:textId="77777777" w:rsidR="004A6750" w:rsidRDefault="004A6750" w:rsidP="00C45763">
      <w:pPr>
        <w:spacing w:after="0" w:line="240" w:lineRule="auto"/>
        <w:ind w:left="0" w:hanging="2"/>
      </w:pPr>
      <w:r>
        <w:separator/>
      </w:r>
    </w:p>
  </w:footnote>
  <w:footnote w:type="continuationSeparator" w:id="0">
    <w:p w14:paraId="4C87B49E" w14:textId="77777777" w:rsidR="004A6750" w:rsidRDefault="004A6750" w:rsidP="00C45763">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45113" w14:textId="53841549" w:rsidR="003F65B1" w:rsidRDefault="003F65B1" w:rsidP="007B19B6">
    <w:pPr>
      <w:pBdr>
        <w:top w:val="nil"/>
        <w:left w:val="nil"/>
        <w:bottom w:val="nil"/>
        <w:right w:val="nil"/>
        <w:between w:val="nil"/>
      </w:pBdr>
      <w:tabs>
        <w:tab w:val="center" w:pos="4513"/>
        <w:tab w:val="right" w:pos="9026"/>
      </w:tabs>
      <w:spacing w:after="0" w:line="240" w:lineRule="auto"/>
      <w:ind w:leftChars="0" w:left="0" w:firstLineChars="0" w:firstLine="0"/>
      <w:rPr>
        <w:color w:val="000000"/>
      </w:rPr>
    </w:pPr>
    <w:r>
      <w:rPr>
        <w:rFonts w:ascii="Times New Roman" w:eastAsia="Times New Roman" w:hAnsi="Times New Roman" w:cs="Times New Roman"/>
        <w:color w:val="000000"/>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84852" w14:textId="77777777" w:rsidR="003F65B1" w:rsidRDefault="003F65B1" w:rsidP="00C45763">
    <w:pPr>
      <w:pBdr>
        <w:top w:val="nil"/>
        <w:left w:val="nil"/>
        <w:bottom w:val="nil"/>
        <w:right w:val="nil"/>
        <w:between w:val="nil"/>
      </w:pBdr>
      <w:tabs>
        <w:tab w:val="center" w:pos="4513"/>
        <w:tab w:val="right" w:pos="9026"/>
      </w:tabs>
      <w:spacing w:after="0" w:line="240" w:lineRule="auto"/>
      <w:ind w:left="0" w:hanging="2"/>
      <w:jc w:val="right"/>
      <w:rPr>
        <w:color w:val="000000"/>
      </w:rPr>
    </w:pPr>
  </w:p>
  <w:p w14:paraId="744B4974" w14:textId="77777777" w:rsidR="003F65B1" w:rsidRDefault="003F65B1" w:rsidP="00C45763">
    <w:pPr>
      <w:tabs>
        <w:tab w:val="center" w:pos="4513"/>
        <w:tab w:val="right" w:pos="9026"/>
      </w:tabs>
      <w:spacing w:after="0" w:line="240" w:lineRule="auto"/>
      <w:ind w:left="0" w:hanging="2"/>
      <w:jc w:val="right"/>
      <w:rPr>
        <w:color w:val="000000"/>
      </w:rPr>
    </w:pPr>
    <w:r>
      <w:rPr>
        <w:rFonts w:ascii="Times New Roman" w:eastAsia="Times New Roman" w:hAnsi="Times New Roman" w:cs="Times New Roman"/>
        <w:i/>
        <w:sz w:val="18"/>
        <w:szCs w:val="1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F2DBA" w14:textId="77777777" w:rsidR="003F65B1" w:rsidRDefault="003F65B1" w:rsidP="0075179E">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6CE"/>
    <w:multiLevelType w:val="hybridMultilevel"/>
    <w:tmpl w:val="BD8C33D8"/>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382A122">
      <w:start w:val="1"/>
      <w:numFmt w:val="decimal"/>
      <w:lvlText w:val="%4."/>
      <w:lvlJc w:val="left"/>
      <w:pPr>
        <w:ind w:left="2880" w:hanging="360"/>
      </w:pPr>
      <w:rPr>
        <w:rFonts w:hint="default"/>
        <w:b w:val="0"/>
      </w:rPr>
    </w:lvl>
    <w:lvl w:ilvl="4" w:tplc="41105AEC">
      <w:start w:val="1"/>
      <w:numFmt w:val="upperLetter"/>
      <w:lvlText w:val="%5."/>
      <w:lvlJc w:val="left"/>
      <w:pPr>
        <w:ind w:left="3600" w:hanging="360"/>
      </w:pPr>
      <w:rPr>
        <w:rFonts w:hint="default"/>
        <w:b/>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67CC4"/>
    <w:multiLevelType w:val="hybridMultilevel"/>
    <w:tmpl w:val="66C4C5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20FF5"/>
    <w:multiLevelType w:val="hybridMultilevel"/>
    <w:tmpl w:val="A8E6F5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732342E"/>
    <w:multiLevelType w:val="hybridMultilevel"/>
    <w:tmpl w:val="2750A088"/>
    <w:lvl w:ilvl="0" w:tplc="39F01E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D5E58B0"/>
    <w:multiLevelType w:val="hybridMultilevel"/>
    <w:tmpl w:val="2FC028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1C94F1D"/>
    <w:multiLevelType w:val="hybridMultilevel"/>
    <w:tmpl w:val="65C6BBF2"/>
    <w:lvl w:ilvl="0" w:tplc="F120F102">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nsid w:val="21F4433B"/>
    <w:multiLevelType w:val="hybridMultilevel"/>
    <w:tmpl w:val="D95056D0"/>
    <w:lvl w:ilvl="0" w:tplc="14C2998A">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303C26D3"/>
    <w:multiLevelType w:val="multilevel"/>
    <w:tmpl w:val="67DA6F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34E7380B"/>
    <w:multiLevelType w:val="hybridMultilevel"/>
    <w:tmpl w:val="E6C22B9A"/>
    <w:lvl w:ilvl="0" w:tplc="1418609E">
      <w:start w:val="1"/>
      <w:numFmt w:val="decimal"/>
      <w:lvlText w:val="[%1] "/>
      <w:lvlJc w:val="left"/>
      <w:pPr>
        <w:ind w:left="502" w:hanging="360"/>
      </w:pPr>
      <w:rPr>
        <w:rFonts w:hint="default"/>
        <w:i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9">
    <w:nsid w:val="392F770F"/>
    <w:multiLevelType w:val="hybridMultilevel"/>
    <w:tmpl w:val="A77480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2F42BD"/>
    <w:multiLevelType w:val="hybridMultilevel"/>
    <w:tmpl w:val="054C99D0"/>
    <w:lvl w:ilvl="0" w:tplc="3C5C07D0">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F3C2405"/>
    <w:multiLevelType w:val="hybridMultilevel"/>
    <w:tmpl w:val="8AA667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915B2B"/>
    <w:multiLevelType w:val="hybridMultilevel"/>
    <w:tmpl w:val="7EF637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86939A7"/>
    <w:multiLevelType w:val="hybridMultilevel"/>
    <w:tmpl w:val="09A6A98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nsid w:val="49FA40A5"/>
    <w:multiLevelType w:val="hybridMultilevel"/>
    <w:tmpl w:val="5680E150"/>
    <w:lvl w:ilvl="0" w:tplc="0421000F">
      <w:start w:val="1"/>
      <w:numFmt w:val="decimal"/>
      <w:lvlText w:val="%1."/>
      <w:lvlJc w:val="left"/>
      <w:pPr>
        <w:ind w:left="718" w:hanging="360"/>
      </w:pPr>
    </w:lvl>
    <w:lvl w:ilvl="1" w:tplc="04210019" w:tentative="1">
      <w:start w:val="1"/>
      <w:numFmt w:val="lowerLetter"/>
      <w:lvlText w:val="%2."/>
      <w:lvlJc w:val="left"/>
      <w:pPr>
        <w:ind w:left="1438" w:hanging="360"/>
      </w:pPr>
    </w:lvl>
    <w:lvl w:ilvl="2" w:tplc="0421001B" w:tentative="1">
      <w:start w:val="1"/>
      <w:numFmt w:val="lowerRoman"/>
      <w:lvlText w:val="%3."/>
      <w:lvlJc w:val="right"/>
      <w:pPr>
        <w:ind w:left="2158" w:hanging="180"/>
      </w:pPr>
    </w:lvl>
    <w:lvl w:ilvl="3" w:tplc="0421000F" w:tentative="1">
      <w:start w:val="1"/>
      <w:numFmt w:val="decimal"/>
      <w:lvlText w:val="%4."/>
      <w:lvlJc w:val="left"/>
      <w:pPr>
        <w:ind w:left="2878" w:hanging="360"/>
      </w:pPr>
    </w:lvl>
    <w:lvl w:ilvl="4" w:tplc="04210019" w:tentative="1">
      <w:start w:val="1"/>
      <w:numFmt w:val="lowerLetter"/>
      <w:lvlText w:val="%5."/>
      <w:lvlJc w:val="left"/>
      <w:pPr>
        <w:ind w:left="3598" w:hanging="360"/>
      </w:pPr>
    </w:lvl>
    <w:lvl w:ilvl="5" w:tplc="0421001B" w:tentative="1">
      <w:start w:val="1"/>
      <w:numFmt w:val="lowerRoman"/>
      <w:lvlText w:val="%6."/>
      <w:lvlJc w:val="right"/>
      <w:pPr>
        <w:ind w:left="4318" w:hanging="180"/>
      </w:pPr>
    </w:lvl>
    <w:lvl w:ilvl="6" w:tplc="0421000F" w:tentative="1">
      <w:start w:val="1"/>
      <w:numFmt w:val="decimal"/>
      <w:lvlText w:val="%7."/>
      <w:lvlJc w:val="left"/>
      <w:pPr>
        <w:ind w:left="5038" w:hanging="360"/>
      </w:pPr>
    </w:lvl>
    <w:lvl w:ilvl="7" w:tplc="04210019" w:tentative="1">
      <w:start w:val="1"/>
      <w:numFmt w:val="lowerLetter"/>
      <w:lvlText w:val="%8."/>
      <w:lvlJc w:val="left"/>
      <w:pPr>
        <w:ind w:left="5758" w:hanging="360"/>
      </w:pPr>
    </w:lvl>
    <w:lvl w:ilvl="8" w:tplc="0421001B" w:tentative="1">
      <w:start w:val="1"/>
      <w:numFmt w:val="lowerRoman"/>
      <w:lvlText w:val="%9."/>
      <w:lvlJc w:val="right"/>
      <w:pPr>
        <w:ind w:left="6478" w:hanging="180"/>
      </w:pPr>
    </w:lvl>
  </w:abstractNum>
  <w:abstractNum w:abstractNumId="15">
    <w:nsid w:val="4D9C0D38"/>
    <w:multiLevelType w:val="hybridMultilevel"/>
    <w:tmpl w:val="AA12DF8C"/>
    <w:lvl w:ilvl="0" w:tplc="341C906A">
      <w:start w:val="1"/>
      <w:numFmt w:val="decimal"/>
      <w:lvlText w:val="%1."/>
      <w:lvlJc w:val="left"/>
      <w:pPr>
        <w:ind w:left="1211" w:hanging="360"/>
      </w:pPr>
    </w:lvl>
    <w:lvl w:ilvl="1" w:tplc="7ABE373A">
      <w:start w:val="1"/>
      <w:numFmt w:val="lowerLetter"/>
      <w:lvlText w:val="%2."/>
      <w:lvlJc w:val="left"/>
      <w:pPr>
        <w:ind w:left="1211" w:hanging="360"/>
      </w:pPr>
      <w:rPr>
        <w:b w:val="0"/>
        <w:sz w:val="24"/>
      </w:r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1">
      <w:start w:val="1"/>
      <w:numFmt w:val="decimal"/>
      <w:lvlText w:val="%5)"/>
      <w:lvlJc w:val="left"/>
      <w:pPr>
        <w:ind w:left="1636"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16">
    <w:nsid w:val="4F32698B"/>
    <w:multiLevelType w:val="multilevel"/>
    <w:tmpl w:val="D3C23968"/>
    <w:lvl w:ilvl="0">
      <w:start w:val="1"/>
      <w:numFmt w:val="upperLetter"/>
      <w:lvlText w:val="%1."/>
      <w:lvlJc w:val="left"/>
      <w:pPr>
        <w:ind w:left="613" w:hanging="360"/>
      </w:pPr>
      <w:rPr>
        <w:b/>
      </w:rPr>
    </w:lvl>
    <w:lvl w:ilvl="1">
      <w:start w:val="1"/>
      <w:numFmt w:val="lowerLetter"/>
      <w:lvlText w:val="%2."/>
      <w:lvlJc w:val="left"/>
      <w:pPr>
        <w:ind w:left="1333" w:hanging="359"/>
      </w:pPr>
    </w:lvl>
    <w:lvl w:ilvl="2">
      <w:start w:val="1"/>
      <w:numFmt w:val="lowerRoman"/>
      <w:lvlText w:val="%3."/>
      <w:lvlJc w:val="right"/>
      <w:pPr>
        <w:ind w:left="2053" w:hanging="180"/>
      </w:pPr>
    </w:lvl>
    <w:lvl w:ilvl="3">
      <w:start w:val="1"/>
      <w:numFmt w:val="decimal"/>
      <w:lvlText w:val="%4."/>
      <w:lvlJc w:val="left"/>
      <w:pPr>
        <w:ind w:left="2773" w:hanging="360"/>
      </w:pPr>
    </w:lvl>
    <w:lvl w:ilvl="4">
      <w:start w:val="1"/>
      <w:numFmt w:val="lowerLetter"/>
      <w:lvlText w:val="%5."/>
      <w:lvlJc w:val="left"/>
      <w:pPr>
        <w:ind w:left="3493" w:hanging="360"/>
      </w:pPr>
    </w:lvl>
    <w:lvl w:ilvl="5">
      <w:start w:val="1"/>
      <w:numFmt w:val="lowerRoman"/>
      <w:lvlText w:val="%6."/>
      <w:lvlJc w:val="right"/>
      <w:pPr>
        <w:ind w:left="4213" w:hanging="180"/>
      </w:pPr>
    </w:lvl>
    <w:lvl w:ilvl="6">
      <w:start w:val="1"/>
      <w:numFmt w:val="decimal"/>
      <w:lvlText w:val="%7."/>
      <w:lvlJc w:val="left"/>
      <w:pPr>
        <w:ind w:left="4933" w:hanging="360"/>
      </w:pPr>
    </w:lvl>
    <w:lvl w:ilvl="7">
      <w:start w:val="1"/>
      <w:numFmt w:val="lowerLetter"/>
      <w:lvlText w:val="%8."/>
      <w:lvlJc w:val="left"/>
      <w:pPr>
        <w:ind w:left="5653" w:hanging="360"/>
      </w:pPr>
    </w:lvl>
    <w:lvl w:ilvl="8">
      <w:start w:val="1"/>
      <w:numFmt w:val="lowerRoman"/>
      <w:lvlText w:val="%9."/>
      <w:lvlJc w:val="right"/>
      <w:pPr>
        <w:ind w:left="6373" w:hanging="180"/>
      </w:pPr>
    </w:lvl>
  </w:abstractNum>
  <w:abstractNum w:abstractNumId="17">
    <w:nsid w:val="50476EDD"/>
    <w:multiLevelType w:val="hybridMultilevel"/>
    <w:tmpl w:val="7B7846BA"/>
    <w:lvl w:ilvl="0" w:tplc="B44405F0">
      <w:start w:val="1"/>
      <w:numFmt w:val="lowerLetter"/>
      <w:lvlText w:val="%1."/>
      <w:lvlJc w:val="left"/>
      <w:pPr>
        <w:ind w:left="1800" w:hanging="360"/>
      </w:pPr>
      <w:rPr>
        <w:rFonts w:ascii="Times New Roman" w:hAnsi="Times New Roman" w:cstheme="minorBidi" w:hint="default"/>
        <w:b/>
        <w:bCs w:val="0"/>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8">
    <w:nsid w:val="516C7410"/>
    <w:multiLevelType w:val="multilevel"/>
    <w:tmpl w:val="A500944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nsid w:val="56DB45D9"/>
    <w:multiLevelType w:val="hybridMultilevel"/>
    <w:tmpl w:val="293E9326"/>
    <w:lvl w:ilvl="0" w:tplc="999EB108">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nsid w:val="60DD408B"/>
    <w:multiLevelType w:val="hybridMultilevel"/>
    <w:tmpl w:val="834EB8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5611600"/>
    <w:multiLevelType w:val="hybridMultilevel"/>
    <w:tmpl w:val="85F478A4"/>
    <w:lvl w:ilvl="0" w:tplc="AA38C6F6">
      <w:start w:val="1"/>
      <w:numFmt w:val="decimal"/>
      <w:lvlText w:val="%1."/>
      <w:lvlJc w:val="left"/>
      <w:pPr>
        <w:ind w:left="1440" w:hanging="360"/>
      </w:pPr>
      <w:rPr>
        <w:rFonts w:asciiTheme="majorBidi" w:eastAsia="SimSun" w:hAnsiTheme="majorBidi" w:cstheme="majorBidi" w:hint="default"/>
        <w:sz w:val="24"/>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86652F3"/>
    <w:multiLevelType w:val="hybridMultilevel"/>
    <w:tmpl w:val="A8C290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F817E92"/>
    <w:multiLevelType w:val="hybridMultilevel"/>
    <w:tmpl w:val="834EB8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9A75C97"/>
    <w:multiLevelType w:val="hybridMultilevel"/>
    <w:tmpl w:val="EA50C16E"/>
    <w:lvl w:ilvl="0" w:tplc="F9C81E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AEE543C"/>
    <w:multiLevelType w:val="hybridMultilevel"/>
    <w:tmpl w:val="FF10D0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CEB1736"/>
    <w:multiLevelType w:val="hybridMultilevel"/>
    <w:tmpl w:val="4604814C"/>
    <w:lvl w:ilvl="0" w:tplc="A0AA164A">
      <w:start w:val="1"/>
      <w:numFmt w:val="decimal"/>
      <w:lvlText w:val="%1."/>
      <w:lvlJc w:val="left"/>
      <w:pPr>
        <w:ind w:left="502" w:hanging="360"/>
      </w:pPr>
      <w:rPr>
        <w:rFonts w:hint="default"/>
        <w:i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num w:numId="1">
    <w:abstractNumId w:val="7"/>
  </w:num>
  <w:num w:numId="2">
    <w:abstractNumId w:val="18"/>
  </w:num>
  <w:num w:numId="3">
    <w:abstractNumId w:val="11"/>
  </w:num>
  <w:num w:numId="4">
    <w:abstractNumId w:val="24"/>
  </w:num>
  <w:num w:numId="5">
    <w:abstractNumId w:val="3"/>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17"/>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
  </w:num>
  <w:num w:numId="13">
    <w:abstractNumId w:val="10"/>
  </w:num>
  <w:num w:numId="14">
    <w:abstractNumId w:val="15"/>
  </w:num>
  <w:num w:numId="15">
    <w:abstractNumId w:val="21"/>
  </w:num>
  <w:num w:numId="16">
    <w:abstractNumId w:val="14"/>
  </w:num>
  <w:num w:numId="17">
    <w:abstractNumId w:val="22"/>
  </w:num>
  <w:num w:numId="18">
    <w:abstractNumId w:val="4"/>
  </w:num>
  <w:num w:numId="19">
    <w:abstractNumId w:val="20"/>
  </w:num>
  <w:num w:numId="20">
    <w:abstractNumId w:val="23"/>
  </w:num>
  <w:num w:numId="21">
    <w:abstractNumId w:val="12"/>
  </w:num>
  <w:num w:numId="22">
    <w:abstractNumId w:val="2"/>
  </w:num>
  <w:num w:numId="23">
    <w:abstractNumId w:val="25"/>
  </w:num>
  <w:num w:numId="24">
    <w:abstractNumId w:val="16"/>
  </w:num>
  <w:num w:numId="25">
    <w:abstractNumId w:val="0"/>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st">
    <w15:presenceInfo w15:providerId="None" w15:userId="te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075"/>
    <w:rsid w:val="00003BB0"/>
    <w:rsid w:val="00012C66"/>
    <w:rsid w:val="0001419F"/>
    <w:rsid w:val="000169A3"/>
    <w:rsid w:val="000306B2"/>
    <w:rsid w:val="000367F6"/>
    <w:rsid w:val="0003698A"/>
    <w:rsid w:val="00055D78"/>
    <w:rsid w:val="00060E79"/>
    <w:rsid w:val="00071594"/>
    <w:rsid w:val="00083F10"/>
    <w:rsid w:val="000A13F3"/>
    <w:rsid w:val="000C126D"/>
    <w:rsid w:val="000C1D88"/>
    <w:rsid w:val="000D1C01"/>
    <w:rsid w:val="000D1E38"/>
    <w:rsid w:val="000E4664"/>
    <w:rsid w:val="000E60C2"/>
    <w:rsid w:val="000F0CC7"/>
    <w:rsid w:val="000F32BF"/>
    <w:rsid w:val="001056F5"/>
    <w:rsid w:val="001137E9"/>
    <w:rsid w:val="001139D1"/>
    <w:rsid w:val="00123CF1"/>
    <w:rsid w:val="00125268"/>
    <w:rsid w:val="00132A3F"/>
    <w:rsid w:val="00144292"/>
    <w:rsid w:val="001459B0"/>
    <w:rsid w:val="00146B85"/>
    <w:rsid w:val="00152958"/>
    <w:rsid w:val="001539B4"/>
    <w:rsid w:val="00163538"/>
    <w:rsid w:val="00170A24"/>
    <w:rsid w:val="00176B7D"/>
    <w:rsid w:val="001840BA"/>
    <w:rsid w:val="001949D1"/>
    <w:rsid w:val="001A6AE2"/>
    <w:rsid w:val="001A7FEE"/>
    <w:rsid w:val="001C3D7B"/>
    <w:rsid w:val="001D17CA"/>
    <w:rsid w:val="001D3965"/>
    <w:rsid w:val="001D4D62"/>
    <w:rsid w:val="001D64B7"/>
    <w:rsid w:val="001E5FF4"/>
    <w:rsid w:val="001E757A"/>
    <w:rsid w:val="001E767C"/>
    <w:rsid w:val="001F503F"/>
    <w:rsid w:val="00222D94"/>
    <w:rsid w:val="002319D8"/>
    <w:rsid w:val="00235E73"/>
    <w:rsid w:val="00236152"/>
    <w:rsid w:val="002378FA"/>
    <w:rsid w:val="0024003D"/>
    <w:rsid w:val="00241A28"/>
    <w:rsid w:val="00243B1B"/>
    <w:rsid w:val="002459EB"/>
    <w:rsid w:val="002474AF"/>
    <w:rsid w:val="002477DB"/>
    <w:rsid w:val="00250917"/>
    <w:rsid w:val="00254FF3"/>
    <w:rsid w:val="00270B0E"/>
    <w:rsid w:val="002759F6"/>
    <w:rsid w:val="002776A0"/>
    <w:rsid w:val="002803E3"/>
    <w:rsid w:val="00281754"/>
    <w:rsid w:val="00297E30"/>
    <w:rsid w:val="002A2181"/>
    <w:rsid w:val="002B0B56"/>
    <w:rsid w:val="002B50AF"/>
    <w:rsid w:val="002D003A"/>
    <w:rsid w:val="002D0672"/>
    <w:rsid w:val="002D3131"/>
    <w:rsid w:val="002E7075"/>
    <w:rsid w:val="00320411"/>
    <w:rsid w:val="003225A9"/>
    <w:rsid w:val="0033469B"/>
    <w:rsid w:val="003401CF"/>
    <w:rsid w:val="00342E15"/>
    <w:rsid w:val="00343199"/>
    <w:rsid w:val="00344353"/>
    <w:rsid w:val="00347BEA"/>
    <w:rsid w:val="00360DD0"/>
    <w:rsid w:val="00365F42"/>
    <w:rsid w:val="00382380"/>
    <w:rsid w:val="003875C9"/>
    <w:rsid w:val="00390902"/>
    <w:rsid w:val="00393054"/>
    <w:rsid w:val="003952C2"/>
    <w:rsid w:val="003A1221"/>
    <w:rsid w:val="003B2315"/>
    <w:rsid w:val="003B6476"/>
    <w:rsid w:val="003C6199"/>
    <w:rsid w:val="003C67DE"/>
    <w:rsid w:val="003D310D"/>
    <w:rsid w:val="003E1D3D"/>
    <w:rsid w:val="003E3440"/>
    <w:rsid w:val="003E5E81"/>
    <w:rsid w:val="003F1F5E"/>
    <w:rsid w:val="003F2CA4"/>
    <w:rsid w:val="003F65B1"/>
    <w:rsid w:val="00401914"/>
    <w:rsid w:val="00402CBD"/>
    <w:rsid w:val="004039A1"/>
    <w:rsid w:val="004051AF"/>
    <w:rsid w:val="00416134"/>
    <w:rsid w:val="0042799E"/>
    <w:rsid w:val="00430138"/>
    <w:rsid w:val="0043356D"/>
    <w:rsid w:val="0043557F"/>
    <w:rsid w:val="00440373"/>
    <w:rsid w:val="0044211A"/>
    <w:rsid w:val="00444034"/>
    <w:rsid w:val="00450F5E"/>
    <w:rsid w:val="004558ED"/>
    <w:rsid w:val="004701FD"/>
    <w:rsid w:val="004735B8"/>
    <w:rsid w:val="00484186"/>
    <w:rsid w:val="00485A74"/>
    <w:rsid w:val="00496B1C"/>
    <w:rsid w:val="00496E32"/>
    <w:rsid w:val="004A228B"/>
    <w:rsid w:val="004A4248"/>
    <w:rsid w:val="004A4CF1"/>
    <w:rsid w:val="004A6750"/>
    <w:rsid w:val="004B2EE4"/>
    <w:rsid w:val="004C0E6C"/>
    <w:rsid w:val="004C6974"/>
    <w:rsid w:val="004D5D6A"/>
    <w:rsid w:val="004D7EC3"/>
    <w:rsid w:val="004F34C6"/>
    <w:rsid w:val="0050104A"/>
    <w:rsid w:val="005170BD"/>
    <w:rsid w:val="00521942"/>
    <w:rsid w:val="005336F7"/>
    <w:rsid w:val="00540FA9"/>
    <w:rsid w:val="005433FE"/>
    <w:rsid w:val="0054567A"/>
    <w:rsid w:val="005510AD"/>
    <w:rsid w:val="00553640"/>
    <w:rsid w:val="0057305A"/>
    <w:rsid w:val="005736EF"/>
    <w:rsid w:val="00573DFA"/>
    <w:rsid w:val="005807CD"/>
    <w:rsid w:val="00583D52"/>
    <w:rsid w:val="00590872"/>
    <w:rsid w:val="005933C4"/>
    <w:rsid w:val="00596965"/>
    <w:rsid w:val="005A049A"/>
    <w:rsid w:val="005A1AE9"/>
    <w:rsid w:val="005A733E"/>
    <w:rsid w:val="005B4CE5"/>
    <w:rsid w:val="005C512E"/>
    <w:rsid w:val="005C628B"/>
    <w:rsid w:val="005D56B5"/>
    <w:rsid w:val="005E2C1B"/>
    <w:rsid w:val="005E5A65"/>
    <w:rsid w:val="005F0DA1"/>
    <w:rsid w:val="005F1E0D"/>
    <w:rsid w:val="005F6135"/>
    <w:rsid w:val="00603CF3"/>
    <w:rsid w:val="006051ED"/>
    <w:rsid w:val="006138F1"/>
    <w:rsid w:val="0062005E"/>
    <w:rsid w:val="00620F44"/>
    <w:rsid w:val="006251B2"/>
    <w:rsid w:val="00634E66"/>
    <w:rsid w:val="0064752E"/>
    <w:rsid w:val="0065264C"/>
    <w:rsid w:val="00652F2F"/>
    <w:rsid w:val="006570E6"/>
    <w:rsid w:val="00661E55"/>
    <w:rsid w:val="006631D3"/>
    <w:rsid w:val="006669A6"/>
    <w:rsid w:val="0067230D"/>
    <w:rsid w:val="006731A1"/>
    <w:rsid w:val="006768F9"/>
    <w:rsid w:val="006809E4"/>
    <w:rsid w:val="00695AB4"/>
    <w:rsid w:val="006A30E6"/>
    <w:rsid w:val="006A4223"/>
    <w:rsid w:val="006A4A77"/>
    <w:rsid w:val="006A5527"/>
    <w:rsid w:val="006A7165"/>
    <w:rsid w:val="006B14EF"/>
    <w:rsid w:val="006B1F56"/>
    <w:rsid w:val="006D74A0"/>
    <w:rsid w:val="006E3B19"/>
    <w:rsid w:val="006E5FDA"/>
    <w:rsid w:val="00711356"/>
    <w:rsid w:val="00713239"/>
    <w:rsid w:val="00715238"/>
    <w:rsid w:val="0071662E"/>
    <w:rsid w:val="00721DB3"/>
    <w:rsid w:val="007249F7"/>
    <w:rsid w:val="00725988"/>
    <w:rsid w:val="0073509C"/>
    <w:rsid w:val="00735544"/>
    <w:rsid w:val="00735DF5"/>
    <w:rsid w:val="007362B4"/>
    <w:rsid w:val="00741072"/>
    <w:rsid w:val="00750433"/>
    <w:rsid w:val="0075179E"/>
    <w:rsid w:val="00754A48"/>
    <w:rsid w:val="007567E1"/>
    <w:rsid w:val="00762039"/>
    <w:rsid w:val="0077107D"/>
    <w:rsid w:val="007737BE"/>
    <w:rsid w:val="007808E5"/>
    <w:rsid w:val="00783B7A"/>
    <w:rsid w:val="00794FC3"/>
    <w:rsid w:val="00796A8B"/>
    <w:rsid w:val="007A05F8"/>
    <w:rsid w:val="007B19B6"/>
    <w:rsid w:val="007B2C46"/>
    <w:rsid w:val="007C0307"/>
    <w:rsid w:val="007C42A2"/>
    <w:rsid w:val="007E28A1"/>
    <w:rsid w:val="007E2C6E"/>
    <w:rsid w:val="007E69A7"/>
    <w:rsid w:val="00813B4C"/>
    <w:rsid w:val="00821F01"/>
    <w:rsid w:val="008327E5"/>
    <w:rsid w:val="00847260"/>
    <w:rsid w:val="0085547B"/>
    <w:rsid w:val="00862844"/>
    <w:rsid w:val="00864E45"/>
    <w:rsid w:val="008706CB"/>
    <w:rsid w:val="008751DF"/>
    <w:rsid w:val="008855E8"/>
    <w:rsid w:val="00886DDE"/>
    <w:rsid w:val="00893783"/>
    <w:rsid w:val="008A02A9"/>
    <w:rsid w:val="008A408E"/>
    <w:rsid w:val="008A6E45"/>
    <w:rsid w:val="008B0BBE"/>
    <w:rsid w:val="008B3DA9"/>
    <w:rsid w:val="008B4CFB"/>
    <w:rsid w:val="008C7B14"/>
    <w:rsid w:val="008E0CBF"/>
    <w:rsid w:val="008F4227"/>
    <w:rsid w:val="00904587"/>
    <w:rsid w:val="00917E75"/>
    <w:rsid w:val="00922271"/>
    <w:rsid w:val="00927E9F"/>
    <w:rsid w:val="00931814"/>
    <w:rsid w:val="00933192"/>
    <w:rsid w:val="00933283"/>
    <w:rsid w:val="00943B9C"/>
    <w:rsid w:val="009445D9"/>
    <w:rsid w:val="00945FDB"/>
    <w:rsid w:val="00952D43"/>
    <w:rsid w:val="009541E4"/>
    <w:rsid w:val="009574E6"/>
    <w:rsid w:val="0096139D"/>
    <w:rsid w:val="00962A76"/>
    <w:rsid w:val="00971232"/>
    <w:rsid w:val="00987AE1"/>
    <w:rsid w:val="00991A56"/>
    <w:rsid w:val="00991CB7"/>
    <w:rsid w:val="00996847"/>
    <w:rsid w:val="009A00E5"/>
    <w:rsid w:val="009B447E"/>
    <w:rsid w:val="009B7B55"/>
    <w:rsid w:val="009C02FD"/>
    <w:rsid w:val="009C2BF9"/>
    <w:rsid w:val="009C5719"/>
    <w:rsid w:val="009C6C24"/>
    <w:rsid w:val="009D56CF"/>
    <w:rsid w:val="009D57BD"/>
    <w:rsid w:val="009F0A5A"/>
    <w:rsid w:val="00A04F38"/>
    <w:rsid w:val="00A07167"/>
    <w:rsid w:val="00A121A6"/>
    <w:rsid w:val="00A1703F"/>
    <w:rsid w:val="00A177E7"/>
    <w:rsid w:val="00A232E7"/>
    <w:rsid w:val="00A24390"/>
    <w:rsid w:val="00A3048B"/>
    <w:rsid w:val="00A320D0"/>
    <w:rsid w:val="00A33610"/>
    <w:rsid w:val="00A63604"/>
    <w:rsid w:val="00A665BA"/>
    <w:rsid w:val="00A6787C"/>
    <w:rsid w:val="00A7523F"/>
    <w:rsid w:val="00A76039"/>
    <w:rsid w:val="00A83426"/>
    <w:rsid w:val="00A83E86"/>
    <w:rsid w:val="00A91F55"/>
    <w:rsid w:val="00A93AE6"/>
    <w:rsid w:val="00AA1D99"/>
    <w:rsid w:val="00AA64B4"/>
    <w:rsid w:val="00AA7A5F"/>
    <w:rsid w:val="00AB3E59"/>
    <w:rsid w:val="00AB4D8A"/>
    <w:rsid w:val="00AB5E98"/>
    <w:rsid w:val="00AC15C0"/>
    <w:rsid w:val="00AD0721"/>
    <w:rsid w:val="00AD0D26"/>
    <w:rsid w:val="00AE358A"/>
    <w:rsid w:val="00AE435B"/>
    <w:rsid w:val="00AF5797"/>
    <w:rsid w:val="00B00050"/>
    <w:rsid w:val="00B1219B"/>
    <w:rsid w:val="00B156B9"/>
    <w:rsid w:val="00B16900"/>
    <w:rsid w:val="00B25EAC"/>
    <w:rsid w:val="00B27BF3"/>
    <w:rsid w:val="00B44916"/>
    <w:rsid w:val="00B621A5"/>
    <w:rsid w:val="00B63133"/>
    <w:rsid w:val="00B72276"/>
    <w:rsid w:val="00B73030"/>
    <w:rsid w:val="00B81207"/>
    <w:rsid w:val="00B85049"/>
    <w:rsid w:val="00B8508E"/>
    <w:rsid w:val="00B85624"/>
    <w:rsid w:val="00B94B95"/>
    <w:rsid w:val="00B94CD8"/>
    <w:rsid w:val="00BA1C65"/>
    <w:rsid w:val="00BA4547"/>
    <w:rsid w:val="00BA78D8"/>
    <w:rsid w:val="00BB6405"/>
    <w:rsid w:val="00BC6B3B"/>
    <w:rsid w:val="00BD210F"/>
    <w:rsid w:val="00BD2773"/>
    <w:rsid w:val="00BD633A"/>
    <w:rsid w:val="00BD7563"/>
    <w:rsid w:val="00BD79CA"/>
    <w:rsid w:val="00BE73A0"/>
    <w:rsid w:val="00BE7E97"/>
    <w:rsid w:val="00BF01FC"/>
    <w:rsid w:val="00BF0A77"/>
    <w:rsid w:val="00BF58D5"/>
    <w:rsid w:val="00C021CA"/>
    <w:rsid w:val="00C04ACB"/>
    <w:rsid w:val="00C26DD8"/>
    <w:rsid w:val="00C34E0F"/>
    <w:rsid w:val="00C36907"/>
    <w:rsid w:val="00C45763"/>
    <w:rsid w:val="00C50266"/>
    <w:rsid w:val="00C527A3"/>
    <w:rsid w:val="00C55235"/>
    <w:rsid w:val="00C740F6"/>
    <w:rsid w:val="00C76723"/>
    <w:rsid w:val="00C82935"/>
    <w:rsid w:val="00C83146"/>
    <w:rsid w:val="00CA26FE"/>
    <w:rsid w:val="00CA7C47"/>
    <w:rsid w:val="00CB15F5"/>
    <w:rsid w:val="00CB6F50"/>
    <w:rsid w:val="00CC293C"/>
    <w:rsid w:val="00CC7580"/>
    <w:rsid w:val="00CD57F7"/>
    <w:rsid w:val="00CE6BC8"/>
    <w:rsid w:val="00D03061"/>
    <w:rsid w:val="00D05545"/>
    <w:rsid w:val="00D2066B"/>
    <w:rsid w:val="00D20730"/>
    <w:rsid w:val="00D2572F"/>
    <w:rsid w:val="00D362FD"/>
    <w:rsid w:val="00D428E4"/>
    <w:rsid w:val="00D43D5A"/>
    <w:rsid w:val="00D5541E"/>
    <w:rsid w:val="00D604D8"/>
    <w:rsid w:val="00D673C7"/>
    <w:rsid w:val="00D751CB"/>
    <w:rsid w:val="00D77F5B"/>
    <w:rsid w:val="00D83771"/>
    <w:rsid w:val="00D86CBF"/>
    <w:rsid w:val="00D8726B"/>
    <w:rsid w:val="00D91416"/>
    <w:rsid w:val="00D9266B"/>
    <w:rsid w:val="00DA349E"/>
    <w:rsid w:val="00DA47B8"/>
    <w:rsid w:val="00DA7EB3"/>
    <w:rsid w:val="00DB2F81"/>
    <w:rsid w:val="00DC092D"/>
    <w:rsid w:val="00DC0D04"/>
    <w:rsid w:val="00DD25F6"/>
    <w:rsid w:val="00DD516A"/>
    <w:rsid w:val="00DE2E10"/>
    <w:rsid w:val="00DF16FE"/>
    <w:rsid w:val="00DF3C2D"/>
    <w:rsid w:val="00E003DB"/>
    <w:rsid w:val="00E02431"/>
    <w:rsid w:val="00E11CC0"/>
    <w:rsid w:val="00E12A85"/>
    <w:rsid w:val="00E13FDA"/>
    <w:rsid w:val="00E20F55"/>
    <w:rsid w:val="00E21160"/>
    <w:rsid w:val="00E25DAE"/>
    <w:rsid w:val="00E34A61"/>
    <w:rsid w:val="00E352A2"/>
    <w:rsid w:val="00E40580"/>
    <w:rsid w:val="00E4437D"/>
    <w:rsid w:val="00E56EFB"/>
    <w:rsid w:val="00E66F54"/>
    <w:rsid w:val="00E72254"/>
    <w:rsid w:val="00E75CEE"/>
    <w:rsid w:val="00E76100"/>
    <w:rsid w:val="00E809B0"/>
    <w:rsid w:val="00E80A04"/>
    <w:rsid w:val="00E83856"/>
    <w:rsid w:val="00E853BA"/>
    <w:rsid w:val="00E856FD"/>
    <w:rsid w:val="00E90363"/>
    <w:rsid w:val="00E923D9"/>
    <w:rsid w:val="00E9734D"/>
    <w:rsid w:val="00EA1942"/>
    <w:rsid w:val="00EB38DF"/>
    <w:rsid w:val="00EB3DCE"/>
    <w:rsid w:val="00EC00F2"/>
    <w:rsid w:val="00EC223A"/>
    <w:rsid w:val="00EC6292"/>
    <w:rsid w:val="00EC66D3"/>
    <w:rsid w:val="00EC6CD3"/>
    <w:rsid w:val="00EE102C"/>
    <w:rsid w:val="00EE62E2"/>
    <w:rsid w:val="00EF019F"/>
    <w:rsid w:val="00F00B61"/>
    <w:rsid w:val="00F00D1D"/>
    <w:rsid w:val="00F03EE7"/>
    <w:rsid w:val="00F14B31"/>
    <w:rsid w:val="00F15BC9"/>
    <w:rsid w:val="00F272FA"/>
    <w:rsid w:val="00F46A2C"/>
    <w:rsid w:val="00F51486"/>
    <w:rsid w:val="00F6037E"/>
    <w:rsid w:val="00F64E36"/>
    <w:rsid w:val="00F77FAF"/>
    <w:rsid w:val="00F809C9"/>
    <w:rsid w:val="00F86AF4"/>
    <w:rsid w:val="00F87162"/>
    <w:rsid w:val="00F94496"/>
    <w:rsid w:val="00F97BF2"/>
    <w:rsid w:val="00FC083E"/>
    <w:rsid w:val="00FC6259"/>
    <w:rsid w:val="00FC673C"/>
    <w:rsid w:val="00FD55C9"/>
    <w:rsid w:val="00FE312E"/>
    <w:rsid w:val="00FF499E"/>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C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E435B"/>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EndnoteReference">
    <w:name w:val="endnote reference"/>
    <w:qFormat/>
    <w:rPr>
      <w:w w:val="100"/>
      <w:position w:val="-1"/>
      <w:effect w:val="none"/>
      <w:vertAlign w:val="superscript"/>
      <w:cs w:val="0"/>
      <w:em w:val="none"/>
    </w:rPr>
  </w:style>
  <w:style w:type="paragraph" w:styleId="EndnoteText">
    <w:name w:val="endnote text"/>
    <w:basedOn w:val="Normal"/>
    <w:qFormat/>
    <w:pPr>
      <w:spacing w:after="0" w:line="240" w:lineRule="auto"/>
    </w:pPr>
    <w:rPr>
      <w:sz w:val="20"/>
      <w:szCs w:val="20"/>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rPr>
  </w:style>
  <w:style w:type="paragraph" w:styleId="ListParagraph">
    <w:name w:val="List Paragraph"/>
    <w:aliases w:val="awal,HEADING 1,List Paragraph1,PARAGRAPH,anak bab.,Body of text,kepala,Body Text Char1,Char Char2,List Paragraph2,Heading 1 Char1,Colorful List - Accent 11,Body of textCxSp,Medium Grid 1 - Accent 21,Body of text+1,Body of text+2,skripsi"/>
    <w:basedOn w:val="Normal"/>
    <w:uiPriority w:val="34"/>
    <w:qFormat/>
    <w:pPr>
      <w:ind w:left="720"/>
      <w:contextualSpacing/>
    </w:pPr>
  </w:style>
  <w:style w:type="character" w:customStyle="1" w:styleId="ListParagraphChar">
    <w:name w:val="List Paragraph Char"/>
    <w:aliases w:val="awal Char,HEADING 1 Char,List Paragraph1 Char,PARAGRAPH Char,anak bab. Char,Body of text Char,kepala Char,Body Text Char1 Char,Char Char2 Char,List Paragraph2 Char,Heading 1 Char1 Char,Colorful List - Accent 11 Char,skripsi Char"/>
    <w:uiPriority w:val="34"/>
    <w:qFormat/>
    <w:rPr>
      <w:rFonts w:ascii="Calibri" w:eastAsia="Calibri" w:hAnsi="Calibri" w:cs="Times New Roman"/>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en-ID"/>
    </w:rPr>
  </w:style>
  <w:style w:type="table" w:styleId="TableGrid">
    <w:name w:val="Table Grid"/>
    <w:basedOn w:val="TableNormal"/>
    <w:uiPriority w:val="59"/>
    <w:pPr>
      <w:suppressAutoHyphens/>
      <w:spacing w:after="0" w:line="240" w:lineRule="auto"/>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qFormat/>
    <w:pPr>
      <w:spacing w:after="0" w:line="240" w:lineRule="auto"/>
    </w:pPr>
    <w:rPr>
      <w:sz w:val="20"/>
      <w:szCs w:val="20"/>
    </w:rPr>
  </w:style>
  <w:style w:type="character" w:customStyle="1" w:styleId="FootnoteTextChar">
    <w:name w:val="Footnote Text Char"/>
    <w:rPr>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line="240" w:lineRule="auto"/>
    </w:pPr>
    <w:rPr>
      <w:sz w:val="20"/>
      <w:szCs w:val="20"/>
    </w:rPr>
  </w:style>
  <w:style w:type="character" w:customStyle="1" w:styleId="CommentTextChar">
    <w:name w:val="Comment Text Char"/>
    <w:rPr>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sz w:val="20"/>
      <w:szCs w:val="20"/>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odyText">
    <w:name w:val="Body Text"/>
    <w:basedOn w:val="Normal"/>
    <w:link w:val="BodyTextChar"/>
    <w:uiPriority w:val="1"/>
    <w:qFormat/>
    <w:rsid w:val="00D2572F"/>
    <w:pPr>
      <w:widowControl w:val="0"/>
      <w:suppressAutoHyphens w:val="0"/>
      <w:autoSpaceDE w:val="0"/>
      <w:autoSpaceDN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BodyTextChar">
    <w:name w:val="Body Text Char"/>
    <w:basedOn w:val="DefaultParagraphFont"/>
    <w:link w:val="BodyText"/>
    <w:uiPriority w:val="1"/>
    <w:rsid w:val="00D2572F"/>
    <w:rPr>
      <w:rFonts w:ascii="Times New Roman" w:eastAsia="Times New Roman" w:hAnsi="Times New Roman" w:cs="Times New Roman"/>
      <w:sz w:val="24"/>
      <w:szCs w:val="24"/>
      <w:lang w:eastAsia="en-US"/>
    </w:rPr>
  </w:style>
  <w:style w:type="paragraph" w:styleId="HTMLPreformatted">
    <w:name w:val="HTML Preformatted"/>
    <w:basedOn w:val="Normal"/>
    <w:link w:val="HTMLPreformattedChar"/>
    <w:uiPriority w:val="99"/>
    <w:semiHidden/>
    <w:unhideWhenUsed/>
    <w:rsid w:val="00395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textDirection w:val="lrTb"/>
      <w:textAlignment w:val="auto"/>
      <w:outlineLvl w:val="9"/>
    </w:pPr>
    <w:rPr>
      <w:rFonts w:ascii="Courier New" w:eastAsia="Times New Roman" w:hAnsi="Courier New" w:cs="Courier New"/>
      <w:position w:val="0"/>
      <w:sz w:val="20"/>
      <w:szCs w:val="20"/>
      <w:lang w:eastAsia="id-ID"/>
    </w:rPr>
  </w:style>
  <w:style w:type="character" w:customStyle="1" w:styleId="HTMLPreformattedChar">
    <w:name w:val="HTML Preformatted Char"/>
    <w:basedOn w:val="DefaultParagraphFont"/>
    <w:link w:val="HTMLPreformatted"/>
    <w:uiPriority w:val="99"/>
    <w:semiHidden/>
    <w:rsid w:val="003952C2"/>
    <w:rPr>
      <w:rFonts w:ascii="Courier New" w:eastAsia="Times New Roman" w:hAnsi="Courier New" w:cs="Courier New"/>
      <w:sz w:val="20"/>
      <w:szCs w:val="20"/>
    </w:rPr>
  </w:style>
  <w:style w:type="character" w:customStyle="1" w:styleId="y2iqfc">
    <w:name w:val="y2iqfc"/>
    <w:basedOn w:val="DefaultParagraphFont"/>
    <w:rsid w:val="003952C2"/>
  </w:style>
  <w:style w:type="character" w:styleId="Emphasis">
    <w:name w:val="Emphasis"/>
    <w:basedOn w:val="DefaultParagraphFont"/>
    <w:uiPriority w:val="20"/>
    <w:qFormat/>
    <w:rsid w:val="006669A6"/>
    <w:rPr>
      <w:i/>
      <w:iCs/>
    </w:rPr>
  </w:style>
  <w:style w:type="character" w:customStyle="1" w:styleId="t">
    <w:name w:val="t"/>
    <w:basedOn w:val="DefaultParagraphFont"/>
    <w:rsid w:val="006138F1"/>
  </w:style>
  <w:style w:type="character" w:styleId="Hyperlink">
    <w:name w:val="Hyperlink"/>
    <w:basedOn w:val="DefaultParagraphFont"/>
    <w:uiPriority w:val="99"/>
    <w:unhideWhenUsed/>
    <w:rsid w:val="00EE62E2"/>
    <w:rPr>
      <w:color w:val="0000FF" w:themeColor="hyperlink"/>
      <w:u w:val="single"/>
    </w:rPr>
  </w:style>
  <w:style w:type="paragraph" w:styleId="NoSpacing">
    <w:name w:val="No Spacing"/>
    <w:basedOn w:val="ListParagraph"/>
    <w:link w:val="NoSpacingChar"/>
    <w:uiPriority w:val="1"/>
    <w:qFormat/>
    <w:rsid w:val="009B7B55"/>
    <w:pPr>
      <w:widowControl w:val="0"/>
      <w:pBdr>
        <w:top w:val="nil"/>
        <w:left w:val="nil"/>
        <w:bottom w:val="nil"/>
        <w:right w:val="nil"/>
        <w:between w:val="nil"/>
      </w:pBdr>
      <w:suppressAutoHyphens w:val="0"/>
      <w:spacing w:after="0" w:line="240" w:lineRule="auto"/>
      <w:ind w:leftChars="0" w:left="0" w:firstLineChars="0" w:hanging="360"/>
      <w:contextualSpacing w:val="0"/>
      <w:jc w:val="both"/>
      <w:textDirection w:val="lrTb"/>
      <w:textAlignment w:val="auto"/>
      <w:outlineLvl w:val="9"/>
    </w:pPr>
    <w:rPr>
      <w:rFonts w:ascii="Times New Roman" w:eastAsiaTheme="minorHAnsi" w:hAnsi="Times New Roman" w:cs="Times New Roman"/>
      <w:b/>
      <w:color w:val="000000"/>
      <w:position w:val="0"/>
      <w:sz w:val="24"/>
    </w:rPr>
  </w:style>
  <w:style w:type="character" w:customStyle="1" w:styleId="NoSpacingChar">
    <w:name w:val="No Spacing Char"/>
    <w:link w:val="NoSpacing"/>
    <w:uiPriority w:val="1"/>
    <w:rsid w:val="009B7B55"/>
    <w:rPr>
      <w:rFonts w:ascii="Times New Roman" w:eastAsiaTheme="minorHAnsi" w:hAnsi="Times New Roman" w:cs="Times New Roman"/>
      <w:b/>
      <w:color w:val="000000"/>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E435B"/>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EndnoteReference">
    <w:name w:val="endnote reference"/>
    <w:qFormat/>
    <w:rPr>
      <w:w w:val="100"/>
      <w:position w:val="-1"/>
      <w:effect w:val="none"/>
      <w:vertAlign w:val="superscript"/>
      <w:cs w:val="0"/>
      <w:em w:val="none"/>
    </w:rPr>
  </w:style>
  <w:style w:type="paragraph" w:styleId="EndnoteText">
    <w:name w:val="endnote text"/>
    <w:basedOn w:val="Normal"/>
    <w:qFormat/>
    <w:pPr>
      <w:spacing w:after="0" w:line="240" w:lineRule="auto"/>
    </w:pPr>
    <w:rPr>
      <w:sz w:val="20"/>
      <w:szCs w:val="20"/>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rPr>
  </w:style>
  <w:style w:type="paragraph" w:styleId="ListParagraph">
    <w:name w:val="List Paragraph"/>
    <w:aliases w:val="awal,HEADING 1,List Paragraph1,PARAGRAPH,anak bab.,Body of text,kepala,Body Text Char1,Char Char2,List Paragraph2,Heading 1 Char1,Colorful List - Accent 11,Body of textCxSp,Medium Grid 1 - Accent 21,Body of text+1,Body of text+2,skripsi"/>
    <w:basedOn w:val="Normal"/>
    <w:uiPriority w:val="34"/>
    <w:qFormat/>
    <w:pPr>
      <w:ind w:left="720"/>
      <w:contextualSpacing/>
    </w:pPr>
  </w:style>
  <w:style w:type="character" w:customStyle="1" w:styleId="ListParagraphChar">
    <w:name w:val="List Paragraph Char"/>
    <w:aliases w:val="awal Char,HEADING 1 Char,List Paragraph1 Char,PARAGRAPH Char,anak bab. Char,Body of text Char,kepala Char,Body Text Char1 Char,Char Char2 Char,List Paragraph2 Char,Heading 1 Char1 Char,Colorful List - Accent 11 Char,skripsi Char"/>
    <w:uiPriority w:val="34"/>
    <w:qFormat/>
    <w:rPr>
      <w:rFonts w:ascii="Calibri" w:eastAsia="Calibri" w:hAnsi="Calibri" w:cs="Times New Roman"/>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en-ID"/>
    </w:rPr>
  </w:style>
  <w:style w:type="table" w:styleId="TableGrid">
    <w:name w:val="Table Grid"/>
    <w:basedOn w:val="TableNormal"/>
    <w:uiPriority w:val="59"/>
    <w:pPr>
      <w:suppressAutoHyphens/>
      <w:spacing w:after="0" w:line="240" w:lineRule="auto"/>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qFormat/>
    <w:pPr>
      <w:spacing w:after="0" w:line="240" w:lineRule="auto"/>
    </w:pPr>
    <w:rPr>
      <w:sz w:val="20"/>
      <w:szCs w:val="20"/>
    </w:rPr>
  </w:style>
  <w:style w:type="character" w:customStyle="1" w:styleId="FootnoteTextChar">
    <w:name w:val="Footnote Text Char"/>
    <w:rPr>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line="240" w:lineRule="auto"/>
    </w:pPr>
    <w:rPr>
      <w:sz w:val="20"/>
      <w:szCs w:val="20"/>
    </w:rPr>
  </w:style>
  <w:style w:type="character" w:customStyle="1" w:styleId="CommentTextChar">
    <w:name w:val="Comment Text Char"/>
    <w:rPr>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sz w:val="20"/>
      <w:szCs w:val="20"/>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odyText">
    <w:name w:val="Body Text"/>
    <w:basedOn w:val="Normal"/>
    <w:link w:val="BodyTextChar"/>
    <w:uiPriority w:val="1"/>
    <w:qFormat/>
    <w:rsid w:val="00D2572F"/>
    <w:pPr>
      <w:widowControl w:val="0"/>
      <w:suppressAutoHyphens w:val="0"/>
      <w:autoSpaceDE w:val="0"/>
      <w:autoSpaceDN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BodyTextChar">
    <w:name w:val="Body Text Char"/>
    <w:basedOn w:val="DefaultParagraphFont"/>
    <w:link w:val="BodyText"/>
    <w:uiPriority w:val="1"/>
    <w:rsid w:val="00D2572F"/>
    <w:rPr>
      <w:rFonts w:ascii="Times New Roman" w:eastAsia="Times New Roman" w:hAnsi="Times New Roman" w:cs="Times New Roman"/>
      <w:sz w:val="24"/>
      <w:szCs w:val="24"/>
      <w:lang w:eastAsia="en-US"/>
    </w:rPr>
  </w:style>
  <w:style w:type="paragraph" w:styleId="HTMLPreformatted">
    <w:name w:val="HTML Preformatted"/>
    <w:basedOn w:val="Normal"/>
    <w:link w:val="HTMLPreformattedChar"/>
    <w:uiPriority w:val="99"/>
    <w:semiHidden/>
    <w:unhideWhenUsed/>
    <w:rsid w:val="00395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textDirection w:val="lrTb"/>
      <w:textAlignment w:val="auto"/>
      <w:outlineLvl w:val="9"/>
    </w:pPr>
    <w:rPr>
      <w:rFonts w:ascii="Courier New" w:eastAsia="Times New Roman" w:hAnsi="Courier New" w:cs="Courier New"/>
      <w:position w:val="0"/>
      <w:sz w:val="20"/>
      <w:szCs w:val="20"/>
      <w:lang w:eastAsia="id-ID"/>
    </w:rPr>
  </w:style>
  <w:style w:type="character" w:customStyle="1" w:styleId="HTMLPreformattedChar">
    <w:name w:val="HTML Preformatted Char"/>
    <w:basedOn w:val="DefaultParagraphFont"/>
    <w:link w:val="HTMLPreformatted"/>
    <w:uiPriority w:val="99"/>
    <w:semiHidden/>
    <w:rsid w:val="003952C2"/>
    <w:rPr>
      <w:rFonts w:ascii="Courier New" w:eastAsia="Times New Roman" w:hAnsi="Courier New" w:cs="Courier New"/>
      <w:sz w:val="20"/>
      <w:szCs w:val="20"/>
    </w:rPr>
  </w:style>
  <w:style w:type="character" w:customStyle="1" w:styleId="y2iqfc">
    <w:name w:val="y2iqfc"/>
    <w:basedOn w:val="DefaultParagraphFont"/>
    <w:rsid w:val="003952C2"/>
  </w:style>
  <w:style w:type="character" w:styleId="Emphasis">
    <w:name w:val="Emphasis"/>
    <w:basedOn w:val="DefaultParagraphFont"/>
    <w:uiPriority w:val="20"/>
    <w:qFormat/>
    <w:rsid w:val="006669A6"/>
    <w:rPr>
      <w:i/>
      <w:iCs/>
    </w:rPr>
  </w:style>
  <w:style w:type="character" w:customStyle="1" w:styleId="t">
    <w:name w:val="t"/>
    <w:basedOn w:val="DefaultParagraphFont"/>
    <w:rsid w:val="006138F1"/>
  </w:style>
  <w:style w:type="character" w:styleId="Hyperlink">
    <w:name w:val="Hyperlink"/>
    <w:basedOn w:val="DefaultParagraphFont"/>
    <w:uiPriority w:val="99"/>
    <w:unhideWhenUsed/>
    <w:rsid w:val="00EE62E2"/>
    <w:rPr>
      <w:color w:val="0000FF" w:themeColor="hyperlink"/>
      <w:u w:val="single"/>
    </w:rPr>
  </w:style>
  <w:style w:type="paragraph" w:styleId="NoSpacing">
    <w:name w:val="No Spacing"/>
    <w:basedOn w:val="ListParagraph"/>
    <w:link w:val="NoSpacingChar"/>
    <w:uiPriority w:val="1"/>
    <w:qFormat/>
    <w:rsid w:val="009B7B55"/>
    <w:pPr>
      <w:widowControl w:val="0"/>
      <w:pBdr>
        <w:top w:val="nil"/>
        <w:left w:val="nil"/>
        <w:bottom w:val="nil"/>
        <w:right w:val="nil"/>
        <w:between w:val="nil"/>
      </w:pBdr>
      <w:suppressAutoHyphens w:val="0"/>
      <w:spacing w:after="0" w:line="240" w:lineRule="auto"/>
      <w:ind w:leftChars="0" w:left="0" w:firstLineChars="0" w:hanging="360"/>
      <w:contextualSpacing w:val="0"/>
      <w:jc w:val="both"/>
      <w:textDirection w:val="lrTb"/>
      <w:textAlignment w:val="auto"/>
      <w:outlineLvl w:val="9"/>
    </w:pPr>
    <w:rPr>
      <w:rFonts w:ascii="Times New Roman" w:eastAsiaTheme="minorHAnsi" w:hAnsi="Times New Roman" w:cs="Times New Roman"/>
      <w:b/>
      <w:color w:val="000000"/>
      <w:position w:val="0"/>
      <w:sz w:val="24"/>
    </w:rPr>
  </w:style>
  <w:style w:type="character" w:customStyle="1" w:styleId="NoSpacingChar">
    <w:name w:val="No Spacing Char"/>
    <w:link w:val="NoSpacing"/>
    <w:uiPriority w:val="1"/>
    <w:rsid w:val="009B7B55"/>
    <w:rPr>
      <w:rFonts w:ascii="Times New Roman" w:eastAsiaTheme="minorHAnsi" w:hAnsi="Times New Roman" w:cs="Times New Roman"/>
      <w:b/>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88796">
      <w:bodyDiv w:val="1"/>
      <w:marLeft w:val="0"/>
      <w:marRight w:val="0"/>
      <w:marTop w:val="0"/>
      <w:marBottom w:val="0"/>
      <w:divBdr>
        <w:top w:val="none" w:sz="0" w:space="0" w:color="auto"/>
        <w:left w:val="none" w:sz="0" w:space="0" w:color="auto"/>
        <w:bottom w:val="none" w:sz="0" w:space="0" w:color="auto"/>
        <w:right w:val="none" w:sz="0" w:space="0" w:color="auto"/>
      </w:divBdr>
    </w:div>
    <w:div w:id="297879885">
      <w:bodyDiv w:val="1"/>
      <w:marLeft w:val="0"/>
      <w:marRight w:val="0"/>
      <w:marTop w:val="0"/>
      <w:marBottom w:val="0"/>
      <w:divBdr>
        <w:top w:val="none" w:sz="0" w:space="0" w:color="auto"/>
        <w:left w:val="none" w:sz="0" w:space="0" w:color="auto"/>
        <w:bottom w:val="none" w:sz="0" w:space="0" w:color="auto"/>
        <w:right w:val="none" w:sz="0" w:space="0" w:color="auto"/>
      </w:divBdr>
    </w:div>
    <w:div w:id="429280172">
      <w:bodyDiv w:val="1"/>
      <w:marLeft w:val="0"/>
      <w:marRight w:val="0"/>
      <w:marTop w:val="0"/>
      <w:marBottom w:val="0"/>
      <w:divBdr>
        <w:top w:val="none" w:sz="0" w:space="0" w:color="auto"/>
        <w:left w:val="none" w:sz="0" w:space="0" w:color="auto"/>
        <w:bottom w:val="none" w:sz="0" w:space="0" w:color="auto"/>
        <w:right w:val="none" w:sz="0" w:space="0" w:color="auto"/>
      </w:divBdr>
    </w:div>
    <w:div w:id="793060240">
      <w:bodyDiv w:val="1"/>
      <w:marLeft w:val="0"/>
      <w:marRight w:val="0"/>
      <w:marTop w:val="0"/>
      <w:marBottom w:val="0"/>
      <w:divBdr>
        <w:top w:val="none" w:sz="0" w:space="0" w:color="auto"/>
        <w:left w:val="none" w:sz="0" w:space="0" w:color="auto"/>
        <w:bottom w:val="none" w:sz="0" w:space="0" w:color="auto"/>
        <w:right w:val="none" w:sz="0" w:space="0" w:color="auto"/>
      </w:divBdr>
    </w:div>
    <w:div w:id="1014501712">
      <w:bodyDiv w:val="1"/>
      <w:marLeft w:val="0"/>
      <w:marRight w:val="0"/>
      <w:marTop w:val="0"/>
      <w:marBottom w:val="0"/>
      <w:divBdr>
        <w:top w:val="none" w:sz="0" w:space="0" w:color="auto"/>
        <w:left w:val="none" w:sz="0" w:space="0" w:color="auto"/>
        <w:bottom w:val="none" w:sz="0" w:space="0" w:color="auto"/>
        <w:right w:val="none" w:sz="0" w:space="0" w:color="auto"/>
      </w:divBdr>
    </w:div>
    <w:div w:id="1320115081">
      <w:bodyDiv w:val="1"/>
      <w:marLeft w:val="0"/>
      <w:marRight w:val="0"/>
      <w:marTop w:val="0"/>
      <w:marBottom w:val="0"/>
      <w:divBdr>
        <w:top w:val="none" w:sz="0" w:space="0" w:color="auto"/>
        <w:left w:val="none" w:sz="0" w:space="0" w:color="auto"/>
        <w:bottom w:val="none" w:sz="0" w:space="0" w:color="auto"/>
        <w:right w:val="none" w:sz="0" w:space="0" w:color="auto"/>
      </w:divBdr>
    </w:div>
    <w:div w:id="1438598718">
      <w:bodyDiv w:val="1"/>
      <w:marLeft w:val="0"/>
      <w:marRight w:val="0"/>
      <w:marTop w:val="0"/>
      <w:marBottom w:val="0"/>
      <w:divBdr>
        <w:top w:val="none" w:sz="0" w:space="0" w:color="auto"/>
        <w:left w:val="none" w:sz="0" w:space="0" w:color="auto"/>
        <w:bottom w:val="none" w:sz="0" w:space="0" w:color="auto"/>
        <w:right w:val="none" w:sz="0" w:space="0" w:color="auto"/>
      </w:divBdr>
      <w:divsChild>
        <w:div w:id="442385412">
          <w:marLeft w:val="0"/>
          <w:marRight w:val="0"/>
          <w:marTop w:val="0"/>
          <w:marBottom w:val="0"/>
          <w:divBdr>
            <w:top w:val="none" w:sz="0" w:space="0" w:color="auto"/>
            <w:left w:val="none" w:sz="0" w:space="0" w:color="auto"/>
            <w:bottom w:val="none" w:sz="0" w:space="0" w:color="auto"/>
            <w:right w:val="none" w:sz="0" w:space="0" w:color="auto"/>
          </w:divBdr>
        </w:div>
        <w:div w:id="1797329835">
          <w:marLeft w:val="0"/>
          <w:marRight w:val="0"/>
          <w:marTop w:val="0"/>
          <w:marBottom w:val="0"/>
          <w:divBdr>
            <w:top w:val="none" w:sz="0" w:space="0" w:color="auto"/>
            <w:left w:val="none" w:sz="0" w:space="0" w:color="auto"/>
            <w:bottom w:val="none" w:sz="0" w:space="0" w:color="auto"/>
            <w:right w:val="none" w:sz="0" w:space="0" w:color="auto"/>
          </w:divBdr>
        </w:div>
        <w:div w:id="387412616">
          <w:marLeft w:val="0"/>
          <w:marRight w:val="0"/>
          <w:marTop w:val="0"/>
          <w:marBottom w:val="0"/>
          <w:divBdr>
            <w:top w:val="none" w:sz="0" w:space="0" w:color="auto"/>
            <w:left w:val="none" w:sz="0" w:space="0" w:color="auto"/>
            <w:bottom w:val="none" w:sz="0" w:space="0" w:color="auto"/>
            <w:right w:val="none" w:sz="0" w:space="0" w:color="auto"/>
          </w:divBdr>
        </w:div>
        <w:div w:id="1915818933">
          <w:marLeft w:val="0"/>
          <w:marRight w:val="0"/>
          <w:marTop w:val="0"/>
          <w:marBottom w:val="0"/>
          <w:divBdr>
            <w:top w:val="none" w:sz="0" w:space="0" w:color="auto"/>
            <w:left w:val="none" w:sz="0" w:space="0" w:color="auto"/>
            <w:bottom w:val="none" w:sz="0" w:space="0" w:color="auto"/>
            <w:right w:val="none" w:sz="0" w:space="0" w:color="auto"/>
          </w:divBdr>
        </w:div>
        <w:div w:id="248739980">
          <w:marLeft w:val="0"/>
          <w:marRight w:val="0"/>
          <w:marTop w:val="0"/>
          <w:marBottom w:val="0"/>
          <w:divBdr>
            <w:top w:val="none" w:sz="0" w:space="0" w:color="auto"/>
            <w:left w:val="none" w:sz="0" w:space="0" w:color="auto"/>
            <w:bottom w:val="none" w:sz="0" w:space="0" w:color="auto"/>
            <w:right w:val="none" w:sz="0" w:space="0" w:color="auto"/>
          </w:divBdr>
        </w:div>
        <w:div w:id="1179781088">
          <w:marLeft w:val="0"/>
          <w:marRight w:val="0"/>
          <w:marTop w:val="0"/>
          <w:marBottom w:val="0"/>
          <w:divBdr>
            <w:top w:val="none" w:sz="0" w:space="0" w:color="auto"/>
            <w:left w:val="none" w:sz="0" w:space="0" w:color="auto"/>
            <w:bottom w:val="none" w:sz="0" w:space="0" w:color="auto"/>
            <w:right w:val="none" w:sz="0" w:space="0" w:color="auto"/>
          </w:divBdr>
        </w:div>
        <w:div w:id="596720007">
          <w:marLeft w:val="0"/>
          <w:marRight w:val="0"/>
          <w:marTop w:val="0"/>
          <w:marBottom w:val="0"/>
          <w:divBdr>
            <w:top w:val="none" w:sz="0" w:space="0" w:color="auto"/>
            <w:left w:val="none" w:sz="0" w:space="0" w:color="auto"/>
            <w:bottom w:val="none" w:sz="0" w:space="0" w:color="auto"/>
            <w:right w:val="none" w:sz="0" w:space="0" w:color="auto"/>
          </w:divBdr>
        </w:div>
        <w:div w:id="2129162478">
          <w:marLeft w:val="0"/>
          <w:marRight w:val="0"/>
          <w:marTop w:val="0"/>
          <w:marBottom w:val="0"/>
          <w:divBdr>
            <w:top w:val="none" w:sz="0" w:space="0" w:color="auto"/>
            <w:left w:val="none" w:sz="0" w:space="0" w:color="auto"/>
            <w:bottom w:val="none" w:sz="0" w:space="0" w:color="auto"/>
            <w:right w:val="none" w:sz="0" w:space="0" w:color="auto"/>
          </w:divBdr>
        </w:div>
        <w:div w:id="2095080040">
          <w:marLeft w:val="0"/>
          <w:marRight w:val="0"/>
          <w:marTop w:val="0"/>
          <w:marBottom w:val="0"/>
          <w:divBdr>
            <w:top w:val="none" w:sz="0" w:space="0" w:color="auto"/>
            <w:left w:val="none" w:sz="0" w:space="0" w:color="auto"/>
            <w:bottom w:val="none" w:sz="0" w:space="0" w:color="auto"/>
            <w:right w:val="none" w:sz="0" w:space="0" w:color="auto"/>
          </w:divBdr>
        </w:div>
        <w:div w:id="1720857609">
          <w:marLeft w:val="0"/>
          <w:marRight w:val="0"/>
          <w:marTop w:val="0"/>
          <w:marBottom w:val="0"/>
          <w:divBdr>
            <w:top w:val="none" w:sz="0" w:space="0" w:color="auto"/>
            <w:left w:val="none" w:sz="0" w:space="0" w:color="auto"/>
            <w:bottom w:val="none" w:sz="0" w:space="0" w:color="auto"/>
            <w:right w:val="none" w:sz="0" w:space="0" w:color="auto"/>
          </w:divBdr>
        </w:div>
      </w:divsChild>
    </w:div>
    <w:div w:id="1446851407">
      <w:bodyDiv w:val="1"/>
      <w:marLeft w:val="0"/>
      <w:marRight w:val="0"/>
      <w:marTop w:val="0"/>
      <w:marBottom w:val="0"/>
      <w:divBdr>
        <w:top w:val="none" w:sz="0" w:space="0" w:color="auto"/>
        <w:left w:val="none" w:sz="0" w:space="0" w:color="auto"/>
        <w:bottom w:val="none" w:sz="0" w:space="0" w:color="auto"/>
        <w:right w:val="none" w:sz="0" w:space="0" w:color="auto"/>
      </w:divBdr>
    </w:div>
    <w:div w:id="1586570928">
      <w:bodyDiv w:val="1"/>
      <w:marLeft w:val="0"/>
      <w:marRight w:val="0"/>
      <w:marTop w:val="0"/>
      <w:marBottom w:val="0"/>
      <w:divBdr>
        <w:top w:val="none" w:sz="0" w:space="0" w:color="auto"/>
        <w:left w:val="none" w:sz="0" w:space="0" w:color="auto"/>
        <w:bottom w:val="none" w:sz="0" w:space="0" w:color="auto"/>
        <w:right w:val="none" w:sz="0" w:space="0" w:color="auto"/>
      </w:divBdr>
    </w:div>
    <w:div w:id="1698850146">
      <w:bodyDiv w:val="1"/>
      <w:marLeft w:val="0"/>
      <w:marRight w:val="0"/>
      <w:marTop w:val="0"/>
      <w:marBottom w:val="0"/>
      <w:divBdr>
        <w:top w:val="none" w:sz="0" w:space="0" w:color="auto"/>
        <w:left w:val="none" w:sz="0" w:space="0" w:color="auto"/>
        <w:bottom w:val="none" w:sz="0" w:space="0" w:color="auto"/>
        <w:right w:val="none" w:sz="0" w:space="0" w:color="auto"/>
      </w:divBdr>
    </w:div>
    <w:div w:id="1751462103">
      <w:bodyDiv w:val="1"/>
      <w:marLeft w:val="0"/>
      <w:marRight w:val="0"/>
      <w:marTop w:val="0"/>
      <w:marBottom w:val="0"/>
      <w:divBdr>
        <w:top w:val="none" w:sz="0" w:space="0" w:color="auto"/>
        <w:left w:val="none" w:sz="0" w:space="0" w:color="auto"/>
        <w:bottom w:val="none" w:sz="0" w:space="0" w:color="auto"/>
        <w:right w:val="none" w:sz="0" w:space="0" w:color="auto"/>
      </w:divBdr>
    </w:div>
    <w:div w:id="1953853281">
      <w:bodyDiv w:val="1"/>
      <w:marLeft w:val="0"/>
      <w:marRight w:val="0"/>
      <w:marTop w:val="0"/>
      <w:marBottom w:val="0"/>
      <w:divBdr>
        <w:top w:val="none" w:sz="0" w:space="0" w:color="auto"/>
        <w:left w:val="none" w:sz="0" w:space="0" w:color="auto"/>
        <w:bottom w:val="none" w:sz="0" w:space="0" w:color="auto"/>
        <w:right w:val="none" w:sz="0" w:space="0" w:color="auto"/>
      </w:divBdr>
    </w:div>
    <w:div w:id="1960531162">
      <w:bodyDiv w:val="1"/>
      <w:marLeft w:val="0"/>
      <w:marRight w:val="0"/>
      <w:marTop w:val="0"/>
      <w:marBottom w:val="0"/>
      <w:divBdr>
        <w:top w:val="none" w:sz="0" w:space="0" w:color="auto"/>
        <w:left w:val="none" w:sz="0" w:space="0" w:color="auto"/>
        <w:bottom w:val="none" w:sz="0" w:space="0" w:color="auto"/>
        <w:right w:val="none" w:sz="0" w:space="0" w:color="auto"/>
      </w:divBdr>
      <w:divsChild>
        <w:div w:id="891186127">
          <w:marLeft w:val="0"/>
          <w:marRight w:val="0"/>
          <w:marTop w:val="0"/>
          <w:marBottom w:val="0"/>
          <w:divBdr>
            <w:top w:val="none" w:sz="0" w:space="0" w:color="auto"/>
            <w:left w:val="none" w:sz="0" w:space="0" w:color="auto"/>
            <w:bottom w:val="none" w:sz="0" w:space="0" w:color="auto"/>
            <w:right w:val="none" w:sz="0" w:space="0" w:color="auto"/>
          </w:divBdr>
        </w:div>
        <w:div w:id="218251599">
          <w:marLeft w:val="0"/>
          <w:marRight w:val="0"/>
          <w:marTop w:val="0"/>
          <w:marBottom w:val="0"/>
          <w:divBdr>
            <w:top w:val="none" w:sz="0" w:space="0" w:color="auto"/>
            <w:left w:val="none" w:sz="0" w:space="0" w:color="auto"/>
            <w:bottom w:val="none" w:sz="0" w:space="0" w:color="auto"/>
            <w:right w:val="none" w:sz="0" w:space="0" w:color="auto"/>
          </w:divBdr>
        </w:div>
        <w:div w:id="2917124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doi.org/10.1126/science.1260352" TargetMode="Externa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hyperlink" Target="http://dx.doi.org/10.32883/hcj.v4i3.503"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dx.doi.org/10.20527/ecopsy.v3i3.2667"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indopos.co.id/real/2019/07/07/180601/wow-indonesia-produksi-64-juta-ton-sampah-per-tahun/" TargetMode="External"/><Relationship Id="rId20" Type="http://schemas.openxmlformats.org/officeDocument/2006/relationships/hyperlink" Target="https://digilib.unri.ac.id/index.php?p=show_detail&amp;id=99722&amp;keyword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ntTable" Target="fontTable.xml"/><Relationship Id="rId28" Type="http://schemas.microsoft.com/office/2011/relationships/people" Target="people.xml"/><Relationship Id="rId10" Type="http://schemas.openxmlformats.org/officeDocument/2006/relationships/header" Target="header1.xml"/><Relationship Id="rId19" Type="http://schemas.openxmlformats.org/officeDocument/2006/relationships/hyperlink" Target="http://dx.doi.org/10.31258/dli.6.2.p.126-13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dx.doi.org/10.55679/jts.v8i1.12673" TargetMode="Externa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D7ttSbLPpUQzrhgtczR7inNvxYA==">AMUW2mV8ywdVxZPWGPIlDHJaCzrmy1gZOoIRyN5SAa415ExoauYD9vrXj72p/RjTfaT4ubMeiz6ZdtEWPc1B2lOswyDCspxwoPKbuYb4E9Fx7Gi84VugLEY=</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A4B6E2-C690-405E-B6FE-A9C42915C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4645</Words>
  <Characters>26483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LIZA</cp:lastModifiedBy>
  <cp:revision>2</cp:revision>
  <dcterms:created xsi:type="dcterms:W3CDTF">2024-01-03T07:50:00Z</dcterms:created>
  <dcterms:modified xsi:type="dcterms:W3CDTF">2024-01-03T07:50:00Z</dcterms:modified>
</cp:coreProperties>
</file>