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1662A" w14:textId="6E334088" w:rsidR="0027621D" w:rsidRDefault="00C90E85" w:rsidP="0027621D">
      <w:pPr>
        <w:spacing w:after="0" w:line="240" w:lineRule="auto"/>
        <w:jc w:val="center"/>
        <w:rPr>
          <w:rFonts w:ascii="Tw Cen MT" w:eastAsia="Twentieth Century" w:hAnsi="Tw Cen MT" w:cs="Twentieth Century"/>
          <w:b/>
          <w:sz w:val="32"/>
          <w:szCs w:val="32"/>
        </w:rPr>
      </w:pPr>
      <w:bookmarkStart w:id="0" w:name="_GoBack"/>
      <w:bookmarkEnd w:id="0"/>
      <w:r w:rsidRPr="00C90E85">
        <w:rPr>
          <w:rFonts w:ascii="Tw Cen MT" w:eastAsia="Twentieth Century" w:hAnsi="Tw Cen MT" w:cs="Twentieth Century"/>
          <w:b/>
          <w:sz w:val="32"/>
          <w:szCs w:val="32"/>
        </w:rPr>
        <w:t>Analysis of Self-Medication Knowledge about Gastritis Among Vocational School Students.</w:t>
      </w:r>
    </w:p>
    <w:p w14:paraId="03845953" w14:textId="77777777" w:rsidR="00C90E85" w:rsidRPr="0096335E" w:rsidRDefault="00C90E85" w:rsidP="0027621D">
      <w:pPr>
        <w:spacing w:after="0" w:line="240" w:lineRule="auto"/>
        <w:jc w:val="center"/>
        <w:rPr>
          <w:rFonts w:ascii="Tw Cen MT" w:eastAsia="Twentieth Century" w:hAnsi="Tw Cen MT" w:cs="Twentieth Century"/>
          <w:b/>
          <w:sz w:val="32"/>
          <w:szCs w:val="32"/>
        </w:rPr>
      </w:pPr>
    </w:p>
    <w:p w14:paraId="14EA5459" w14:textId="6E498E29" w:rsidR="00505CD7" w:rsidRPr="00CD3E0B" w:rsidRDefault="00505CD7" w:rsidP="00505CD7">
      <w:pPr>
        <w:spacing w:after="0" w:line="240" w:lineRule="auto"/>
        <w:jc w:val="center"/>
        <w:rPr>
          <w:b/>
          <w:sz w:val="32"/>
          <w:szCs w:val="32"/>
        </w:rPr>
      </w:pPr>
      <w:bookmarkStart w:id="1" w:name="_heading=h.ku3htxpixa9v" w:colFirst="0" w:colLast="0"/>
      <w:bookmarkEnd w:id="1"/>
      <w:r>
        <w:rPr>
          <w:rFonts w:ascii="Tw Cen MT" w:eastAsia="Twentieth Century" w:hAnsi="Tw Cen MT" w:cs="Twentieth Century"/>
          <w:b/>
          <w:sz w:val="32"/>
          <w:szCs w:val="32"/>
        </w:rPr>
        <w:t xml:space="preserve">Analisis Tingkat Pengetahuan Swamedikasi Gastritis Pada Siswa SMK </w:t>
      </w:r>
    </w:p>
    <w:p w14:paraId="4184BDE4" w14:textId="77777777" w:rsidR="0027621D" w:rsidRPr="0096335E" w:rsidRDefault="0027621D" w:rsidP="00505CD7">
      <w:pPr>
        <w:spacing w:after="0" w:line="240" w:lineRule="auto"/>
        <w:rPr>
          <w:rFonts w:ascii="Tw Cen MT" w:hAnsi="Tw Cen MT" w:cs="Times New Roman"/>
          <w:b/>
          <w:bCs/>
          <w:iCs/>
          <w:sz w:val="32"/>
          <w:szCs w:val="32"/>
        </w:rPr>
      </w:pPr>
    </w:p>
    <w:p w14:paraId="781ACE20" w14:textId="37F552E0" w:rsidR="004721E3" w:rsidRPr="002E23D7" w:rsidRDefault="00505CD7"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Siti Nurhaliza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Isna Wardaniati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Pr>
          <w:rFonts w:ascii="Tw Cen MT" w:eastAsia="Twentieth Century" w:hAnsi="Tw Cen MT" w:cs="Twentieth Century"/>
          <w:sz w:val="24"/>
          <w:szCs w:val="24"/>
        </w:rPr>
        <w:t xml:space="preserve"> Denia Pratiwi</w:t>
      </w:r>
      <w:r>
        <w:rPr>
          <w:rFonts w:ascii="Tw Cen MT" w:eastAsia="Twentieth Century" w:hAnsi="Tw Cen MT" w:cs="Twentieth Century"/>
          <w:sz w:val="24"/>
          <w:szCs w:val="24"/>
          <w:vertAlign w:val="superscript"/>
        </w:rPr>
        <w:t>3</w:t>
      </w:r>
    </w:p>
    <w:p w14:paraId="37629F48" w14:textId="44C71D4E" w:rsidR="004721E3" w:rsidRPr="002E23D7" w:rsidRDefault="00556D75" w:rsidP="006D4021">
      <w:pPr>
        <w:widowControl w:val="0"/>
        <w:spacing w:after="0" w:line="218" w:lineRule="auto"/>
        <w:ind w:left="7" w:right="-20"/>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Program Studi S</w:t>
      </w:r>
      <w:r w:rsidR="00A67A9C">
        <w:rPr>
          <w:rFonts w:ascii="Tw Cen MT" w:eastAsia="Twentieth Century" w:hAnsi="Tw Cen MT" w:cs="Twentieth Century"/>
          <w:sz w:val="20"/>
          <w:szCs w:val="20"/>
        </w:rPr>
        <w:t>a</w:t>
      </w:r>
      <w:r>
        <w:rPr>
          <w:rFonts w:ascii="Tw Cen MT" w:eastAsia="Twentieth Century" w:hAnsi="Tw Cen MT" w:cs="Twentieth Century"/>
          <w:sz w:val="20"/>
          <w:szCs w:val="20"/>
        </w:rPr>
        <w:t>rjana Farmasi, Fakultas Farmasi dan Ilmu Kesehatan</w:t>
      </w:r>
      <w:r w:rsidR="004721E3" w:rsidRPr="002E23D7">
        <w:rPr>
          <w:rFonts w:ascii="Tw Cen MT" w:eastAsia="Twentieth Century" w:hAnsi="Tw Cen MT" w:cs="Twentieth Century"/>
          <w:sz w:val="20"/>
          <w:szCs w:val="20"/>
        </w:rPr>
        <w:t>,</w:t>
      </w:r>
      <w:r>
        <w:rPr>
          <w:rFonts w:ascii="Tw Cen MT" w:eastAsia="Twentieth Century" w:hAnsi="Tw Cen MT" w:cs="Twentieth Century"/>
          <w:sz w:val="20"/>
          <w:szCs w:val="20"/>
        </w:rPr>
        <w:t xml:space="preserve"> Universitas Abdurrab Pekanbaru</w:t>
      </w:r>
      <w:proofErr w:type="gramStart"/>
      <w:r w:rsidR="004721E3" w:rsidRPr="002E23D7">
        <w:rPr>
          <w:rFonts w:ascii="Tw Cen MT" w:eastAsia="Twentieth Century" w:hAnsi="Tw Cen MT" w:cs="Twentieth Century"/>
          <w:sz w:val="20"/>
          <w:szCs w:val="20"/>
        </w:rPr>
        <w:t>,</w:t>
      </w:r>
      <w:r>
        <w:rPr>
          <w:rFonts w:ascii="Tw Cen MT" w:eastAsia="Twentieth Century" w:hAnsi="Tw Cen MT" w:cs="Twentieth Century"/>
          <w:sz w:val="20"/>
          <w:szCs w:val="20"/>
        </w:rPr>
        <w:t>Indonesia</w:t>
      </w:r>
      <w:r w:rsidR="006D4021" w:rsidRPr="002E23D7">
        <w:rPr>
          <w:rFonts w:ascii="Tw Cen MT" w:eastAsia="Twentieth Century" w:hAnsi="Tw Cen MT" w:cs="Twentieth Century"/>
          <w:sz w:val="20"/>
          <w:szCs w:val="20"/>
          <w:vertAlign w:val="superscript"/>
        </w:rPr>
        <w:t>1</w:t>
      </w:r>
      <w:r w:rsidR="006D4021">
        <w:rPr>
          <w:rFonts w:ascii="Tw Cen MT" w:eastAsia="Twentieth Century" w:hAnsi="Tw Cen MT" w:cs="Twentieth Century"/>
          <w:sz w:val="20"/>
          <w:szCs w:val="20"/>
          <w:vertAlign w:val="superscript"/>
        </w:rPr>
        <w:t>,2,3</w:t>
      </w:r>
      <w:proofErr w:type="gramEnd"/>
    </w:p>
    <w:p w14:paraId="23FA8100" w14:textId="4F9D811C" w:rsidR="007F4948" w:rsidRPr="0096335E" w:rsidRDefault="006D4021"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r w:rsidR="009F780E">
        <w:rPr>
          <w:rFonts w:ascii="Tw Cen MT" w:eastAsia="Twentieth Century" w:hAnsi="Tw Cen MT" w:cs="Twentieth Century"/>
          <w:sz w:val="20"/>
          <w:szCs w:val="20"/>
        </w:rPr>
        <w:t>nurhalizasitipku@gmail.com</w:t>
      </w:r>
    </w:p>
    <w:p w14:paraId="5C33921F" w14:textId="4B2AA202" w:rsidR="007F4948" w:rsidRPr="0096335E" w:rsidRDefault="00B13A59">
      <w:pPr>
        <w:spacing w:after="0"/>
        <w:rPr>
          <w:rFonts w:ascii="Tw Cen MT" w:eastAsia="Twentieth Century" w:hAnsi="Tw Cen MT" w:cs="Twentieth Century"/>
        </w:rPr>
      </w:pPr>
      <w:r>
        <w:rPr>
          <w:noProof/>
        </w:rPr>
        <mc:AlternateContent>
          <mc:Choice Requires="wps">
            <w:drawing>
              <wp:anchor distT="0" distB="0" distL="114300" distR="114300" simplePos="0" relativeHeight="251662336" behindDoc="0" locked="0" layoutInCell="1" allowOverlap="1" wp14:anchorId="543B653E" wp14:editId="0D067106">
                <wp:simplePos x="0" y="0"/>
                <wp:positionH relativeFrom="column">
                  <wp:posOffset>17780</wp:posOffset>
                </wp:positionH>
                <wp:positionV relativeFrom="paragraph">
                  <wp:posOffset>152400</wp:posOffset>
                </wp:positionV>
                <wp:extent cx="1803400" cy="1176655"/>
                <wp:effectExtent l="0" t="0" r="0" b="0"/>
                <wp:wrapNone/>
                <wp:docPr id="11179080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5822EE9" w14:textId="626622D7" w:rsidR="00A36329" w:rsidRPr="0096335E" w:rsidRDefault="00A36329" w:rsidP="008670E2">
                            <w:pPr>
                              <w:tabs>
                                <w:tab w:val="left" w:pos="567"/>
                              </w:tabs>
                              <w:spacing w:after="0"/>
                              <w:ind w:left="-85"/>
                              <w:rPr>
                                <w:rFonts w:ascii="Tw Cen MT" w:hAnsi="Tw Cen MT"/>
                                <w:sz w:val="20"/>
                                <w:szCs w:val="20"/>
                              </w:rPr>
                            </w:pPr>
                            <w:r w:rsidRPr="00623753">
                              <w:rPr>
                                <w:rFonts w:ascii="Tw Cen MT" w:hAnsi="Tw Cen MT" w:cs="Arial"/>
                                <w:b/>
                                <w:i/>
                                <w:sz w:val="20"/>
                                <w:szCs w:val="20"/>
                              </w:rPr>
                              <w:t>Article history</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B653E" id="Rectangle 5" o:spid="_x0000_s1026" style="position:absolute;margin-left:1.4pt;margin-top:12pt;width:142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5822EE9" w14:textId="626622D7" w:rsidR="00A36329" w:rsidRPr="0096335E" w:rsidRDefault="00A36329" w:rsidP="008670E2">
                      <w:pPr>
                        <w:tabs>
                          <w:tab w:val="left" w:pos="567"/>
                        </w:tabs>
                        <w:spacing w:after="0"/>
                        <w:ind w:left="-85"/>
                        <w:rPr>
                          <w:rFonts w:ascii="Tw Cen MT" w:hAnsi="Tw Cen MT"/>
                          <w:sz w:val="20"/>
                          <w:szCs w:val="20"/>
                        </w:rPr>
                      </w:pPr>
                      <w:r w:rsidRPr="00623753">
                        <w:rPr>
                          <w:rFonts w:ascii="Tw Cen MT" w:hAnsi="Tw Cen MT" w:cs="Arial"/>
                          <w:b/>
                          <w:i/>
                          <w:sz w:val="20"/>
                          <w:szCs w:val="20"/>
                        </w:rPr>
                        <w:t>Article history</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Pr>
          <w:noProof/>
        </w:rPr>
        <mc:AlternateContent>
          <mc:Choice Requires="wps">
            <w:drawing>
              <wp:anchor distT="4294967295" distB="4294967295" distL="114300" distR="114300" simplePos="0" relativeHeight="251658240" behindDoc="0" locked="0" layoutInCell="1" allowOverlap="1" wp14:anchorId="5384BE55" wp14:editId="30C6C78A">
                <wp:simplePos x="0" y="0"/>
                <wp:positionH relativeFrom="column">
                  <wp:posOffset>9525</wp:posOffset>
                </wp:positionH>
                <wp:positionV relativeFrom="paragraph">
                  <wp:posOffset>125094</wp:posOffset>
                </wp:positionV>
                <wp:extent cx="5966460" cy="0"/>
                <wp:effectExtent l="0" t="0" r="0" b="0"/>
                <wp:wrapNone/>
                <wp:docPr id="4476067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46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2A5049" id="_x0000_t32" coordsize="21600,21600" o:spt="32" o:oned="t" path="m,l21600,21600e" filled="f">
                <v:path arrowok="t" fillok="f" o:connecttype="none"/>
                <o:lock v:ext="edit" shapetype="t"/>
              </v:shapetype>
              <v:shape id="Straight Arrow Connector 4" o:spid="_x0000_s1026" type="#_x0000_t32" style="position:absolute;margin-left:.75pt;margin-top:9.85pt;width:469.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" strokecolor="black [3200]" strokeweight="1.5pt">
                <v:stroke startarrowwidth="narrow" startarrowlength="short" endarrowwidth="narrow" endarrowlength="short"/>
                <o:lock v:ext="edit" shapetype="f"/>
              </v:shape>
            </w:pict>
          </mc:Fallback>
        </mc:AlternateContent>
      </w:r>
    </w:p>
    <w:p w14:paraId="49811981" w14:textId="77777777" w:rsidR="006D4021" w:rsidRDefault="007106F6" w:rsidP="006D4021">
      <w:pPr>
        <w:spacing w:after="0" w:line="240" w:lineRule="auto"/>
        <w:ind w:left="2399" w:firstLine="719"/>
        <w:rPr>
          <w:rFonts w:ascii="Tw Cen MT" w:eastAsia="Twentieth Century" w:hAnsi="Tw Cen MT" w:cs="Twentieth Century"/>
          <w:i/>
          <w:sz w:val="20"/>
          <w:szCs w:val="20"/>
        </w:rPr>
      </w:pPr>
      <w:r w:rsidRPr="0096335E">
        <w:rPr>
          <w:rFonts w:ascii="Tw Cen MT" w:eastAsia="Twentieth Century" w:hAnsi="Tw Cen MT" w:cs="Twentieth Century"/>
          <w:b/>
          <w:i/>
          <w:sz w:val="20"/>
          <w:szCs w:val="20"/>
        </w:rPr>
        <w:t xml:space="preserve"> </w:t>
      </w:r>
      <w:r w:rsidR="0086728C" w:rsidRPr="006D4021">
        <w:rPr>
          <w:rFonts w:ascii="Tw Cen MT" w:eastAsia="Twentieth Century" w:hAnsi="Tw Cen MT" w:cs="Twentieth Century"/>
          <w:b/>
          <w:i/>
          <w:sz w:val="20"/>
          <w:szCs w:val="20"/>
        </w:rPr>
        <w:t>Abstract</w:t>
      </w:r>
      <w:bookmarkStart w:id="2" w:name="_Hlk149866421"/>
    </w:p>
    <w:p w14:paraId="4D11EA0C" w14:textId="6C529F23" w:rsidR="006D4021" w:rsidRPr="0096335E" w:rsidRDefault="006D4021" w:rsidP="006D4021">
      <w:pPr>
        <w:spacing w:after="0" w:line="240" w:lineRule="auto"/>
        <w:ind w:left="3119" w:hanging="1"/>
        <w:jc w:val="both"/>
        <w:rPr>
          <w:rFonts w:ascii="Tw Cen MT" w:eastAsia="Twentieth Century" w:hAnsi="Tw Cen MT" w:cs="Twentieth Century"/>
          <w:i/>
          <w:sz w:val="20"/>
          <w:szCs w:val="20"/>
        </w:rPr>
      </w:pPr>
      <w:r w:rsidRPr="006D4021">
        <w:rPr>
          <w:rFonts w:ascii="Tw Cen MT" w:eastAsia="Times New Roman" w:hAnsi="Tw Cen MT"/>
          <w:bCs/>
          <w:i/>
          <w:sz w:val="20"/>
          <w:szCs w:val="20"/>
          <w:lang w:val="en"/>
        </w:rPr>
        <w:t>Self-medication is a form of medication where people are alloud to preserve health their own health before seeing a doctors. People tend to underestimate the symptoms of a condition they experience by self-medication. gatritis is a stomach inflammation where acid production increases with distinct symptoms identified as pain in the stomach, feeling nausea, the urge of vomit, frail feeling and feeling lightheaded, some cases can lead to bleeding in the digestive tract. The purpose of this research to look for the evaluation of student's comprehention in gatritis self-medication. This research uses descriptive cuantitative method. Data collecting tecnique that used in this research is consecutive sampling with 171 participants. Questionnaire is used as the instrument of this research. Descriptive analysis is used as the data analysis tecnique.  The result of this research showed that Abdurrab student's comprehention about gatritis self-medication is categorized as good with 57 participants (68,7%) and sufficient with 26 participants (31,3%). Meanwhile, the student's comprehention of SMK Taruna Satria is categorized as good with 24 participants (27,3%), sufficient with 30 participants (34,1%) and they have less knowledge in gatritis self-medication with 34 participants (38,6)</w:t>
      </w:r>
      <w:bookmarkEnd w:id="2"/>
    </w:p>
    <w:p w14:paraId="280136E5" w14:textId="54D790E6" w:rsidR="006D4021" w:rsidRDefault="0086728C" w:rsidP="008670E2">
      <w:pPr>
        <w:widowControl w:val="0"/>
        <w:spacing w:after="0" w:line="228" w:lineRule="auto"/>
        <w:ind w:left="3150" w:right="-19"/>
        <w:jc w:val="both"/>
        <w:rPr>
          <w:rFonts w:ascii="Tw Cen MT" w:hAnsi="Tw Cen MT"/>
          <w:i/>
          <w:iCs/>
          <w:sz w:val="20"/>
          <w:szCs w:val="20"/>
          <w:lang w:val="en-ID"/>
        </w:rPr>
      </w:pPr>
      <w:r w:rsidRPr="0096335E">
        <w:rPr>
          <w:rFonts w:ascii="Tw Cen MT" w:eastAsia="Twentieth Century" w:hAnsi="Tw Cen MT" w:cs="Twentieth Century"/>
          <w:b/>
          <w:i/>
          <w:sz w:val="20"/>
          <w:szCs w:val="20"/>
        </w:rPr>
        <w:t>Keywords:</w:t>
      </w:r>
      <w:r w:rsidR="008670E2">
        <w:rPr>
          <w:rFonts w:ascii="Tw Cen MT" w:eastAsia="Twentieth Century" w:hAnsi="Tw Cen MT" w:cs="Twentieth Century"/>
          <w:b/>
          <w:i/>
          <w:sz w:val="20"/>
          <w:szCs w:val="20"/>
        </w:rPr>
        <w:t xml:space="preserve"> </w:t>
      </w:r>
      <w:r w:rsidR="006D4021" w:rsidRPr="006D4021">
        <w:rPr>
          <w:rFonts w:ascii="Tw Cen MT" w:hAnsi="Tw Cen MT"/>
          <w:i/>
          <w:iCs/>
          <w:sz w:val="20"/>
          <w:szCs w:val="20"/>
          <w:lang w:val="en-ID"/>
        </w:rPr>
        <w:t>Self-medication, gastritis</w:t>
      </w:r>
      <w:proofErr w:type="gramStart"/>
      <w:r w:rsidR="006D4021" w:rsidRPr="006D4021">
        <w:rPr>
          <w:rFonts w:ascii="Tw Cen MT" w:hAnsi="Tw Cen MT"/>
          <w:i/>
          <w:iCs/>
          <w:sz w:val="20"/>
          <w:szCs w:val="20"/>
          <w:lang w:val="en-ID"/>
        </w:rPr>
        <w:t>,comprehention</w:t>
      </w:r>
      <w:proofErr w:type="gramEnd"/>
    </w:p>
    <w:p w14:paraId="33023B74" w14:textId="77777777" w:rsidR="008670E2" w:rsidRPr="008670E2" w:rsidRDefault="008670E2" w:rsidP="008670E2">
      <w:pPr>
        <w:widowControl w:val="0"/>
        <w:spacing w:after="0" w:line="228" w:lineRule="auto"/>
        <w:ind w:left="3150" w:right="-19"/>
        <w:jc w:val="both"/>
        <w:rPr>
          <w:rFonts w:ascii="Tw Cen MT" w:eastAsia="Twentieth Century" w:hAnsi="Tw Cen MT" w:cs="Twentieth Century"/>
          <w:b/>
          <w:i/>
          <w:sz w:val="20"/>
          <w:szCs w:val="20"/>
        </w:rPr>
      </w:pPr>
    </w:p>
    <w:p w14:paraId="49F6A6E1" w14:textId="3CDDE75A"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217834C9" w14:textId="6861003A" w:rsidR="006D4021" w:rsidRPr="006D4021" w:rsidRDefault="006D4021" w:rsidP="006D4021">
      <w:pPr>
        <w:tabs>
          <w:tab w:val="left" w:pos="8080"/>
        </w:tabs>
        <w:spacing w:after="0" w:line="240" w:lineRule="auto"/>
        <w:ind w:left="3119" w:right="49"/>
        <w:jc w:val="both"/>
        <w:rPr>
          <w:rFonts w:ascii="Tw Cen MT" w:hAnsi="Tw Cen MT"/>
          <w:bCs/>
          <w:sz w:val="20"/>
          <w:szCs w:val="20"/>
          <w:lang w:val="id-ID"/>
        </w:rPr>
      </w:pPr>
      <w:r w:rsidRPr="006D4021">
        <w:rPr>
          <w:rFonts w:ascii="Tw Cen MT" w:hAnsi="Tw Cen MT"/>
          <w:bCs/>
          <w:sz w:val="20"/>
          <w:szCs w:val="20"/>
        </w:rPr>
        <w:t xml:space="preserve">Swamedikasi adalah suatu bentuk pengobatan sendiri dimana masyarakat berusaha untuk pengobatan nya sendiri sebelum menemui dokter. Orang-orang sering mencoba meringankan tanda-tanda penyakit atau kondisi yang mereka alami dengan pengobaran sendiri. Gastritis adalah peningkatan produksi asam lambung, yang memiliki gejala khas berupa keluhan nyeri pada lambung, mual, muntah, lemas, pusing, serta dapat terjadi pendarahan di saluran cerna. Tujuan penelitian ini adalah untuk mengetahui evaluasi tingkat pengetahuan pelajar terhadap swamedikasi gastritis. Penelitian ini menggunakan metode deskriptif kuantitatif. Teknik pengambilan data menggunakan teknik </w:t>
      </w:r>
      <w:r w:rsidRPr="006D4021">
        <w:rPr>
          <w:rFonts w:ascii="Tw Cen MT" w:hAnsi="Tw Cen MT"/>
          <w:bCs/>
          <w:i/>
          <w:sz w:val="20"/>
          <w:szCs w:val="20"/>
        </w:rPr>
        <w:t>consecutive sampling</w:t>
      </w:r>
      <w:r w:rsidRPr="006D4021">
        <w:rPr>
          <w:rFonts w:ascii="Tw Cen MT" w:hAnsi="Tw Cen MT"/>
          <w:bCs/>
          <w:sz w:val="20"/>
          <w:szCs w:val="20"/>
        </w:rPr>
        <w:t xml:space="preserve"> dengan jumlah 171 responden dengan instrumen penelitian yaitu kuisoner. Analisis data menggunakan analisa deskriptif.</w:t>
      </w:r>
      <w:r w:rsidR="008670E2">
        <w:rPr>
          <w:rFonts w:ascii="Tw Cen MT" w:hAnsi="Tw Cen MT"/>
          <w:bCs/>
          <w:sz w:val="20"/>
          <w:szCs w:val="20"/>
        </w:rPr>
        <w:t xml:space="preserve"> </w:t>
      </w:r>
      <w:r w:rsidRPr="006D4021">
        <w:rPr>
          <w:rFonts w:ascii="Tw Cen MT" w:hAnsi="Tw Cen MT"/>
          <w:bCs/>
          <w:sz w:val="20"/>
          <w:szCs w:val="20"/>
        </w:rPr>
        <w:t>Hasil penelitian menunjukkan bahwa tingkat pengetahuan pelajar SMK Abdurrab tentang swamedikasi gastritis termasuk kategori baik 57 responden (68,7%) dan cukup 26 responden (31,3%). Sedangkan tingkat pengetahuan pelajar SMK Taruna Satria termasuk katagori baik 24 responden (27,3%), Cukup 30 responden (34,1) dan kurang 34 responden (38,6%). Perbandingan tingkat pengetahuan mereka pada kategori baik yaitu untuk pelajar SMK Abdurrab 42% lebih tinggi dibanding pelajar SMK Taruna Satria. Pada kategori cukup pelajar SMK Taruna Satria lebih tinggi 3% dibanding SMK Abdurrab, sedangkan untuk kategori kurang hanya pada pelajar SMK Taruna Satria saja sebesar 39%.</w:t>
      </w:r>
    </w:p>
    <w:p w14:paraId="240275AD" w14:textId="73E7DCB6" w:rsidR="00314849" w:rsidRPr="008670E2" w:rsidRDefault="0086728C" w:rsidP="008670E2">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B13A59">
        <w:rPr>
          <w:noProof/>
        </w:rPr>
        <mc:AlternateContent>
          <mc:Choice Requires="wps">
            <w:drawing>
              <wp:anchor distT="4294967295" distB="4294967295" distL="114300" distR="114300" simplePos="0" relativeHeight="251666432" behindDoc="0" locked="0" layoutInCell="1" allowOverlap="1" wp14:anchorId="5560C7FC" wp14:editId="6507B642">
                <wp:simplePos x="0" y="0"/>
                <wp:positionH relativeFrom="column">
                  <wp:posOffset>-38100</wp:posOffset>
                </wp:positionH>
                <wp:positionV relativeFrom="paragraph">
                  <wp:posOffset>203834</wp:posOffset>
                </wp:positionV>
                <wp:extent cx="5975985" cy="0"/>
                <wp:effectExtent l="0" t="0" r="0" b="0"/>
                <wp:wrapNone/>
                <wp:docPr id="79287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B2C2E" id="Straight Arrow Connector 3" o:spid="_x0000_s1026" type="#_x0000_t32" style="position:absolute;margin-left:-3pt;margin-top:16.05pt;width:470.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" strokecolor="black [3200]" strokeweight="1.5pt">
                <v:stroke startarrowwidth="narrow" startarrowlength="short" endarrowwidth="narrow" endarrowlength="short"/>
                <o:lock v:ext="edit" shapetype="f"/>
              </v:shape>
            </w:pict>
          </mc:Fallback>
        </mc:AlternateContent>
      </w:r>
      <w:r w:rsidR="004721E3" w:rsidRPr="004721E3">
        <w:rPr>
          <w:rFonts w:ascii="Tw Cen MT" w:eastAsia="Twentieth Century" w:hAnsi="Tw Cen MT" w:cs="Twentieth Century"/>
          <w:sz w:val="20"/>
          <w:szCs w:val="20"/>
        </w:rPr>
        <w:t xml:space="preserve"> </w:t>
      </w:r>
      <w:r w:rsidR="006D4021">
        <w:rPr>
          <w:rFonts w:ascii="Tw Cen MT" w:eastAsia="Twentieth Century" w:hAnsi="Tw Cen MT" w:cs="Twentieth Century"/>
          <w:sz w:val="20"/>
          <w:szCs w:val="20"/>
        </w:rPr>
        <w:t>Swamediakasi, Gatritis, Tingkat Pengetahuan</w:t>
      </w:r>
    </w:p>
    <w:p w14:paraId="4BC20CF6" w14:textId="77777777" w:rsidR="008670E2" w:rsidRDefault="008670E2" w:rsidP="00997349">
      <w:pPr>
        <w:rPr>
          <w:rFonts w:ascii="Tw Cen MT" w:eastAsia="Twentieth Century" w:hAnsi="Tw Cen MT" w:cs="Twentieth Century"/>
          <w:sz w:val="20"/>
          <w:szCs w:val="20"/>
        </w:rPr>
      </w:pPr>
    </w:p>
    <w:p w14:paraId="448ACAA7" w14:textId="46832C1D" w:rsidR="005816B1" w:rsidRPr="0096335E" w:rsidRDefault="005816B1" w:rsidP="00997349">
      <w:pPr>
        <w:rPr>
          <w:rFonts w:ascii="Tw Cen MT" w:eastAsia="Twentieth Century" w:hAnsi="Tw Cen MT" w:cs="Twentieth Century"/>
          <w:sz w:val="20"/>
          <w:szCs w:val="20"/>
        </w:rPr>
        <w:sectPr w:rsidR="005816B1"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4DDEB0BC" w14:textId="361977B0" w:rsidR="00EB538C" w:rsidRPr="001301CD" w:rsidRDefault="00EB538C" w:rsidP="00EB538C">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Swamedikasi adalah suatu bentuk pengobatan sendiri dimana masyarakat berusaha untuk menjaga kesehatannya sendiri, sebelum menemui dokter. Orang-orang sering mencoba untuk meringankan tanda- tanda penyakit atau kondisi yang mereka alami dengan pengobatan sendiri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{"citationItems":[{"id":"ITEM-1","itemData":{"abstract":"Abstrak Perilaku kesehatan dipengaruhi oleh pengetahuan, sikap, keyakinan, nilai, sarana dan prasarana kesehatan, keluarga. Pengobatan sendiri (swamedikasi) adalah pemilihan dan penggunaan obat-obatan (produk herbal maupun tradisional) oleh individu dalam pengobatan dari suatu penyakit atau gejala. Mayoritas masyarakat Jawa Timur khususnya Surabaya melakukan swamedikasi untuk mengatasi keluhan. Penelitian ini bertujuan untuk mengetahui pengaruh pengetahuan terhadap perilaku swamedikasi obat anti-inflamasi non-steroid (AINS) pada Etnis Tionghoa di Surabaya. Penelitian ini menggunakan rancangan survei cross-sectional, dengan menggunakan purposive sampling (N=100). Data dikumpulkan dengan menggunakan kuesioner terstruktur. Responden adalah Etnis Thionghoa di Surabaya yang menggunakan obat anti-inflamasi non-steroid oral dalam 3 bulan terakhir dan berusia 18-59 tahun. Hubungan antara variabel penelitian dianalisis dengan koefisien korelasi Pearson, uji signifikan dan analisis regresi linier. Hasil penelitian menunjukkan bahwa responden sebagian besar memiliki pengetahuan yang cukup (41%) dan perilaku swamedikasi benar (99%). Analisis bivariat menjelaskan bahwa pengaruh pengetahuan terhadap perilaku swamedikasi obat AINS sangat rendah (R = 0,272) pada tingkat kepercayaan 95%. Persamaan regresi linear adalah y = 0,115 + 6,463 yang berarti jika satu nilai pengetahuan meningkat maka nilai perilaku swamedikasi akan meningkat menjadi 0,115 poin. Abstract Health behavior are influenced by knowledge, attitudes, belief, value, facilities and health facilities, and family. Self-medication is the selection and use of medicines (medicines include herbal and traditional product) by individuals to treat self recognized illness or symptoms. Majority of East Java's society especially Surabaya was using self medication to overcome symptoms. The aim of this study was to observe the influence of knowledge on non-steroidal anti-inflammatory drug (NSAID) self medication behavior of ethnic Chinese in Surabaya. The study used a cross-sectional survey design, using purposive sampling (N = 100). Data were collected using the structured questionnaire. Respondents was people of ethnic Chinese in Surabaya that have using non-steroidal anti-inflammatory drugs oral in the last 3 months and with age 18 to 59 years old. The relationship between the study variables was analyzed using Pearson's correlation coefficient, significant test and linear regression analysis. The result of this stud…","author":[{"dropping-particle":"","family":"Pratiwi","given":"Puji Ningrum","non-dropping-particle":"","parse-names":false,"suffix":""},{"dropping-particle":"","family":"Pristianty","given":"Liza","non-dropping-particle":"","parse-names":false,"suffix":""},{"dropping-particle":"","family":"Noorrizka","given":"Gusti","non-dropping-particle":"","parse-names":false,"suffix":""},{"dropping-particle":"","family":"Impian","given":"Anila","non-dropping-particle":"","parse-names":false,"suffix":""}],"container-title":"Jurnal Farmasi Komunitas","id":"ITEM-1","issue":"2","issued":{"date-parts":[["2014"]]},"page":"36-40","title":"Pengaruh Pengetahuan Terhadap Perilaku Swamedikasi Obat Anti-Inflamasi Non-Steroid Oral Pada Etnis Thionghoa di Surabaya","type":"article-journal","volume":"1"},"uris":["http://www.mendeley.com/documents/?uuid=0fe53574-cc92-4ed7-b9d2-5f4e01f4f349","http://www.mendeley.com/documents/?uuid=cd209be2-4012-4a1e-9002-beddc2e98355","http://www.mendeley.com/documents/?uuid=3dbf3c41-ca06-47f3-a496-08d3fa3dc291"]}],"mendeley":{"formattedCitation":"[1]","plainTextFormattedCitation":"[1]","previouslyFormattedCitation":"[1]"},"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[1]</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413DC76D" w14:textId="092240DD" w:rsidR="004721E3" w:rsidRPr="001301CD" w:rsidRDefault="00EB538C" w:rsidP="00EB538C">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Pengobatan sendiri yang sesuai aturan adalah apabila cara menggunakan obat sesuai dengan aturan yang tercantum dalam kemasan. Obat yang aman digunakan untuk pengobatan sendiri yaitu golongan obat bebas dan bebas terbatas. Obat-obatan yang biasa digunakan untuk swamedikasi disebut dengan obat tanpa resep atau obat bebas. Obat-obat bebas tersebut dapat diperoleh di warung, apotek, dan supermarket. Sebaliknya, obat yang diperoleh dengan resep dokter biasa disebut dengan obat resep.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{"citationItems":[{"id":"ITEM-1","itemData":{"ISBN":"978-602-255-443-1","author":[{"dropping-particle":"","family":"Manan","given":"El","non-dropping-particle":"","parse-names":false,"suffix":""}],"edition":"Cetakan Pe","editor":[{"dropping-particle":"","family":"Erine","given":"Putri","non-dropping-particle":"","parse-names":false,"suffix":""}],"id":"ITEM-1","issued":{"date-parts":[["2014"]]},"number-of-pages":"184","publisher":"Saufa, 2014","publisher-place":"Yogyakarta","title":"Buku pintar swamedikasi : tips penanganan dini masalah-masalah kesehatan / El Manan","type":"book"},"uris":["http://www.mendeley.com/documents/?uuid=10d4e667-b0f0-4db2-84cf-158e020c054b","http://www.mendeley.com/documents/?uuid=42f180e0-b59d-4cbb-8cb6-2a989d47295a","http://www.mendeley.com/documents/?uuid=38740940-a262-4fc0-bbb6-0a8099293115"]}],"mendeley":{"formattedCitation":"[2]","plainTextFormattedCitation":"[2]","previouslyFormattedCitation":"[2]"},"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[2]</w:t>
      </w:r>
      <w:r w:rsidRPr="001301CD">
        <w:rPr>
          <w:rFonts w:ascii="Tw Cen MT" w:eastAsia="Twentieth Century" w:hAnsi="Tw Cen MT" w:cs="Twentieth Century"/>
          <w:iCs/>
          <w:color w:val="000000"/>
          <w:sz w:val="24"/>
          <w:szCs w:val="24"/>
        </w:rPr>
        <w:fldChar w:fldCharType="end"/>
      </w:r>
    </w:p>
    <w:p w14:paraId="0F4D1740" w14:textId="22A9E7E5"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Menurut World Health Organization (WHO) tahun 1985 penggunaan obat  rasional yaitu bila seseoran g menerima obat yang sesuai dengan kebutuhan klinis, sesuai dengan dosis yang dibutuhkan, periode waktu yang kuat, dan harga yang terjangkau. Swamedikasi yang dilakukan dengan tepat dan benar dapat memberikan sumbangan yang besar bagi pemerintah terutama dalam pemeliharaan kesehatan secara nasional. Adapun dampak negatif pelaksanaan swamedikasi dapat menyebabkan penggunaan obat yang tidak rasional.</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{"citationItems":[{"id":"ITEM-1","itemData":{"DOI":"10.29313/jiks.v1i2.4462","abstract":"Swamedikasi merupakan upaya individu untuk mengobati penyakit atau gejala yang dikenali sendiri. Swamedikasi dapat menjadi permasalahan kesehatan akibat keterbatasan pengetahuan mengenai obat sehingga akan memengaruhi perilaku seseorang. Tujuan penelitian ini adalah mendeskripsikan pengetahuan dan perilaku swamedikasi oleh ibu-ibu di Kelurahan Tamansari Kota Bandung. Rancangan penelitian observasional deskriptif dengan metode cross sectional. Jumlah sampel 50 orang dengan teknik consecutive sampling. Pengambilan data melalui kuesioner. Hasil penelitian menunjukkan pengetahuan responden tentang definisi swamedikasi (54%), penggolongan obat berdasar atas logo (64%), makna logo obat dibeli tanpa resep dokter (46%), makna logo obat bebas terbatas (52%), definisi aturan pakai obat 3x sehari (56%), interval waktu penggunaan obat (68%), perbedaan dosis obat dewasa dengan anak (88%), definisi efek samping obat (80%), menanggulangi efek samping (98%), definisi kontraindikasi obat (86%), definisi interaksi obat (62%), dan penyimpanan obat (86%). Prevalensi perilaku swamedikasi pada responden (60%), obat modern lebih mendominasi (64%), pemilihan obat modern untuk swamedikasi didasarkan atas keinginan sendiri (38%), warung kelontong sebagai tempat mendapatkan obat (48%), informasi swamedikasi diperoleh melalui media elektronik dan media cetak (36%), kebiasaan membaca kandungan obat (64%) dan tanggal kadaluarsa obat (86%), serta menyimpan obat di rak obat (50%). Simpulan penelitian ini, pengetahuan swamedikasi pada masyarakat secara umun cukup baik. Terdapat upaya untuk mengatasi masalah kesehatan dengan melakukan swamedikasi.","author":[{"dropping-particle":"","family":"Aswad","given":"Putri Anggraini","non-dropping-particle":"","parse-names":false,"suffix":""},{"dropping-particle":"","family":"Kharisma","given":"Yuktiana","non-dropping-particle":"","parse-names":false,"suffix":""},{"dropping-particle":"","family":"Andriane","given":"Yuke","non-dropping-particle":"","parse-names":false,"suffix":""},{"dropping-particle":"","family":"Respati","given":"Titik","non-dropping-particle":"","parse-names":false,"suffix":""},{"dropping-particle":"","family":"Nurhayati","given":"Eka","non-dropping-particle":"","parse-names":false,"suffix":""}],"container-title":"Jurnal Integrasi Kesehatan &amp; Sains","id":"ITEM-1","issue":"2","issued":{"date-parts":[["2019"]]},"page":"107-113","title":"Pengetahuan dan Perilaku Swamedikasi oleh Ibu-Ibu di Kelurahan Tamansari Kota Bandung","type":"article-journal","volume":"1"},"locator":"108","uris":["http://www.mendeley.com/documents/?uuid=d3268a24-6221-46a6-83f1-0fdce5e88688","http://www.mendeley.com/documents/?uuid=10eaecfe-5c71-444a-a591-70a296fa97ab","http://www.mendeley.com/documents/?uuid=f0df25bb-37a6-4f14-9cde-53b80c818864"]}],"mendeley":{"formattedCitation":"[3, p. 108]","manualFormatting":"[3]","plainTextFormattedCitation":"[3, p. 108]","previouslyFormattedCitation":"[3, p. 108]"},"properties":{"noteIndex":0},"schema":"https://github.com/citation-style-language/schema/raw/master/csl-citation.json"}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[3]</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xml:space="preserve"> .</w:t>
      </w:r>
    </w:p>
    <w:p w14:paraId="1B81A38E" w14:textId="2CEA1578"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Swamedikasi harus dilakukan sesuai dengan penyakit yang dialami. Pelaksanaanya harus memenuhi kriteria penggunaan obat, yang rasional, antara lain ketepatan dalam pemilihan obat, ketepatan dalam dosis obat, tidak terjadi efek samping, tidak adanya kontraindikasi, tidak adanya interaksi obat, dan tidak adanya polifarmasi.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{"citationItems":[{"id":"ITEM-1","itemData":{"author":[{"dropping-particle":"","family":"Farmasi","given":"Jurnal Sains","non-dropping-particle":"","parse-names":false,"suffix":""},{"dropping-particle":"","family":"Harahap","given":"Nur Aini","non-dropping-particle":"","parse-names":false,"suffix":""},{"dropping-particle":"","family":"Tanuwijaya","given":"Juanita","non-dropping-particle":"","parse-names":false,"suffix":""}],"id":"ITEM-1","issue":"May","issued":{"date-parts":[["2017"]]},"page":"186-192","title":"129397-ID-none","type":"article-journal","volume":"3"},"uris":["http://www.mendeley.com/documents/?uuid=0d26f5ce-72b2-4022-bcc5-87b33b508a04","http://www.mendeley.com/documents/?uuid=bc4c28c1-4b07-4c5e-9812-9bc5db8e837f","http://www.mendeley.com/documents/?uuid=9e37c8ab-3e0e-46a2-9e80-6504c52a5e0b"]}],"mendeley":{"formattedCitation":"[4]","plainTextFormattedCitation":"[4]","previouslyFormattedCitation":"[4]"},"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[4]</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576C45FE" w14:textId="23989E8F"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Salah satu penyakit yang sering diobati dengan cara swamedikasi yaitu penyakit gastrititis. Penyakit gastritis/maag adalah peningkatan produksi asam lambung, yang memiliki gejala khas berupa keluhan nyeri </w:t>
      </w:r>
      <w:r w:rsidRPr="001301CD">
        <w:rPr>
          <w:rFonts w:ascii="Tw Cen MT" w:eastAsia="Twentieth Century" w:hAnsi="Tw Cen MT" w:cs="Twentieth Century"/>
          <w:iCs/>
          <w:color w:val="000000"/>
          <w:sz w:val="24"/>
          <w:szCs w:val="24"/>
        </w:rPr>
        <w:lastRenderedPageBreak/>
        <w:t xml:space="preserve">pada lambung, mual, muntah, lemas, perut kembung, dan terasa sesak, nyeri pada ulu hati, tidak nafsu makan, wajah pucat, suhu badan naik, keringat dingin, pusing, atau bersendawa serta dapat juga terjadi pendarahan di saluran cerna.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{"citationItems":[{"id":"ITEM-1","itemData":{"ISBN":"978-602-191-326-0","author":[{"dropping-particle":"","family":"Ardiyansyah","given":"Muhammad","non-dropping-particle":"","parse-names":false,"suffix":""}],"edition":"Cetakan Pe","editor":[{"dropping-particle":"","family":"Dion","given":"","non-dropping-particle":"","parse-names":false,"suffix":""}],"id":"ITEM-1","issued":{"date-parts":[["2012"]]},"number-of-pages":"394","publisher-place":"Yogyakarta","title":"Medikal bedah untuk mahasiswa/ Muhammad Ardiyansyah","type":"book"},"uris":["http://www.mendeley.com/documents/?uuid=0eb7f34e-b3ad-4dab-a8d9-01700a74e500","http://www.mendeley.com/documents/?uuid=8be7addb-fe2c-4ae1-84fc-7e3e7e99282d","http://www.mendeley.com/documents/?uuid=58e3bb51-ace6-4644-9481-8bb03e902af7"]}],"mendeley":{"formattedCitation":"[5]","plainTextFormattedCitation":"[5]","previouslyFormattedCitation":"[5]"},"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[5]</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6FC5FF15" w14:textId="7DADDA2A"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Gastritis merupakan salah satu penyakit yang umumnya diderita oleh kalangan remaja, yang disebabkan oleh berbagai faktor misalnya tidak teraturnya pola makan, gaya hid up yang salah dan meningkatnya aktivitas (tugas sekolah) sehingga siswa tidak sempat untuk mengatur pola makan dan malas untuk makan.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2f7da727-e6b3-4310-be0e-098e53d57ab9","http://www.mendeley.com/documents/?uuid=33103544-807d-404a-9415-f0fcf3c8f883","http://www.mendeley.com/documents/?uuid=e1ea7d93-58eb-40cb-9bc3-8ab666c98ab7"]}],"mendeley":{"formattedCitation":"[6]","plainTextFormattedCitation":"[6]","previouslyFormattedCitation":"[6]"},"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[6]</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19D7B25B" w14:textId="31FCF46D"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Penelitian swamedikasi pernah dilakukan di beberapa daerah atau provinsi di luar Riau. Pada penelitian sebelumnya yang pernah dilakukan di Sekolah Menengah Kejuruan (SMK) di Tembilahan oleh Uci Asna Devina, pada 58 responden diketahui tingkat pengetahuan mengenai gastritis pada siswa kesehatan dikatagorikan baik (62%), dan cukup (38%), sedangkan tingkat pengetahuan siswa non kesehatan pada 40 reponden dikatagorikan baik (37%), cukup sebanyak (23%), dan kurang (40%). Hasil tersebut menunjukkan pravelensi swamedikasi siswa kesehatan lebih baik (62%) dari pada siswa non kesehatan (37%) </w:t>
      </w:r>
      <w:r w:rsidRPr="001301CD">
        <w:rPr>
          <w:rFonts w:ascii="Tw Cen MT" w:eastAsia="Twentieth Century" w:hAnsi="Tw Cen MT" w:cs="Twentieth Century"/>
          <w:iCs/>
          <w:color w:val="000000"/>
          <w:sz w:val="24"/>
          <w:szCs w:val="24"/>
        </w:rPr>
        <w:fldChar w:fldCharType="begin" w:fldLock="1"/>
      </w:r>
      <w:r w:rsidR="00D738A5">
        <w:rPr>
          <w:rFonts w:ascii="Tw Cen MT" w:eastAsia="Twentieth Century" w:hAnsi="Tw Cen MT" w:cs="Twentieth Century"/>
          <w:iCs/>
          <w:color w:val="000000"/>
          <w:sz w:val="24"/>
          <w:szCs w:val="24"/>
        </w:rPr>
        <w:instrText>ADDIN CSL_CITATION {"citationItems":[{"id":"ITEM-1","itemData":{"abstract":"Tingginya penggunaan antibiotik yang tidak tepat menyebabkan terjadinya masalah resistensi antibiotik. Aspek pengetahuan merupakan faktor sosial kognitif yang mempengaruhi perilaku pada setiap individu, termasuk perilaku dalam penggunaan antibiotik. Pengetahuan sendiri sangat dipengaruhi oleh tingkat pendidikan dan faktor usia. Penelitian ini bertujuan untuk mengetahui tingkat pengetahuan masyarakat Kelurahan Sidorejo Kidul terhadap penggunaan antibiotik berdasarkan tingkat pendidikan dan faktor usia. Metode penelitian ini adalah survei analitik dengan pendekatan cross sectional. Sampel pada penelitian ini adalah masyarakat Kelurahan Sidorejo Kidul sebanyak 100 responden yang dipilih secara proporsional sampling. Data tingkat pendidikan dan factor usia terhadap pengetahuan dalam penggunaan antibiotik dianalisis menggunakan uji korelasi Chi Square. Hasil analisis diperoleh berdasarkan tingkat pendidikan nilai Asymtotic Significance yang diperoleh adalah 0,000 &lt; 0,05 yang artinya terdapat hubungan yang signifikan antara tingkat pendidikan dan pengetahuan dalam penggunaan antibiotik. Pengujian SPSS berdasarkan faktor usia didapatkan nilai signifikan 0,018 &lt; 0,05 yang artinya terdapat hubungan yang sigifikan antara usia dengan tingkat pengetahuan. Dari hasil tersebut dapat disimpulkan bahwa terdapat korelasi antara tingkat pendidikan dan factor usia masyarakat Kelurahan Sidorejo Kidul Kecamatan Tingkir Kota Salatiga tehadap pengetahuan dalam penggunaan antibiotic. Kata","author":[{"dropping-particle":"","family":"Devia","given":"Uci Asna","non-dropping-particle":"","parse-names":false,"suffix":""},{"dropping-particle":"","family":"Oktianti","given":"Dian","non-dropping-particle":"","parse-names":false,"suffix":""}],"container-title":"Indonesian Journal of Pharmacy and Natural Product","id":"ITEM-1","issue":"2","issued":{"date-parts":[["2019"]]},"page":"161-166","title":"Tingkat Pengetahuan Swamedikasi Gastritis pada Siswa Sekolah Menengah Atas Di Tembilahan Propinsi Riau Gastritis","type":"article-journal","volume":"5"},"uris":["http://www.mendeley.com/documents/?uuid=29f3f6ea-eb89-428d-bacf-c538823fc287","http://www.mendeley.com/documents/?uuid=96dcb834-2137-4bf6-a932-d9d74aa073bd","http://www.mendeley.com/documents/?uuid=3fe86e28-5bcc-41a2-8f9c-0341754f653c"]}],"mendeley":{"formattedCitation":"[7]","plainTextFormattedCitation":"[7]","previouslyFormattedCitation":"[7]"},"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[7]</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Aktivitas kegiatan belajar mengajar (KBM) di Sekolah Menengah Atas menyebabkan para pelajar mudah terserang penyakit. Tingkat</w:t>
      </w:r>
      <w:r w:rsidR="00C1201E">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pendidikan paling berpengaruh terhadap prilaku swamedikasi.</w:t>
      </w:r>
    </w:p>
    <w:p w14:paraId="3F56FAE1" w14:textId="2B5FF7A6" w:rsidR="001301CD" w:rsidRPr="001301CD" w:rsidRDefault="001301CD" w:rsidP="001301CD">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Penyakit gastritis dipilih</w:t>
      </w:r>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karena di Pekanbaru memiliki banyak pelajar yang berasal dari luar kota Pekanbaru. Berdasarkan data Dinas</w:t>
      </w:r>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Pendidikan</w:t>
      </w:r>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terdapat 64 sekolah menengah kejuruan dengan 4 sekolah</w:t>
      </w:r>
      <w:r>
        <w:rPr>
          <w:rFonts w:ascii="Tw Cen MT" w:eastAsia="Twentieth Century" w:hAnsi="Tw Cen MT" w:cs="Twentieth Century"/>
          <w:iCs/>
          <w:color w:val="000000"/>
          <w:sz w:val="24"/>
          <w:szCs w:val="24"/>
        </w:rPr>
        <w:t xml:space="preserve"> kesehatan </w:t>
      </w:r>
      <w:r w:rsidRPr="001301CD">
        <w:rPr>
          <w:rFonts w:ascii="Tw Cen MT" w:eastAsia="Twentieth Century" w:hAnsi="Tw Cen MT" w:cs="Twentieth Century"/>
          <w:iCs/>
          <w:color w:val="000000"/>
          <w:sz w:val="24"/>
          <w:szCs w:val="24"/>
        </w:rPr>
        <w:t xml:space="preserve">yang ada di kota Pekanbaru. </w:t>
      </w:r>
      <w:r w:rsidR="00163828" w:rsidRPr="00163828">
        <w:rPr>
          <w:rFonts w:ascii="Tw Cen MT" w:eastAsia="Twentieth Century" w:hAnsi="Tw Cen MT" w:cs="Twentieth Century"/>
          <w:iCs/>
          <w:color w:val="000000"/>
          <w:sz w:val="24"/>
          <w:szCs w:val="24"/>
        </w:rPr>
        <w:t>Pengetahuan kurang tentang pola makan bisa jadi penyebab kekambuhan, termasuk pada kondisi seperti paraparesi</w:t>
      </w:r>
      <w:r w:rsidR="00163828">
        <w:rPr>
          <w:rFonts w:ascii="Tw Cen MT" w:eastAsia="Twentieth Century" w:hAnsi="Tw Cen MT" w:cs="Twentieth Century"/>
          <w:iCs/>
          <w:color w:val="000000"/>
          <w:sz w:val="24"/>
          <w:szCs w:val="24"/>
        </w:rPr>
        <w:fldChar w:fldCharType="begin" w:fldLock="1"/>
      </w:r>
      <w:r w:rsidR="00B923A9">
        <w:rPr>
          <w:rFonts w:ascii="Tw Cen MT" w:eastAsia="Twentieth Century" w:hAnsi="Tw Cen MT" w:cs="Twentieth Century"/>
          <w:iCs/>
          <w:color w:val="000000"/>
          <w:sz w:val="24"/>
          <w:szCs w:val="24"/>
        </w:rPr>
        <w:instrText>ADDIN CSL_CITATION {"citationItems":[{"id":"ITEM-1","itemData":{"abstract":"Gastritis merupakan penyakit radang mukosa lambung yang tiap tahun mengalami peningkatan. Tingkat pengetahuan yang kurang tentang pola makan adalah salah satu penyebab terjadinya kekambuhan. Gastritis merupakan radang pada jaringan dinding lambung sering diakibatkan ketidak teraturan diet.misalnya makan terlalu banyak,terlalu cepat, makan makanan terlalu banyak bumbu.Pola makan yang baik terdiri dari frekuensi makanan, jenis makanan, pola makan yang teratur merupakan salah satu penatalaksanaan radang perut dan juga merupakan tindakan preventif dalam pencegahan gastritis .Penyembuhan radang perut membutuhkan pengaturan makanan sebagai upaya untuk memperbaiki kondisi.frekuensi kekambuhan gastritis banyak terjadi pada pasien yang pola makan tidak teratur.Diharapkan petugas pelayanan kesehatan dapat memberikan informasi penyuluhan tentang pola makan yang baik bagi penderita gastritis.","author":[{"dropping-particle":"","family":"Dadu","given":"Fridolin Dapa","non-dropping-particle":"","parse-names":false,"suffix":""}],"container-title":"Who","id":"ITEM-1","issue":"1. Dadu FD. Penyakit Gastritis. 2020;1.1. Dadu.","issued":{"date-parts":[["2020"]]},"page":"1. Dadu FD. Penyakit Gastritis. 2020;1.1. Dadu.","title":"Penyakit Gastritis","type":"article-journal","volume":"1.1. Dadu"},"uris":["http://www.mendeley.com/documents/?uuid=d2b56052-3ce5-4a0c-a8ba-8501ef21edd4"]}],"mendeley":{"formattedCitation":"[8]","plainTextFormattedCitation":"[8]","previouslyFormattedCitation":"[8]"},"properties":{"noteIndex":0},"schema":"https://github.com/citation-style-language/schema/raw/master/csl-citation.json"}</w:instrText>
      </w:r>
      <w:r w:rsidR="00163828">
        <w:rPr>
          <w:rFonts w:ascii="Tw Cen MT" w:eastAsia="Twentieth Century" w:hAnsi="Tw Cen MT" w:cs="Twentieth Century"/>
          <w:iCs/>
          <w:color w:val="000000"/>
          <w:sz w:val="24"/>
          <w:szCs w:val="24"/>
        </w:rPr>
        <w:fldChar w:fldCharType="separate"/>
      </w:r>
      <w:r w:rsidR="00163828" w:rsidRPr="00163828">
        <w:rPr>
          <w:rFonts w:ascii="Tw Cen MT" w:eastAsia="Twentieth Century" w:hAnsi="Tw Cen MT" w:cs="Twentieth Century"/>
          <w:iCs/>
          <w:noProof/>
          <w:color w:val="000000"/>
          <w:sz w:val="24"/>
          <w:szCs w:val="24"/>
        </w:rPr>
        <w:t>[8]</w:t>
      </w:r>
      <w:r w:rsidR="00163828">
        <w:rPr>
          <w:rFonts w:ascii="Tw Cen MT" w:eastAsia="Twentieth Century" w:hAnsi="Tw Cen MT" w:cs="Twentieth Century"/>
          <w:iCs/>
          <w:color w:val="000000"/>
          <w:sz w:val="24"/>
          <w:szCs w:val="24"/>
        </w:rPr>
        <w:fldChar w:fldCharType="end"/>
      </w:r>
      <w:r w:rsidR="00163828">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t xml:space="preserve">Mereka diketahui tidak memiliki keteraturan dalam makan karena mayoritas jauh dari kelurarga untuk mengatur pola makan. Banyaknya tugas maupun kegiatan ekstrakulikuler sehingga gastritis dianggap penyakit pertama yang dapat menimpa </w:t>
      </w:r>
      <w:r w:rsidRPr="001301CD">
        <w:rPr>
          <w:rFonts w:ascii="Tw Cen MT" w:eastAsia="Twentieth Century" w:hAnsi="Tw Cen MT" w:cs="Twentieth Century"/>
          <w:iCs/>
          <w:color w:val="000000"/>
          <w:sz w:val="24"/>
          <w:szCs w:val="24"/>
        </w:rPr>
        <w:lastRenderedPageBreak/>
        <w:t>mereka. Oleh karena itu, peneliti tertarik untuk melakukan penelitian tentang “Analisis tingkat pengetahuan swamedikasi gastritis pada siswa SMK Abdurrab dan SMK Taruna Satria di kota Pekanbaru provinsi Riau tahun 2023</w:t>
      </w:r>
      <w:r w:rsidR="008D2369">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t xml:space="preserve">. Tujuan penelitian ini untuk mengetahui tingkat pengetahuan pelajar SMK Abdurrab dan SMK Taruna Satria Pekanbaru tahun 2023 terhadap swamedikasi gastritis.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259648D" w14:textId="6B9CB554" w:rsidR="00C1201E" w:rsidRDefault="00C1201E" w:rsidP="00C1201E">
      <w:pPr>
        <w:spacing w:after="0" w:line="240" w:lineRule="auto"/>
        <w:jc w:val="both"/>
        <w:rPr>
          <w:rFonts w:ascii="Tw Cen MT" w:eastAsia="Twentieth Century" w:hAnsi="Tw Cen MT" w:cs="Twentieth Century"/>
          <w:iCs/>
          <w:color w:val="000000"/>
          <w:sz w:val="24"/>
          <w:szCs w:val="24"/>
        </w:rPr>
      </w:pPr>
      <w:r>
        <w:rPr>
          <w:rFonts w:ascii="Tw Cen MT" w:eastAsia="Twentieth Century" w:hAnsi="Tw Cen MT" w:cs="Twentieth Century"/>
          <w:iCs/>
          <w:color w:val="000000"/>
          <w:sz w:val="24"/>
          <w:szCs w:val="24"/>
        </w:rPr>
        <w:t>P</w:t>
      </w:r>
      <w:r w:rsidRPr="00C1201E">
        <w:rPr>
          <w:rFonts w:ascii="Tw Cen MT" w:eastAsia="Twentieth Century" w:hAnsi="Tw Cen MT" w:cs="Twentieth Century"/>
          <w:iCs/>
          <w:color w:val="000000"/>
          <w:sz w:val="24"/>
          <w:szCs w:val="24"/>
        </w:rPr>
        <w:t>enelitian yang diterapkan dalam studi ini adalah penelitian deskriptif kuantitatif yang memanfaatkan kuisoner sebagai alat pengumpulan data. Populasi yang menjadi fokus penelitian</w:t>
      </w:r>
      <w:r>
        <w:rPr>
          <w:rFonts w:ascii="Tw Cen MT" w:eastAsia="Twentieth Century" w:hAnsi="Tw Cen MT" w:cs="Twentieth Century"/>
          <w:iCs/>
          <w:color w:val="000000"/>
          <w:sz w:val="24"/>
          <w:szCs w:val="24"/>
        </w:rPr>
        <w:t xml:space="preserve"> </w:t>
      </w:r>
      <w:r w:rsidRPr="00C1201E">
        <w:rPr>
          <w:rFonts w:ascii="Tw Cen MT" w:eastAsia="Twentieth Century" w:hAnsi="Tw Cen MT" w:cs="Twentieth Century"/>
          <w:iCs/>
          <w:color w:val="000000"/>
          <w:sz w:val="24"/>
          <w:szCs w:val="24"/>
        </w:rPr>
        <w:t xml:space="preserve">terdiri dari </w:t>
      </w:r>
      <w:r w:rsidR="008D2369">
        <w:rPr>
          <w:rFonts w:ascii="Tw Cen MT" w:eastAsia="Twentieth Century" w:hAnsi="Tw Cen MT" w:cs="Twentieth Century"/>
          <w:iCs/>
          <w:color w:val="000000"/>
          <w:sz w:val="24"/>
          <w:szCs w:val="24"/>
        </w:rPr>
        <w:t>pelajar</w:t>
      </w:r>
      <w:r w:rsidRPr="00C1201E">
        <w:rPr>
          <w:rFonts w:ascii="Tw Cen MT" w:eastAsia="Twentieth Century" w:hAnsi="Tw Cen MT" w:cs="Twentieth Century"/>
          <w:iCs/>
          <w:color w:val="000000"/>
          <w:sz w:val="24"/>
          <w:szCs w:val="24"/>
        </w:rPr>
        <w:t xml:space="preserve"> SMK Abdurrab Pekanbaru sebanyak 496, serta </w:t>
      </w:r>
      <w:r w:rsidR="008D2369">
        <w:rPr>
          <w:rFonts w:ascii="Tw Cen MT" w:eastAsia="Twentieth Century" w:hAnsi="Tw Cen MT" w:cs="Twentieth Century"/>
          <w:iCs/>
          <w:color w:val="000000"/>
          <w:sz w:val="24"/>
          <w:szCs w:val="24"/>
        </w:rPr>
        <w:t>pelajar</w:t>
      </w:r>
      <w:r w:rsidRPr="00C1201E">
        <w:rPr>
          <w:rFonts w:ascii="Tw Cen MT" w:eastAsia="Twentieth Century" w:hAnsi="Tw Cen MT" w:cs="Twentieth Century"/>
          <w:iCs/>
          <w:color w:val="000000"/>
          <w:sz w:val="24"/>
          <w:szCs w:val="24"/>
        </w:rPr>
        <w:t xml:space="preserve"> SMK Taruna Satria Pekanbaru yang berjumlah 752 siswa. Penelitian dilaksanakan di wilayah Kecamatan Tampan, Pekanbaru, Provinsi Riau, dengan periode penelitian berlangsung dari bulan Maret hingga Juni tahun 2023. Teknik pemilihan sampel yang digunakan adalah teknik </w:t>
      </w:r>
      <w:r w:rsidRPr="00C1201E">
        <w:rPr>
          <w:rFonts w:ascii="Tw Cen MT" w:eastAsia="Twentieth Century" w:hAnsi="Tw Cen MT" w:cs="Twentieth Century"/>
          <w:i/>
          <w:color w:val="000000"/>
          <w:sz w:val="24"/>
          <w:szCs w:val="24"/>
        </w:rPr>
        <w:t>consecutive sampling.</w:t>
      </w:r>
      <w:r w:rsidRPr="00C1201E">
        <w:rPr>
          <w:rFonts w:ascii="Tw Cen MT" w:eastAsia="Twentieth Century" w:hAnsi="Tw Cen MT" w:cs="Twentieth Century"/>
          <w:iCs/>
          <w:color w:val="000000"/>
          <w:sz w:val="24"/>
          <w:szCs w:val="24"/>
        </w:rPr>
        <w:t xml:space="preserve"> Data yang terkumpul dianalisis menggunakan metode statistik deskriptif untuk menjelaskan karakteristik dan distribusi variabel yang diteliti.</w:t>
      </w:r>
    </w:p>
    <w:p w14:paraId="2A8EDA7A" w14:textId="77777777" w:rsidR="00C1201E" w:rsidRPr="00C1201E" w:rsidRDefault="00C1201E" w:rsidP="00C1201E">
      <w:pPr>
        <w:spacing w:after="0" w:line="240" w:lineRule="auto"/>
        <w:jc w:val="both"/>
        <w:rPr>
          <w:rFonts w:ascii="Tw Cen MT" w:eastAsia="Twentieth Century" w:hAnsi="Tw Cen MT" w:cs="Twentieth Century"/>
          <w:iCs/>
          <w:color w:val="000000"/>
          <w:sz w:val="24"/>
          <w:szCs w:val="24"/>
        </w:rPr>
      </w:pPr>
    </w:p>
    <w:p w14:paraId="73FB8D1E" w14:textId="6741CCC4"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43C771F8" w14:textId="2E39E5E0" w:rsidR="00792715" w:rsidRDefault="00C1201E" w:rsidP="00C1201E">
      <w:pPr>
        <w:spacing w:after="0" w:line="240" w:lineRule="auto"/>
        <w:jc w:val="both"/>
        <w:rPr>
          <w:rFonts w:ascii="Tw Cen MT" w:eastAsia="Twentieth Century" w:hAnsi="Tw Cen MT" w:cs="Twentieth Century"/>
          <w:iCs/>
          <w:color w:val="000000"/>
          <w:sz w:val="24"/>
          <w:szCs w:val="24"/>
        </w:rPr>
      </w:pPr>
      <w:r w:rsidRPr="00C1201E">
        <w:rPr>
          <w:rFonts w:ascii="Tw Cen MT" w:eastAsia="Twentieth Century" w:hAnsi="Tw Cen MT" w:cs="Twentieth Century"/>
          <w:iCs/>
          <w:color w:val="000000"/>
          <w:sz w:val="24"/>
          <w:szCs w:val="24"/>
        </w:rPr>
        <w:t>Pada penelitian ini didapatkan hasil data demografi responden berdasarkan usia, jenis kelamin, dan kelas. Data pada tabel</w:t>
      </w:r>
      <w:r w:rsidR="00792715">
        <w:rPr>
          <w:rFonts w:ascii="Tw Cen MT" w:eastAsia="Twentieth Century" w:hAnsi="Tw Cen MT" w:cs="Twentieth Century"/>
          <w:iCs/>
          <w:color w:val="000000"/>
          <w:sz w:val="24"/>
          <w:szCs w:val="24"/>
        </w:rPr>
        <w:t xml:space="preserve"> 1 </w:t>
      </w:r>
      <w:r w:rsidRPr="00C1201E">
        <w:rPr>
          <w:rFonts w:ascii="Tw Cen MT" w:eastAsia="Twentieth Century" w:hAnsi="Tw Cen MT" w:cs="Twentieth Century"/>
          <w:iCs/>
          <w:color w:val="000000"/>
          <w:sz w:val="24"/>
          <w:szCs w:val="24"/>
        </w:rPr>
        <w:t>dapat dilihat dari hasil penelitian menunjukkan bahwa karakteristik responden berdasarkan usia, pelajar SMK Abdurrab paling banyak pada usia 16 tahun yaitu 38 responden sebesar 46%. Dan SMK Taruna Satria juga paling banyak pada usia 16 tahun yaitu 48 responden sebesar 55. Dari hasil penelitian bahwa pada SMK Abudrrab lebih banyak memilki tingkat penegtahuan yang baik dibandingkan SMK Taruna Satria. Jadi dapat disimpulkan bahwa usia tidak terlalu mempengaruhi tingkat pengetahuan pelajar terhadap swamedikasi gastritis.</w:t>
      </w:r>
      <w:r w:rsidR="00792715">
        <w:rPr>
          <w:rFonts w:ascii="Tw Cen MT" w:eastAsia="Twentieth Century" w:hAnsi="Tw Cen MT" w:cs="Twentieth Century"/>
          <w:iCs/>
          <w:color w:val="000000"/>
          <w:sz w:val="24"/>
          <w:szCs w:val="24"/>
        </w:rPr>
        <w:t xml:space="preserve"> Selain itu </w:t>
      </w:r>
      <w:r w:rsidR="00792715" w:rsidRPr="00792715">
        <w:rPr>
          <w:rFonts w:ascii="Tw Cen MT" w:eastAsia="Twentieth Century" w:hAnsi="Tw Cen MT" w:cs="Twentieth Century"/>
          <w:iCs/>
          <w:color w:val="000000"/>
          <w:sz w:val="24"/>
          <w:szCs w:val="24"/>
        </w:rPr>
        <w:t xml:space="preserve">Jenis kelamin </w:t>
      </w:r>
      <w:r w:rsidR="00792715">
        <w:rPr>
          <w:rFonts w:ascii="Tw Cen MT" w:eastAsia="Twentieth Century" w:hAnsi="Tw Cen MT" w:cs="Twentieth Century"/>
          <w:iCs/>
          <w:color w:val="000000"/>
          <w:sz w:val="24"/>
          <w:szCs w:val="24"/>
        </w:rPr>
        <w:t xml:space="preserve">juga </w:t>
      </w:r>
      <w:r w:rsidR="00792715" w:rsidRPr="00792715">
        <w:rPr>
          <w:rFonts w:ascii="Tw Cen MT" w:eastAsia="Twentieth Century" w:hAnsi="Tw Cen MT" w:cs="Twentieth Century"/>
          <w:iCs/>
          <w:color w:val="000000"/>
          <w:sz w:val="24"/>
          <w:szCs w:val="24"/>
        </w:rPr>
        <w:t xml:space="preserve">tidak mempunyai hubungan yang </w:t>
      </w:r>
      <w:r w:rsidR="00792715" w:rsidRPr="00792715">
        <w:rPr>
          <w:rFonts w:ascii="Tw Cen MT" w:eastAsia="Twentieth Century" w:hAnsi="Tw Cen MT" w:cs="Twentieth Century"/>
          <w:iCs/>
          <w:color w:val="000000"/>
          <w:sz w:val="24"/>
          <w:szCs w:val="24"/>
        </w:rPr>
        <w:lastRenderedPageBreak/>
        <w:t xml:space="preserve">spesifik dengan tingkat pengetahuan swamedikasi gatsritis atau khususnya yang berhubungan dengan kesehatan, karena dalam melakukan swamedikasi atau pengobatan sendiri dilakukan sesuai kebutuhan dan tidak terpacu pada jenis kelamin. Jenis kelamin perempuan lebih cenderung melakukan swamedikasi dan berhati-hati dalam melakukan pengobatan sendiri dan keluarga. </w:t>
      </w:r>
      <w:r w:rsidR="00792715" w:rsidRPr="00792715">
        <w:rPr>
          <w:rFonts w:ascii="Tw Cen MT" w:eastAsia="Twentieth Century" w:hAnsi="Tw Cen MT" w:cs="Twentieth Century"/>
          <w:iCs/>
          <w:color w:val="000000"/>
          <w:sz w:val="24"/>
          <w:szCs w:val="24"/>
        </w:rPr>
        <w:fldChar w:fldCharType="begin" w:fldLock="1"/>
      </w:r>
      <w:r w:rsidR="00B923A9">
        <w:rPr>
          <w:rFonts w:ascii="Tw Cen MT" w:eastAsia="Twentieth Century" w:hAnsi="Tw Cen MT" w:cs="Twentieth Century"/>
          <w:iCs/>
          <w:color w:val="000000"/>
          <w:sz w:val="24"/>
          <w:szCs w:val="24"/>
        </w:rPr>
        <w:instrText>ADDIN CSL_CITATION {"citationItems":[{"id":"ITEM-1","itemData":{"DOI":"10.5539/ijms.v8n3p65","author":[{"dropping-particle":"","family":"Panero","given":"Cinzia","non-dropping-particle":"","parse-names":false,"suffix":""},{"dropping-particle":"","family":"Persico","given":"Luca","non-dropping-particle":"","parse-names":false,"suffix":""}],"id":"ITEM-1","issue":"3","issued":{"date-parts":[["2016"]]},"page":"65-75","title":"Attitudes Toward and Use of Over-The-Counter Medications among Teenagers : Evidence from an Italian Study","type":"article-journal","volume":"8"},"uris":["http://www.mendeley.com/documents/?uuid=7a02807f-d2b4-40f6-9c72-421ceeeb14c1","http://www.mendeley.com/documents/?uuid=09037f2b-4751-4c68-82f7-36c258a77561","http://www.mendeley.com/documents/?uuid=fd40b8aa-5edc-4399-9294-d6d5c6345c20"]}],"mendeley":{"formattedCitation":"[9]","plainTextFormattedCitation":"[9]","previouslyFormattedCitation":"[9]"},"properties":{"noteIndex":0},"schema":"https://github.com/citation-style-language/schema/raw/master/csl-citation.json"}</w:instrText>
      </w:r>
      <w:r w:rsidR="00792715" w:rsidRPr="00792715">
        <w:rPr>
          <w:rFonts w:ascii="Tw Cen MT" w:eastAsia="Twentieth Century" w:hAnsi="Tw Cen MT" w:cs="Twentieth Century"/>
          <w:iCs/>
          <w:color w:val="000000"/>
          <w:sz w:val="24"/>
          <w:szCs w:val="24"/>
        </w:rPr>
        <w:fldChar w:fldCharType="separate"/>
      </w:r>
      <w:r w:rsidR="00163828" w:rsidRPr="00163828">
        <w:rPr>
          <w:rFonts w:ascii="Tw Cen MT" w:eastAsia="Twentieth Century" w:hAnsi="Tw Cen MT" w:cs="Twentieth Century"/>
          <w:iCs/>
          <w:noProof/>
          <w:color w:val="000000"/>
          <w:sz w:val="24"/>
          <w:szCs w:val="24"/>
        </w:rPr>
        <w:t>[9]</w:t>
      </w:r>
      <w:r w:rsidR="00792715" w:rsidRPr="00792715">
        <w:rPr>
          <w:rFonts w:ascii="Tw Cen MT" w:eastAsia="Twentieth Century" w:hAnsi="Tw Cen MT" w:cs="Twentieth Century"/>
          <w:iCs/>
          <w:color w:val="000000"/>
          <w:sz w:val="24"/>
          <w:szCs w:val="24"/>
        </w:rPr>
        <w:fldChar w:fldCharType="end"/>
      </w:r>
      <w:r w:rsidR="00792715" w:rsidRPr="00792715">
        <w:rPr>
          <w:rFonts w:ascii="Tw Cen MT" w:eastAsia="Twentieth Century" w:hAnsi="Tw Cen MT" w:cs="Twentieth Century"/>
          <w:iCs/>
          <w:color w:val="000000"/>
          <w:sz w:val="24"/>
          <w:szCs w:val="24"/>
        </w:rPr>
        <w:t>.</w:t>
      </w:r>
      <w:r w:rsidR="008D2369">
        <w:rPr>
          <w:rFonts w:ascii="Tw Cen MT" w:eastAsia="Twentieth Century" w:hAnsi="Tw Cen MT" w:cs="Twentieth Century"/>
          <w:iCs/>
          <w:color w:val="000000"/>
          <w:sz w:val="24"/>
          <w:szCs w:val="24"/>
        </w:rPr>
        <w:t xml:space="preserve"> </w:t>
      </w:r>
      <w:r w:rsidR="008D2369" w:rsidRPr="008D2369">
        <w:rPr>
          <w:rFonts w:ascii="Tw Cen MT" w:eastAsia="Twentieth Century" w:hAnsi="Tw Cen MT" w:cs="Twentieth Century"/>
          <w:iCs/>
          <w:color w:val="000000"/>
          <w:sz w:val="24"/>
          <w:szCs w:val="24"/>
        </w:rPr>
        <w:t>Dalam menentukan karakteristik kelas responden, mayoritas responden berasal dari pelajar kelas X, baik di SMK Abdurrab maupun SMK Taruna Satria</w:t>
      </w:r>
      <w:r w:rsidR="008D2369">
        <w:rPr>
          <w:rFonts w:ascii="Tw Cen MT" w:eastAsia="Twentieth Century" w:hAnsi="Tw Cen MT" w:cs="Twentieth Century"/>
          <w:iCs/>
          <w:color w:val="000000"/>
          <w:sz w:val="24"/>
          <w:szCs w:val="24"/>
        </w:rPr>
        <w:t>.</w:t>
      </w:r>
    </w:p>
    <w:p w14:paraId="11DA9F77" w14:textId="77777777" w:rsidR="008D2369" w:rsidRPr="00C1201E" w:rsidRDefault="008D2369" w:rsidP="00C1201E">
      <w:pPr>
        <w:spacing w:after="0" w:line="240" w:lineRule="auto"/>
        <w:jc w:val="both"/>
        <w:rPr>
          <w:rFonts w:ascii="Tw Cen MT" w:eastAsia="Twentieth Century" w:hAnsi="Tw Cen MT" w:cs="Twentieth Century"/>
          <w:iCs/>
          <w:color w:val="000000"/>
          <w:sz w:val="24"/>
          <w:szCs w:val="24"/>
        </w:rPr>
      </w:pPr>
    </w:p>
    <w:p w14:paraId="3CB7E3CF" w14:textId="0B245C6B" w:rsidR="00C1201E" w:rsidRPr="002E23D7" w:rsidRDefault="004721E3" w:rsidP="008D2369">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sidR="00792715">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r w:rsidR="00792715">
        <w:rPr>
          <w:rFonts w:ascii="Tw Cen MT" w:eastAsia="Twentieth Century" w:hAnsi="Tw Cen MT" w:cs="Twentieth Century"/>
          <w:sz w:val="20"/>
          <w:szCs w:val="20"/>
        </w:rPr>
        <w:t>Karakteristik Responen Berdasarkan Usia</w:t>
      </w:r>
      <w:r w:rsidRPr="002E23D7">
        <w:rPr>
          <w:rFonts w:ascii="Tw Cen MT" w:eastAsia="Twentieth Century" w:hAnsi="Tw Cen MT" w:cs="Twentieth Century"/>
          <w:sz w:val="20"/>
          <w:szCs w:val="20"/>
        </w:rPr>
        <w:t xml:space="preserve"> </w:t>
      </w:r>
    </w:p>
    <w:tbl>
      <w:tblPr>
        <w:tblStyle w:val="1"/>
        <w:tblW w:w="4111" w:type="dxa"/>
        <w:jc w:val="center"/>
        <w:tblBorders>
          <w:top w:val="single" w:sz="4" w:space="0" w:color="000000"/>
          <w:bottom w:val="single" w:sz="4" w:space="0" w:color="000000"/>
        </w:tblBorders>
        <w:tblLayout w:type="fixed"/>
        <w:tblLook w:val="0000" w:firstRow="0" w:lastRow="0" w:firstColumn="0" w:lastColumn="0" w:noHBand="0" w:noVBand="0"/>
      </w:tblPr>
      <w:tblGrid>
        <w:gridCol w:w="841"/>
        <w:gridCol w:w="422"/>
        <w:gridCol w:w="140"/>
        <w:gridCol w:w="561"/>
        <w:gridCol w:w="101"/>
        <w:gridCol w:w="629"/>
        <w:gridCol w:w="154"/>
        <w:gridCol w:w="561"/>
        <w:gridCol w:w="558"/>
        <w:gridCol w:w="144"/>
      </w:tblGrid>
      <w:tr w:rsidR="00FE17B4" w:rsidRPr="002E23D7" w14:paraId="7E7927A5" w14:textId="55C89601" w:rsidTr="00792715">
        <w:trPr>
          <w:gridAfter w:val="1"/>
          <w:wAfter w:w="115" w:type="dxa"/>
          <w:trHeight w:val="569"/>
          <w:jc w:val="center"/>
        </w:trPr>
        <w:tc>
          <w:tcPr>
            <w:tcW w:w="851" w:type="dxa"/>
            <w:tcBorders>
              <w:top w:val="single" w:sz="4" w:space="0" w:color="000000"/>
              <w:bottom w:val="single" w:sz="4" w:space="0" w:color="000000"/>
            </w:tcBorders>
            <w:vAlign w:val="center"/>
          </w:tcPr>
          <w:p w14:paraId="7E795F41" w14:textId="1F075D07" w:rsidR="00FE17B4" w:rsidRPr="002E23D7" w:rsidRDefault="00FE17B4">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Karaktertistik Keterangan</w:t>
            </w:r>
          </w:p>
        </w:tc>
        <w:tc>
          <w:tcPr>
            <w:tcW w:w="425" w:type="dxa"/>
            <w:tcBorders>
              <w:top w:val="single" w:sz="4" w:space="0" w:color="000000"/>
              <w:bottom w:val="single" w:sz="4" w:space="0" w:color="000000"/>
            </w:tcBorders>
          </w:tcPr>
          <w:p w14:paraId="68008AAC" w14:textId="77777777" w:rsidR="00FE17B4" w:rsidRPr="002E23D7" w:rsidRDefault="00FE17B4">
            <w:pPr>
              <w:spacing w:after="0" w:line="240" w:lineRule="auto"/>
              <w:jc w:val="center"/>
              <w:rPr>
                <w:rFonts w:ascii="Tw Cen MT" w:eastAsia="Twentieth Century" w:hAnsi="Tw Cen MT" w:cs="Twentieth Century"/>
                <w:sz w:val="20"/>
                <w:szCs w:val="20"/>
              </w:rPr>
            </w:pPr>
          </w:p>
        </w:tc>
        <w:tc>
          <w:tcPr>
            <w:tcW w:w="1448" w:type="dxa"/>
            <w:gridSpan w:val="4"/>
            <w:tcBorders>
              <w:top w:val="single" w:sz="4" w:space="0" w:color="000000"/>
              <w:bottom w:val="single" w:sz="4" w:space="0" w:color="000000"/>
            </w:tcBorders>
            <w:vAlign w:val="center"/>
          </w:tcPr>
          <w:p w14:paraId="55A41FA3" w14:textId="268F4254"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Abdurrab</w:t>
            </w:r>
          </w:p>
        </w:tc>
        <w:tc>
          <w:tcPr>
            <w:tcW w:w="1272" w:type="dxa"/>
            <w:gridSpan w:val="3"/>
            <w:tcBorders>
              <w:top w:val="single" w:sz="4" w:space="0" w:color="000000"/>
              <w:bottom w:val="single" w:sz="4" w:space="0" w:color="000000"/>
            </w:tcBorders>
            <w:vAlign w:val="center"/>
          </w:tcPr>
          <w:p w14:paraId="0B2F76B7" w14:textId="576077B6"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Taruna Satria</w:t>
            </w:r>
          </w:p>
        </w:tc>
      </w:tr>
      <w:tr w:rsidR="00FE17B4" w:rsidRPr="002E23D7" w14:paraId="7FA4BCD8" w14:textId="36EA0680" w:rsidTr="00792715">
        <w:trPr>
          <w:gridAfter w:val="1"/>
          <w:wAfter w:w="115" w:type="dxa"/>
          <w:trHeight w:val="569"/>
          <w:jc w:val="center"/>
        </w:trPr>
        <w:tc>
          <w:tcPr>
            <w:tcW w:w="851" w:type="dxa"/>
            <w:tcBorders>
              <w:top w:val="single" w:sz="4" w:space="0" w:color="000000"/>
              <w:bottom w:val="single" w:sz="4" w:space="0" w:color="000000"/>
            </w:tcBorders>
            <w:vAlign w:val="center"/>
          </w:tcPr>
          <w:p w14:paraId="114EC243" w14:textId="77777777" w:rsidR="00FE17B4" w:rsidRPr="002E23D7" w:rsidRDefault="00FE17B4">
            <w:pPr>
              <w:spacing w:after="0" w:line="240" w:lineRule="auto"/>
              <w:jc w:val="both"/>
              <w:rPr>
                <w:rFonts w:ascii="Tw Cen MT" w:eastAsia="Twentieth Century" w:hAnsi="Tw Cen MT" w:cs="Twentieth Century"/>
                <w:sz w:val="20"/>
                <w:szCs w:val="20"/>
              </w:rPr>
            </w:pPr>
          </w:p>
        </w:tc>
        <w:tc>
          <w:tcPr>
            <w:tcW w:w="425" w:type="dxa"/>
            <w:tcBorders>
              <w:top w:val="single" w:sz="4" w:space="0" w:color="000000"/>
              <w:bottom w:val="single" w:sz="4" w:space="0" w:color="000000"/>
            </w:tcBorders>
          </w:tcPr>
          <w:p w14:paraId="3BEFD0A1" w14:textId="77777777" w:rsidR="00FE17B4" w:rsidRDefault="00FE17B4">
            <w:pPr>
              <w:spacing w:after="0" w:line="240" w:lineRule="auto"/>
              <w:jc w:val="center"/>
              <w:rPr>
                <w:rFonts w:ascii="Tw Cen MT" w:eastAsia="Twentieth Century" w:hAnsi="Tw Cen MT" w:cs="Twentieth Century"/>
                <w:sz w:val="20"/>
                <w:szCs w:val="20"/>
              </w:rPr>
            </w:pPr>
          </w:p>
        </w:tc>
        <w:tc>
          <w:tcPr>
            <w:tcW w:w="812" w:type="dxa"/>
            <w:gridSpan w:val="3"/>
            <w:tcBorders>
              <w:top w:val="single" w:sz="4" w:space="0" w:color="000000"/>
              <w:bottom w:val="single" w:sz="4" w:space="0" w:color="000000"/>
            </w:tcBorders>
            <w:vAlign w:val="center"/>
          </w:tcPr>
          <w:p w14:paraId="157F4874" w14:textId="77D4DB59"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Jumlah Responen</w:t>
            </w:r>
          </w:p>
        </w:tc>
        <w:tc>
          <w:tcPr>
            <w:tcW w:w="636" w:type="dxa"/>
            <w:tcBorders>
              <w:top w:val="single" w:sz="4" w:space="0" w:color="000000"/>
              <w:bottom w:val="single" w:sz="4" w:space="0" w:color="000000"/>
            </w:tcBorders>
          </w:tcPr>
          <w:p w14:paraId="0A0B4AF3" w14:textId="23FA67DE"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Persentase</w:t>
            </w:r>
          </w:p>
        </w:tc>
        <w:tc>
          <w:tcPr>
            <w:tcW w:w="709" w:type="dxa"/>
            <w:gridSpan w:val="2"/>
            <w:tcBorders>
              <w:top w:val="single" w:sz="4" w:space="0" w:color="000000"/>
              <w:bottom w:val="single" w:sz="4" w:space="0" w:color="000000"/>
            </w:tcBorders>
            <w:vAlign w:val="center"/>
          </w:tcPr>
          <w:p w14:paraId="4F0B4D63" w14:textId="724DDEB9" w:rsidR="00FE17B4" w:rsidRPr="002E23D7"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Jumlah Responden</w:t>
            </w:r>
          </w:p>
        </w:tc>
        <w:tc>
          <w:tcPr>
            <w:tcW w:w="563" w:type="dxa"/>
            <w:tcBorders>
              <w:top w:val="single" w:sz="4" w:space="0" w:color="000000"/>
              <w:bottom w:val="single" w:sz="4" w:space="0" w:color="000000"/>
            </w:tcBorders>
          </w:tcPr>
          <w:p w14:paraId="4B0822EF" w14:textId="6C56671A" w:rsidR="00FE17B4" w:rsidRDefault="00FE17B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Persentase</w:t>
            </w:r>
          </w:p>
        </w:tc>
      </w:tr>
      <w:tr w:rsidR="00FE17B4" w:rsidRPr="002E23D7" w14:paraId="2A0A622C" w14:textId="1230FAC7" w:rsidTr="00792715">
        <w:trPr>
          <w:trHeight w:val="269"/>
          <w:jc w:val="center"/>
        </w:trPr>
        <w:tc>
          <w:tcPr>
            <w:tcW w:w="851" w:type="dxa"/>
            <w:tcBorders>
              <w:top w:val="single" w:sz="4" w:space="0" w:color="000000"/>
            </w:tcBorders>
          </w:tcPr>
          <w:p w14:paraId="08F2E107" w14:textId="1B80B2CF" w:rsidR="00FE17B4" w:rsidRPr="002E23D7" w:rsidRDefault="00FE17B4" w:rsidP="00FE17B4">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Usia</w:t>
            </w:r>
          </w:p>
        </w:tc>
        <w:tc>
          <w:tcPr>
            <w:tcW w:w="567" w:type="dxa"/>
            <w:gridSpan w:val="2"/>
            <w:tcBorders>
              <w:top w:val="single" w:sz="4" w:space="0" w:color="000000"/>
            </w:tcBorders>
          </w:tcPr>
          <w:p w14:paraId="411F82F2" w14:textId="45A66B7E"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567" w:type="dxa"/>
            <w:tcBorders>
              <w:top w:val="single" w:sz="4" w:space="0" w:color="000000"/>
            </w:tcBorders>
          </w:tcPr>
          <w:p w14:paraId="68AF7539" w14:textId="4E32D0C4"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29</w:t>
            </w:r>
          </w:p>
        </w:tc>
        <w:tc>
          <w:tcPr>
            <w:tcW w:w="896" w:type="dxa"/>
            <w:gridSpan w:val="3"/>
            <w:tcBorders>
              <w:top w:val="single" w:sz="4" w:space="0" w:color="000000"/>
            </w:tcBorders>
          </w:tcPr>
          <w:p w14:paraId="379740B7" w14:textId="42150998"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35%</w:t>
            </w:r>
          </w:p>
        </w:tc>
        <w:tc>
          <w:tcPr>
            <w:tcW w:w="563" w:type="dxa"/>
            <w:tcBorders>
              <w:top w:val="single" w:sz="4" w:space="0" w:color="000000"/>
            </w:tcBorders>
          </w:tcPr>
          <w:p w14:paraId="2E3107F1" w14:textId="6DB5397B"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23</w:t>
            </w:r>
          </w:p>
        </w:tc>
        <w:tc>
          <w:tcPr>
            <w:tcW w:w="667" w:type="dxa"/>
            <w:gridSpan w:val="2"/>
            <w:tcBorders>
              <w:top w:val="single" w:sz="4" w:space="0" w:color="000000"/>
            </w:tcBorders>
          </w:tcPr>
          <w:p w14:paraId="7C11507F" w14:textId="2296525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26%</w:t>
            </w:r>
          </w:p>
        </w:tc>
      </w:tr>
      <w:tr w:rsidR="00FE17B4" w:rsidRPr="002E23D7" w14:paraId="69B81D8A" w14:textId="3F4A1EC9" w:rsidTr="00792715">
        <w:trPr>
          <w:trHeight w:val="284"/>
          <w:jc w:val="center"/>
        </w:trPr>
        <w:tc>
          <w:tcPr>
            <w:tcW w:w="851" w:type="dxa"/>
          </w:tcPr>
          <w:p w14:paraId="6B64FF9C" w14:textId="33586C31"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28E3DA57" w14:textId="1C769A77"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16</w:t>
            </w:r>
          </w:p>
        </w:tc>
        <w:tc>
          <w:tcPr>
            <w:tcW w:w="567" w:type="dxa"/>
          </w:tcPr>
          <w:p w14:paraId="1CAEE468" w14:textId="040EC5B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38</w:t>
            </w:r>
          </w:p>
        </w:tc>
        <w:tc>
          <w:tcPr>
            <w:tcW w:w="896" w:type="dxa"/>
            <w:gridSpan w:val="3"/>
          </w:tcPr>
          <w:p w14:paraId="7F657465" w14:textId="361BAB9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563" w:type="dxa"/>
          </w:tcPr>
          <w:p w14:paraId="7C7D306F" w14:textId="50599233"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48</w:t>
            </w:r>
          </w:p>
        </w:tc>
        <w:tc>
          <w:tcPr>
            <w:tcW w:w="667" w:type="dxa"/>
            <w:gridSpan w:val="2"/>
          </w:tcPr>
          <w:p w14:paraId="198BC83C" w14:textId="09202C0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55%</w:t>
            </w:r>
          </w:p>
        </w:tc>
      </w:tr>
      <w:tr w:rsidR="00FE17B4" w:rsidRPr="002E23D7" w14:paraId="10640B90" w14:textId="228D56A7" w:rsidTr="00792715">
        <w:trPr>
          <w:trHeight w:val="284"/>
          <w:jc w:val="center"/>
        </w:trPr>
        <w:tc>
          <w:tcPr>
            <w:tcW w:w="851" w:type="dxa"/>
          </w:tcPr>
          <w:p w14:paraId="575223DA" w14:textId="6820061C"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3FEDB7AE" w14:textId="0D108AF8"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17</w:t>
            </w:r>
          </w:p>
        </w:tc>
        <w:tc>
          <w:tcPr>
            <w:tcW w:w="567" w:type="dxa"/>
          </w:tcPr>
          <w:p w14:paraId="0536518B" w14:textId="1F1B0051"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12</w:t>
            </w:r>
          </w:p>
        </w:tc>
        <w:tc>
          <w:tcPr>
            <w:tcW w:w="896" w:type="dxa"/>
            <w:gridSpan w:val="3"/>
          </w:tcPr>
          <w:p w14:paraId="18BFE7F6" w14:textId="37B3B862"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14%</w:t>
            </w:r>
          </w:p>
        </w:tc>
        <w:tc>
          <w:tcPr>
            <w:tcW w:w="563" w:type="dxa"/>
          </w:tcPr>
          <w:p w14:paraId="0FE2F1D4" w14:textId="258FA167"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667" w:type="dxa"/>
            <w:gridSpan w:val="2"/>
          </w:tcPr>
          <w:p w14:paraId="234208A1" w14:textId="32A66516"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17%</w:t>
            </w:r>
          </w:p>
        </w:tc>
      </w:tr>
      <w:tr w:rsidR="00FE17B4" w:rsidRPr="002E23D7" w14:paraId="17D6A188" w14:textId="3751D8AA" w:rsidTr="00792715">
        <w:trPr>
          <w:trHeight w:val="284"/>
          <w:jc w:val="center"/>
        </w:trPr>
        <w:tc>
          <w:tcPr>
            <w:tcW w:w="851" w:type="dxa"/>
          </w:tcPr>
          <w:p w14:paraId="691C59F8" w14:textId="66DC0575" w:rsidR="00FE17B4" w:rsidRPr="002E23D7" w:rsidRDefault="00FE17B4" w:rsidP="00FE17B4">
            <w:pPr>
              <w:spacing w:after="0" w:line="240" w:lineRule="auto"/>
              <w:jc w:val="both"/>
              <w:rPr>
                <w:rFonts w:ascii="Tw Cen MT" w:eastAsia="Twentieth Century" w:hAnsi="Tw Cen MT" w:cs="Twentieth Century"/>
                <w:sz w:val="20"/>
                <w:szCs w:val="20"/>
              </w:rPr>
            </w:pPr>
          </w:p>
        </w:tc>
        <w:tc>
          <w:tcPr>
            <w:tcW w:w="567" w:type="dxa"/>
            <w:gridSpan w:val="2"/>
          </w:tcPr>
          <w:p w14:paraId="775D6C35" w14:textId="4EB0075D" w:rsidR="00FE17B4"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18</w:t>
            </w:r>
          </w:p>
        </w:tc>
        <w:tc>
          <w:tcPr>
            <w:tcW w:w="567" w:type="dxa"/>
          </w:tcPr>
          <w:p w14:paraId="7FB463F2" w14:textId="34EB7878"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96" w:type="dxa"/>
            <w:gridSpan w:val="3"/>
          </w:tcPr>
          <w:p w14:paraId="4E750BBE" w14:textId="3A79BF7A"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w:t>
            </w:r>
          </w:p>
        </w:tc>
        <w:tc>
          <w:tcPr>
            <w:tcW w:w="563" w:type="dxa"/>
          </w:tcPr>
          <w:p w14:paraId="466B277C" w14:textId="3D2AD972"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667" w:type="dxa"/>
            <w:gridSpan w:val="2"/>
          </w:tcPr>
          <w:p w14:paraId="59F1B2DF" w14:textId="4BCBA159" w:rsidR="00FE17B4" w:rsidRPr="002E23D7" w:rsidRDefault="00FE17B4" w:rsidP="00FE17B4">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w:t>
            </w:r>
          </w:p>
        </w:tc>
      </w:tr>
      <w:tr w:rsidR="00FE17B4" w:rsidRPr="002E23D7" w14:paraId="086815AA" w14:textId="2867E8EF" w:rsidTr="00792715">
        <w:trPr>
          <w:trHeight w:val="300"/>
          <w:jc w:val="center"/>
        </w:trPr>
        <w:tc>
          <w:tcPr>
            <w:tcW w:w="851" w:type="dxa"/>
          </w:tcPr>
          <w:p w14:paraId="1FFF9DF3" w14:textId="3402FADD" w:rsidR="00FE17B4" w:rsidRPr="002E23D7" w:rsidRDefault="00FE17B4" w:rsidP="00FE17B4">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r w:rsidRPr="002E23D7">
              <w:rPr>
                <w:rFonts w:ascii="Tw Cen MT" w:eastAsia="Twentieth Century" w:hAnsi="Tw Cen MT" w:cs="Twentieth Century"/>
                <w:sz w:val="20"/>
                <w:szCs w:val="20"/>
              </w:rPr>
              <w:t xml:space="preserve"> </w:t>
            </w:r>
          </w:p>
        </w:tc>
        <w:tc>
          <w:tcPr>
            <w:tcW w:w="425" w:type="dxa"/>
          </w:tcPr>
          <w:p w14:paraId="4F375A0C" w14:textId="7168BB09" w:rsidR="00FE17B4" w:rsidRPr="002E23D7" w:rsidRDefault="00FE17B4" w:rsidP="00FE17B4">
            <w:pPr>
              <w:spacing w:after="0" w:line="240" w:lineRule="auto"/>
              <w:jc w:val="right"/>
              <w:rPr>
                <w:rFonts w:ascii="Tw Cen MT" w:eastAsia="Twentieth Century" w:hAnsi="Tw Cen MT" w:cs="Twentieth Century"/>
                <w:sz w:val="20"/>
                <w:szCs w:val="20"/>
              </w:rPr>
            </w:pPr>
          </w:p>
        </w:tc>
        <w:tc>
          <w:tcPr>
            <w:tcW w:w="709" w:type="dxa"/>
            <w:gridSpan w:val="2"/>
          </w:tcPr>
          <w:p w14:paraId="2C5B27F4" w14:textId="37FE70FC" w:rsidR="00FE17B4" w:rsidRPr="00792715" w:rsidRDefault="00FE17B4" w:rsidP="00792715">
            <w:pPr>
              <w:spacing w:after="0" w:line="240" w:lineRule="auto"/>
              <w:jc w:val="center"/>
              <w:rPr>
                <w:rFonts w:ascii="Tw Cen MT" w:eastAsia="Twentieth Century" w:hAnsi="Tw Cen MT" w:cs="Twentieth Century"/>
                <w:sz w:val="18"/>
                <w:szCs w:val="18"/>
              </w:rPr>
            </w:pPr>
            <w:r w:rsidRPr="00792715">
              <w:rPr>
                <w:rFonts w:ascii="Tw Cen MT" w:eastAsia="Twentieth Century" w:hAnsi="Tw Cen MT" w:cs="Twentieth Century"/>
                <w:sz w:val="18"/>
                <w:szCs w:val="18"/>
              </w:rPr>
              <w:t>83</w:t>
            </w:r>
          </w:p>
        </w:tc>
        <w:tc>
          <w:tcPr>
            <w:tcW w:w="850" w:type="dxa"/>
            <w:gridSpan w:val="3"/>
          </w:tcPr>
          <w:p w14:paraId="52A9653C" w14:textId="0864CFE9"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100%</w:t>
            </w:r>
          </w:p>
        </w:tc>
        <w:tc>
          <w:tcPr>
            <w:tcW w:w="567" w:type="dxa"/>
          </w:tcPr>
          <w:p w14:paraId="401889B7" w14:textId="6E7D8A01"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88</w:t>
            </w:r>
          </w:p>
        </w:tc>
        <w:tc>
          <w:tcPr>
            <w:tcW w:w="709" w:type="dxa"/>
            <w:gridSpan w:val="2"/>
          </w:tcPr>
          <w:p w14:paraId="355FDD16" w14:textId="4A387EEA" w:rsidR="00FE17B4" w:rsidRPr="00792715" w:rsidRDefault="00FE17B4" w:rsidP="00FE17B4">
            <w:pPr>
              <w:spacing w:after="0" w:line="240" w:lineRule="auto"/>
              <w:rPr>
                <w:rFonts w:ascii="Tw Cen MT" w:eastAsia="Twentieth Century" w:hAnsi="Tw Cen MT" w:cs="Twentieth Century"/>
                <w:sz w:val="18"/>
                <w:szCs w:val="18"/>
              </w:rPr>
            </w:pPr>
            <w:r w:rsidRPr="00792715">
              <w:rPr>
                <w:rFonts w:ascii="Tw Cen MT" w:eastAsia="Twentieth Century" w:hAnsi="Tw Cen MT" w:cs="Twentieth Century"/>
                <w:sz w:val="18"/>
                <w:szCs w:val="18"/>
              </w:rPr>
              <w:t>100%</w:t>
            </w:r>
          </w:p>
        </w:tc>
      </w:tr>
    </w:tbl>
    <w:p w14:paraId="28871425" w14:textId="2F46C6F6" w:rsidR="004E128A" w:rsidRPr="0096335E" w:rsidRDefault="004721E3" w:rsidP="004E128A">
      <w:pPr>
        <w:spacing w:after="0" w:line="240" w:lineRule="auto"/>
        <w:jc w:val="both"/>
        <w:rPr>
          <w:rFonts w:ascii="Tw Cen MT" w:hAnsi="Tw Cen MT" w:cs="Times New Roman"/>
          <w:sz w:val="24"/>
          <w:szCs w:val="24"/>
        </w:rPr>
      </w:pPr>
      <w:r w:rsidRPr="002E23D7">
        <w:rPr>
          <w:rFonts w:ascii="Tw Cen MT" w:eastAsia="Twentieth Century" w:hAnsi="Tw Cen MT" w:cs="Twentieth Century"/>
          <w:sz w:val="20"/>
          <w:szCs w:val="20"/>
        </w:rPr>
        <w:t xml:space="preserve"> </w:t>
      </w:r>
      <w:r w:rsidR="00792715">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sidR="00792715">
        <w:rPr>
          <w:rFonts w:ascii="Tw Cen MT" w:eastAsia="Twentieth Century" w:hAnsi="Tw Cen MT" w:cs="Twentieth Century"/>
          <w:sz w:val="20"/>
          <w:szCs w:val="20"/>
        </w:rPr>
        <w:t>data peneliti</w:t>
      </w:r>
    </w:p>
    <w:p w14:paraId="33391136" w14:textId="77777777" w:rsidR="004E128A" w:rsidRDefault="004E128A" w:rsidP="004E128A">
      <w:pPr>
        <w:spacing w:after="0" w:line="240" w:lineRule="auto"/>
        <w:jc w:val="both"/>
        <w:rPr>
          <w:rFonts w:ascii="Tw Cen MT" w:hAnsi="Tw Cen MT"/>
          <w:noProof/>
          <w:sz w:val="24"/>
          <w:szCs w:val="24"/>
          <w:lang w:eastAsia="id-ID"/>
        </w:rPr>
      </w:pPr>
    </w:p>
    <w:p w14:paraId="5586C411" w14:textId="572A0C79" w:rsidR="005E6D8A" w:rsidRDefault="005E6D8A" w:rsidP="004E128A">
      <w:pPr>
        <w:spacing w:after="0" w:line="240" w:lineRule="auto"/>
        <w:jc w:val="both"/>
        <w:rPr>
          <w:rFonts w:ascii="Tw Cen MT" w:hAnsi="Tw Cen MT"/>
          <w:noProof/>
          <w:sz w:val="24"/>
          <w:szCs w:val="24"/>
          <w:lang w:eastAsia="id-ID"/>
        </w:rPr>
      </w:pPr>
      <w:r w:rsidRPr="005E6D8A">
        <w:rPr>
          <w:rFonts w:ascii="Tw Cen MT" w:hAnsi="Tw Cen MT"/>
          <w:noProof/>
          <w:sz w:val="24"/>
          <w:szCs w:val="24"/>
          <w:lang w:eastAsia="id-ID"/>
        </w:rPr>
        <w:t>Perkembangan mental dan psikologis individu dipengaruhi oleh bertambahnya usia. Semakin bertambah usia, semakin meningkat pula pengalaman dan pengetahuan yang diperoleh</w:t>
      </w:r>
      <w:r w:rsidR="00D738A5">
        <w:rPr>
          <w:rFonts w:ascii="Tw Cen MT" w:hAnsi="Tw Cen MT"/>
          <w:noProof/>
          <w:sz w:val="24"/>
          <w:szCs w:val="24"/>
          <w:lang w:eastAsia="id-ID"/>
        </w:rPr>
        <w:fldChar w:fldCharType="begin" w:fldLock="1"/>
      </w:r>
      <w:r w:rsidR="00B923A9">
        <w:rPr>
          <w:rFonts w:ascii="Tw Cen MT" w:hAnsi="Tw Cen MT"/>
          <w:noProof/>
          <w:sz w:val="24"/>
          <w:szCs w:val="24"/>
          <w:lang w:eastAsia="id-ID"/>
        </w:rPr>
        <w:instrText>ADDIN CSL_CITATION {"citationItems":[{"id":"ITEM-1","itemData":{"DOI":"10.56319/bhj.v10i1.68","ISSN":"2407-215X","abstract":" \r                                                          ABSTRAK\r  \r        Kesehatan merupakan masalah yang kompleks. Berbagai usaha dapat dilakukan setiap orang untuk mengatasi penyakit yang dideritanya, salah satu alternatif yang digunakan adalah pengobatan sendiri atau yang biasa dikenal dengan swamedikasi. Salah satu penyakit ringan yang dapat disembuhkan dengan cara swamedikasi adalah sakit gastritis. Penelitian ini bertujuan mengetahui Hubungan Tingkat Pengetahuan Masyarakat Dalam Swamedikasi Obat Gastritis di Kelurahan Tengah Jakarta Timur.     \r        Penelitian ini menggunakan metode deskriptif kuantitatif. Sampel yang diambil 385 responden di wilayah RW 04 Kelurahan Tengah Kecamatan Kramatjati Jakarta Timur. Sampel diambil dengan teknik random sampling. Pengambilan data dengan menggunakan kuesioner google form dan diolah dengan program SPSS versi 22 dengan menggunakan uji statistik Chi Square. Hasil penelitian menunjukan bahwa sebanyak 366 responden (95,1%) memiliki pengetahuan swamedikasi gastritis yang baik.\r        Hasil perhitungan chi square dalam penelitian ini menunjukan adanya hubungan pengetahuan penyakit gastritis dengan usia di peroleh p value = 0,017 dan tingkat pendidikan di peroleh p value = 0,000 dan status pekerjaan diperoleh = 0,049. Maka uji statistik menunjukkan adanya hubungan yang bermakna antara usia, tingkat pendidikan dan status pekerjaan dengan pengetahuan swamedikasi penyakit gastritis di RW 04 Kelurahan Tengah Kecamatan Kramatjati Jakarta Timur. Sedangkan jenis kelamin p value = 0,313 dan tingkat penghasilan p value = 0,531 p &gt; 0,05 artinya menunjukkan tidak adanya hubungan yang bermakna di antara lainnya.","author":[{"dropping-particle":"","family":"Zuzana","given":"Zuzana","non-dropping-particle":"","parse-names":false,"suffix":""},{"dropping-particle":"","family":"Kusuma","given":"Putri Okky","non-dropping-particle":"","parse-names":false,"suffix":""},{"dropping-particle":"","family":"Lina","given":"Aryanita","non-dropping-particle":"","parse-names":false,"suffix":""}],"container-title":"Farmasi-QU Jurnal Pelayanan Kefarmasian","id":"ITEM-1","issue":"1","issued":{"date-parts":[["2023"]]},"page":"17-25","title":"Hubungan Tingkat Pengetahuan Masyarakat Dalam Swamedikasi Obat Gastritis Di Kelurahan Tengah Jakarta Timur","type":"article-journal","volume":"10"},"uris":["http://www.mendeley.com/documents/?uuid=96b3eb19-26cd-4780-92db-55932fa35901"]}],"mendeley":{"formattedCitation":"[10]","plainTextFormattedCitation":"[10]","previouslyFormattedCitation":"[10]"},"properties":{"noteIndex":0},"schema":"https://github.com/citation-style-language/schema/raw/master/csl-citation.json"}</w:instrText>
      </w:r>
      <w:r w:rsidR="00D738A5">
        <w:rPr>
          <w:rFonts w:ascii="Tw Cen MT" w:hAnsi="Tw Cen MT"/>
          <w:noProof/>
          <w:sz w:val="24"/>
          <w:szCs w:val="24"/>
          <w:lang w:eastAsia="id-ID"/>
        </w:rPr>
        <w:fldChar w:fldCharType="separate"/>
      </w:r>
      <w:r w:rsidR="00163828" w:rsidRPr="00163828">
        <w:rPr>
          <w:rFonts w:ascii="Tw Cen MT" w:hAnsi="Tw Cen MT"/>
          <w:noProof/>
          <w:sz w:val="24"/>
          <w:szCs w:val="24"/>
          <w:lang w:eastAsia="id-ID"/>
        </w:rPr>
        <w:t>[10]</w:t>
      </w:r>
      <w:r w:rsidR="00D738A5">
        <w:rPr>
          <w:rFonts w:ascii="Tw Cen MT" w:hAnsi="Tw Cen MT"/>
          <w:noProof/>
          <w:sz w:val="24"/>
          <w:szCs w:val="24"/>
          <w:lang w:eastAsia="id-ID"/>
        </w:rPr>
        <w:fldChar w:fldCharType="end"/>
      </w:r>
    </w:p>
    <w:p w14:paraId="601F8957" w14:textId="5263B0E9" w:rsidR="00284D37" w:rsidRDefault="00CC1126" w:rsidP="004E128A">
      <w:pPr>
        <w:spacing w:after="0" w:line="240" w:lineRule="auto"/>
        <w:jc w:val="both"/>
        <w:rPr>
          <w:rFonts w:ascii="Tw Cen MT" w:hAnsi="Tw Cen MT"/>
          <w:noProof/>
          <w:sz w:val="24"/>
          <w:szCs w:val="24"/>
          <w:lang w:eastAsia="id-ID"/>
        </w:rPr>
      </w:pPr>
      <w:r w:rsidRPr="00CC1126">
        <w:rPr>
          <w:rFonts w:ascii="Tw Cen MT" w:hAnsi="Tw Cen MT"/>
          <w:noProof/>
          <w:sz w:val="24"/>
          <w:szCs w:val="24"/>
          <w:lang w:eastAsia="id-ID"/>
        </w:rPr>
        <w:t>Hasil penelitian mengungkap distribusi jawaban responden terkait pengetahuan mengenai penyakit gastritis  banyak menjawab pertanyaan dengan benar adalah pada soal nomor dua sebanyak 79 responden sebesar 95% untuk pelajar SMK Abdurrab. Sedangkan pelajar SMK Taruna Satria juga paling banyak menjawab pertanyaan benar pada soal nomor dua sebanyak 72 responden sebesar 82%.</w:t>
      </w:r>
      <w:r w:rsidR="005620CF">
        <w:rPr>
          <w:rFonts w:ascii="Tw Cen MT" w:hAnsi="Tw Cen MT"/>
          <w:noProof/>
          <w:sz w:val="24"/>
          <w:szCs w:val="24"/>
          <w:lang w:eastAsia="id-ID"/>
        </w:rPr>
        <w:t xml:space="preserve"> Data responden bisa dilihat pada tabel 2.</w:t>
      </w:r>
    </w:p>
    <w:p w14:paraId="0C9F48BC" w14:textId="77777777" w:rsidR="005620CF" w:rsidRDefault="005620CF" w:rsidP="004E128A">
      <w:pPr>
        <w:spacing w:after="0" w:line="240" w:lineRule="auto"/>
        <w:jc w:val="both"/>
        <w:rPr>
          <w:rFonts w:ascii="Tw Cen MT" w:hAnsi="Tw Cen MT"/>
          <w:noProof/>
          <w:sz w:val="24"/>
          <w:szCs w:val="24"/>
          <w:lang w:eastAsia="id-ID"/>
        </w:rPr>
      </w:pPr>
    </w:p>
    <w:p w14:paraId="6351E4A5" w14:textId="089635DB" w:rsidR="00B91677" w:rsidRPr="00B91677" w:rsidRDefault="00B91677" w:rsidP="00B91677">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lastRenderedPageBreak/>
        <w:t xml:space="preserve">Tabel </w:t>
      </w:r>
      <w:r>
        <w:rPr>
          <w:rFonts w:ascii="Tw Cen MT" w:eastAsia="Twentieth Century" w:hAnsi="Tw Cen MT" w:cs="Twentieth Century"/>
          <w:sz w:val="20"/>
          <w:szCs w:val="20"/>
        </w:rPr>
        <w:t>2</w:t>
      </w:r>
      <w:r w:rsidRPr="002E23D7">
        <w:rPr>
          <w:rFonts w:ascii="Tw Cen MT" w:eastAsia="Twentieth Century" w:hAnsi="Tw Cen MT" w:cs="Twentieth Century"/>
          <w:sz w:val="20"/>
          <w:szCs w:val="20"/>
        </w:rPr>
        <w:t xml:space="preserve">. </w:t>
      </w:r>
      <w:r w:rsidR="004777F2">
        <w:rPr>
          <w:rFonts w:ascii="Tw Cen MT" w:eastAsia="Twentieth Century" w:hAnsi="Tw Cen MT" w:cs="Twentieth Century"/>
          <w:sz w:val="20"/>
          <w:szCs w:val="20"/>
        </w:rPr>
        <w:t>Distribusi Jawaban Responden tentang Pengetahuan Informasi Penyakit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B91677" w:rsidRPr="00B91677" w14:paraId="00059462" w14:textId="77777777" w:rsidTr="00B91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2CE4A82A" w14:textId="435768CE" w:rsidR="00CC1126" w:rsidRPr="00B91677" w:rsidRDefault="00CC1126" w:rsidP="00B91677">
            <w:pPr>
              <w:jc w:val="center"/>
              <w:rPr>
                <w:rFonts w:ascii="Tw Cen MT" w:hAnsi="Tw Cen MT"/>
                <w:sz w:val="20"/>
                <w:szCs w:val="22"/>
              </w:rPr>
            </w:pPr>
            <w:r w:rsidRPr="00B91677">
              <w:rPr>
                <w:rFonts w:ascii="Tw Cen MT" w:hAnsi="Tw Cen MT"/>
                <w:sz w:val="20"/>
                <w:szCs w:val="22"/>
              </w:rPr>
              <w:t>Pertanyaan</w:t>
            </w:r>
          </w:p>
          <w:p w14:paraId="5B14314B" w14:textId="77777777" w:rsidR="00CC1126" w:rsidRPr="00B91677" w:rsidRDefault="00CC1126" w:rsidP="00B91677">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30B3E283" w14:textId="77777777" w:rsidR="00CC1126" w:rsidRPr="00B91677" w:rsidRDefault="00CC1126" w:rsidP="00B91677">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B91677" w:rsidRPr="00B91677" w14:paraId="3E0A9069" w14:textId="77777777" w:rsidTr="00B916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711A3071" w14:textId="77777777" w:rsidR="00B91677" w:rsidRPr="00B91677" w:rsidRDefault="00B91677" w:rsidP="00B91677">
            <w:pPr>
              <w:jc w:val="both"/>
              <w:rPr>
                <w:rFonts w:ascii="Tw Cen MT" w:hAnsi="Tw Cen MT"/>
                <w:sz w:val="20"/>
                <w:szCs w:val="22"/>
              </w:rPr>
            </w:pPr>
          </w:p>
        </w:tc>
        <w:tc>
          <w:tcPr>
            <w:tcW w:w="1150" w:type="dxa"/>
            <w:gridSpan w:val="3"/>
          </w:tcPr>
          <w:p w14:paraId="63C30F59" w14:textId="47DEA471" w:rsidR="00B91677" w:rsidRPr="00B91677" w:rsidRDefault="00B91677"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5684C1C5" w14:textId="77777777" w:rsidR="00B91677" w:rsidRPr="00B91677" w:rsidRDefault="00B91677"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B91677" w:rsidRPr="00B91677" w14:paraId="209A17A5" w14:textId="77777777" w:rsidTr="00B91677">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3652F0ED" w14:textId="77777777" w:rsidR="00CC1126" w:rsidRPr="00B91677" w:rsidRDefault="00CC1126" w:rsidP="00B91677">
            <w:pPr>
              <w:jc w:val="both"/>
              <w:rPr>
                <w:rFonts w:ascii="Tw Cen MT" w:hAnsi="Tw Cen MT"/>
                <w:sz w:val="20"/>
                <w:szCs w:val="22"/>
              </w:rPr>
            </w:pPr>
          </w:p>
        </w:tc>
        <w:tc>
          <w:tcPr>
            <w:tcW w:w="721" w:type="dxa"/>
            <w:gridSpan w:val="2"/>
          </w:tcPr>
          <w:p w14:paraId="26F17357"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17E28FC6"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69B25720"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79C5494D" w14:textId="77777777" w:rsidR="00CC1126" w:rsidRPr="00B9167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B91677" w:rsidRPr="00B91677" w14:paraId="7D03B0DA" w14:textId="77777777" w:rsidTr="00B91677">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5289D468" w14:textId="77777777" w:rsidR="00CC1126" w:rsidRPr="00B91677" w:rsidRDefault="00CC1126" w:rsidP="00B91677">
            <w:pPr>
              <w:jc w:val="center"/>
              <w:rPr>
                <w:rFonts w:ascii="Tw Cen MT" w:hAnsi="Tw Cen MT"/>
                <w:sz w:val="20"/>
                <w:szCs w:val="22"/>
              </w:rPr>
            </w:pPr>
            <w:r w:rsidRPr="00B91677">
              <w:rPr>
                <w:rFonts w:ascii="Tw Cen MT" w:hAnsi="Tw Cen MT"/>
                <w:sz w:val="20"/>
                <w:szCs w:val="22"/>
              </w:rPr>
              <w:t>2</w:t>
            </w:r>
          </w:p>
        </w:tc>
        <w:tc>
          <w:tcPr>
            <w:tcW w:w="1729" w:type="dxa"/>
            <w:gridSpan w:val="2"/>
          </w:tcPr>
          <w:p w14:paraId="0CA66DDB" w14:textId="77777777" w:rsidR="00CC1126" w:rsidRPr="00B91677" w:rsidRDefault="00CC1126" w:rsidP="00B91677">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Gejala klinis penderita gatritis yaitu nyeri perut, mual, muntah, mulas dan kembung</w:t>
            </w:r>
          </w:p>
        </w:tc>
        <w:tc>
          <w:tcPr>
            <w:tcW w:w="582" w:type="dxa"/>
          </w:tcPr>
          <w:p w14:paraId="67D11664"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79</w:t>
            </w:r>
          </w:p>
          <w:p w14:paraId="5B54DE22"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(95%)</w:t>
            </w:r>
          </w:p>
        </w:tc>
        <w:tc>
          <w:tcPr>
            <w:tcW w:w="572" w:type="dxa"/>
            <w:gridSpan w:val="2"/>
          </w:tcPr>
          <w:p w14:paraId="61DA9617"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4</w:t>
            </w:r>
          </w:p>
          <w:p w14:paraId="19BCE519"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(5%)</w:t>
            </w:r>
          </w:p>
        </w:tc>
        <w:tc>
          <w:tcPr>
            <w:tcW w:w="567" w:type="dxa"/>
          </w:tcPr>
          <w:p w14:paraId="7EADA368"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72</w:t>
            </w:r>
          </w:p>
          <w:p w14:paraId="6662B6E1"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(82%)</w:t>
            </w:r>
          </w:p>
        </w:tc>
        <w:tc>
          <w:tcPr>
            <w:tcW w:w="567" w:type="dxa"/>
            <w:gridSpan w:val="2"/>
          </w:tcPr>
          <w:p w14:paraId="740EB75E"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16</w:t>
            </w:r>
          </w:p>
          <w:p w14:paraId="739D84FC" w14:textId="77777777" w:rsidR="00CC1126" w:rsidRPr="00284D37" w:rsidRDefault="00CC1126" w:rsidP="00B91677">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(18%)</w:t>
            </w:r>
          </w:p>
        </w:tc>
      </w:tr>
      <w:tr w:rsidR="00B91677" w:rsidRPr="00B91677" w14:paraId="67DABF9B" w14:textId="77777777" w:rsidTr="00B91677">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1A49E66" w14:textId="77777777" w:rsidR="00CC1126" w:rsidRPr="00B91677" w:rsidRDefault="00CC1126" w:rsidP="00B91677">
            <w:pPr>
              <w:jc w:val="center"/>
              <w:rPr>
                <w:rFonts w:ascii="Tw Cen MT" w:hAnsi="Tw Cen MT"/>
                <w:sz w:val="20"/>
                <w:szCs w:val="22"/>
              </w:rPr>
            </w:pPr>
            <w:r w:rsidRPr="00B91677">
              <w:rPr>
                <w:rFonts w:ascii="Tw Cen MT" w:hAnsi="Tw Cen MT"/>
                <w:sz w:val="20"/>
                <w:szCs w:val="22"/>
              </w:rPr>
              <w:t>3</w:t>
            </w:r>
          </w:p>
        </w:tc>
        <w:tc>
          <w:tcPr>
            <w:tcW w:w="1729" w:type="dxa"/>
            <w:gridSpan w:val="2"/>
          </w:tcPr>
          <w:p w14:paraId="735D64A0" w14:textId="77777777" w:rsidR="00CC1126" w:rsidRPr="00B91677" w:rsidRDefault="00CC1126" w:rsidP="00B91677">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Gastritis yang tidak diobati akan menimbulkan luka pada lambung, perdarahan lambung bahkan kanker</w:t>
            </w:r>
          </w:p>
        </w:tc>
        <w:tc>
          <w:tcPr>
            <w:tcW w:w="582" w:type="dxa"/>
          </w:tcPr>
          <w:p w14:paraId="60EA4975"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74</w:t>
            </w:r>
          </w:p>
          <w:p w14:paraId="1710E6BF"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(89%)</w:t>
            </w:r>
          </w:p>
        </w:tc>
        <w:tc>
          <w:tcPr>
            <w:tcW w:w="572" w:type="dxa"/>
            <w:gridSpan w:val="2"/>
          </w:tcPr>
          <w:p w14:paraId="7E70EDAC"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9</w:t>
            </w:r>
          </w:p>
          <w:p w14:paraId="4D5AD9D7"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(11%)</w:t>
            </w:r>
          </w:p>
        </w:tc>
        <w:tc>
          <w:tcPr>
            <w:tcW w:w="567" w:type="dxa"/>
          </w:tcPr>
          <w:p w14:paraId="3163FEC6"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60</w:t>
            </w:r>
          </w:p>
          <w:p w14:paraId="6431BA75"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(68%)</w:t>
            </w:r>
          </w:p>
        </w:tc>
        <w:tc>
          <w:tcPr>
            <w:tcW w:w="567" w:type="dxa"/>
            <w:gridSpan w:val="2"/>
          </w:tcPr>
          <w:p w14:paraId="62CB141C"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28</w:t>
            </w:r>
          </w:p>
          <w:p w14:paraId="23CF6ECF" w14:textId="77777777" w:rsidR="00CC1126" w:rsidRPr="00284D37" w:rsidRDefault="00CC1126" w:rsidP="00B91677">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(32%)</w:t>
            </w:r>
          </w:p>
        </w:tc>
      </w:tr>
      <w:tr w:rsidR="00284D37" w:rsidRPr="00B91677" w14:paraId="6D26C76D" w14:textId="77777777" w:rsidTr="00B91677">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5E3F3A16" w14:textId="791D1FAB" w:rsidR="00284D37" w:rsidRPr="00B91677" w:rsidRDefault="00284D37" w:rsidP="00284D37">
            <w:pPr>
              <w:jc w:val="center"/>
              <w:rPr>
                <w:rFonts w:ascii="Tw Cen MT" w:hAnsi="Tw Cen MT"/>
                <w:sz w:val="20"/>
                <w:szCs w:val="22"/>
              </w:rPr>
            </w:pPr>
            <w:r>
              <w:rPr>
                <w:rFonts w:ascii="Tw Cen MT" w:hAnsi="Tw Cen MT"/>
                <w:sz w:val="20"/>
                <w:szCs w:val="22"/>
              </w:rPr>
              <w:t>4</w:t>
            </w:r>
          </w:p>
        </w:tc>
        <w:tc>
          <w:tcPr>
            <w:tcW w:w="1729" w:type="dxa"/>
            <w:gridSpan w:val="2"/>
          </w:tcPr>
          <w:p w14:paraId="3AA45547" w14:textId="30130349" w:rsidR="00284D37" w:rsidRPr="00284D37" w:rsidRDefault="00284D37" w:rsidP="00284D37">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284D37">
              <w:rPr>
                <w:rFonts w:ascii="Tw Cen MT" w:hAnsi="Tw Cen MT"/>
                <w:szCs w:val="24"/>
              </w:rPr>
              <w:t>Apakah penyakit gastritis tidak dapat dicegah</w:t>
            </w:r>
          </w:p>
        </w:tc>
        <w:tc>
          <w:tcPr>
            <w:tcW w:w="582" w:type="dxa"/>
          </w:tcPr>
          <w:p w14:paraId="4D68653A" w14:textId="2383FCFB"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72</w:t>
            </w:r>
            <w:r>
              <w:rPr>
                <w:rFonts w:ascii="Tw Cen MT" w:hAnsi="Tw Cen MT"/>
                <w:szCs w:val="24"/>
              </w:rPr>
              <w:t xml:space="preserve"> </w:t>
            </w:r>
            <w:r w:rsidRPr="00284D37">
              <w:rPr>
                <w:rFonts w:ascii="Tw Cen MT" w:hAnsi="Tw Cen MT"/>
                <w:szCs w:val="24"/>
              </w:rPr>
              <w:t>(87%)</w:t>
            </w:r>
          </w:p>
        </w:tc>
        <w:tc>
          <w:tcPr>
            <w:tcW w:w="572" w:type="dxa"/>
            <w:gridSpan w:val="2"/>
          </w:tcPr>
          <w:p w14:paraId="404252DB"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11</w:t>
            </w:r>
          </w:p>
          <w:p w14:paraId="39003325" w14:textId="4B717240"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(13%)</w:t>
            </w:r>
          </w:p>
        </w:tc>
        <w:tc>
          <w:tcPr>
            <w:tcW w:w="567" w:type="dxa"/>
          </w:tcPr>
          <w:p w14:paraId="5A38E128"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65</w:t>
            </w:r>
          </w:p>
          <w:p w14:paraId="57B6DA72" w14:textId="5322A88D"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(74%)</w:t>
            </w:r>
          </w:p>
        </w:tc>
        <w:tc>
          <w:tcPr>
            <w:tcW w:w="567" w:type="dxa"/>
            <w:gridSpan w:val="2"/>
          </w:tcPr>
          <w:p w14:paraId="73A90E13" w14:textId="77777777"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23</w:t>
            </w:r>
          </w:p>
          <w:p w14:paraId="1CE7369C" w14:textId="378DDB79" w:rsidR="00284D37" w:rsidRPr="00284D37" w:rsidRDefault="00284D37" w:rsidP="00284D37">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(26%)</w:t>
            </w:r>
          </w:p>
        </w:tc>
      </w:tr>
      <w:tr w:rsidR="005620CF" w:rsidRPr="00B91677" w14:paraId="06721D6D" w14:textId="77777777" w:rsidTr="00CF2D1E">
        <w:trPr>
          <w:gridAfter w:val="1"/>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32B28A58" w14:textId="435FBE02" w:rsidR="005620CF" w:rsidRPr="005620CF" w:rsidRDefault="005620CF" w:rsidP="005620CF">
            <w:pPr>
              <w:rPr>
                <w:rFonts w:ascii="Tw Cen MT" w:hAnsi="Tw Cen MT"/>
                <w:b w:val="0"/>
                <w:bCs w:val="0"/>
                <w:szCs w:val="24"/>
              </w:rPr>
            </w:pPr>
            <w:r w:rsidRPr="005620CF">
              <w:rPr>
                <w:rFonts w:ascii="Tw Cen MT" w:hAnsi="Tw Cen MT"/>
                <w:b w:val="0"/>
                <w:bCs w:val="0"/>
                <w:sz w:val="20"/>
                <w:szCs w:val="22"/>
              </w:rPr>
              <w:t>*) Total Responden 171 Orang</w:t>
            </w:r>
          </w:p>
        </w:tc>
      </w:tr>
    </w:tbl>
    <w:p w14:paraId="4AA16676" w14:textId="292248A7" w:rsidR="00CC1126" w:rsidRDefault="005620CF" w:rsidP="004E128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2F3D7502" w14:textId="77777777" w:rsidR="00C90E85" w:rsidRDefault="00C90E85" w:rsidP="004E128A">
      <w:pPr>
        <w:spacing w:after="0" w:line="240" w:lineRule="auto"/>
        <w:jc w:val="both"/>
        <w:rPr>
          <w:rFonts w:ascii="Tw Cen MT" w:hAnsi="Tw Cen MT"/>
          <w:noProof/>
          <w:sz w:val="24"/>
          <w:szCs w:val="24"/>
          <w:lang w:eastAsia="id-ID"/>
        </w:rPr>
      </w:pPr>
    </w:p>
    <w:p w14:paraId="1F3C8F22" w14:textId="7A88262E" w:rsidR="00284D37" w:rsidRDefault="00284D37" w:rsidP="004E128A">
      <w:pPr>
        <w:spacing w:after="0" w:line="240" w:lineRule="auto"/>
        <w:jc w:val="both"/>
        <w:rPr>
          <w:szCs w:val="24"/>
        </w:rPr>
      </w:pPr>
      <w:r>
        <w:rPr>
          <w:rFonts w:ascii="Tw Cen MT" w:hAnsi="Tw Cen MT"/>
          <w:noProof/>
          <w:sz w:val="24"/>
          <w:szCs w:val="24"/>
          <w:lang w:eastAsia="id-ID"/>
        </w:rPr>
        <w:t>Informasi yang</w:t>
      </w:r>
      <w:r w:rsidR="008D2369">
        <w:rPr>
          <w:rFonts w:ascii="Tw Cen MT" w:hAnsi="Tw Cen MT"/>
          <w:noProof/>
          <w:sz w:val="24"/>
          <w:szCs w:val="24"/>
          <w:lang w:eastAsia="id-ID"/>
        </w:rPr>
        <w:t xml:space="preserve"> </w:t>
      </w:r>
      <w:r>
        <w:rPr>
          <w:rFonts w:ascii="Tw Cen MT" w:hAnsi="Tw Cen MT"/>
          <w:noProof/>
          <w:sz w:val="24"/>
          <w:szCs w:val="24"/>
          <w:lang w:eastAsia="id-ID"/>
        </w:rPr>
        <w:t>banyak beredar dinternet mengenai</w:t>
      </w:r>
      <w:r w:rsidR="008D2369">
        <w:rPr>
          <w:rFonts w:ascii="Tw Cen MT" w:hAnsi="Tw Cen MT"/>
          <w:noProof/>
          <w:sz w:val="24"/>
          <w:szCs w:val="24"/>
          <w:lang w:eastAsia="id-ID"/>
        </w:rPr>
        <w:t xml:space="preserve"> </w:t>
      </w:r>
      <w:r>
        <w:rPr>
          <w:rFonts w:ascii="Tw Cen MT" w:hAnsi="Tw Cen MT"/>
          <w:noProof/>
          <w:sz w:val="24"/>
          <w:szCs w:val="24"/>
          <w:lang w:eastAsia="id-ID"/>
        </w:rPr>
        <w:t>penyakit gastritis sangat mempengaruhi hasil respon yang diterima. Namun banyak sekali pelajar yang tidak mengetahui bahwa sering merokok, begadang, stress serta minum kopi dan alkhol dapat menyebabkan gastritis. Data d</w:t>
      </w:r>
      <w:r w:rsidR="008D2369">
        <w:rPr>
          <w:rFonts w:ascii="Tw Cen MT" w:hAnsi="Tw Cen MT"/>
          <w:noProof/>
          <w:sz w:val="24"/>
          <w:szCs w:val="24"/>
          <w:lang w:eastAsia="id-ID"/>
        </w:rPr>
        <w:t>i</w:t>
      </w:r>
      <w:r>
        <w:rPr>
          <w:rFonts w:ascii="Tw Cen MT" w:hAnsi="Tw Cen MT"/>
          <w:noProof/>
          <w:sz w:val="24"/>
          <w:szCs w:val="24"/>
          <w:lang w:eastAsia="id-ID"/>
        </w:rPr>
        <w:t xml:space="preserve">atas menunjukkan </w:t>
      </w:r>
      <w:r w:rsidRPr="00284D37">
        <w:rPr>
          <w:rFonts w:ascii="Tw Cen MT" w:hAnsi="Tw Cen MT"/>
          <w:noProof/>
          <w:sz w:val="24"/>
          <w:szCs w:val="24"/>
          <w:lang w:eastAsia="id-ID"/>
        </w:rPr>
        <w:t>tingkat pengetahuan pelajar kesehatan lebih tinggi dibanding pelajar non kesehatan hal ini diketahui berdasarkan ilmu yang dipelajari. SMK kesehatan sudah mempelajari ilmu tentang farmakonoksi, farmakologi, kimia Farmasi, pelayanan farmasi, biokimia, mikrobiologi, anatomi, dan pelajar kesehatan mempelajari tentang kesehatan mulai dari penyakit bahkan pengobatannya, sehingga tingkat pengetahuan pelajar kesehatan khususnya tentang informasi penyakit gastritis lebih tinggi dibanding pelajar non kesehatan</w:t>
      </w:r>
      <w:r>
        <w:rPr>
          <w:szCs w:val="24"/>
        </w:rPr>
        <w:t>.</w:t>
      </w:r>
    </w:p>
    <w:p w14:paraId="7EF7F34A" w14:textId="6C4E2F6A" w:rsidR="007106F6" w:rsidRDefault="00284D37" w:rsidP="004E128A">
      <w:pPr>
        <w:spacing w:line="240" w:lineRule="auto"/>
        <w:jc w:val="both"/>
        <w:rPr>
          <w:rFonts w:ascii="Tw Cen MT" w:hAnsi="Tw Cen MT"/>
          <w:noProof/>
          <w:sz w:val="24"/>
          <w:szCs w:val="24"/>
          <w:lang w:eastAsia="id-ID"/>
        </w:rPr>
      </w:pPr>
      <w:r>
        <w:rPr>
          <w:rFonts w:ascii="Tw Cen MT" w:hAnsi="Tw Cen MT"/>
          <w:noProof/>
          <w:sz w:val="24"/>
          <w:szCs w:val="24"/>
          <w:lang w:eastAsia="id-ID"/>
        </w:rPr>
        <w:t>Pernyataan berikutnya</w:t>
      </w:r>
      <w:r w:rsidR="008D2369">
        <w:rPr>
          <w:rFonts w:ascii="Tw Cen MT" w:hAnsi="Tw Cen MT"/>
          <w:noProof/>
          <w:sz w:val="24"/>
          <w:szCs w:val="24"/>
          <w:lang w:eastAsia="id-ID"/>
        </w:rPr>
        <w:t xml:space="preserve">, </w:t>
      </w:r>
      <w:r>
        <w:rPr>
          <w:rFonts w:ascii="Tw Cen MT" w:hAnsi="Tw Cen MT"/>
          <w:noProof/>
          <w:sz w:val="24"/>
          <w:szCs w:val="24"/>
          <w:lang w:eastAsia="id-ID"/>
        </w:rPr>
        <w:t>peneliti mengarahkan pada pengetahuan dan aturan cara minum obat gastritis</w:t>
      </w:r>
      <w:r w:rsidR="005620CF">
        <w:rPr>
          <w:rFonts w:ascii="Tw Cen MT" w:hAnsi="Tw Cen MT"/>
          <w:noProof/>
          <w:sz w:val="24"/>
          <w:szCs w:val="24"/>
          <w:lang w:eastAsia="id-ID"/>
        </w:rPr>
        <w:t>. Jawaban para responden dapat dilihat pada tabel 3 berikut.</w:t>
      </w:r>
    </w:p>
    <w:p w14:paraId="0106EA42" w14:textId="6D8EC49E" w:rsidR="005620CF" w:rsidRPr="00B91677" w:rsidRDefault="005620CF" w:rsidP="005620CF">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lastRenderedPageBreak/>
        <w:t xml:space="preserve">Tabel </w:t>
      </w:r>
      <w:r>
        <w:rPr>
          <w:rFonts w:ascii="Tw Cen MT" w:eastAsia="Twentieth Century" w:hAnsi="Tw Cen MT" w:cs="Twentieth Century"/>
          <w:sz w:val="20"/>
          <w:szCs w:val="20"/>
        </w:rPr>
        <w:t>3</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Pengetahuan Cara dan Aturan Minum Obat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5620CF" w:rsidRPr="00B91677" w14:paraId="5A89B317"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01559A95" w14:textId="77777777" w:rsidR="005620CF" w:rsidRPr="00B91677" w:rsidRDefault="005620CF" w:rsidP="002E392A">
            <w:pPr>
              <w:jc w:val="center"/>
              <w:rPr>
                <w:rFonts w:ascii="Tw Cen MT" w:hAnsi="Tw Cen MT"/>
                <w:sz w:val="20"/>
                <w:szCs w:val="22"/>
              </w:rPr>
            </w:pPr>
            <w:r w:rsidRPr="00B91677">
              <w:rPr>
                <w:rFonts w:ascii="Tw Cen MT" w:hAnsi="Tw Cen MT"/>
                <w:sz w:val="20"/>
                <w:szCs w:val="22"/>
              </w:rPr>
              <w:t>Pertanyaan</w:t>
            </w:r>
          </w:p>
          <w:p w14:paraId="4C17E6E0" w14:textId="77777777" w:rsidR="005620CF" w:rsidRPr="00B91677" w:rsidRDefault="005620CF" w:rsidP="002E392A">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4C00ECD0" w14:textId="77777777" w:rsidR="005620CF" w:rsidRPr="00B91677" w:rsidRDefault="005620CF"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5620CF" w:rsidRPr="00B91677" w14:paraId="0E00B50E"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6FA856CA" w14:textId="77777777" w:rsidR="005620CF" w:rsidRPr="00B91677" w:rsidRDefault="005620CF" w:rsidP="002E392A">
            <w:pPr>
              <w:jc w:val="both"/>
              <w:rPr>
                <w:rFonts w:ascii="Tw Cen MT" w:hAnsi="Tw Cen MT"/>
                <w:sz w:val="20"/>
                <w:szCs w:val="22"/>
              </w:rPr>
            </w:pPr>
          </w:p>
        </w:tc>
        <w:tc>
          <w:tcPr>
            <w:tcW w:w="1150" w:type="dxa"/>
            <w:gridSpan w:val="3"/>
          </w:tcPr>
          <w:p w14:paraId="281670A1" w14:textId="77777777" w:rsidR="005620CF" w:rsidRPr="00B91677" w:rsidRDefault="005620C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7FEBA408" w14:textId="77777777" w:rsidR="005620CF" w:rsidRPr="00B91677" w:rsidRDefault="005620C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5620CF" w:rsidRPr="00B91677" w14:paraId="1F7CDA92"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4C2E8E29" w14:textId="77777777" w:rsidR="005620CF" w:rsidRPr="00B91677" w:rsidRDefault="005620CF" w:rsidP="002E392A">
            <w:pPr>
              <w:jc w:val="both"/>
              <w:rPr>
                <w:rFonts w:ascii="Tw Cen MT" w:hAnsi="Tw Cen MT"/>
                <w:sz w:val="20"/>
                <w:szCs w:val="22"/>
              </w:rPr>
            </w:pPr>
          </w:p>
        </w:tc>
        <w:tc>
          <w:tcPr>
            <w:tcW w:w="721" w:type="dxa"/>
            <w:gridSpan w:val="2"/>
          </w:tcPr>
          <w:p w14:paraId="31109DF3"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6588520F"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9C10109"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3C518C36" w14:textId="77777777" w:rsidR="005620CF" w:rsidRPr="00B91677" w:rsidRDefault="005620C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5620CF" w:rsidRPr="00B91677" w14:paraId="34A7ABF1" w14:textId="77777777" w:rsidTr="002E392A">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3D9DC8C" w14:textId="109E66C4" w:rsidR="005620CF" w:rsidRPr="005620CF" w:rsidRDefault="005620CF" w:rsidP="005620CF">
            <w:pPr>
              <w:jc w:val="center"/>
              <w:rPr>
                <w:rFonts w:ascii="Tw Cen MT" w:hAnsi="Tw Cen MT"/>
                <w:sz w:val="20"/>
                <w:szCs w:val="22"/>
              </w:rPr>
            </w:pPr>
            <w:r w:rsidRPr="005620CF">
              <w:rPr>
                <w:rFonts w:ascii="Tw Cen MT" w:hAnsi="Tw Cen MT"/>
                <w:szCs w:val="24"/>
              </w:rPr>
              <w:t>5</w:t>
            </w:r>
          </w:p>
        </w:tc>
        <w:tc>
          <w:tcPr>
            <w:tcW w:w="1729" w:type="dxa"/>
            <w:gridSpan w:val="2"/>
          </w:tcPr>
          <w:p w14:paraId="27EEA19B" w14:textId="4E2C7760" w:rsidR="005620CF" w:rsidRPr="005620CF" w:rsidRDefault="005620CF" w:rsidP="005620C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5620CF">
              <w:rPr>
                <w:rFonts w:ascii="Tw Cen MT" w:hAnsi="Tw Cen MT"/>
                <w:szCs w:val="24"/>
              </w:rPr>
              <w:t xml:space="preserve">Obat gastritis diminum hanya pada saat perut terasa nyeri, mual, muntah dan kembung </w:t>
            </w:r>
          </w:p>
        </w:tc>
        <w:tc>
          <w:tcPr>
            <w:tcW w:w="582" w:type="dxa"/>
          </w:tcPr>
          <w:p w14:paraId="7EBC0200"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68</w:t>
            </w:r>
          </w:p>
          <w:p w14:paraId="74F557CA" w14:textId="0DA5B0FD"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(82%)</w:t>
            </w:r>
          </w:p>
        </w:tc>
        <w:tc>
          <w:tcPr>
            <w:tcW w:w="572" w:type="dxa"/>
            <w:gridSpan w:val="2"/>
          </w:tcPr>
          <w:p w14:paraId="5C634326"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15</w:t>
            </w:r>
          </w:p>
          <w:p w14:paraId="42EA83C7" w14:textId="6713F5AC"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(18%)</w:t>
            </w:r>
          </w:p>
        </w:tc>
        <w:tc>
          <w:tcPr>
            <w:tcW w:w="567" w:type="dxa"/>
          </w:tcPr>
          <w:p w14:paraId="2EBD61A8"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52</w:t>
            </w:r>
          </w:p>
          <w:p w14:paraId="37574A85" w14:textId="32582454"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(59%)</w:t>
            </w:r>
          </w:p>
        </w:tc>
        <w:tc>
          <w:tcPr>
            <w:tcW w:w="567" w:type="dxa"/>
            <w:gridSpan w:val="2"/>
          </w:tcPr>
          <w:p w14:paraId="2BD255FF"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36</w:t>
            </w:r>
          </w:p>
          <w:p w14:paraId="6F7D4AB3" w14:textId="3F39E19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(41%)</w:t>
            </w:r>
          </w:p>
        </w:tc>
      </w:tr>
      <w:tr w:rsidR="005620CF" w:rsidRPr="00B91677" w14:paraId="0ECE5878" w14:textId="77777777" w:rsidTr="002E392A">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F7BFA38" w14:textId="7B5086D7" w:rsidR="005620CF" w:rsidRPr="005620CF" w:rsidRDefault="005620CF" w:rsidP="005620CF">
            <w:pPr>
              <w:jc w:val="center"/>
              <w:rPr>
                <w:rFonts w:ascii="Tw Cen MT" w:hAnsi="Tw Cen MT"/>
                <w:sz w:val="20"/>
                <w:szCs w:val="22"/>
              </w:rPr>
            </w:pPr>
            <w:r w:rsidRPr="005620CF">
              <w:rPr>
                <w:rFonts w:ascii="Tw Cen MT" w:hAnsi="Tw Cen MT"/>
                <w:szCs w:val="24"/>
              </w:rPr>
              <w:t>6</w:t>
            </w:r>
          </w:p>
        </w:tc>
        <w:tc>
          <w:tcPr>
            <w:tcW w:w="1729" w:type="dxa"/>
            <w:gridSpan w:val="2"/>
          </w:tcPr>
          <w:p w14:paraId="723AFCA0" w14:textId="6DD82F12" w:rsidR="005620CF" w:rsidRPr="005620CF" w:rsidRDefault="005620CF" w:rsidP="005620CF">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5620CF">
              <w:rPr>
                <w:rFonts w:ascii="Tw Cen MT" w:hAnsi="Tw Cen MT"/>
                <w:szCs w:val="24"/>
              </w:rPr>
              <w:t>Obat gastritis seperti promag, mylanta, dan polysilane bisa dibeli jika mendapatkan resep dari dokter</w:t>
            </w:r>
          </w:p>
        </w:tc>
        <w:tc>
          <w:tcPr>
            <w:tcW w:w="582" w:type="dxa"/>
          </w:tcPr>
          <w:p w14:paraId="2BE19C91"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67</w:t>
            </w:r>
          </w:p>
          <w:p w14:paraId="316DFF64" w14:textId="09402E76"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(81%)</w:t>
            </w:r>
          </w:p>
        </w:tc>
        <w:tc>
          <w:tcPr>
            <w:tcW w:w="572" w:type="dxa"/>
            <w:gridSpan w:val="2"/>
          </w:tcPr>
          <w:p w14:paraId="6F1AF8DD"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16</w:t>
            </w:r>
          </w:p>
          <w:p w14:paraId="57BA44A7" w14:textId="78CA1D4F"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(19%)</w:t>
            </w:r>
          </w:p>
        </w:tc>
        <w:tc>
          <w:tcPr>
            <w:tcW w:w="567" w:type="dxa"/>
          </w:tcPr>
          <w:p w14:paraId="52AE82B3"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48</w:t>
            </w:r>
          </w:p>
          <w:p w14:paraId="37A1BBE4" w14:textId="0BD8F9C0"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(55%)</w:t>
            </w:r>
          </w:p>
        </w:tc>
        <w:tc>
          <w:tcPr>
            <w:tcW w:w="567" w:type="dxa"/>
            <w:gridSpan w:val="2"/>
          </w:tcPr>
          <w:p w14:paraId="6885F3A0"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40</w:t>
            </w:r>
          </w:p>
          <w:p w14:paraId="108D10E8" w14:textId="75E02108"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(45%)</w:t>
            </w:r>
          </w:p>
        </w:tc>
      </w:tr>
      <w:tr w:rsidR="005620CF" w:rsidRPr="00B91677" w14:paraId="2C4667DA" w14:textId="77777777" w:rsidTr="002E392A">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D24B250" w14:textId="2C429507" w:rsidR="005620CF" w:rsidRPr="005620CF" w:rsidRDefault="005620CF" w:rsidP="005620CF">
            <w:pPr>
              <w:jc w:val="center"/>
              <w:rPr>
                <w:rFonts w:ascii="Tw Cen MT" w:hAnsi="Tw Cen MT"/>
                <w:sz w:val="20"/>
                <w:szCs w:val="22"/>
              </w:rPr>
            </w:pPr>
            <w:r w:rsidRPr="005620CF">
              <w:rPr>
                <w:rFonts w:ascii="Tw Cen MT" w:hAnsi="Tw Cen MT"/>
                <w:szCs w:val="24"/>
              </w:rPr>
              <w:t>7</w:t>
            </w:r>
          </w:p>
        </w:tc>
        <w:tc>
          <w:tcPr>
            <w:tcW w:w="1729" w:type="dxa"/>
            <w:gridSpan w:val="2"/>
          </w:tcPr>
          <w:p w14:paraId="23D95BD0" w14:textId="10AE4222" w:rsidR="005620CF" w:rsidRPr="005620CF" w:rsidRDefault="005620CF" w:rsidP="005620C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5620CF">
              <w:rPr>
                <w:rFonts w:ascii="Tw Cen MT" w:hAnsi="Tw Cen MT"/>
                <w:szCs w:val="24"/>
              </w:rPr>
              <w:t>Apakah promag dan antasida dikonsumsi dengan cara dikunyah</w:t>
            </w:r>
          </w:p>
        </w:tc>
        <w:tc>
          <w:tcPr>
            <w:tcW w:w="582" w:type="dxa"/>
          </w:tcPr>
          <w:p w14:paraId="1322FE40"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69</w:t>
            </w:r>
          </w:p>
          <w:p w14:paraId="64A40F9B" w14:textId="40809658"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tc>
        <w:tc>
          <w:tcPr>
            <w:tcW w:w="572" w:type="dxa"/>
            <w:gridSpan w:val="2"/>
          </w:tcPr>
          <w:p w14:paraId="510686B6"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14</w:t>
            </w:r>
          </w:p>
          <w:p w14:paraId="27F723BF" w14:textId="026ADE72"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(17%)</w:t>
            </w:r>
          </w:p>
        </w:tc>
        <w:tc>
          <w:tcPr>
            <w:tcW w:w="567" w:type="dxa"/>
          </w:tcPr>
          <w:p w14:paraId="4D0C232F"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p w14:paraId="0EA8902D" w14:textId="65AEACFF"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(42%)</w:t>
            </w:r>
          </w:p>
        </w:tc>
        <w:tc>
          <w:tcPr>
            <w:tcW w:w="567" w:type="dxa"/>
            <w:gridSpan w:val="2"/>
          </w:tcPr>
          <w:p w14:paraId="315508AC" w14:textId="77777777"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51</w:t>
            </w:r>
          </w:p>
          <w:p w14:paraId="38BFAC6B" w14:textId="263A857A" w:rsidR="005620CF" w:rsidRPr="005620CF" w:rsidRDefault="005620CF" w:rsidP="005620CF">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(58%)</w:t>
            </w:r>
          </w:p>
        </w:tc>
      </w:tr>
      <w:tr w:rsidR="005620CF" w:rsidRPr="00B91677" w14:paraId="31DA6C83" w14:textId="77777777" w:rsidTr="002E392A">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078F6346" w14:textId="2990C4BC" w:rsidR="005620CF" w:rsidRPr="005620CF" w:rsidRDefault="005620CF" w:rsidP="005620CF">
            <w:pPr>
              <w:jc w:val="center"/>
              <w:rPr>
                <w:rFonts w:ascii="Tw Cen MT" w:hAnsi="Tw Cen MT"/>
                <w:szCs w:val="24"/>
              </w:rPr>
            </w:pPr>
            <w:r w:rsidRPr="005620CF">
              <w:rPr>
                <w:rFonts w:ascii="Tw Cen MT" w:hAnsi="Tw Cen MT"/>
                <w:szCs w:val="24"/>
              </w:rPr>
              <w:t>8</w:t>
            </w:r>
          </w:p>
        </w:tc>
        <w:tc>
          <w:tcPr>
            <w:tcW w:w="1729" w:type="dxa"/>
            <w:gridSpan w:val="2"/>
          </w:tcPr>
          <w:p w14:paraId="22E02A88" w14:textId="31D83844" w:rsidR="005620CF" w:rsidRPr="005620CF" w:rsidRDefault="005620CF" w:rsidP="005620CF">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Antasida dan promag diminum sesudah makan</w:t>
            </w:r>
          </w:p>
        </w:tc>
        <w:tc>
          <w:tcPr>
            <w:tcW w:w="582" w:type="dxa"/>
          </w:tcPr>
          <w:p w14:paraId="4EF35C9F"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55</w:t>
            </w:r>
          </w:p>
          <w:p w14:paraId="0CCC5C6E" w14:textId="69352A62"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(66%)</w:t>
            </w:r>
          </w:p>
        </w:tc>
        <w:tc>
          <w:tcPr>
            <w:tcW w:w="572" w:type="dxa"/>
            <w:gridSpan w:val="2"/>
          </w:tcPr>
          <w:p w14:paraId="37A7DDA6"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28</w:t>
            </w:r>
          </w:p>
          <w:p w14:paraId="1702A435" w14:textId="3DEF004C"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(34%)</w:t>
            </w:r>
          </w:p>
        </w:tc>
        <w:tc>
          <w:tcPr>
            <w:tcW w:w="567" w:type="dxa"/>
          </w:tcPr>
          <w:p w14:paraId="14EB3908"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50</w:t>
            </w:r>
          </w:p>
          <w:p w14:paraId="5B623A3A" w14:textId="1EF79E15"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(57%)</w:t>
            </w:r>
          </w:p>
        </w:tc>
        <w:tc>
          <w:tcPr>
            <w:tcW w:w="567" w:type="dxa"/>
            <w:gridSpan w:val="2"/>
          </w:tcPr>
          <w:p w14:paraId="1C784B9F" w14:textId="77777777"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38</w:t>
            </w:r>
          </w:p>
          <w:p w14:paraId="6260AD04" w14:textId="4DF9CAE2" w:rsidR="005620CF" w:rsidRPr="005620CF" w:rsidRDefault="005620CF" w:rsidP="005620CF">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(43%)</w:t>
            </w:r>
          </w:p>
        </w:tc>
      </w:tr>
      <w:tr w:rsidR="005620CF" w:rsidRPr="00B91677" w14:paraId="391A979D" w14:textId="77777777" w:rsidTr="007C13E9">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1D2F4299" w14:textId="374014A8" w:rsidR="005620CF" w:rsidRPr="005620CF" w:rsidRDefault="005620CF" w:rsidP="005620CF">
            <w:pPr>
              <w:rPr>
                <w:rFonts w:ascii="Tw Cen MT" w:hAnsi="Tw Cen MT"/>
                <w:szCs w:val="24"/>
              </w:rPr>
            </w:pPr>
            <w:r w:rsidRPr="005620CF">
              <w:rPr>
                <w:rFonts w:ascii="Tw Cen MT" w:hAnsi="Tw Cen MT"/>
                <w:b w:val="0"/>
                <w:bCs w:val="0"/>
                <w:sz w:val="20"/>
                <w:szCs w:val="22"/>
              </w:rPr>
              <w:t>*) Total Responden 171 Orang</w:t>
            </w:r>
          </w:p>
        </w:tc>
      </w:tr>
    </w:tbl>
    <w:p w14:paraId="08ADD1ED" w14:textId="4536AAE7" w:rsidR="005620CF" w:rsidRDefault="005620CF" w:rsidP="004E128A">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2C397F65" w14:textId="1859F545" w:rsidR="0060250C" w:rsidRDefault="0060250C" w:rsidP="004E128A">
      <w:pPr>
        <w:spacing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 xml:space="preserve">Dari hasil tersebut dapat dilihat bahwa pelajar SMK Taruna Satria memilki pengetahuan yang kurang tentang obat dan cara mengkonsumsi obat gatritis, tingkat pengetahuan responden dapat dipengaruhi dari informasi yang mereka dapatkan, seseorang tidak akan memperoleh informasi mengenai obat-obatan khusus nya dari pendidikan formal kecuali pendidikan dikesehatan. Tingkat pengetahuan pelajar SMK Taruna Satria seharusnya bisa menjadi lebih baik, hal ini dapat terwujud bila responden mendapat penjelasan mengenai obat-obatan dari tenaga pelayanaan kesehatan seperti tenaga teknis kefarmasian, dokter praktek, maupun bidan praktek yang mereka kunjungi pada saat mereka sakit penyebab mereka tidak taunya bahwa obat gastritis seperti promag, mylanta, dan polysilane tidak harus dibeli dengan resep </w:t>
      </w:r>
      <w:r w:rsidRPr="0060250C">
        <w:rPr>
          <w:rFonts w:ascii="Tw Cen MT" w:eastAsia="Twentieth Century" w:hAnsi="Tw Cen MT" w:cs="Twentieth Century"/>
          <w:sz w:val="24"/>
          <w:szCs w:val="24"/>
        </w:rPr>
        <w:lastRenderedPageBreak/>
        <w:t xml:space="preserve">dokter, karena pelajar non kesehatan terkadang beranggapan bahwa semua obat harus dibeli menggunakan resep dokter, padahal obat yang harus dibeli dengan resep dokter yaitu hanya obat-obat tertentu misalnya obat dengan golongan keras. </w:t>
      </w:r>
      <w:r w:rsidRPr="0060250C">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{"citationItems":[{"id":"ITEM-1","itemData":{"ISBN":"2012035000","abstract":"The generic drugs are drugs that are based on the named of certain active substances in a drug and does not use a trademark. In Dirgayahu Village the Pulau Laut Utara district of south Kalimantan who choose generic drugs are very less because there are believes that generic drugs are lower-class drug and Under qualivied. lak View of the generic drugs caused by Less socialization. This descriptive study aimed to describe the level of knowledge community about the generic drugs. This study used cross sectional design that the researcher does observes and measure variables at the same time, each subject observated once and the measured dirictly. The sample in this study are the community in The Subdistrict Pulau Laut Utara Kotabaru District, South Kalimantan. The number of samples taken in this study are 195 samples. Data were collected by questionnaire, the results tabulated and processed for each answers. The Score are analyzed, and the results generated in the form of a percentage, then interpreted in qualitative scales that are good criteria (&gt; 75%), moderate (56-75%), less than (&lt;56%). This study conducted by Asking questions to 195 respondents . The total of sample were found that 118 Samples (60,5%) were moderate level. The results shows that the level of knowledge (community) are still classified as moderate and not maximized","author":[{"dropping-particle":"","family":"Rahmawati","given":"Anisa","non-dropping-particle":"","parse-names":false,"suffix":""}],"container-title":"Repository Universitas Muhammadiyah Yogyakarta","id":"ITEM-1","issued":{"date-parts":[["2016"]]},"page":"1-20","title":"Gambaran Tingkat Pengetahuan Masyarakat tentang Obat Generik di Desa Dirgahayu Kecamatan Pulau Laut Utara Kabupaten Kotabaru Kalimantan Selatan","type":"article-journal"},"uris":["http://www.mendeley.com/documents/?uuid=a9cfb4a7-2d22-4c19-a2de-51c68ae9f3d7","http://www.mendeley.com/documents/?uuid=93945713-d87e-4a2b-9c56-dd385140c27d"]}],"mendeley":{"formattedCitation":"[11]","plainTextFormattedCitation":"[11]","previouslyFormattedCitation":"[11]"},"properties":{"noteIndex":0},"schema":"https://github.com/citation-style-language/schema/raw/master/csl-citation.json"}</w:instrText>
      </w:r>
      <w:r w:rsidRPr="0060250C">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[11]</w:t>
      </w:r>
      <w:r w:rsidRPr="0060250C">
        <w:rPr>
          <w:rFonts w:ascii="Tw Cen MT" w:eastAsia="Twentieth Century" w:hAnsi="Tw Cen MT" w:cs="Twentieth Century"/>
          <w:sz w:val="24"/>
          <w:szCs w:val="24"/>
        </w:rPr>
        <w:fldChar w:fldCharType="end"/>
      </w:r>
      <w:r w:rsidRPr="0060250C">
        <w:rPr>
          <w:rFonts w:ascii="Tw Cen MT" w:eastAsia="Twentieth Century" w:hAnsi="Tw Cen MT" w:cs="Twentieth Century"/>
          <w:sz w:val="24"/>
          <w:szCs w:val="24"/>
        </w:rPr>
        <w:t>.</w:t>
      </w:r>
      <w:r w:rsidR="005E6D8A">
        <w:rPr>
          <w:rFonts w:ascii="Tw Cen MT" w:eastAsia="Twentieth Century" w:hAnsi="Tw Cen MT" w:cs="Twentieth Century"/>
          <w:sz w:val="24"/>
          <w:szCs w:val="24"/>
        </w:rPr>
        <w:t xml:space="preserve"> </w:t>
      </w:r>
    </w:p>
    <w:p w14:paraId="0EE9BA02" w14:textId="012065EB" w:rsidR="0060250C" w:rsidRDefault="0060250C" w:rsidP="004721E3">
      <w:pPr>
        <w:spacing w:after="0"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Hasil penelitian ini juga mengungkap distribusi jawaban responden terkait pengetahuan mereka tentang swamedikasi</w:t>
      </w:r>
      <w:r>
        <w:rPr>
          <w:rFonts w:ascii="Tw Cen MT" w:eastAsia="Twentieth Century" w:hAnsi="Tw Cen MT" w:cs="Twentieth Century"/>
          <w:sz w:val="24"/>
          <w:szCs w:val="24"/>
        </w:rPr>
        <w:t xml:space="preserve"> di tabel 4.</w:t>
      </w:r>
    </w:p>
    <w:p w14:paraId="62E5D943" w14:textId="77777777" w:rsidR="0060250C" w:rsidRDefault="0060250C" w:rsidP="004721E3">
      <w:pPr>
        <w:spacing w:after="0" w:line="240" w:lineRule="auto"/>
        <w:jc w:val="both"/>
        <w:rPr>
          <w:rFonts w:ascii="Tw Cen MT" w:eastAsia="Twentieth Century" w:hAnsi="Tw Cen MT" w:cs="Twentieth Century"/>
          <w:sz w:val="24"/>
          <w:szCs w:val="24"/>
        </w:rPr>
      </w:pPr>
    </w:p>
    <w:p w14:paraId="1B2D3A3E" w14:textId="65C1097C" w:rsidR="0060250C" w:rsidRDefault="0060250C" w:rsidP="0060250C">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4</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Pengetahuan Swamedikasi Gadtritis</w:t>
      </w:r>
    </w:p>
    <w:p w14:paraId="5BF9B86E" w14:textId="77777777" w:rsidR="0060250C" w:rsidRPr="0060250C" w:rsidRDefault="0060250C" w:rsidP="0060250C">
      <w:pPr>
        <w:spacing w:after="0" w:line="240" w:lineRule="auto"/>
        <w:jc w:val="center"/>
        <w:rPr>
          <w:rFonts w:ascii="Tw Cen MT" w:eastAsia="Twentieth Century" w:hAnsi="Tw Cen MT" w:cs="Twentieth Century"/>
          <w:sz w:val="20"/>
          <w:szCs w:val="20"/>
        </w:rPr>
      </w:pP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60250C" w:rsidRPr="00B91677" w14:paraId="02AD876E" w14:textId="77777777" w:rsidTr="00602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6EFD3BB6" w14:textId="77777777" w:rsidR="0060250C" w:rsidRPr="00B91677" w:rsidRDefault="0060250C" w:rsidP="002E392A">
            <w:pPr>
              <w:jc w:val="center"/>
              <w:rPr>
                <w:rFonts w:ascii="Tw Cen MT" w:hAnsi="Tw Cen MT"/>
                <w:sz w:val="20"/>
                <w:szCs w:val="22"/>
              </w:rPr>
            </w:pPr>
            <w:r w:rsidRPr="00B91677">
              <w:rPr>
                <w:rFonts w:ascii="Tw Cen MT" w:hAnsi="Tw Cen MT"/>
                <w:sz w:val="20"/>
                <w:szCs w:val="22"/>
              </w:rPr>
              <w:t>Pertanyaan</w:t>
            </w:r>
          </w:p>
          <w:p w14:paraId="03E897A7" w14:textId="77777777" w:rsidR="0060250C" w:rsidRPr="00B91677" w:rsidRDefault="0060250C" w:rsidP="002E392A">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0D0E8FC1" w14:textId="77777777" w:rsidR="0060250C" w:rsidRPr="00B91677" w:rsidRDefault="0060250C"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60250C" w:rsidRPr="00B91677" w14:paraId="1438DB4B" w14:textId="77777777" w:rsidTr="0060250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56312FCC" w14:textId="77777777" w:rsidR="0060250C" w:rsidRPr="00B91677" w:rsidRDefault="0060250C" w:rsidP="002E392A">
            <w:pPr>
              <w:jc w:val="both"/>
              <w:rPr>
                <w:rFonts w:ascii="Tw Cen MT" w:hAnsi="Tw Cen MT"/>
                <w:sz w:val="20"/>
                <w:szCs w:val="22"/>
              </w:rPr>
            </w:pPr>
          </w:p>
        </w:tc>
        <w:tc>
          <w:tcPr>
            <w:tcW w:w="1150" w:type="dxa"/>
            <w:gridSpan w:val="3"/>
          </w:tcPr>
          <w:p w14:paraId="38037EBA" w14:textId="77777777" w:rsidR="0060250C" w:rsidRPr="00B91677" w:rsidRDefault="0060250C"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79217956" w14:textId="77777777" w:rsidR="0060250C" w:rsidRPr="00B91677" w:rsidRDefault="0060250C"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60250C" w:rsidRPr="00B91677" w14:paraId="2DF1943B" w14:textId="77777777" w:rsidTr="0060250C">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4419A3F" w14:textId="77777777" w:rsidR="0060250C" w:rsidRPr="00B91677" w:rsidRDefault="0060250C" w:rsidP="002E392A">
            <w:pPr>
              <w:jc w:val="both"/>
              <w:rPr>
                <w:rFonts w:ascii="Tw Cen MT" w:hAnsi="Tw Cen MT"/>
                <w:sz w:val="20"/>
                <w:szCs w:val="22"/>
              </w:rPr>
            </w:pPr>
          </w:p>
        </w:tc>
        <w:tc>
          <w:tcPr>
            <w:tcW w:w="721" w:type="dxa"/>
            <w:gridSpan w:val="2"/>
          </w:tcPr>
          <w:p w14:paraId="43C74019"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4DF2D76C"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783F29FD"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2A3AD45C" w14:textId="77777777" w:rsidR="0060250C" w:rsidRPr="00B91677" w:rsidRDefault="0060250C"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60250C" w:rsidRPr="00B91677" w14:paraId="3F1145DD" w14:textId="77777777" w:rsidTr="0060250C">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27D067DD" w14:textId="3CEC2371" w:rsidR="0060250C" w:rsidRPr="0060250C" w:rsidRDefault="0060250C" w:rsidP="0060250C">
            <w:pPr>
              <w:jc w:val="center"/>
              <w:rPr>
                <w:rFonts w:ascii="Tw Cen MT" w:hAnsi="Tw Cen MT"/>
                <w:sz w:val="20"/>
                <w:szCs w:val="22"/>
              </w:rPr>
            </w:pPr>
            <w:r w:rsidRPr="0060250C">
              <w:rPr>
                <w:rFonts w:ascii="Tw Cen MT" w:hAnsi="Tw Cen MT"/>
                <w:szCs w:val="24"/>
              </w:rPr>
              <w:t>9</w:t>
            </w:r>
          </w:p>
        </w:tc>
        <w:tc>
          <w:tcPr>
            <w:tcW w:w="1421" w:type="dxa"/>
            <w:gridSpan w:val="2"/>
          </w:tcPr>
          <w:p w14:paraId="012D4741" w14:textId="2A67AE8F" w:rsidR="0060250C" w:rsidRPr="0060250C" w:rsidRDefault="0060250C" w:rsidP="0060250C">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60250C">
              <w:rPr>
                <w:rFonts w:ascii="Tw Cen MT" w:hAnsi="Tw Cen MT"/>
                <w:szCs w:val="24"/>
              </w:rPr>
              <w:t>Apabila lupa meminum obat   gastritis, obat diminum 2 tablet/sendok sekaligus</w:t>
            </w:r>
          </w:p>
        </w:tc>
        <w:tc>
          <w:tcPr>
            <w:tcW w:w="582" w:type="dxa"/>
          </w:tcPr>
          <w:p w14:paraId="358AE59E"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57</w:t>
            </w:r>
          </w:p>
          <w:p w14:paraId="1B3421AD" w14:textId="2C97A92E"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(69%)</w:t>
            </w:r>
          </w:p>
        </w:tc>
        <w:tc>
          <w:tcPr>
            <w:tcW w:w="572" w:type="dxa"/>
            <w:gridSpan w:val="2"/>
          </w:tcPr>
          <w:p w14:paraId="6D3319BE"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26</w:t>
            </w:r>
          </w:p>
          <w:p w14:paraId="2D42F2C5" w14:textId="5C6F8409"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(31%)</w:t>
            </w:r>
          </w:p>
        </w:tc>
        <w:tc>
          <w:tcPr>
            <w:tcW w:w="567" w:type="dxa"/>
          </w:tcPr>
          <w:p w14:paraId="6F4CA927"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48</w:t>
            </w:r>
          </w:p>
          <w:p w14:paraId="47E06BF0" w14:textId="6B02210C"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(55%)</w:t>
            </w:r>
          </w:p>
        </w:tc>
        <w:tc>
          <w:tcPr>
            <w:tcW w:w="567" w:type="dxa"/>
            <w:gridSpan w:val="2"/>
          </w:tcPr>
          <w:p w14:paraId="52D164BD" w14:textId="77777777"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40</w:t>
            </w:r>
          </w:p>
          <w:p w14:paraId="2B7EEB2F" w14:textId="46128392" w:rsidR="0060250C" w:rsidRPr="0060250C" w:rsidRDefault="0060250C" w:rsidP="0060250C">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(45%)</w:t>
            </w:r>
          </w:p>
        </w:tc>
      </w:tr>
      <w:tr w:rsidR="0060250C" w:rsidRPr="00B91677" w14:paraId="33FA246C" w14:textId="77777777" w:rsidTr="0060250C">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14B1F652" w14:textId="0C00E6E5" w:rsidR="0060250C" w:rsidRPr="0060250C" w:rsidRDefault="0060250C" w:rsidP="0060250C">
            <w:pPr>
              <w:jc w:val="center"/>
              <w:rPr>
                <w:rFonts w:ascii="Tw Cen MT" w:hAnsi="Tw Cen MT"/>
                <w:sz w:val="20"/>
                <w:szCs w:val="22"/>
              </w:rPr>
            </w:pPr>
            <w:r w:rsidRPr="0060250C">
              <w:rPr>
                <w:rFonts w:ascii="Tw Cen MT" w:hAnsi="Tw Cen MT"/>
                <w:szCs w:val="24"/>
              </w:rPr>
              <w:t>10</w:t>
            </w:r>
          </w:p>
        </w:tc>
        <w:tc>
          <w:tcPr>
            <w:tcW w:w="1421" w:type="dxa"/>
            <w:gridSpan w:val="2"/>
          </w:tcPr>
          <w:p w14:paraId="0A4362C3" w14:textId="26E53554" w:rsidR="0060250C" w:rsidRPr="0060250C" w:rsidRDefault="0060250C" w:rsidP="0060250C">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60250C">
              <w:rPr>
                <w:rFonts w:ascii="Tw Cen MT" w:hAnsi="Tw Cen MT"/>
                <w:szCs w:val="24"/>
              </w:rPr>
              <w:t>Jika gejala gastritis sudah sembuh, apakah obat gastritis harus tetap diminum</w:t>
            </w:r>
          </w:p>
        </w:tc>
        <w:tc>
          <w:tcPr>
            <w:tcW w:w="582" w:type="dxa"/>
          </w:tcPr>
          <w:p w14:paraId="04DC5B15"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64</w:t>
            </w:r>
          </w:p>
          <w:p w14:paraId="1E55C655" w14:textId="149EE9C2"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(77%)</w:t>
            </w:r>
          </w:p>
        </w:tc>
        <w:tc>
          <w:tcPr>
            <w:tcW w:w="572" w:type="dxa"/>
            <w:gridSpan w:val="2"/>
          </w:tcPr>
          <w:p w14:paraId="0526D2AC"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19</w:t>
            </w:r>
          </w:p>
          <w:p w14:paraId="1C5E4E1E" w14:textId="3D6CC09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(23%)</w:t>
            </w:r>
          </w:p>
        </w:tc>
        <w:tc>
          <w:tcPr>
            <w:tcW w:w="567" w:type="dxa"/>
          </w:tcPr>
          <w:p w14:paraId="7D1069F0"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57</w:t>
            </w:r>
          </w:p>
          <w:p w14:paraId="14FD4156" w14:textId="79BD264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(65%)</w:t>
            </w:r>
          </w:p>
        </w:tc>
        <w:tc>
          <w:tcPr>
            <w:tcW w:w="567" w:type="dxa"/>
            <w:gridSpan w:val="2"/>
          </w:tcPr>
          <w:p w14:paraId="083324E8" w14:textId="77777777"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31</w:t>
            </w:r>
          </w:p>
          <w:p w14:paraId="32564DF9" w14:textId="2D1B8E15" w:rsidR="0060250C" w:rsidRPr="0060250C" w:rsidRDefault="0060250C" w:rsidP="0060250C">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(35%)</w:t>
            </w:r>
          </w:p>
        </w:tc>
      </w:tr>
      <w:tr w:rsidR="0060250C" w:rsidRPr="00B91677" w14:paraId="08076C90" w14:textId="77777777" w:rsidTr="0060250C">
        <w:trPr>
          <w:gridAfter w:val="1"/>
          <w:cnfStyle w:val="000000100000" w:firstRow="0" w:lastRow="0" w:firstColumn="0" w:lastColumn="0" w:oddVBand="0" w:evenVBand="0" w:oddHBand="1" w:evenHBand="0" w:firstRowFirstColumn="0" w:firstRowLastColumn="0" w:lastRowFirstColumn="0" w:lastRowLastColumn="0"/>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5B593307" w14:textId="77777777" w:rsidR="0060250C" w:rsidRPr="005620CF" w:rsidRDefault="0060250C" w:rsidP="002E392A">
            <w:pPr>
              <w:rPr>
                <w:rFonts w:ascii="Tw Cen MT" w:hAnsi="Tw Cen MT"/>
                <w:szCs w:val="24"/>
              </w:rPr>
            </w:pPr>
            <w:r w:rsidRPr="005620CF">
              <w:rPr>
                <w:rFonts w:ascii="Tw Cen MT" w:hAnsi="Tw Cen MT"/>
                <w:b w:val="0"/>
                <w:bCs w:val="0"/>
                <w:sz w:val="20"/>
                <w:szCs w:val="22"/>
              </w:rPr>
              <w:t>*) Total Responden 171 Orang</w:t>
            </w:r>
          </w:p>
        </w:tc>
      </w:tr>
    </w:tbl>
    <w:p w14:paraId="3FA52D44" w14:textId="499540A5" w:rsidR="0060250C" w:rsidRPr="00B11CBF" w:rsidRDefault="00B11CBF" w:rsidP="00B11CBF">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5EC23EC8" w14:textId="13100395" w:rsidR="00B11CBF" w:rsidRDefault="0060250C" w:rsidP="00B11CBF">
      <w:pPr>
        <w:spacing w:line="240" w:lineRule="auto"/>
        <w:jc w:val="both"/>
        <w:rPr>
          <w:rFonts w:ascii="Tw Cen MT" w:eastAsia="Twentieth Century" w:hAnsi="Tw Cen MT" w:cs="Twentieth Century"/>
          <w:sz w:val="24"/>
          <w:szCs w:val="24"/>
        </w:rPr>
      </w:pPr>
      <w:r w:rsidRPr="00B11CBF">
        <w:rPr>
          <w:rFonts w:ascii="Tw Cen MT" w:eastAsia="Twentieth Century" w:hAnsi="Tw Cen MT" w:cs="Twentieth Century"/>
          <w:sz w:val="24"/>
          <w:szCs w:val="24"/>
        </w:rPr>
        <w:t>Pada pertanyaan nomor sembilan sebanyak 57</w:t>
      </w:r>
      <w:r w:rsidR="00C90E85">
        <w:rPr>
          <w:rFonts w:ascii="Tw Cen MT" w:eastAsia="Twentieth Century" w:hAnsi="Tw Cen MT" w:cs="Twentieth Century"/>
          <w:sz w:val="24"/>
          <w:szCs w:val="24"/>
        </w:rPr>
        <w:t xml:space="preserve"> </w:t>
      </w:r>
      <w:r w:rsidRPr="00B11CBF">
        <w:rPr>
          <w:rFonts w:ascii="Tw Cen MT" w:eastAsia="Twentieth Century" w:hAnsi="Tw Cen MT" w:cs="Twentieth Century"/>
          <w:sz w:val="24"/>
          <w:szCs w:val="24"/>
        </w:rPr>
        <w:t xml:space="preserve">responden sebesar 69% dari 83 responden menjawab pertanyaan dengan benar. Sedangkan pelajar SMK Taruna Satria menjawab pertanyaan benar sebanyak 48 responden sebesar 55% dari 88 pelajar. Dan pada pertanyaan nomor sepuluh pelajar SMK Abdurrab menjawab pertanyaan denganbenar sebnyak 64 responden sebesar 77% dari 83 pelajar. Sedangkan pelajar SMK Taruna Satria sebanyak 57 responden sebesar 65% dari 88 pelajar menjawab dengan benar. Dari hasil tersebut dapat dilihat bahwa Pelajar SMK Taruna Satria memilki tingkat pengetahuan kurang mengenai </w:t>
      </w:r>
      <w:r w:rsidRPr="00B11CBF">
        <w:rPr>
          <w:rFonts w:ascii="Tw Cen MT" w:eastAsia="Twentieth Century" w:hAnsi="Tw Cen MT" w:cs="Twentieth Century"/>
          <w:sz w:val="24"/>
          <w:szCs w:val="24"/>
        </w:rPr>
        <w:lastRenderedPageBreak/>
        <w:t xml:space="preserve">swamedikasi gastritis. Secara umum responden tidak memiliki pengetahuan yang cukup tentang swamedikasi. Hal ini kemungkinan di rasakan oleh pelajar SMK non kesehatan dikarenakan pelajar tidak memiliki banyaknya pengetahuan tentang ilmu-ilmu kesehatan. Berbeda dengan pelajar SMK kesehatan yang berlatar pendidikan kejuruan kesehatan, mereka mempelajari tentang ilmu-ilmu kesehatan, maka dari itu pelajar SMK Aburrab memiliki tingkat pengetahuan yang lebih tinggi dibanding pelajar SMK Taruna Satria tentang swamedikasi gastritis. </w:t>
      </w:r>
      <w:r w:rsidRPr="00B11CBF">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{"citationItems":[{"id":"ITEM-1","itemData":{"DOI":"10.55093/jurnalfarmaku.v7i1.282","ISSN":"2549-2381","abstract":"Penelitian ini bertujuan untuk mengetahui Perbandingan Tingkat Pengetahuan Swamedikasi Pada Siswa Smk Kesehatan Dengan Sma Non Kesehatan. Swamedikasi adalah upaya awal yang dilakukan diri sendiri dalam mengurangi atau mengobati penyakit-penyakit ringan dengan menggunakan obat-obatan dari golongan bebas dan bebas terbatas. Penelitian ini merupakan penelitian kualitatif dengan metode deskriptif dengan membagikan kuesioner yang berisi pertanyaan-pertanyaan mengenai swamedikasi kepada 40 responden yang berasal dari siswa SMK Kesehatan dan SMA pada umumnya. Hasil penelitian menunjukkan hasil bahawa responden yang tingkat pengetahuannya lebih tinggi yaitu siswa SMK kesehatan. Hal ini disebabkan karena pada siswa SMK kesehatan tersebut memiliki tingkat pengetahuan tentang swamedikasi yang lebih baik sehingga menimbulkan kecenderungan atau kesadaran untuk memiliki tindakan swamedikasi lebih banyak karena telah melewati tahap-tahap tersebut dimana mereka aktif mencari informasi mengenai pengobatan diri sndiri melalui media cetak dan elektronik.","author":[{"dropping-particle":"","family":"Nuur","given":"Firanti","non-dropping-particle":"","parse-names":false,"suffix":""},{"dropping-particle":"","family":"Karesa","given":"Popy Thieri","non-dropping-particle":"","parse-names":false,"suffix":""},{"dropping-particle":"","family":"Helfionita","given":"Nanda","non-dropping-particle":"","parse-names":false,"suffix":""},{"dropping-particle":"","family":"Ulina","given":"Reh","non-dropping-particle":"","parse-names":false,"suffix":""},{"dropping-particle":"","family":"Fitriana","given":"Riri Amanda","non-dropping-particle":"","parse-names":false,"suffix":""}],"container-title":"Jurnal Farmaku (Farmasi Muhammadiyah Kuningan)","id":"ITEM-1","issue":"1","issued":{"date-parts":[["2022"]]},"page":"26-30","title":"Analisis Perbandingan Tingkat Pengetahuan Swamedikasi Pada Siswa Smk Kesehatan Dengan Sma Non Kesehatan","type":"article-journal","volume":"7"},"uris":["http://www.mendeley.com/documents/?uuid=4201e5ed-7a02-485c-be8c-f24df5eb645d","http://www.mendeley.com/documents/?uuid=db421c07-2a0c-4878-b5a4-fe7cba08f6ef"]}],"mendeley":{"formattedCitation":"[12]","plainTextFormattedCitation":"[12]","previouslyFormattedCitation":"[12]"},"properties":{"noteIndex":0},"schema":"https://github.com/citation-style-language/schema/raw/master/csl-citation.json"}</w:instrText>
      </w:r>
      <w:r w:rsidRPr="00B11CBF">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[12]</w:t>
      </w:r>
      <w:r w:rsidRPr="00B11CBF">
        <w:rPr>
          <w:rFonts w:ascii="Tw Cen MT" w:eastAsia="Twentieth Century" w:hAnsi="Tw Cen MT" w:cs="Twentieth Century"/>
          <w:sz w:val="24"/>
          <w:szCs w:val="24"/>
        </w:rPr>
        <w:fldChar w:fldCharType="end"/>
      </w:r>
      <w:r w:rsidRPr="00B11CBF">
        <w:rPr>
          <w:rFonts w:ascii="Tw Cen MT" w:eastAsia="Twentieth Century" w:hAnsi="Tw Cen MT" w:cs="Twentieth Century"/>
          <w:sz w:val="24"/>
          <w:szCs w:val="24"/>
        </w:rPr>
        <w:t>.</w:t>
      </w:r>
    </w:p>
    <w:p w14:paraId="039B565E" w14:textId="1F27A53E" w:rsidR="00F7574A" w:rsidRPr="007E3DD0" w:rsidRDefault="00B11CBF" w:rsidP="00B11CBF">
      <w:pPr>
        <w:spacing w:line="240" w:lineRule="auto"/>
        <w:jc w:val="both"/>
        <w:rPr>
          <w:rFonts w:ascii="Tw Cen MT" w:eastAsia="Twentieth Century" w:hAnsi="Tw Cen MT" w:cs="Twentieth Century"/>
          <w:sz w:val="24"/>
          <w:szCs w:val="24"/>
        </w:rPr>
      </w:pPr>
      <w:r w:rsidRPr="007E3DD0">
        <w:rPr>
          <w:rFonts w:ascii="Tw Cen MT" w:eastAsia="Twentieth Century" w:hAnsi="Tw Cen MT" w:cs="Twentieth Century"/>
          <w:sz w:val="24"/>
          <w:szCs w:val="24"/>
        </w:rPr>
        <w:t>Pengetahuan mengenai penyimpanan obat sangat penting untuk menjaga kualitas dan keamanan obat.</w:t>
      </w:r>
      <w:r w:rsidR="007E3DD0">
        <w:rPr>
          <w:rFonts w:ascii="Tw Cen MT" w:eastAsia="Twentieth Century" w:hAnsi="Tw Cen MT" w:cs="Twentieth Century"/>
          <w:sz w:val="24"/>
          <w:szCs w:val="24"/>
        </w:rPr>
        <w:t xml:space="preserve"> </w:t>
      </w:r>
      <w:r w:rsidR="007E3DD0" w:rsidRPr="007E3DD0">
        <w:rPr>
          <w:rFonts w:ascii="Tw Cen MT" w:hAnsi="Tw Cen MT" w:cs="Segoe UI"/>
          <w:color w:val="1C1917"/>
          <w:sz w:val="24"/>
          <w:szCs w:val="24"/>
          <w:shd w:val="clear" w:color="auto" w:fill="FFFFFF"/>
        </w:rPr>
        <w:t>Perhatian yang seksama terhadap cara penyimpanan obat akan meminimalkan risiko penurunan kekuatan dan kontaminasi produk</w:t>
      </w:r>
      <w:r w:rsidR="007E3DD0">
        <w:rPr>
          <w:rFonts w:ascii="Tw Cen MT" w:hAnsi="Tw Cen MT" w:cs="Segoe UI"/>
          <w:color w:val="1C1917"/>
          <w:sz w:val="24"/>
          <w:szCs w:val="24"/>
          <w:shd w:val="clear" w:color="auto" w:fill="FFFFFF"/>
        </w:rPr>
        <w:fldChar w:fldCharType="begin" w:fldLock="1"/>
      </w:r>
      <w:r w:rsidR="00B923A9">
        <w:rPr>
          <w:rFonts w:ascii="Tw Cen MT" w:hAnsi="Tw Cen MT" w:cs="Segoe UI"/>
          <w:color w:val="1C1917"/>
          <w:sz w:val="24"/>
          <w:szCs w:val="24"/>
          <w:shd w:val="clear" w:color="auto" w:fill="FFFFFF"/>
        </w:rPr>
        <w:instrText>ADDIN CSL_CITATION {"citationItems":[{"id":"ITEM-1","itemData":{"author":[{"dropping-particle":"","family":"Musharyani","given":"","non-dropping-particle":"","parse-names":false,"suffix":""}],"id":"ITEM-1","issued":{"date-parts":[["2019"]]},"title":"PEMBELAJARAN KESELAMATAN PASIEN DALAM KEAMANAN OBAT MENGGUNAKAN DESAIN INSTRUKSIONAL FOUR COMPONENTS INSTRUCTIONAL DESIGN (4C/ID)UNTUK PENDIDIKAN NERS LISA MUSHARYANTI, Prof. dr. Iwan Dwiprahasto, M.Med.Sc, PhD.; dr. Mora Claramita, MHPE, PhD.; Dr. Fitri","type":"article-journal"},"uris":["http://www.mendeley.com/documents/?uuid=38f06ad4-c5a1-4145-a121-332e435151b5"]}],"mendeley":{"formattedCitation":"[13]","plainTextFormattedCitation":"[13]","previouslyFormattedCitation":"[13]"},"properties":{"noteIndex":0},"schema":"https://github.com/citation-style-language/schema/raw/master/csl-citation.json"}</w:instrText>
      </w:r>
      <w:r w:rsidR="007E3DD0">
        <w:rPr>
          <w:rFonts w:ascii="Tw Cen MT" w:hAnsi="Tw Cen MT" w:cs="Segoe UI"/>
          <w:color w:val="1C1917"/>
          <w:sz w:val="24"/>
          <w:szCs w:val="24"/>
          <w:shd w:val="clear" w:color="auto" w:fill="FFFFFF"/>
        </w:rPr>
        <w:fldChar w:fldCharType="separate"/>
      </w:r>
      <w:r w:rsidR="00163828" w:rsidRPr="00163828">
        <w:rPr>
          <w:rFonts w:ascii="Tw Cen MT" w:hAnsi="Tw Cen MT" w:cs="Segoe UI"/>
          <w:noProof/>
          <w:color w:val="1C1917"/>
          <w:sz w:val="24"/>
          <w:szCs w:val="24"/>
          <w:shd w:val="clear" w:color="auto" w:fill="FFFFFF"/>
        </w:rPr>
        <w:t>[13]</w:t>
      </w:r>
      <w:r w:rsidR="007E3DD0">
        <w:rPr>
          <w:rFonts w:ascii="Tw Cen MT" w:hAnsi="Tw Cen MT" w:cs="Segoe UI"/>
          <w:color w:val="1C1917"/>
          <w:sz w:val="24"/>
          <w:szCs w:val="24"/>
          <w:shd w:val="clear" w:color="auto" w:fill="FFFFFF"/>
        </w:rPr>
        <w:fldChar w:fldCharType="end"/>
      </w:r>
    </w:p>
    <w:p w14:paraId="64ACF71C" w14:textId="15D0BACF" w:rsidR="00B11CBF" w:rsidRDefault="00B11CBF" w:rsidP="00B11CBF">
      <w:pPr>
        <w:spacing w:line="240" w:lineRule="auto"/>
        <w:jc w:val="both"/>
        <w:rPr>
          <w:rFonts w:ascii="Tw Cen MT" w:eastAsia="Twentieth Century" w:hAnsi="Tw Cen MT" w:cs="Twentieth Century"/>
          <w:sz w:val="24"/>
          <w:szCs w:val="24"/>
        </w:rPr>
      </w:pPr>
      <w:r w:rsidRPr="00B11CBF">
        <w:rPr>
          <w:rFonts w:ascii="Tw Cen MT" w:eastAsia="Twentieth Century" w:hAnsi="Tw Cen MT" w:cs="Twentieth Century"/>
          <w:sz w:val="24"/>
          <w:szCs w:val="24"/>
        </w:rPr>
        <w:t>Dalam penelitian ini, hasil menunjukkan</w:t>
      </w:r>
      <w:r w:rsidR="00F7574A">
        <w:rPr>
          <w:rFonts w:ascii="Tw Cen MT" w:eastAsia="Twentieth Century" w:hAnsi="Tw Cen MT" w:cs="Twentieth Century"/>
          <w:sz w:val="24"/>
          <w:szCs w:val="24"/>
        </w:rPr>
        <w:t xml:space="preserve"> </w:t>
      </w:r>
      <w:r w:rsidRPr="00B11CBF">
        <w:rPr>
          <w:rFonts w:ascii="Tw Cen MT" w:eastAsia="Twentieth Century" w:hAnsi="Tw Cen MT" w:cs="Twentieth Century"/>
          <w:sz w:val="24"/>
          <w:szCs w:val="24"/>
        </w:rPr>
        <w:t>bahwa sebagian besar responden telah memiliki pemahaman yang memadai tentang tata cara penyimpanan obat</w:t>
      </w:r>
      <w:r>
        <w:rPr>
          <w:rFonts w:ascii="Tw Cen MT" w:eastAsia="Twentieth Century" w:hAnsi="Tw Cen MT" w:cs="Twentieth Century"/>
          <w:sz w:val="24"/>
          <w:szCs w:val="24"/>
        </w:rPr>
        <w:t>. Hasil tersebut dapat dilihat pada tabel 5.</w:t>
      </w:r>
      <w:r w:rsidRPr="00B11CBF">
        <w:rPr>
          <w:rFonts w:ascii="Tw Cen MT" w:eastAsia="Twentieth Century" w:hAnsi="Tw Cen MT" w:cs="Twentieth Century"/>
          <w:sz w:val="24"/>
          <w:szCs w:val="24"/>
        </w:rPr>
        <w:t xml:space="preserve"> </w:t>
      </w:r>
    </w:p>
    <w:p w14:paraId="0C58A294" w14:textId="5DA5A297" w:rsidR="00B11CBF" w:rsidRPr="0060250C" w:rsidRDefault="00B11CBF" w:rsidP="00B11CBF">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5</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Pengetahuan Penyimpanan Obat</w:t>
      </w: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B11CBF" w:rsidRPr="00B91677" w14:paraId="41FA2DB6"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3F61B313" w14:textId="77777777" w:rsidR="00B11CBF" w:rsidRPr="00B91677" w:rsidRDefault="00B11CBF" w:rsidP="002E392A">
            <w:pPr>
              <w:jc w:val="center"/>
              <w:rPr>
                <w:rFonts w:ascii="Tw Cen MT" w:hAnsi="Tw Cen MT"/>
                <w:sz w:val="20"/>
                <w:szCs w:val="22"/>
              </w:rPr>
            </w:pPr>
            <w:r w:rsidRPr="00B91677">
              <w:rPr>
                <w:rFonts w:ascii="Tw Cen MT" w:hAnsi="Tw Cen MT"/>
                <w:sz w:val="20"/>
                <w:szCs w:val="22"/>
              </w:rPr>
              <w:t>Pertanyaan</w:t>
            </w:r>
          </w:p>
          <w:p w14:paraId="221FB94B" w14:textId="77777777" w:rsidR="00B11CBF" w:rsidRPr="00B91677" w:rsidRDefault="00B11CBF" w:rsidP="002E392A">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36144079" w14:textId="77777777" w:rsidR="00B11CBF" w:rsidRPr="00B91677" w:rsidRDefault="00B11CBF"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B11CBF" w:rsidRPr="00B91677" w14:paraId="4D100ADF"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35B86B18" w14:textId="77777777" w:rsidR="00B11CBF" w:rsidRPr="00B91677" w:rsidRDefault="00B11CBF" w:rsidP="002E392A">
            <w:pPr>
              <w:jc w:val="both"/>
              <w:rPr>
                <w:rFonts w:ascii="Tw Cen MT" w:hAnsi="Tw Cen MT"/>
                <w:sz w:val="20"/>
                <w:szCs w:val="22"/>
              </w:rPr>
            </w:pPr>
          </w:p>
        </w:tc>
        <w:tc>
          <w:tcPr>
            <w:tcW w:w="1150" w:type="dxa"/>
            <w:gridSpan w:val="3"/>
          </w:tcPr>
          <w:p w14:paraId="7EF15899" w14:textId="77777777" w:rsidR="00B11CBF" w:rsidRPr="00B91677" w:rsidRDefault="00B11CB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0BE0E078" w14:textId="77777777" w:rsidR="00B11CBF" w:rsidRPr="00B91677" w:rsidRDefault="00B11CBF"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B11CBF" w:rsidRPr="00B91677" w14:paraId="01BF6890"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7B7DFE73" w14:textId="77777777" w:rsidR="00B11CBF" w:rsidRPr="00B91677" w:rsidRDefault="00B11CBF" w:rsidP="002E392A">
            <w:pPr>
              <w:jc w:val="both"/>
              <w:rPr>
                <w:rFonts w:ascii="Tw Cen MT" w:hAnsi="Tw Cen MT"/>
                <w:sz w:val="20"/>
                <w:szCs w:val="22"/>
              </w:rPr>
            </w:pPr>
          </w:p>
        </w:tc>
        <w:tc>
          <w:tcPr>
            <w:tcW w:w="721" w:type="dxa"/>
            <w:gridSpan w:val="2"/>
          </w:tcPr>
          <w:p w14:paraId="2B978222"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6E680BAB"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28949D9A"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686EE7CC" w14:textId="77777777" w:rsidR="00B11CBF" w:rsidRPr="00B91677" w:rsidRDefault="00B11CBF"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B11CBF" w:rsidRPr="00B11CBF" w14:paraId="36FDF71E"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271AFB8F" w14:textId="094EE111" w:rsidR="00B11CBF" w:rsidRPr="00B11CBF" w:rsidRDefault="00B11CBF" w:rsidP="00B11CBF">
            <w:pPr>
              <w:jc w:val="center"/>
              <w:rPr>
                <w:rFonts w:ascii="Tw Cen MT" w:hAnsi="Tw Cen MT"/>
                <w:sz w:val="20"/>
                <w:szCs w:val="22"/>
              </w:rPr>
            </w:pPr>
            <w:r w:rsidRPr="00B11CBF">
              <w:rPr>
                <w:rFonts w:ascii="Tw Cen MT" w:hAnsi="Tw Cen MT"/>
                <w:szCs w:val="24"/>
              </w:rPr>
              <w:t>11</w:t>
            </w:r>
          </w:p>
        </w:tc>
        <w:tc>
          <w:tcPr>
            <w:tcW w:w="1421" w:type="dxa"/>
            <w:gridSpan w:val="2"/>
          </w:tcPr>
          <w:p w14:paraId="51316CF9" w14:textId="1AD39E56" w:rsidR="00B11CBF" w:rsidRPr="00B11CBF" w:rsidRDefault="00B11CBF" w:rsidP="00B11CBF">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11CBF">
              <w:rPr>
                <w:rFonts w:ascii="Tw Cen MT" w:hAnsi="Tw Cen MT"/>
                <w:szCs w:val="24"/>
              </w:rPr>
              <w:t>Penyimpanan obat gastritis harus dijauhkan dari pancaran sinar matahari langsung</w:t>
            </w:r>
          </w:p>
        </w:tc>
        <w:tc>
          <w:tcPr>
            <w:tcW w:w="582" w:type="dxa"/>
          </w:tcPr>
          <w:p w14:paraId="70DAAA1A"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72</w:t>
            </w:r>
          </w:p>
          <w:p w14:paraId="427E3C18" w14:textId="0FBCAADF"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(87%)</w:t>
            </w:r>
          </w:p>
        </w:tc>
        <w:tc>
          <w:tcPr>
            <w:tcW w:w="572" w:type="dxa"/>
            <w:gridSpan w:val="2"/>
          </w:tcPr>
          <w:p w14:paraId="516D4540"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11</w:t>
            </w:r>
          </w:p>
          <w:p w14:paraId="0EFA6866" w14:textId="68067E5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(13%)</w:t>
            </w:r>
          </w:p>
        </w:tc>
        <w:tc>
          <w:tcPr>
            <w:tcW w:w="567" w:type="dxa"/>
          </w:tcPr>
          <w:p w14:paraId="4963FD66"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70</w:t>
            </w:r>
          </w:p>
          <w:p w14:paraId="536DFA38" w14:textId="1BFD13EA"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(80%)</w:t>
            </w:r>
          </w:p>
        </w:tc>
        <w:tc>
          <w:tcPr>
            <w:tcW w:w="567" w:type="dxa"/>
            <w:gridSpan w:val="2"/>
          </w:tcPr>
          <w:p w14:paraId="119436FB" w14:textId="77777777"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18</w:t>
            </w:r>
          </w:p>
          <w:p w14:paraId="5143F43F" w14:textId="7E0DE4C4" w:rsidR="00B11CBF" w:rsidRPr="00B11CBF" w:rsidRDefault="00B11CBF" w:rsidP="00B11CBF">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(20%)</w:t>
            </w:r>
          </w:p>
        </w:tc>
      </w:tr>
      <w:tr w:rsidR="00B11CBF" w:rsidRPr="00B91677" w14:paraId="0B6A0C24" w14:textId="77777777" w:rsidTr="002E392A">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05DD0734" w14:textId="77777777" w:rsidR="00B11CBF" w:rsidRPr="005620CF" w:rsidRDefault="00B11CBF" w:rsidP="002E392A">
            <w:pPr>
              <w:rPr>
                <w:rFonts w:ascii="Tw Cen MT" w:hAnsi="Tw Cen MT"/>
                <w:szCs w:val="24"/>
              </w:rPr>
            </w:pPr>
            <w:r w:rsidRPr="005620CF">
              <w:rPr>
                <w:rFonts w:ascii="Tw Cen MT" w:hAnsi="Tw Cen MT"/>
                <w:b w:val="0"/>
                <w:bCs w:val="0"/>
                <w:sz w:val="20"/>
                <w:szCs w:val="22"/>
              </w:rPr>
              <w:t>*) Total Responden 171 Orang</w:t>
            </w:r>
          </w:p>
        </w:tc>
      </w:tr>
    </w:tbl>
    <w:p w14:paraId="7E608808" w14:textId="77777777" w:rsidR="00B11CBF" w:rsidRPr="00B11CBF" w:rsidRDefault="00B11CBF" w:rsidP="00B11CBF">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387891A1" w14:textId="19553877" w:rsidR="00B11CBF" w:rsidRDefault="00B11CBF" w:rsidP="00B11CBF">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O</w:t>
      </w:r>
      <w:r w:rsidRPr="00B11CBF">
        <w:rPr>
          <w:rFonts w:ascii="Tw Cen MT" w:eastAsia="Twentieth Century" w:hAnsi="Tw Cen MT" w:cs="Twentieth Century"/>
          <w:sz w:val="24"/>
          <w:szCs w:val="24"/>
        </w:rPr>
        <w:t xml:space="preserve">bat disimpan harus pada kemasan aslinya, dan pada kemasan obat juga sudah tertera bahwa penyimpanan obat harus dihindarkan dari pancaran sinar matahari langsung. </w:t>
      </w:r>
      <w:r w:rsidRPr="00B11CBF">
        <w:rPr>
          <w:rFonts w:ascii="Tw Cen MT" w:eastAsia="Twentieth Century" w:hAnsi="Tw Cen MT" w:cs="Twentieth Century"/>
          <w:sz w:val="24"/>
          <w:szCs w:val="24"/>
        </w:rPr>
        <w:lastRenderedPageBreak/>
        <w:t>Beberapa responden masih menyimpan obat dalam bentuk cair pada lemari pendingin atau kulkas. Obat bentuk sediaan cair tidak boleh disimpan pada lemari pendingin karena dapat menurunkan kualitas dari obat tersebut dapat mengurangi ke efektifan dari obat tersebut, oleh sebab itu obat harus disimpan sesuai dengan yang tertera pada kemasan obat. (Depkes 2008).</w:t>
      </w:r>
    </w:p>
    <w:p w14:paraId="54FB41A2" w14:textId="3BFB217C" w:rsidR="003B6D83" w:rsidRPr="00C90E85" w:rsidRDefault="00262F1A" w:rsidP="00B11CBF">
      <w:pPr>
        <w:spacing w:line="240" w:lineRule="auto"/>
        <w:jc w:val="both"/>
        <w:rPr>
          <w:rFonts w:ascii="Tw Cen MT" w:eastAsia="Twentieth Century" w:hAnsi="Tw Cen MT" w:cs="Twentieth Century"/>
          <w:color w:val="0D0D0D" w:themeColor="text1" w:themeTint="F2"/>
          <w:sz w:val="24"/>
          <w:szCs w:val="24"/>
        </w:rPr>
      </w:pPr>
      <w:r w:rsidRPr="00C90E85">
        <w:rPr>
          <w:rFonts w:ascii="Tw Cen MT" w:eastAsia="Twentieth Century" w:hAnsi="Tw Cen MT" w:cs="Twentieth Century"/>
          <w:color w:val="0D0D0D" w:themeColor="text1" w:themeTint="F2"/>
          <w:sz w:val="24"/>
          <w:szCs w:val="24"/>
        </w:rPr>
        <w:t>Pengetahuan mengenai penyebab gastritis untuk para pelajar SMK Aburrab menjawab pertanyaan benar sebanyak 45 responden sebesar 54% dari 83 pelajar. Sedangkan pelajar SMK Taruna Satria menjawab pertanyaan dengan benar sebanyak 40 responden sebesar 45% dari 88 pelajar. Bisa di</w:t>
      </w:r>
      <w:r w:rsidR="001B1630">
        <w:rPr>
          <w:rFonts w:ascii="Tw Cen MT" w:eastAsia="Twentieth Century" w:hAnsi="Tw Cen MT" w:cs="Twentieth Century"/>
          <w:color w:val="0D0D0D" w:themeColor="text1" w:themeTint="F2"/>
          <w:sz w:val="24"/>
          <w:szCs w:val="24"/>
        </w:rPr>
        <w:t>lihat</w:t>
      </w:r>
      <w:r w:rsidRPr="00C90E85">
        <w:rPr>
          <w:rFonts w:ascii="Tw Cen MT" w:eastAsia="Twentieth Century" w:hAnsi="Tw Cen MT" w:cs="Twentieth Century"/>
          <w:color w:val="0D0D0D" w:themeColor="text1" w:themeTint="F2"/>
          <w:sz w:val="24"/>
          <w:szCs w:val="24"/>
        </w:rPr>
        <w:t xml:space="preserve"> pada tabel 6.</w:t>
      </w:r>
    </w:p>
    <w:p w14:paraId="66C3C0CD" w14:textId="4BC4CC15" w:rsidR="003B6D83" w:rsidRPr="0060250C" w:rsidRDefault="003B6D83" w:rsidP="003B6D8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6</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Pengetahuan Penyebab Gatritis</w:t>
      </w: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B6D83" w:rsidRPr="00B91677" w14:paraId="566EFD8A"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7EC85AA0" w14:textId="77777777" w:rsidR="003B6D83" w:rsidRPr="00B91677" w:rsidRDefault="003B6D83" w:rsidP="002E392A">
            <w:pPr>
              <w:jc w:val="center"/>
              <w:rPr>
                <w:rFonts w:ascii="Tw Cen MT" w:hAnsi="Tw Cen MT"/>
                <w:sz w:val="20"/>
                <w:szCs w:val="22"/>
              </w:rPr>
            </w:pPr>
            <w:r w:rsidRPr="00B91677">
              <w:rPr>
                <w:rFonts w:ascii="Tw Cen MT" w:hAnsi="Tw Cen MT"/>
                <w:sz w:val="20"/>
                <w:szCs w:val="22"/>
              </w:rPr>
              <w:t>Pertanyaan</w:t>
            </w:r>
          </w:p>
          <w:p w14:paraId="6749AA61" w14:textId="77777777" w:rsidR="003B6D83" w:rsidRPr="00B91677" w:rsidRDefault="003B6D83" w:rsidP="002E392A">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101A27A1" w14:textId="77777777" w:rsidR="003B6D83" w:rsidRPr="00B91677" w:rsidRDefault="003B6D83"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3B6D83" w:rsidRPr="00B91677" w14:paraId="5DFD9B15"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7B017DDB" w14:textId="77777777" w:rsidR="003B6D83" w:rsidRPr="00B91677" w:rsidRDefault="003B6D83" w:rsidP="002E392A">
            <w:pPr>
              <w:jc w:val="both"/>
              <w:rPr>
                <w:rFonts w:ascii="Tw Cen MT" w:hAnsi="Tw Cen MT"/>
                <w:sz w:val="20"/>
                <w:szCs w:val="22"/>
              </w:rPr>
            </w:pPr>
          </w:p>
        </w:tc>
        <w:tc>
          <w:tcPr>
            <w:tcW w:w="1150" w:type="dxa"/>
            <w:gridSpan w:val="3"/>
          </w:tcPr>
          <w:p w14:paraId="03463BE4"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38743AB9"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3B6D83" w:rsidRPr="00B91677" w14:paraId="7C5801CD"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533573C" w14:textId="77777777" w:rsidR="003B6D83" w:rsidRPr="00B91677" w:rsidRDefault="003B6D83" w:rsidP="002E392A">
            <w:pPr>
              <w:jc w:val="both"/>
              <w:rPr>
                <w:rFonts w:ascii="Tw Cen MT" w:hAnsi="Tw Cen MT"/>
                <w:sz w:val="20"/>
                <w:szCs w:val="22"/>
              </w:rPr>
            </w:pPr>
          </w:p>
        </w:tc>
        <w:tc>
          <w:tcPr>
            <w:tcW w:w="721" w:type="dxa"/>
            <w:gridSpan w:val="2"/>
          </w:tcPr>
          <w:p w14:paraId="7DA6742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75C2264C"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4442BD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3651D4A8"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B6D83" w:rsidRPr="00B11CBF" w14:paraId="2F25F70A"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74A0E55" w14:textId="53831CF6" w:rsidR="003B6D83" w:rsidRPr="003B6D83" w:rsidRDefault="003B6D83" w:rsidP="003B6D83">
            <w:pPr>
              <w:jc w:val="center"/>
              <w:rPr>
                <w:rFonts w:ascii="Tw Cen MT" w:hAnsi="Tw Cen MT"/>
                <w:sz w:val="20"/>
                <w:szCs w:val="22"/>
              </w:rPr>
            </w:pPr>
            <w:r w:rsidRPr="003B6D83">
              <w:rPr>
                <w:rFonts w:ascii="Tw Cen MT" w:hAnsi="Tw Cen MT"/>
                <w:szCs w:val="24"/>
              </w:rPr>
              <w:t>12</w:t>
            </w:r>
          </w:p>
        </w:tc>
        <w:tc>
          <w:tcPr>
            <w:tcW w:w="1421" w:type="dxa"/>
            <w:gridSpan w:val="2"/>
          </w:tcPr>
          <w:p w14:paraId="4F14AC45" w14:textId="6F72A8AC" w:rsidR="003B6D83" w:rsidRPr="00262F1A"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262F1A">
              <w:rPr>
                <w:rFonts w:ascii="Tw Cen MT" w:hAnsi="Tw Cen MT"/>
                <w:sz w:val="20"/>
                <w:szCs w:val="20"/>
              </w:rPr>
              <w:t>Apabila terlalu sering merokok, begadang, stres, serta mengkonsumsi kopi dan alkohol dapat merangsang</w:t>
            </w:r>
            <w:r w:rsidR="00262F1A" w:rsidRPr="00262F1A">
              <w:rPr>
                <w:rFonts w:ascii="Tw Cen MT" w:hAnsi="Tw Cen MT"/>
                <w:sz w:val="20"/>
                <w:szCs w:val="20"/>
              </w:rPr>
              <w:t xml:space="preserve"> </w:t>
            </w:r>
            <w:r w:rsidRPr="00262F1A">
              <w:rPr>
                <w:rFonts w:ascii="Tw Cen MT" w:hAnsi="Tw Cen MT"/>
                <w:sz w:val="20"/>
                <w:szCs w:val="20"/>
              </w:rPr>
              <w:t>penegeluaran asam lambung</w:t>
            </w:r>
          </w:p>
        </w:tc>
        <w:tc>
          <w:tcPr>
            <w:tcW w:w="582" w:type="dxa"/>
          </w:tcPr>
          <w:p w14:paraId="1FA3DBBB"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45</w:t>
            </w:r>
          </w:p>
          <w:p w14:paraId="10358600" w14:textId="6C3150A6"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(54%)</w:t>
            </w:r>
          </w:p>
        </w:tc>
        <w:tc>
          <w:tcPr>
            <w:tcW w:w="572" w:type="dxa"/>
            <w:gridSpan w:val="2"/>
          </w:tcPr>
          <w:p w14:paraId="20946C4A"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38</w:t>
            </w:r>
          </w:p>
          <w:p w14:paraId="0CEE4CB5" w14:textId="790B23F4"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(46%)</w:t>
            </w:r>
          </w:p>
        </w:tc>
        <w:tc>
          <w:tcPr>
            <w:tcW w:w="567" w:type="dxa"/>
          </w:tcPr>
          <w:p w14:paraId="3477D9F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40</w:t>
            </w:r>
          </w:p>
          <w:p w14:paraId="2A4BC529" w14:textId="74F2DB5C"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(45%)</w:t>
            </w:r>
          </w:p>
        </w:tc>
        <w:tc>
          <w:tcPr>
            <w:tcW w:w="567" w:type="dxa"/>
            <w:gridSpan w:val="2"/>
          </w:tcPr>
          <w:p w14:paraId="6CD9F47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48</w:t>
            </w:r>
          </w:p>
          <w:p w14:paraId="60DD918F" w14:textId="00859B7C"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(55%)</w:t>
            </w:r>
          </w:p>
        </w:tc>
      </w:tr>
      <w:tr w:rsidR="003B6D83" w:rsidRPr="00B91677" w14:paraId="61514A32" w14:textId="77777777" w:rsidTr="002E392A">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5E82F72C" w14:textId="77777777" w:rsidR="003B6D83" w:rsidRPr="005620CF" w:rsidRDefault="003B6D83" w:rsidP="002E392A">
            <w:pPr>
              <w:rPr>
                <w:rFonts w:ascii="Tw Cen MT" w:hAnsi="Tw Cen MT"/>
                <w:szCs w:val="24"/>
              </w:rPr>
            </w:pPr>
            <w:r w:rsidRPr="005620CF">
              <w:rPr>
                <w:rFonts w:ascii="Tw Cen MT" w:hAnsi="Tw Cen MT"/>
                <w:b w:val="0"/>
                <w:bCs w:val="0"/>
                <w:sz w:val="20"/>
                <w:szCs w:val="22"/>
              </w:rPr>
              <w:t>*) Total Responden 171 Orang</w:t>
            </w:r>
          </w:p>
        </w:tc>
      </w:tr>
    </w:tbl>
    <w:p w14:paraId="069839A2" w14:textId="77777777" w:rsidR="003B6D83" w:rsidRPr="00B11CBF" w:rsidRDefault="003B6D83" w:rsidP="003B6D83">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06EEC1A6" w14:textId="113F4602" w:rsidR="003B6D83" w:rsidRDefault="00262F1A" w:rsidP="00B11CBF">
      <w:pPr>
        <w:spacing w:line="240" w:lineRule="auto"/>
        <w:jc w:val="both"/>
        <w:rPr>
          <w:rFonts w:ascii="Tw Cen MT" w:eastAsia="Twentieth Century" w:hAnsi="Tw Cen MT" w:cs="Twentieth Century"/>
          <w:sz w:val="24"/>
          <w:szCs w:val="24"/>
        </w:rPr>
      </w:pPr>
      <w:r w:rsidRPr="00262F1A">
        <w:rPr>
          <w:rFonts w:ascii="Tw Cen MT" w:eastAsia="Twentieth Century" w:hAnsi="Tw Cen MT" w:cs="Twentieth Century"/>
          <w:sz w:val="24"/>
          <w:szCs w:val="24"/>
        </w:rPr>
        <w:t xml:space="preserve">Para pelajar rata-rata mengetahui penyebab gastritis itu hanya karena tidak teraturnya dalam mengatur pola makan. Selain itu faktor lain yang memperngaruhi tingkat pengetahuan tentang penyebab gastritis adalah sumber informasi. Pengetahuan diperoleh melalui informasi yaitu kenyataan melihat dan mendengar sendiri serta melalui komunikasi seperti, mendengarkan penyuluhan atau radio, membaca surat kabar/majalah, dan melihat televisi. Jika seseorang memperoleh berbagai </w:t>
      </w:r>
      <w:r w:rsidRPr="00262F1A">
        <w:rPr>
          <w:rFonts w:ascii="Tw Cen MT" w:eastAsia="Twentieth Century" w:hAnsi="Tw Cen MT" w:cs="Twentieth Century"/>
          <w:sz w:val="24"/>
          <w:szCs w:val="24"/>
        </w:rPr>
        <w:lastRenderedPageBreak/>
        <w:t xml:space="preserve">ilmu dari beberapa sumber informasi seperti halnya yang disebutkan diatas maka pengetahuannya akan bertambah dibandingkan dengan seseorang yang tidak pernah menerima ilmu dari beberapa informasi/media. Kurangnya informasi tentang penyebab gastritis inilah yang membuat para pelajar memiliki tingkat penegtahuan yang kurang mengenai penyebab gastritis. </w:t>
      </w:r>
      <w:r w:rsidRPr="00262F1A">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{"citationItems":[{"id":"ITEM-1","itemData":{"abstract":"Pembangunan kesehatan saat ini dihadapkan pada dua masalah, di satu pihak penyakit penular masih merupakan masalah kesehatan masyarakat yang belum banyak tertangani, di lain pihak telah terjadi peningkatan kasus penyakit tidak menular (PTM) yang banyak disebabkan oleh gaya hidup karena urbanisasi, modernisasi, dan globalisasi. Gastritis merupakan salah satu masalah kesehatan saluran pencernaan yang paling sering terjadi (Gustin, 2012). Menurut World Health Organization (WHO), insiden gastritis di dunia sekitar 1,8-2,1 juta dari jumlah penduduk setiap tahunnya, di Inggris (22%), China (31%), Jepang (14,5%), Kanada (35%), dan Perancis (29,5%). Di Asia Tenggara sekitar 583.635 dari jumlah penduduk setiap tahunnya.Gastritis biasanya dianggap sebagai suatu hal yang remeh namun gastritis merupakan awal dari sebuah penyakit yang dapat menyusahkan seseorang. Persentase dari angka kejadian gastritis di Indonesia menurut WHO adalah 40,8%, dan angka kejadian gastritis di beberapa daerah di Indonesia cukup tinggi dengan prevalensi 274.396 kasus dari 238.452.952 jiwa penduduk (Kurnia,2011). Berdasarkan profil kesehatan Indonesia tahun 2011, gastritis merupakan salah satu penyakit dari 10 penyakit terbanyak pada pasien inap di rumah sakit di Indonesia dengan jumlah 30.154 kasus (4,9%) (Depkes, 2012).Angka kejadian gastritis pada beberapa daerah di Indonesia cukup tinggi dengan prevalensi 274,396 kasus dari 238,452,952 jiwa penduduk.Didapatkan data bahwa di kota 1","author":[{"dropping-particle":"","family":"khusna Ulyatul Luluk, Nur fahrun","given":"Betty Faizah","non-dropping-particle":"","parse-names":false,"suffix":""}],"container-title":"Naskah Publikasi","id":"ITEM-1","issue":"15","issued":{"date-parts":[["2018"]]},"page":"1-13","title":"Hubungan Tingkat Pengetahuan Dengan Upaya Pencegahan Kekambuhan Gastritis Di Wilayah Kerja Puskemas Gatak Sukoharjo","type":"article-journal","volume":"15"},"uris":["http://www.mendeley.com/documents/?uuid=fe74add1-1fb9-4e21-b97a-dc3b350777dc","http://www.mendeley.com/documents/?uuid=c84d7cc5-adca-427d-914b-5c11fe8ad685"]}],"mendeley":{"formattedCitation":"[14]","plainTextFormattedCitation":"[14]","previouslyFormattedCitation":"[14]"},"properties":{"noteIndex":0},"schema":"https://github.com/citation-style-language/schema/raw/master/csl-citation.json"}</w:instrText>
      </w:r>
      <w:r w:rsidRPr="00262F1A">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[14]</w:t>
      </w:r>
      <w:r w:rsidRPr="00262F1A">
        <w:rPr>
          <w:rFonts w:ascii="Tw Cen MT" w:eastAsia="Twentieth Century" w:hAnsi="Tw Cen MT" w:cs="Twentieth Century"/>
          <w:sz w:val="24"/>
          <w:szCs w:val="24"/>
        </w:rPr>
        <w:fldChar w:fldCharType="end"/>
      </w:r>
      <w:r w:rsidRPr="00262F1A">
        <w:rPr>
          <w:rFonts w:ascii="Tw Cen MT" w:eastAsia="Twentieth Century" w:hAnsi="Tw Cen MT" w:cs="Twentieth Century"/>
          <w:sz w:val="24"/>
          <w:szCs w:val="24"/>
        </w:rPr>
        <w:t>.</w:t>
      </w:r>
    </w:p>
    <w:p w14:paraId="3F90AA21" w14:textId="1BC7D669" w:rsidR="001B1630" w:rsidRPr="001B1630" w:rsidRDefault="001B1630" w:rsidP="00B11CBF">
      <w:pPr>
        <w:spacing w:line="240" w:lineRule="auto"/>
        <w:jc w:val="both"/>
        <w:rPr>
          <w:rFonts w:ascii="Tw Cen MT" w:eastAsia="Twentieth Century" w:hAnsi="Tw Cen MT" w:cs="Twentieth Century"/>
          <w:b/>
          <w:bCs/>
          <w:sz w:val="24"/>
          <w:szCs w:val="24"/>
        </w:rPr>
      </w:pPr>
      <w:r>
        <w:rPr>
          <w:rFonts w:ascii="Tw Cen MT" w:eastAsia="Twentieth Century" w:hAnsi="Tw Cen MT" w:cs="Twentieth Century"/>
          <w:sz w:val="24"/>
          <w:szCs w:val="24"/>
        </w:rPr>
        <w:t>P</w:t>
      </w:r>
      <w:r w:rsidRPr="00630155">
        <w:rPr>
          <w:rFonts w:ascii="Tw Cen MT" w:eastAsia="Twentieth Century" w:hAnsi="Tw Cen MT" w:cs="Twentieth Century"/>
          <w:sz w:val="24"/>
          <w:szCs w:val="24"/>
        </w:rPr>
        <w:t>enyakit gastritis atau maag ini adalah penyakit yang umum terjadi pada setiap orang, sehingga para pelajar sudah tidak asing lagi dengan penyakit gastritis atau biasa yang disebut dengan penyakit maag.</w:t>
      </w:r>
      <w:r>
        <w:rPr>
          <w:rFonts w:ascii="Tw Cen MT" w:eastAsia="Twentieth Century" w:hAnsi="Tw Cen MT" w:cs="Twentieth Century"/>
          <w:sz w:val="24"/>
          <w:szCs w:val="24"/>
        </w:rPr>
        <w:t xml:space="preserve"> Umumnya </w:t>
      </w:r>
      <w:r w:rsidRPr="00630155">
        <w:rPr>
          <w:rFonts w:ascii="Tw Cen MT" w:eastAsia="Twentieth Century" w:hAnsi="Tw Cen MT" w:cs="Twentieth Century"/>
          <w:sz w:val="24"/>
          <w:szCs w:val="24"/>
        </w:rPr>
        <w:t>pelajar SMK Abdurrab 83 responden sebesar 100% dan pelajar SMK Taruna Satria sebanyak 88 responden sebesar 100% mengetahui apa itu penyakit gastritis atau biasa disebut dengan penyakit maag</w:t>
      </w:r>
      <w:r>
        <w:rPr>
          <w:rFonts w:ascii="Tw Cen MT" w:eastAsia="Twentieth Century" w:hAnsi="Tw Cen MT" w:cs="Twentieth Century"/>
          <w:sz w:val="24"/>
          <w:szCs w:val="24"/>
        </w:rPr>
        <w:t>, sebagaimana ditunjukkan oleh data pada tabel 7.</w:t>
      </w:r>
    </w:p>
    <w:p w14:paraId="042FCD53" w14:textId="796DDBAB" w:rsidR="003B6D83" w:rsidRPr="0060250C" w:rsidRDefault="003B6D83" w:rsidP="003B6D8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7</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Pengetahuan Umum Swamedikasi Gastritis</w:t>
      </w: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B6D83" w:rsidRPr="00B91677" w14:paraId="2FA9325C" w14:textId="77777777" w:rsidTr="002E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38E4A266" w14:textId="77777777" w:rsidR="003B6D83" w:rsidRPr="00B91677" w:rsidRDefault="003B6D83" w:rsidP="002E392A">
            <w:pPr>
              <w:jc w:val="center"/>
              <w:rPr>
                <w:rFonts w:ascii="Tw Cen MT" w:hAnsi="Tw Cen MT"/>
                <w:sz w:val="20"/>
                <w:szCs w:val="22"/>
              </w:rPr>
            </w:pPr>
            <w:r w:rsidRPr="00B91677">
              <w:rPr>
                <w:rFonts w:ascii="Tw Cen MT" w:hAnsi="Tw Cen MT"/>
                <w:sz w:val="20"/>
                <w:szCs w:val="22"/>
              </w:rPr>
              <w:t>Pertanyaan</w:t>
            </w:r>
          </w:p>
          <w:p w14:paraId="3636F434" w14:textId="77777777" w:rsidR="003B6D83" w:rsidRPr="00B91677" w:rsidRDefault="003B6D83" w:rsidP="002E392A">
            <w:pPr>
              <w:jc w:val="center"/>
              <w:rPr>
                <w:rFonts w:ascii="Tw Cen MT" w:hAnsi="Tw Cen MT"/>
                <w:b w:val="0"/>
                <w:sz w:val="20"/>
                <w:szCs w:val="22"/>
              </w:rPr>
            </w:pPr>
            <w:r w:rsidRPr="00B91677">
              <w:rPr>
                <w:rFonts w:ascii="Tw Cen MT" w:hAnsi="Tw Cen MT"/>
                <w:sz w:val="20"/>
                <w:szCs w:val="22"/>
              </w:rPr>
              <w:t>Nomor</w:t>
            </w:r>
          </w:p>
        </w:tc>
        <w:tc>
          <w:tcPr>
            <w:tcW w:w="2559" w:type="dxa"/>
            <w:gridSpan w:val="8"/>
          </w:tcPr>
          <w:p w14:paraId="75433DDD" w14:textId="77777777" w:rsidR="003B6D83" w:rsidRPr="00B91677" w:rsidRDefault="003B6D83"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r>
      <w:tr w:rsidR="003B6D83" w:rsidRPr="00B91677" w14:paraId="418A08E5" w14:textId="77777777" w:rsidTr="002E392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08FDBCA1" w14:textId="77777777" w:rsidR="003B6D83" w:rsidRPr="00B91677" w:rsidRDefault="003B6D83" w:rsidP="002E392A">
            <w:pPr>
              <w:jc w:val="both"/>
              <w:rPr>
                <w:rFonts w:ascii="Tw Cen MT" w:hAnsi="Tw Cen MT"/>
                <w:sz w:val="20"/>
                <w:szCs w:val="22"/>
              </w:rPr>
            </w:pPr>
          </w:p>
        </w:tc>
        <w:tc>
          <w:tcPr>
            <w:tcW w:w="1150" w:type="dxa"/>
            <w:gridSpan w:val="3"/>
          </w:tcPr>
          <w:p w14:paraId="093A31BA"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409" w:type="dxa"/>
            <w:gridSpan w:val="5"/>
          </w:tcPr>
          <w:p w14:paraId="189259C1" w14:textId="77777777" w:rsidR="003B6D83" w:rsidRPr="00B91677" w:rsidRDefault="003B6D83"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3B6D83" w:rsidRPr="00B91677" w14:paraId="5A7104D9" w14:textId="77777777" w:rsidTr="002E392A">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784137A" w14:textId="77777777" w:rsidR="003B6D83" w:rsidRPr="00B91677" w:rsidRDefault="003B6D83" w:rsidP="002E392A">
            <w:pPr>
              <w:jc w:val="both"/>
              <w:rPr>
                <w:rFonts w:ascii="Tw Cen MT" w:hAnsi="Tw Cen MT"/>
                <w:sz w:val="20"/>
                <w:szCs w:val="22"/>
              </w:rPr>
            </w:pPr>
          </w:p>
        </w:tc>
        <w:tc>
          <w:tcPr>
            <w:tcW w:w="721" w:type="dxa"/>
            <w:gridSpan w:val="2"/>
          </w:tcPr>
          <w:p w14:paraId="50EC2ACD"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72" w:type="dxa"/>
            <w:gridSpan w:val="2"/>
          </w:tcPr>
          <w:p w14:paraId="0F32E181"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2E01BBF9"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Benar</w:t>
            </w:r>
          </w:p>
        </w:tc>
        <w:tc>
          <w:tcPr>
            <w:tcW w:w="565" w:type="dxa"/>
            <w:gridSpan w:val="2"/>
          </w:tcPr>
          <w:p w14:paraId="13951C72" w14:textId="77777777" w:rsidR="003B6D83" w:rsidRPr="00B91677" w:rsidRDefault="003B6D83" w:rsidP="002E392A">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B6D83" w:rsidRPr="003B6D83" w14:paraId="478ECCE2"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3CD3E4F4" w14:textId="1827C39B" w:rsidR="003B6D83" w:rsidRPr="003B6D83" w:rsidRDefault="003B6D83" w:rsidP="003B6D83">
            <w:pPr>
              <w:jc w:val="center"/>
              <w:rPr>
                <w:rFonts w:ascii="Tw Cen MT" w:hAnsi="Tw Cen MT"/>
                <w:sz w:val="20"/>
                <w:szCs w:val="22"/>
              </w:rPr>
            </w:pPr>
            <w:r w:rsidRPr="003B6D83">
              <w:rPr>
                <w:rFonts w:ascii="Tw Cen MT" w:hAnsi="Tw Cen MT"/>
                <w:szCs w:val="24"/>
              </w:rPr>
              <w:t>1</w:t>
            </w:r>
          </w:p>
        </w:tc>
        <w:tc>
          <w:tcPr>
            <w:tcW w:w="1421" w:type="dxa"/>
            <w:gridSpan w:val="2"/>
          </w:tcPr>
          <w:p w14:paraId="2803429A" w14:textId="1C10BF22" w:rsidR="003B6D83" w:rsidRPr="003B6D83"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3B6D83">
              <w:rPr>
                <w:rFonts w:ascii="Tw Cen MT" w:hAnsi="Tw Cen MT"/>
                <w:szCs w:val="24"/>
              </w:rPr>
              <w:t>Apakah anda mengetahui apa itu penyakit gastritis atau biasa disebut penyakit maag</w:t>
            </w:r>
          </w:p>
        </w:tc>
        <w:tc>
          <w:tcPr>
            <w:tcW w:w="582" w:type="dxa"/>
          </w:tcPr>
          <w:p w14:paraId="7E0D943E"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83</w:t>
            </w:r>
          </w:p>
          <w:p w14:paraId="5B672A6F" w14:textId="69FD02A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72" w:type="dxa"/>
            <w:gridSpan w:val="2"/>
          </w:tcPr>
          <w:p w14:paraId="25E79642"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1A8C136A" w14:textId="407C385F"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c>
          <w:tcPr>
            <w:tcW w:w="567" w:type="dxa"/>
          </w:tcPr>
          <w:p w14:paraId="14D0CA01"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88</w:t>
            </w:r>
          </w:p>
          <w:p w14:paraId="22445AC1" w14:textId="28E2456E"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67" w:type="dxa"/>
            <w:gridSpan w:val="2"/>
          </w:tcPr>
          <w:p w14:paraId="714135AF"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2E8536A9" w14:textId="6DB578C0"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r>
      <w:tr w:rsidR="003B6D83" w:rsidRPr="003B6D83" w14:paraId="2DCF7995" w14:textId="77777777" w:rsidTr="002E392A">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10AE603" w14:textId="65E65974" w:rsidR="003B6D83" w:rsidRPr="003B6D83" w:rsidRDefault="003B6D83" w:rsidP="003B6D83">
            <w:pPr>
              <w:jc w:val="center"/>
              <w:rPr>
                <w:rFonts w:ascii="Tw Cen MT" w:hAnsi="Tw Cen MT"/>
                <w:szCs w:val="24"/>
              </w:rPr>
            </w:pPr>
            <w:r w:rsidRPr="003B6D83">
              <w:rPr>
                <w:rFonts w:ascii="Tw Cen MT" w:hAnsi="Tw Cen MT"/>
                <w:szCs w:val="24"/>
              </w:rPr>
              <w:t>13</w:t>
            </w:r>
          </w:p>
        </w:tc>
        <w:tc>
          <w:tcPr>
            <w:tcW w:w="1421" w:type="dxa"/>
            <w:gridSpan w:val="2"/>
          </w:tcPr>
          <w:p w14:paraId="2A26E38C" w14:textId="5102B325" w:rsidR="003B6D83" w:rsidRPr="003B6D83" w:rsidRDefault="003B6D83" w:rsidP="003B6D83">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Apakah Anda pernah terkena penyakit gastritis</w:t>
            </w:r>
          </w:p>
        </w:tc>
        <w:tc>
          <w:tcPr>
            <w:tcW w:w="582" w:type="dxa"/>
          </w:tcPr>
          <w:p w14:paraId="6F9F83E1"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83</w:t>
            </w:r>
          </w:p>
          <w:p w14:paraId="30F43F43" w14:textId="55934F1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72" w:type="dxa"/>
            <w:gridSpan w:val="2"/>
          </w:tcPr>
          <w:p w14:paraId="0F4E050B"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252BB92B" w14:textId="3F2428C0"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c>
          <w:tcPr>
            <w:tcW w:w="567" w:type="dxa"/>
          </w:tcPr>
          <w:p w14:paraId="693C189A"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88</w:t>
            </w:r>
          </w:p>
          <w:p w14:paraId="196B7992" w14:textId="4188B765"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67" w:type="dxa"/>
            <w:gridSpan w:val="2"/>
          </w:tcPr>
          <w:p w14:paraId="34F0634D" w14:textId="77777777"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4B238C70" w14:textId="051E5100" w:rsidR="003B6D83" w:rsidRPr="003B6D83" w:rsidRDefault="003B6D83" w:rsidP="003B6D83">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r>
      <w:tr w:rsidR="003B6D83" w:rsidRPr="003B6D83" w14:paraId="4E98BA2D" w14:textId="77777777" w:rsidTr="002E392A">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5FB23AEC" w14:textId="7716202C" w:rsidR="003B6D83" w:rsidRPr="003B6D83" w:rsidRDefault="003B6D83" w:rsidP="003B6D83">
            <w:pPr>
              <w:jc w:val="center"/>
              <w:rPr>
                <w:rFonts w:ascii="Tw Cen MT" w:hAnsi="Tw Cen MT"/>
                <w:szCs w:val="24"/>
              </w:rPr>
            </w:pPr>
            <w:r w:rsidRPr="003B6D83">
              <w:rPr>
                <w:rFonts w:ascii="Tw Cen MT" w:hAnsi="Tw Cen MT"/>
                <w:szCs w:val="24"/>
              </w:rPr>
              <w:t>14</w:t>
            </w:r>
          </w:p>
        </w:tc>
        <w:tc>
          <w:tcPr>
            <w:tcW w:w="1421" w:type="dxa"/>
            <w:gridSpan w:val="2"/>
          </w:tcPr>
          <w:p w14:paraId="538B5184" w14:textId="26DD3A83" w:rsidR="003B6D83" w:rsidRPr="003B6D83" w:rsidRDefault="003B6D83" w:rsidP="003B6D83">
            <w:pP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Jika ya, apakah anda mengobatinya sendiri</w:t>
            </w:r>
          </w:p>
        </w:tc>
        <w:tc>
          <w:tcPr>
            <w:tcW w:w="582" w:type="dxa"/>
          </w:tcPr>
          <w:p w14:paraId="101A7741"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68</w:t>
            </w:r>
          </w:p>
          <w:p w14:paraId="22C3105E" w14:textId="625DACE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(82%)</w:t>
            </w:r>
          </w:p>
        </w:tc>
        <w:tc>
          <w:tcPr>
            <w:tcW w:w="572" w:type="dxa"/>
            <w:gridSpan w:val="2"/>
          </w:tcPr>
          <w:p w14:paraId="3EBF5E9B"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15</w:t>
            </w:r>
          </w:p>
          <w:p w14:paraId="3057B0B4" w14:textId="4E9D32BB"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(18%)</w:t>
            </w:r>
          </w:p>
        </w:tc>
        <w:tc>
          <w:tcPr>
            <w:tcW w:w="567" w:type="dxa"/>
          </w:tcPr>
          <w:p w14:paraId="7FB00247"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52</w:t>
            </w:r>
          </w:p>
          <w:p w14:paraId="2F22B8F7" w14:textId="1E544F89"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(59%)</w:t>
            </w:r>
          </w:p>
        </w:tc>
        <w:tc>
          <w:tcPr>
            <w:tcW w:w="567" w:type="dxa"/>
            <w:gridSpan w:val="2"/>
          </w:tcPr>
          <w:p w14:paraId="237C0A6C"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36</w:t>
            </w:r>
          </w:p>
          <w:p w14:paraId="68A887EE"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(41%)</w:t>
            </w:r>
          </w:p>
          <w:p w14:paraId="621EB1D2" w14:textId="77777777" w:rsidR="003B6D83" w:rsidRPr="003B6D83" w:rsidRDefault="003B6D83" w:rsidP="003B6D83">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p>
        </w:tc>
      </w:tr>
      <w:tr w:rsidR="003B6D83" w:rsidRPr="00B91677" w14:paraId="38CE8494" w14:textId="77777777" w:rsidTr="002E392A">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4C56CBA0" w14:textId="77777777" w:rsidR="003B6D83" w:rsidRPr="005620CF" w:rsidRDefault="003B6D83" w:rsidP="002E392A">
            <w:pPr>
              <w:rPr>
                <w:rFonts w:ascii="Tw Cen MT" w:hAnsi="Tw Cen MT"/>
                <w:szCs w:val="24"/>
              </w:rPr>
            </w:pPr>
            <w:r w:rsidRPr="005620CF">
              <w:rPr>
                <w:rFonts w:ascii="Tw Cen MT" w:hAnsi="Tw Cen MT"/>
                <w:b w:val="0"/>
                <w:bCs w:val="0"/>
                <w:sz w:val="20"/>
                <w:szCs w:val="22"/>
              </w:rPr>
              <w:t>*) Total Responden 171 Orang</w:t>
            </w:r>
          </w:p>
        </w:tc>
      </w:tr>
    </w:tbl>
    <w:p w14:paraId="65C0F83B" w14:textId="77777777" w:rsidR="003B6D83" w:rsidRPr="00B11CBF" w:rsidRDefault="003B6D83" w:rsidP="003B6D83">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7E0CE339" w14:textId="3413ECA1" w:rsidR="00630155" w:rsidRDefault="00630155" w:rsidP="00630155">
      <w:pPr>
        <w:spacing w:line="240" w:lineRule="auto"/>
        <w:jc w:val="both"/>
        <w:rPr>
          <w:rFonts w:ascii="Tw Cen MT" w:eastAsia="Twentieth Century" w:hAnsi="Tw Cen MT" w:cs="Twentieth Century"/>
          <w:sz w:val="24"/>
          <w:szCs w:val="24"/>
        </w:rPr>
      </w:pPr>
      <w:r w:rsidRPr="00630155">
        <w:rPr>
          <w:rFonts w:ascii="Tw Cen MT" w:eastAsia="Twentieth Century" w:hAnsi="Tw Cen MT" w:cs="Twentieth Century"/>
          <w:sz w:val="24"/>
          <w:szCs w:val="24"/>
        </w:rPr>
        <w:lastRenderedPageBreak/>
        <w:t xml:space="preserve">Pada pertanyaan nomor tiga belas pelajar SMK Aburrab 83 responden sebesar 100% dan pelajar SMK Taruna Satria 88 responden sebesar 100% pernah mengalami penyakit gastritis. Karena gastritis merupakan salah satu penyakit umum yang diderita oleh kalangan remaja, yang disebabkan oleh beberapa faktor misalnya tidak teraturnya pola makan, kemudian gaya hidup yang salah dan meningkatnya aktivitas tugas sekolah sehingga mereka tidak sempat mengatur pola makan dan malas untuk makan, pelajar SMK Aburrab dan pelajar SMK Taruna Satria mayoritas jauh dari keluarga untuk mengatur pola makan, sehingga penyakit gastritis dapat menimpa mereka. </w:t>
      </w:r>
      <w:r w:rsidRPr="00630155">
        <w:rPr>
          <w:rFonts w:ascii="Tw Cen MT" w:eastAsia="Twentieth Century" w:hAnsi="Tw Cen MT" w:cs="Twentieth Century"/>
          <w:sz w:val="24"/>
          <w:szCs w:val="24"/>
        </w:rPr>
        <w:fldChar w:fldCharType="begin" w:fldLock="1"/>
      </w:r>
      <w:r w:rsidR="00D738A5">
        <w:rPr>
          <w:rFonts w:ascii="Tw Cen MT" w:eastAsia="Twentieth Century" w:hAnsi="Tw Cen MT" w:cs="Twentieth Century"/>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e1ea7d93-58eb-40cb-9bc3-8ab666c98ab7","http://www.mendeley.com/documents/?uuid=33103544-807d-404a-9415-f0fcf3c8f883"]}],"mendeley":{"formattedCitation":"[6]","plainTextFormattedCitation":"[6]","previouslyFormattedCitation":"[6]"},"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EB7C0E" w:rsidRPr="00EB7C0E">
        <w:rPr>
          <w:rFonts w:ascii="Tw Cen MT" w:eastAsia="Twentieth Century" w:hAnsi="Tw Cen MT" w:cs="Twentieth Century"/>
          <w:noProof/>
          <w:sz w:val="24"/>
          <w:szCs w:val="24"/>
        </w:rPr>
        <w:t>[6]</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3AFB7F08" w14:textId="31AAED0D" w:rsidR="00630155" w:rsidRPr="00630155" w:rsidRDefault="00630155"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data juga terlihat bahwa </w:t>
      </w:r>
      <w:r w:rsidRPr="00630155">
        <w:rPr>
          <w:rFonts w:ascii="Tw Cen MT" w:eastAsia="Twentieth Century" w:hAnsi="Tw Cen MT" w:cs="Twentieth Century"/>
          <w:sz w:val="24"/>
          <w:szCs w:val="24"/>
        </w:rPr>
        <w:t>bahwa pelajar SMK Aburrab lebih banyak melakukan swamdikasi dibanding pelajar SMK Taruna Satria.</w:t>
      </w:r>
      <w:r w:rsidR="000F093F" w:rsidRPr="000F093F">
        <w:rPr>
          <w:rFonts w:ascii="Tw Cen MT" w:eastAsia="Twentieth Century" w:hAnsi="Tw Cen MT" w:cs="Twentieth Century"/>
          <w:sz w:val="24"/>
          <w:szCs w:val="24"/>
        </w:rPr>
        <w:t>Swamedikasi adalah pengobatan sendiri tanpa bantuan dokter</w:t>
      </w:r>
      <w:r w:rsidRPr="00630155">
        <w:rPr>
          <w:rFonts w:ascii="Tw Cen MT" w:eastAsia="Twentieth Century" w:hAnsi="Tw Cen MT" w:cs="Twentieth Century"/>
          <w:sz w:val="24"/>
          <w:szCs w:val="24"/>
        </w:rPr>
        <w:t xml:space="preserve"> </w:t>
      </w:r>
      <w:r w:rsidR="000F093F">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{"citationItems":[{"id":"ITEM-1","itemData":{"ISBN":"8995899250143","abstract":"We assessed the effects of posted feedback and warning ticket programs on speeding and accidents in two cities. In Experiment 1, speeding feedback signs were effective even when 10 were used in Dartmouth, Nova Scotia, and reductions in speeding were associated with reductions in accidents. The effectiveness of the signs was correlated with the number of intersections and residences within 0. 5 km beyond them, and the signs had no effect on untreated streets. In Experiment 2, posted feedback and a warning program reduced speeding and accidents on 14 streets in Haifa, Israel. For reprint: Ron Van Houten, Psychology Dept., Mount Saint Vincent University, Halifax, Nova Scotia, Canada B3M 2J6","author":[{"dropping-particle":"","family":"Anggrawati","given":"","non-dropping-particle":"","parse-names":false,"suffix":""}],"id":"ITEM-1","issued":{"date-parts":[["2023"]]},"page":"213-221","title":"Faktor-faktor yang Mempengaruhi dan Risiko Pengobatan Swamedikasi","type":"article-journal","volume":"16"},"uris":["http://www.mendeley.com/documents/?uuid=83c70d6c-4458-47bf-8821-7df33dd3ae00"]}],"mendeley":{"formattedCitation":"[15]","plainTextFormattedCitation":"[15]","previouslyFormattedCitation":"[15]"},"properties":{"noteIndex":0},"schema":"https://github.com/citation-style-language/schema/raw/master/csl-citation.json"}</w:instrText>
      </w:r>
      <w:r w:rsidR="000F093F">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[15]</w:t>
      </w:r>
      <w:r w:rsidR="000F093F">
        <w:rPr>
          <w:rFonts w:ascii="Tw Cen MT" w:eastAsia="Twentieth Century" w:hAnsi="Tw Cen MT" w:cs="Twentieth Century"/>
          <w:sz w:val="24"/>
          <w:szCs w:val="24"/>
        </w:rPr>
        <w:fldChar w:fldCharType="end"/>
      </w:r>
      <w:r w:rsidR="000F093F">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Sebagian besar pelajar melakukan swamedikasi karena pengalaman pribadi yang telah melakukan swamedikasi berulang-ulang dengan gejala yang sama sehingga mereka merasa tidak perlu untuk ke dokter, dan alasan utama yang mendukung swamedikasi adalah rekomendasi obat-obatan dari keluarga maupun teman bahkan faktor iklan maupun internet. Hal lain yang memicu seseorang melakukan swamedikasi adalah pendidikan dimana pelajar SMK Aburrab merupakan sekolah kesehatan dimana mereka memperlajari tentang penyakit dan obat-obatan sehingga memilki tingkat pengetahuan untuk melakukan swamedikasi. </w:t>
      </w:r>
      <w:r w:rsidRPr="00630155">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{"citationItems":[{"id":"ITEM-1","itemData":{"DOI":"10.1155/2017/9145193","ISSN":"16879813","PMID":"28479921","abstract":"Background. Self-medication is a common practice in developed and developing countries. Objectives. To explore the prevalence of self-medication practices among university students, probable reasons, symptoms requiring self-medication, and sources of advice. Methods. A descriptive cross-sectional study was carried out in Mansoura University, Egypt, and included 1st and last year students of both medical and nonmedical faculties. Results. Prevalence of self-medication was 62.9%. Younger age, female, medical, and ever-married students and those having home pharmacy tended to self-medicate more than their peers with significant difference between them. Being medical student, being from urban area, having good current health condition, being careless about health, and having drugs stored at home pharmacy were independently associated with the likelihood of self-medicating. Conclusion. Prevalence of self-medication among university students is high which constitutes a health problem that needs intervention.","author":[{"dropping-particle":"","family":"Helal","given":"R. M.","non-dropping-particle":"","parse-names":false,"suffix":""},{"dropping-particle":"","family":"Abou-Elwafa","given":"H. S.","non-dropping-particle":"","parse-names":false,"suffix":""}],"container-title":"Journal of Environmental and Public Health","id":"ITEM-1","issued":{"date-parts":[["2017"]]},"title":"Self-medication in university students from the city of mansoura, Egypt","type":"article-journal","volume":"2017"},"uris":["http://www.mendeley.com/documents/?uuid=129783fa-ffa5-480a-9e6d-51a696c4f2b9","http://www.mendeley.com/documents/?uuid=9d151a5f-1af0-46cf-bce7-51a822f042d8"]}],"mendeley":{"formattedCitation":"[16]","plainTextFormattedCitation":"[16]","previouslyFormattedCitation":"[16]"},"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[16]</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Namun </w:t>
      </w:r>
      <w:r w:rsidRPr="00630155">
        <w:rPr>
          <w:rFonts w:ascii="Tw Cen MT" w:eastAsia="Twentieth Century" w:hAnsi="Tw Cen MT" w:cs="Twentieth Century"/>
          <w:sz w:val="24"/>
          <w:szCs w:val="24"/>
        </w:rPr>
        <w:t>pada pelajar SMK Taruna Satria ada beberapa pelajar yang tidak melakukan swamedikasi, karena mereka beranggapan bahwa swamedikasi dapat meyebabkan kesalahan</w:t>
      </w:r>
      <w:r w:rsidR="007D3874">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jika tidak dilakukan dengan tepat. Potensi resiko yang terkait dengan swamedikasi adalah diagnosis penyakit yang salah, cara pemberian obat yang salah dan dosis obat yang salah, sehingga beberapa pelajar lebih memilih </w:t>
      </w:r>
      <w:r w:rsidRPr="00630155">
        <w:rPr>
          <w:rFonts w:ascii="Tw Cen MT" w:eastAsia="Twentieth Century" w:hAnsi="Tw Cen MT" w:cs="Twentieth Century"/>
          <w:sz w:val="24"/>
          <w:szCs w:val="24"/>
        </w:rPr>
        <w:lastRenderedPageBreak/>
        <w:t xml:space="preserve">berobat ke Rumah sakit atau klinik maupun Puskesmas. </w:t>
      </w:r>
      <w:r w:rsidRPr="00630155">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{"citationItems":[{"id":"ITEM-1","itemData":{"DOI":"10.3390/ijerph17113993","ISSN":"16604601","PMID":"32512804","abstract":"Background: Despite the potential foetal and maternal risks of self-medication, studies on self-medication and safety profile of medicines used during pregnancy are scarce. This study determined the prevalence, predictors and safety profile of medicines used for self-medication during pregnancy at Jimma University Medical Centre (JUMC) in Ethiopia. Methods: A hospital-based cross sectional study was conducted on 1117 hospitalized pregnant women or postpartum women in the maternity and gynaecology wards at JUMC between February and June 2017. Data were collected using an interviewer-administered structured questionnaire and by reviewing patient medical records. Data were analysed using descriptive statistics and logistic regression. Result: Nearly 3 out of 10 women reported taking at least one type of conventional medicine for self-medication, mainly analgesics 92.3%. Almost 75.0% of the self-medicated women used medicines classified as probably safe and 13.6% as potentially risky to use during pregnancy. Medicinal plant use, religion and access to a health facility near their residency were significantly associated with self-medication during pregnancy. Conclusions: Self-medication is common among pregnant women at JUMC. Most women used medicines classified as safe to use during pregnancy. There is need for enlightenment of pregnant women on the potential dangers of self-medication during pregnancy to prevent foetal and maternal risks.","author":[{"dropping-particle":"","family":"Ahmed","given":"Seid Mussa","non-dropping-particle":"","parse-names":false,"suffix":""},{"dropping-particle":"","family":"Sundby","given":"Johanne","non-dropping-particle":"","parse-names":false,"suffix":""},{"dropping-particle":"","family":"Aragaw","given":"Yesuf Ahmed","non-dropping-particle":"","parse-names":false,"suffix":""},{"dropping-particle":"","family":"Abebe","given":"Fekadu","non-dropping-particle":"","parse-names":false,"suffix":""}],"container-title":"International Journal of Environmental Research and Public Health","id":"ITEM-1","issue":"11","issued":{"date-parts":[["2020"]]},"title":"Self-medication and safety profile of medicines used among pregnant women in a tertiary teaching hospital in jimma, ethiopia: A cross-sectional study","type":"article-journal","volume":"17"},"uris":["http://www.mendeley.com/documents/?uuid=dcc60a28-43c0-40de-996a-633f7225f922","http://www.mendeley.com/documents/?uuid=363ad849-a0f2-4ee2-be39-ba22bbe47ae3"]}],"mendeley":{"formattedCitation":"[17]","plainTextFormattedCitation":"[17]","previouslyFormattedCitation":"[17]"},"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00163828" w:rsidRPr="00163828">
        <w:rPr>
          <w:rFonts w:ascii="Tw Cen MT" w:eastAsia="Twentieth Century" w:hAnsi="Tw Cen MT" w:cs="Twentieth Century"/>
          <w:noProof/>
          <w:sz w:val="24"/>
          <w:szCs w:val="24"/>
        </w:rPr>
        <w:t>[17]</w:t>
      </w:r>
      <w:r w:rsidRPr="00630155">
        <w:rPr>
          <w:rFonts w:ascii="Tw Cen MT" w:eastAsia="Twentieth Century" w:hAnsi="Tw Cen MT" w:cs="Twentieth Century"/>
          <w:sz w:val="24"/>
          <w:szCs w:val="24"/>
        </w:rPr>
        <w:fldChar w:fldCharType="end"/>
      </w:r>
    </w:p>
    <w:p w14:paraId="4380B0DA" w14:textId="73DD8F32" w:rsidR="00B11CBF" w:rsidRDefault="00630155"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Para pelajar banya mengemukaan respon mereka mengenai tempat untuk mendapatkan obat gastritis</w:t>
      </w:r>
      <w:r w:rsidR="007D3874">
        <w:rPr>
          <w:rFonts w:ascii="Tw Cen MT" w:eastAsia="Twentieth Century" w:hAnsi="Tw Cen MT" w:cs="Twentieth Century"/>
          <w:sz w:val="24"/>
          <w:szCs w:val="24"/>
        </w:rPr>
        <w:t xml:space="preserve"> tabel 8,</w:t>
      </w:r>
      <w:r>
        <w:rPr>
          <w:rFonts w:ascii="Tw Cen MT" w:eastAsia="Twentieth Century" w:hAnsi="Tw Cen MT" w:cs="Twentieth Century"/>
          <w:sz w:val="24"/>
          <w:szCs w:val="24"/>
        </w:rPr>
        <w:t xml:space="preserve"> di beberapa tempat.</w:t>
      </w:r>
      <w:r w:rsidR="007D3874">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Pada pelajar SMK Aburrab sebanyak 48 responden sebesar 58% dari 83 pelajar mendapatkan obat gastritis di Apotek, dan 22 responden sebesar 26% mendapatkan obat gastritis di warung, sebanyak 13 responden sebesar 16% mendapatkan obat gastritis dari Rumah Sakit/Klinik. Sedangkan pelajar SMK Taruna Satria 52 responden sebesar 59% mendapatkan obat gastritis di Apotek, dan 16 responden sebesar 18% mendapatkan obat gastritis di warung, dan 20 responden sebesar 23% mendapatkan obat gastritis di Rumah Sakit atau Klinik. Dari hasil tersebut dapat dilihat para pelajar banyak mendapatkan obat gastritis di Apotek.</w:t>
      </w:r>
      <w:r w:rsidR="007D3874">
        <w:rPr>
          <w:rFonts w:ascii="Tw Cen MT" w:eastAsia="Twentieth Century" w:hAnsi="Tw Cen MT" w:cs="Twentieth Century"/>
          <w:sz w:val="24"/>
          <w:szCs w:val="24"/>
        </w:rPr>
        <w:t xml:space="preserve"> </w:t>
      </w:r>
    </w:p>
    <w:p w14:paraId="1CFD1A18" w14:textId="6216482B" w:rsidR="00630155" w:rsidRPr="0060250C" w:rsidRDefault="00630155" w:rsidP="00630155">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8</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Distribusi Jawaban Responden tentang </w:t>
      </w:r>
      <w:r w:rsidR="007D3874">
        <w:rPr>
          <w:rFonts w:ascii="Tw Cen MT" w:eastAsia="Twentieth Century" w:hAnsi="Tw Cen MT" w:cs="Twentieth Century"/>
          <w:sz w:val="20"/>
          <w:szCs w:val="20"/>
        </w:rPr>
        <w:t>Tempat Mendapatkan Obat Gatritis</w:t>
      </w:r>
    </w:p>
    <w:tbl>
      <w:tblPr>
        <w:tblStyle w:val="PlainTable21"/>
        <w:tblW w:w="4428" w:type="dxa"/>
        <w:tblInd w:w="108" w:type="dxa"/>
        <w:tblLayout w:type="fixed"/>
        <w:tblLook w:val="04A0" w:firstRow="1" w:lastRow="0" w:firstColumn="1" w:lastColumn="0" w:noHBand="0" w:noVBand="1"/>
      </w:tblPr>
      <w:tblGrid>
        <w:gridCol w:w="455"/>
        <w:gridCol w:w="889"/>
        <w:gridCol w:w="125"/>
        <w:gridCol w:w="462"/>
        <w:gridCol w:w="456"/>
        <w:gridCol w:w="109"/>
        <w:gridCol w:w="348"/>
        <w:gridCol w:w="107"/>
        <w:gridCol w:w="453"/>
        <w:gridCol w:w="94"/>
        <w:gridCol w:w="360"/>
        <w:gridCol w:w="115"/>
        <w:gridCol w:w="340"/>
        <w:gridCol w:w="115"/>
      </w:tblGrid>
      <w:tr w:rsidR="007D3874" w:rsidRPr="00B91677" w14:paraId="596C5870" w14:textId="698E2FB7" w:rsidTr="007D3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gridSpan w:val="2"/>
            <w:vMerge w:val="restart"/>
          </w:tcPr>
          <w:p w14:paraId="34DEBA73" w14:textId="77777777" w:rsidR="007D3874" w:rsidRPr="00B91677" w:rsidRDefault="007D3874" w:rsidP="002E392A">
            <w:pPr>
              <w:jc w:val="center"/>
              <w:rPr>
                <w:rFonts w:ascii="Tw Cen MT" w:hAnsi="Tw Cen MT"/>
                <w:sz w:val="20"/>
                <w:szCs w:val="22"/>
              </w:rPr>
            </w:pPr>
            <w:r w:rsidRPr="00B91677">
              <w:rPr>
                <w:rFonts w:ascii="Tw Cen MT" w:hAnsi="Tw Cen MT"/>
                <w:sz w:val="20"/>
                <w:szCs w:val="22"/>
              </w:rPr>
              <w:t>Pertanyaan</w:t>
            </w:r>
          </w:p>
          <w:p w14:paraId="5FA39C4D" w14:textId="77777777" w:rsidR="007D3874" w:rsidRPr="00B91677" w:rsidRDefault="007D3874" w:rsidP="002E392A">
            <w:pPr>
              <w:jc w:val="center"/>
              <w:rPr>
                <w:rFonts w:ascii="Tw Cen MT" w:hAnsi="Tw Cen MT"/>
                <w:b w:val="0"/>
                <w:sz w:val="20"/>
                <w:szCs w:val="22"/>
              </w:rPr>
            </w:pPr>
            <w:r w:rsidRPr="00B91677">
              <w:rPr>
                <w:rFonts w:ascii="Tw Cen MT" w:hAnsi="Tw Cen MT"/>
                <w:sz w:val="20"/>
                <w:szCs w:val="22"/>
              </w:rPr>
              <w:t>Nomor</w:t>
            </w:r>
          </w:p>
        </w:tc>
        <w:tc>
          <w:tcPr>
            <w:tcW w:w="569" w:type="dxa"/>
            <w:gridSpan w:val="2"/>
          </w:tcPr>
          <w:p w14:paraId="6FCA603B" w14:textId="77777777"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c>
          <w:tcPr>
            <w:tcW w:w="2051" w:type="dxa"/>
            <w:gridSpan w:val="8"/>
          </w:tcPr>
          <w:p w14:paraId="22B01D9A" w14:textId="76E2A46A"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Pengetahuan</w:t>
            </w:r>
          </w:p>
        </w:tc>
        <w:tc>
          <w:tcPr>
            <w:tcW w:w="457" w:type="dxa"/>
            <w:gridSpan w:val="2"/>
          </w:tcPr>
          <w:p w14:paraId="0EC97F16" w14:textId="77777777" w:rsidR="007D3874" w:rsidRPr="00B91677" w:rsidRDefault="007D3874" w:rsidP="002E392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r>
      <w:tr w:rsidR="007D3874" w:rsidRPr="00B91677" w14:paraId="5ED76F5A" w14:textId="631D2F47" w:rsidTr="001B2DC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2C89A312" w14:textId="77777777" w:rsidR="007D3874" w:rsidRPr="00B91677" w:rsidRDefault="007D3874" w:rsidP="002E392A">
            <w:pPr>
              <w:jc w:val="both"/>
              <w:rPr>
                <w:rFonts w:ascii="Tw Cen MT" w:hAnsi="Tw Cen MT"/>
                <w:sz w:val="20"/>
                <w:szCs w:val="22"/>
              </w:rPr>
            </w:pPr>
          </w:p>
        </w:tc>
        <w:tc>
          <w:tcPr>
            <w:tcW w:w="1506" w:type="dxa"/>
            <w:gridSpan w:val="5"/>
          </w:tcPr>
          <w:p w14:paraId="7AB8E884" w14:textId="0A6087BD" w:rsidR="007D3874" w:rsidRPr="00B91677" w:rsidRDefault="007D3874"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Abdurrab</w:t>
            </w:r>
          </w:p>
        </w:tc>
        <w:tc>
          <w:tcPr>
            <w:tcW w:w="1571" w:type="dxa"/>
            <w:gridSpan w:val="7"/>
          </w:tcPr>
          <w:p w14:paraId="71ABB126" w14:textId="6C02302B" w:rsidR="007D3874" w:rsidRPr="00B91677" w:rsidRDefault="007D3874" w:rsidP="002E392A">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SMK Taruna Satria</w:t>
            </w:r>
          </w:p>
        </w:tc>
      </w:tr>
      <w:tr w:rsidR="007D3874" w:rsidRPr="00B91677" w14:paraId="41C9849B" w14:textId="62B7F065" w:rsidTr="007D3874">
        <w:trPr>
          <w:trHeight w:val="459"/>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09D7B022" w14:textId="77777777" w:rsidR="007D3874" w:rsidRPr="00B91677" w:rsidRDefault="007D3874" w:rsidP="007D3874">
            <w:pPr>
              <w:jc w:val="both"/>
              <w:rPr>
                <w:rFonts w:ascii="Tw Cen MT" w:hAnsi="Tw Cen MT"/>
                <w:sz w:val="20"/>
                <w:szCs w:val="22"/>
              </w:rPr>
            </w:pPr>
          </w:p>
        </w:tc>
        <w:tc>
          <w:tcPr>
            <w:tcW w:w="584" w:type="dxa"/>
            <w:gridSpan w:val="2"/>
          </w:tcPr>
          <w:p w14:paraId="328CB310" w14:textId="6EF496B6"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Apotik</w:t>
            </w:r>
          </w:p>
        </w:tc>
        <w:tc>
          <w:tcPr>
            <w:tcW w:w="458" w:type="dxa"/>
          </w:tcPr>
          <w:p w14:paraId="5ABE34D1" w14:textId="03857946"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Warung</w:t>
            </w:r>
          </w:p>
        </w:tc>
        <w:tc>
          <w:tcPr>
            <w:tcW w:w="566" w:type="dxa"/>
            <w:gridSpan w:val="3"/>
          </w:tcPr>
          <w:p w14:paraId="4938CAD4" w14:textId="541A6C04"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Rs/Klinik</w:t>
            </w:r>
          </w:p>
        </w:tc>
        <w:tc>
          <w:tcPr>
            <w:tcW w:w="550" w:type="dxa"/>
            <w:gridSpan w:val="2"/>
          </w:tcPr>
          <w:p w14:paraId="4DFD251E" w14:textId="39743412"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Apotik</w:t>
            </w:r>
          </w:p>
        </w:tc>
        <w:tc>
          <w:tcPr>
            <w:tcW w:w="462" w:type="dxa"/>
            <w:gridSpan w:val="2"/>
          </w:tcPr>
          <w:p w14:paraId="0385DF05" w14:textId="6FA5FC5E"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Warung</w:t>
            </w:r>
          </w:p>
        </w:tc>
        <w:tc>
          <w:tcPr>
            <w:tcW w:w="457" w:type="dxa"/>
            <w:gridSpan w:val="2"/>
          </w:tcPr>
          <w:p w14:paraId="458E3A9E" w14:textId="1F3614EC" w:rsidR="007D3874" w:rsidRPr="00B91677" w:rsidRDefault="007D3874" w:rsidP="007D3874">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Rs/Klinik</w:t>
            </w:r>
          </w:p>
        </w:tc>
      </w:tr>
      <w:tr w:rsidR="007D3874" w:rsidRPr="00B11CBF" w14:paraId="3F9AB919" w14:textId="7C6B96C3" w:rsidTr="007D3874">
        <w:trPr>
          <w:gridAfter w:val="1"/>
          <w:cnfStyle w:val="000000100000" w:firstRow="0" w:lastRow="0" w:firstColumn="0" w:lastColumn="0" w:oddVBand="0" w:evenVBand="0" w:oddHBand="1" w:evenHBand="0" w:firstRowFirstColumn="0" w:firstRowLastColumn="0" w:lastRowFirstColumn="0" w:lastRowLastColumn="0"/>
          <w:wAfter w:w="95" w:type="dxa"/>
        </w:trPr>
        <w:tc>
          <w:tcPr>
            <w:cnfStyle w:val="001000000000" w:firstRow="0" w:lastRow="0" w:firstColumn="1" w:lastColumn="0" w:oddVBand="0" w:evenVBand="0" w:oddHBand="0" w:evenHBand="0" w:firstRowFirstColumn="0" w:firstRowLastColumn="0" w:lastRowFirstColumn="0" w:lastRowLastColumn="0"/>
            <w:tcW w:w="456" w:type="dxa"/>
          </w:tcPr>
          <w:p w14:paraId="6AF0F437" w14:textId="038E34A5" w:rsidR="007D3874" w:rsidRPr="007D3874" w:rsidRDefault="007D3874" w:rsidP="007D3874">
            <w:pPr>
              <w:jc w:val="center"/>
              <w:rPr>
                <w:rFonts w:ascii="Tw Cen MT" w:hAnsi="Tw Cen MT"/>
                <w:sz w:val="18"/>
                <w:szCs w:val="18"/>
              </w:rPr>
            </w:pPr>
            <w:r w:rsidRPr="007D3874">
              <w:rPr>
                <w:rFonts w:ascii="Tw Cen MT" w:hAnsi="Tw Cen MT"/>
                <w:sz w:val="18"/>
                <w:szCs w:val="18"/>
              </w:rPr>
              <w:t>15</w:t>
            </w:r>
          </w:p>
        </w:tc>
        <w:tc>
          <w:tcPr>
            <w:tcW w:w="1021" w:type="dxa"/>
            <w:gridSpan w:val="2"/>
          </w:tcPr>
          <w:p w14:paraId="38D5CDE1" w14:textId="17111D04" w:rsidR="007D3874" w:rsidRPr="007D3874" w:rsidRDefault="007D3874" w:rsidP="007D3874">
            <w:pP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Dimana anda mendapatkan obat gastritis</w:t>
            </w:r>
          </w:p>
        </w:tc>
        <w:tc>
          <w:tcPr>
            <w:tcW w:w="464" w:type="dxa"/>
          </w:tcPr>
          <w:p w14:paraId="491D7488"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48</w:t>
            </w:r>
          </w:p>
          <w:p w14:paraId="4D46BE68" w14:textId="0A0C68F4"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(58%)</w:t>
            </w:r>
          </w:p>
        </w:tc>
        <w:tc>
          <w:tcPr>
            <w:tcW w:w="567" w:type="dxa"/>
            <w:gridSpan w:val="2"/>
          </w:tcPr>
          <w:p w14:paraId="192304DA"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22</w:t>
            </w:r>
          </w:p>
          <w:p w14:paraId="3ADD3FBD" w14:textId="6F7DD91D"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(26%)</w:t>
            </w:r>
          </w:p>
        </w:tc>
        <w:tc>
          <w:tcPr>
            <w:tcW w:w="457" w:type="dxa"/>
            <w:gridSpan w:val="2"/>
          </w:tcPr>
          <w:p w14:paraId="5A238484"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13</w:t>
            </w:r>
          </w:p>
          <w:p w14:paraId="5614A2D0" w14:textId="1F9FAA66"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tc>
        <w:tc>
          <w:tcPr>
            <w:tcW w:w="455" w:type="dxa"/>
          </w:tcPr>
          <w:p w14:paraId="2AD0C832"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52</w:t>
            </w:r>
          </w:p>
          <w:p w14:paraId="32888562" w14:textId="269CE854"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(59%)</w:t>
            </w:r>
          </w:p>
        </w:tc>
        <w:tc>
          <w:tcPr>
            <w:tcW w:w="456" w:type="dxa"/>
            <w:gridSpan w:val="2"/>
          </w:tcPr>
          <w:p w14:paraId="76EE9535"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p w14:paraId="3D31EE96" w14:textId="39DF039F"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(18%)</w:t>
            </w:r>
          </w:p>
        </w:tc>
        <w:tc>
          <w:tcPr>
            <w:tcW w:w="457" w:type="dxa"/>
            <w:gridSpan w:val="2"/>
          </w:tcPr>
          <w:p w14:paraId="3B9ABDDC" w14:textId="77777777"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20</w:t>
            </w:r>
          </w:p>
          <w:p w14:paraId="4683AF1A" w14:textId="3A726542" w:rsidR="007D3874" w:rsidRPr="007D3874" w:rsidRDefault="007D3874" w:rsidP="007D3874">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(23%)</w:t>
            </w:r>
          </w:p>
        </w:tc>
      </w:tr>
      <w:tr w:rsidR="007D3874" w:rsidRPr="00B91677" w14:paraId="18E607C3" w14:textId="44E14074" w:rsidTr="0069553F">
        <w:trPr>
          <w:gridAfter w:val="1"/>
          <w:wAfter w:w="102" w:type="dxa"/>
          <w:trHeight w:val="79"/>
        </w:trPr>
        <w:tc>
          <w:tcPr>
            <w:cnfStyle w:val="001000000000" w:firstRow="0" w:lastRow="0" w:firstColumn="1" w:lastColumn="0" w:oddVBand="0" w:evenVBand="0" w:oddHBand="0" w:evenHBand="0" w:firstRowFirstColumn="0" w:firstRowLastColumn="0" w:lastRowFirstColumn="0" w:lastRowLastColumn="0"/>
            <w:tcW w:w="3869" w:type="dxa"/>
            <w:gridSpan w:val="11"/>
          </w:tcPr>
          <w:p w14:paraId="2DBBCE4C" w14:textId="54E312DF" w:rsidR="007D3874" w:rsidRPr="007D3874" w:rsidRDefault="007D3874" w:rsidP="007D3874">
            <w:pPr>
              <w:jc w:val="both"/>
              <w:rPr>
                <w:rFonts w:ascii="Tw Cen MT" w:hAnsi="Tw Cen MT"/>
                <w:b w:val="0"/>
                <w:bCs w:val="0"/>
                <w:szCs w:val="24"/>
              </w:rPr>
            </w:pPr>
            <w:r w:rsidRPr="007D3874">
              <w:rPr>
                <w:rFonts w:ascii="Tw Cen MT" w:hAnsi="Tw Cen MT"/>
                <w:b w:val="0"/>
                <w:bCs w:val="0"/>
                <w:sz w:val="20"/>
                <w:szCs w:val="22"/>
              </w:rPr>
              <w:t>*) Total Responden 171 Orang</w:t>
            </w:r>
          </w:p>
        </w:tc>
        <w:tc>
          <w:tcPr>
            <w:tcW w:w="457" w:type="dxa"/>
            <w:gridSpan w:val="2"/>
          </w:tcPr>
          <w:p w14:paraId="10726AF9" w14:textId="77777777" w:rsidR="007D3874" w:rsidRPr="005620CF" w:rsidRDefault="007D3874" w:rsidP="002E392A">
            <w:pPr>
              <w:cnfStyle w:val="000000000000" w:firstRow="0" w:lastRow="0" w:firstColumn="0" w:lastColumn="0" w:oddVBand="0" w:evenVBand="0" w:oddHBand="0" w:evenHBand="0" w:firstRowFirstColumn="0" w:firstRowLastColumn="0" w:lastRowFirstColumn="0" w:lastRowLastColumn="0"/>
              <w:rPr>
                <w:rFonts w:ascii="Tw Cen MT" w:hAnsi="Tw Cen MT"/>
                <w:b/>
                <w:bCs/>
                <w:sz w:val="20"/>
                <w:szCs w:val="22"/>
              </w:rPr>
            </w:pPr>
          </w:p>
        </w:tc>
      </w:tr>
    </w:tbl>
    <w:p w14:paraId="4BC488A0" w14:textId="77777777" w:rsidR="00630155" w:rsidRPr="00B11CBF" w:rsidRDefault="00630155" w:rsidP="00630155">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19068CFB" w14:textId="77777777" w:rsidR="007D3874" w:rsidRPr="007D3874" w:rsidRDefault="007D3874" w:rsidP="007D3874">
      <w:pPr>
        <w:spacing w:line="240" w:lineRule="auto"/>
        <w:jc w:val="both"/>
        <w:rPr>
          <w:rFonts w:ascii="Tw Cen MT" w:eastAsia="Twentieth Century" w:hAnsi="Tw Cen MT" w:cs="Twentieth Century"/>
          <w:sz w:val="24"/>
          <w:szCs w:val="24"/>
        </w:rPr>
      </w:pPr>
      <w:r w:rsidRPr="007D3874">
        <w:rPr>
          <w:rFonts w:ascii="Tw Cen MT" w:eastAsia="Twentieth Century" w:hAnsi="Tw Cen MT" w:cs="Twentieth Century"/>
          <w:sz w:val="24"/>
          <w:szCs w:val="24"/>
        </w:rPr>
        <w:t xml:space="preserve">Untuk pembelian obat gastritis tanpa resep dokter di Apotek yaitu obat dengan golongan bebas dan golongan bebas terbatas yang berlogo lingkaran hijau garis tepi berwarna hitam. Alasan para pelajar membeli obat di Apotek dikarenakan sebagian besar obat yang dibeli telah mampu atau manjur untuk mengobati penyakit yang diderita. Kemudian, variasi atau jenis obat yang dijual lengkap, dan untuk harga terkadang menjadi pertimbangan dalam membeli obat. Sehingga pelajar ataupun masyrakat lebih lebih memilih </w:t>
      </w:r>
      <w:r w:rsidRPr="007D3874">
        <w:rPr>
          <w:rFonts w:ascii="Tw Cen MT" w:eastAsia="Twentieth Century" w:hAnsi="Tw Cen MT" w:cs="Twentieth Century"/>
          <w:sz w:val="24"/>
          <w:szCs w:val="24"/>
        </w:rPr>
        <w:lastRenderedPageBreak/>
        <w:t xml:space="preserve">membeli obat di Apotek karena harganya lebih murah dan lebih terjangkau. </w:t>
      </w:r>
    </w:p>
    <w:p w14:paraId="2B5B3D25" w14:textId="52D06490" w:rsidR="007D3874" w:rsidRDefault="007D3874" w:rsidP="007D3874">
      <w:pPr>
        <w:spacing w:line="240" w:lineRule="auto"/>
        <w:jc w:val="both"/>
        <w:rPr>
          <w:szCs w:val="24"/>
        </w:rPr>
      </w:pPr>
      <w:r w:rsidRPr="007D3874">
        <w:rPr>
          <w:rFonts w:ascii="Tw Cen MT" w:eastAsia="Twentieth Century" w:hAnsi="Tw Cen MT" w:cs="Twentieth Century"/>
          <w:sz w:val="24"/>
          <w:szCs w:val="24"/>
        </w:rPr>
        <w:t>Berdasarkan Kepmenkes RI No. 1332/MENKES/SK/X/2002 Apotek adalah suatu tempat tertentu, tempat dilakukannya pekerjaan kefarmasian penyaluran perbekalan farmasi kepada masyarakat</w:t>
      </w:r>
      <w:r w:rsidR="00B923A9">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{"citationItems":[{"id":"ITEM-1","itemData":{"abstract":"Pada tahun 2004, terbit Kepmenkes RI No. 1027/Menkes/SK/IX/2004 tentang Standar Pelayanan Kefarmasian di Apotik dan diikuti Buku Juknis Pelaksanaan Standar Pelayanan Kefarmasian di Apotik tahun 2008. Namun demikian, praktik pelayanan kefarmasian pada apotik di Kabupaten Semarang belum sesuai standar tersebut. Nilai skor pelayanan kefarmasian di apotik, dari hasil penelitian pendahuluan yaitu 6 apotik nilainya kurang, 4 apotik nilainya cukup dan tidak ada apotik yang nilainya baik. Tujuan penelitian ini adalah menganalisis pelaksanaan standar pelayanan kefarmasian pada apotik di Kabupaten Semarang. Jenis penelitian adalah deskriptif kualitatif. Pengumpulan data dilakukan dengan observasi dan wawancara mendalam (indepth interview) pada 6 Apoteker Pengelola Apotik (APA) sebagai informan utama, satu orang Kepala Seksi Farmasi, Pengawasan Obat, Makanan dan Minuman (POM) dan satu orang Ketua Ikatan Apoteker Indonesia (IAI) Cabang Kabupaten Semarang sebagai informan triangulasi. Analisa data menggunakan metode analisis isi (content analysis). Hasil penelitian menunjukkan, pelaksanaan Standar Pelayanan Kefarmasian di Apotik masih menitikberatkan pada administrasi dan pengelolaan obat, belum pada pelayanan kefarmasian secara menyeluruh. Sebagian besar informan utama belum memiliki pengetahuan yang memadai tentang Juknis Pelaksanaan Standar Pelayanan Kefarmasian di Apotik, belum menyediakan SOP/Protap, belum pernah mendapatkan sosialisasi tentang Juknis Pelaksanaan Standar Pelayanan Kefarmasian di Apotik. Seluruh informan utama belum pernah mendapatkan pembinaan dari Dinas Kesehatan Kabupaten Semarang maupun IAI Cabang Kabupaten Semarang tentang Standar Pelayanan Kefarmasian di Apotik secara menyeluruh. Dapat disimpulkan bahwa pelaksanaan Standar Pelayanan Kefarmasian di Apotik belum optimal karena pengetahuan tentang Juknis belum memadai, SOP/Protap belum ada, belum ada sosialisasi dan pembinaan sesuai Juknis dari Dinas Kesehatan Kabupaten Semarang maupun IAI Cabang Kabupaten Semarang.","author":[{"dropping-particle":"","family":"Cahyono","given":"Tri Lilik","non-dropping-particle":"","parse-names":false,"suffix":""},{"dropping-particle":"","family":"Sudiro","given":"","non-dropping-particle":"","parse-names":false,"suffix":""},{"dropping-particle":"","family":"Suparwati","given":"Anneke","non-dropping-particle":"","parse-names":false,"suffix":""}],"container-title":"Jurnal Manajemen Kesehatan Indonesia","id":"ITEM-1","issue":"02","issued":{"date-parts":[["2015"]]},"page":"100-107","title":"Pelaksanaan Standar Pelayanan Kefarmasian pada Apotik di Kabupaten Semarang","type":"article-journal","volume":"03"},"uris":["http://www.mendeley.com/documents/?uuid=d84deba1-b68b-444c-8b34-a19693bb1936"]}],"mendeley":{"formattedCitation":"[18]","plainTextFormattedCitation":"[18]"},"properties":{"noteIndex":0},"schema":"https://github.com/citation-style-language/schema/raw/master/csl-citation.json"}</w:instrText>
      </w:r>
      <w:r w:rsidR="00B923A9">
        <w:rPr>
          <w:rFonts w:ascii="Tw Cen MT" w:eastAsia="Twentieth Century" w:hAnsi="Tw Cen MT" w:cs="Twentieth Century"/>
          <w:sz w:val="24"/>
          <w:szCs w:val="24"/>
        </w:rPr>
        <w:fldChar w:fldCharType="separate"/>
      </w:r>
      <w:r w:rsidR="00B923A9" w:rsidRPr="00B923A9">
        <w:rPr>
          <w:rFonts w:ascii="Tw Cen MT" w:eastAsia="Twentieth Century" w:hAnsi="Tw Cen MT" w:cs="Twentieth Century"/>
          <w:noProof/>
          <w:sz w:val="24"/>
          <w:szCs w:val="24"/>
        </w:rPr>
        <w:t>[18]</w:t>
      </w:r>
      <w:r w:rsidR="00B923A9">
        <w:rPr>
          <w:rFonts w:ascii="Tw Cen MT" w:eastAsia="Twentieth Century" w:hAnsi="Tw Cen MT" w:cs="Twentieth Century"/>
          <w:sz w:val="24"/>
          <w:szCs w:val="24"/>
        </w:rPr>
        <w:fldChar w:fldCharType="end"/>
      </w:r>
      <w:r w:rsidR="00B923A9">
        <w:rPr>
          <w:rFonts w:ascii="Tw Cen MT" w:eastAsia="Twentieth Century" w:hAnsi="Tw Cen MT" w:cs="Twentieth Century"/>
          <w:sz w:val="24"/>
          <w:szCs w:val="24"/>
        </w:rPr>
        <w:t xml:space="preserve"> </w:t>
      </w:r>
      <w:r w:rsidRPr="007D3874">
        <w:rPr>
          <w:rFonts w:ascii="Tw Cen MT" w:eastAsia="Twentieth Century" w:hAnsi="Tw Cen MT" w:cs="Twentieth Century"/>
          <w:sz w:val="24"/>
          <w:szCs w:val="24"/>
        </w:rPr>
        <w:t>Yang dimaksud pekerjaan kefarmasian diantaranya adalah pengadaan obat, penyimpanan obat, pembuatan sediaan obat, peracikan, penyaluran dan penyerahan informasi kepada masyarakat mengenai perbekalan kefarmasian yang teridiri dari obat, obat tradisional, alat kesehatan dan kosmetik. Maka dari itu Apotek tempat yang paling aman dan tepat untuk membeli obat. Karena obat-obatan yang dijual di Apotek merupakan tempat yang paling aman dan tepat untuk membeli obat, sehingga pelajar lebih banyak memilih apotek untuk tempat pembelian obat, selain apotek pembelian obat lainnya yang benar yaitu sarana seperti toko obat, Rumah Sakit atau Klinik</w:t>
      </w:r>
      <w:r w:rsidR="00EB7C0E">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Kata","author":[{"dropping-particle":"","family":"Slamet","given":"Lucky S","non-dropping-particle":"","parse-names":false,"suffix":""},{"dropping-particle":"","family":"dkk","given":"","non-dropping-particle":"","parse-names":false,"suffix":""}],"id":"ITEM-1","issue":"Mei","issued":{"date-parts":[["2023"]]},"number-of-pages":"1-68","publisher":"Badan POM","publisher-place":"Jakarta","title":"Pedoman Cara Regulatori Obat yang Baik","type":"book"},"uris":["http://www.mendeley.com/documents/?uuid=7e98a6e4-1f3d-48af-b9d4-01bf9397e570","http://www.mendeley.com/documents/?uuid=c88be816-dba3-4a8d-add0-f4fc6d3f5ff7"]}],"mendeley":{"formattedCitation":"[19]","plainTextFormattedCitation":"[19]","previouslyFormattedCitation":"[18]"},"properties":{"noteIndex":0},"schema":"https://github.com/citation-style-language/schema/raw/master/csl-citation.json"}</w:instrText>
      </w:r>
      <w:r w:rsidR="00EB7C0E">
        <w:rPr>
          <w:rFonts w:ascii="Tw Cen MT" w:eastAsia="Twentieth Century" w:hAnsi="Tw Cen MT" w:cs="Twentieth Century"/>
          <w:sz w:val="24"/>
          <w:szCs w:val="24"/>
        </w:rPr>
        <w:fldChar w:fldCharType="separate"/>
      </w:r>
      <w:r w:rsidR="00B923A9" w:rsidRPr="00B923A9">
        <w:rPr>
          <w:rFonts w:ascii="Tw Cen MT" w:eastAsia="Twentieth Century" w:hAnsi="Tw Cen MT" w:cs="Twentieth Century"/>
          <w:noProof/>
          <w:sz w:val="24"/>
          <w:szCs w:val="24"/>
        </w:rPr>
        <w:t>[19]</w:t>
      </w:r>
      <w:r w:rsidR="00EB7C0E">
        <w:rPr>
          <w:rFonts w:ascii="Tw Cen MT" w:eastAsia="Twentieth Century" w:hAnsi="Tw Cen MT" w:cs="Twentieth Century"/>
          <w:sz w:val="24"/>
          <w:szCs w:val="24"/>
        </w:rPr>
        <w:fldChar w:fldCharType="end"/>
      </w:r>
    </w:p>
    <w:p w14:paraId="7C0CD5B9" w14:textId="71FD2EEA" w:rsidR="00630155" w:rsidRPr="007D3874" w:rsidRDefault="007D3874" w:rsidP="0063015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data berdasarkan tabel 9 mengenai </w:t>
      </w:r>
      <w:r w:rsidRPr="007D3874">
        <w:rPr>
          <w:rFonts w:ascii="Tw Cen MT" w:eastAsia="Twentieth Century" w:hAnsi="Tw Cen MT" w:cs="Twentieth Century"/>
          <w:sz w:val="24"/>
          <w:szCs w:val="24"/>
        </w:rPr>
        <w:t>obat yang digunakan untuk swamedikasi gastritis yaitu pada pelajar SMK Abdurrab paling banyak menggunakan obat promag sebagai obat gastritis. Sebanyak 23 responden sebesar 28%. Sedangkan Pelajar SMK Taruna Satria juga paling banyak menggunakan obat promag sebagai obat gastritis. Sebanyak 32 responden sebesar 36% mengkonsumsi obat promag.</w:t>
      </w:r>
    </w:p>
    <w:p w14:paraId="68613FF1" w14:textId="5AA8D85F" w:rsidR="007D3874" w:rsidRPr="007D3874" w:rsidRDefault="007D3874" w:rsidP="007D3874">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9</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Distribusi Jawaban Responden tentang Obat yang Digunakan untuk Swamedikasi Gastritis</w:t>
      </w:r>
    </w:p>
    <w:tbl>
      <w:tblPr>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7D3874" w:rsidRPr="002E23D7" w14:paraId="42E031A2" w14:textId="77777777" w:rsidTr="002E392A">
        <w:trPr>
          <w:trHeight w:val="569"/>
          <w:jc w:val="center"/>
        </w:trPr>
        <w:tc>
          <w:tcPr>
            <w:tcW w:w="1590" w:type="dxa"/>
            <w:tcBorders>
              <w:top w:val="single" w:sz="4" w:space="0" w:color="000000"/>
              <w:bottom w:val="single" w:sz="4" w:space="0" w:color="000000"/>
            </w:tcBorders>
            <w:vAlign w:val="center"/>
          </w:tcPr>
          <w:p w14:paraId="09F7D963" w14:textId="5DEE57A4" w:rsidR="007D3874" w:rsidRPr="002E23D7" w:rsidRDefault="007D3874"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Pernyataan Nomor</w:t>
            </w:r>
          </w:p>
        </w:tc>
        <w:tc>
          <w:tcPr>
            <w:tcW w:w="1625" w:type="dxa"/>
            <w:tcBorders>
              <w:top w:val="single" w:sz="4" w:space="0" w:color="000000"/>
              <w:bottom w:val="single" w:sz="4" w:space="0" w:color="000000"/>
            </w:tcBorders>
            <w:vAlign w:val="center"/>
          </w:tcPr>
          <w:p w14:paraId="3DED019F" w14:textId="51B1A05B" w:rsidR="007D3874" w:rsidRPr="002E23D7" w:rsidRDefault="007D3874"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Abdurrab</w:t>
            </w:r>
          </w:p>
        </w:tc>
        <w:tc>
          <w:tcPr>
            <w:tcW w:w="1321" w:type="dxa"/>
            <w:tcBorders>
              <w:top w:val="single" w:sz="4" w:space="0" w:color="000000"/>
              <w:bottom w:val="single" w:sz="4" w:space="0" w:color="000000"/>
            </w:tcBorders>
            <w:vAlign w:val="center"/>
          </w:tcPr>
          <w:p w14:paraId="48641757" w14:textId="7F01AE92" w:rsidR="007D3874" w:rsidRPr="002E23D7" w:rsidRDefault="007D3874"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Taruna Satria</w:t>
            </w:r>
          </w:p>
        </w:tc>
      </w:tr>
      <w:tr w:rsidR="007D3874" w:rsidRPr="002E23D7" w14:paraId="3C574BAC" w14:textId="77777777" w:rsidTr="0044317C">
        <w:trPr>
          <w:trHeight w:val="269"/>
          <w:jc w:val="center"/>
        </w:trPr>
        <w:tc>
          <w:tcPr>
            <w:tcW w:w="3215" w:type="dxa"/>
            <w:gridSpan w:val="2"/>
            <w:tcBorders>
              <w:top w:val="single" w:sz="4" w:space="0" w:color="000000"/>
            </w:tcBorders>
          </w:tcPr>
          <w:p w14:paraId="0E050315" w14:textId="1DE9ECFC" w:rsidR="007D3874" w:rsidRPr="002E23D7" w:rsidRDefault="007D3874" w:rsidP="007D3874">
            <w:pPr>
              <w:spacing w:after="0" w:line="240" w:lineRule="auto"/>
              <w:rPr>
                <w:rFonts w:ascii="Tw Cen MT" w:eastAsia="Twentieth Century" w:hAnsi="Tw Cen MT" w:cs="Twentieth Century"/>
                <w:sz w:val="20"/>
                <w:szCs w:val="20"/>
              </w:rPr>
            </w:pPr>
            <w:r w:rsidRPr="007D3874">
              <w:rPr>
                <w:rFonts w:ascii="Tw Cen MT" w:eastAsia="Twentieth Century" w:hAnsi="Tw Cen MT" w:cs="Twentieth Century"/>
                <w:b/>
                <w:bCs/>
                <w:sz w:val="20"/>
                <w:szCs w:val="20"/>
              </w:rPr>
              <w:t>16.</w:t>
            </w:r>
            <w:r>
              <w:rPr>
                <w:rFonts w:ascii="Tw Cen MT" w:eastAsia="Twentieth Century" w:hAnsi="Tw Cen MT" w:cs="Twentieth Century"/>
                <w:sz w:val="20"/>
                <w:szCs w:val="20"/>
              </w:rPr>
              <w:t>Apakah obat gastritis yang biasa anada konsumsi</w:t>
            </w:r>
          </w:p>
        </w:tc>
        <w:tc>
          <w:tcPr>
            <w:tcW w:w="1321" w:type="dxa"/>
            <w:tcBorders>
              <w:top w:val="single" w:sz="4" w:space="0" w:color="000000"/>
            </w:tcBorders>
          </w:tcPr>
          <w:p w14:paraId="7153F127" w14:textId="215D0D7C" w:rsidR="007D3874" w:rsidRPr="002E23D7" w:rsidRDefault="007D3874" w:rsidP="002E392A">
            <w:pPr>
              <w:spacing w:after="0" w:line="240" w:lineRule="auto"/>
              <w:jc w:val="right"/>
              <w:rPr>
                <w:rFonts w:ascii="Tw Cen MT" w:eastAsia="Twentieth Century" w:hAnsi="Tw Cen MT" w:cs="Twentieth Century"/>
                <w:sz w:val="20"/>
                <w:szCs w:val="20"/>
              </w:rPr>
            </w:pPr>
          </w:p>
        </w:tc>
      </w:tr>
      <w:tr w:rsidR="007D3874" w:rsidRPr="002E23D7" w14:paraId="6F5C7A81" w14:textId="77777777" w:rsidTr="002E392A">
        <w:trPr>
          <w:trHeight w:val="284"/>
          <w:jc w:val="center"/>
        </w:trPr>
        <w:tc>
          <w:tcPr>
            <w:tcW w:w="1590" w:type="dxa"/>
          </w:tcPr>
          <w:p w14:paraId="7BFECB8A" w14:textId="4A7AA003"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Promag</w:t>
            </w:r>
          </w:p>
        </w:tc>
        <w:tc>
          <w:tcPr>
            <w:tcW w:w="1625" w:type="dxa"/>
          </w:tcPr>
          <w:p w14:paraId="78D366F7" w14:textId="4B868EB1"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23 (28%)</w:t>
            </w:r>
          </w:p>
        </w:tc>
        <w:tc>
          <w:tcPr>
            <w:tcW w:w="1321" w:type="dxa"/>
          </w:tcPr>
          <w:p w14:paraId="6121F90E" w14:textId="66F32B0C"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32 (36%)</w:t>
            </w:r>
          </w:p>
        </w:tc>
      </w:tr>
      <w:tr w:rsidR="007D3874" w:rsidRPr="002E23D7" w14:paraId="2D12F9A1" w14:textId="77777777" w:rsidTr="002E392A">
        <w:trPr>
          <w:trHeight w:val="284"/>
          <w:jc w:val="center"/>
        </w:trPr>
        <w:tc>
          <w:tcPr>
            <w:tcW w:w="1590" w:type="dxa"/>
          </w:tcPr>
          <w:p w14:paraId="49D4A0B2" w14:textId="1211A984"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Mylanta</w:t>
            </w:r>
          </w:p>
        </w:tc>
        <w:tc>
          <w:tcPr>
            <w:tcW w:w="1625" w:type="dxa"/>
          </w:tcPr>
          <w:p w14:paraId="7D25B3FD" w14:textId="175BDE52"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13 (16%)</w:t>
            </w:r>
          </w:p>
        </w:tc>
        <w:tc>
          <w:tcPr>
            <w:tcW w:w="1321" w:type="dxa"/>
          </w:tcPr>
          <w:p w14:paraId="2A76DD42" w14:textId="73DD2397"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14 (16%)</w:t>
            </w:r>
          </w:p>
        </w:tc>
      </w:tr>
      <w:tr w:rsidR="007D3874" w:rsidRPr="002E23D7" w14:paraId="60A6E562" w14:textId="77777777" w:rsidTr="002E392A">
        <w:trPr>
          <w:trHeight w:val="284"/>
          <w:jc w:val="center"/>
        </w:trPr>
        <w:tc>
          <w:tcPr>
            <w:tcW w:w="1590" w:type="dxa"/>
          </w:tcPr>
          <w:p w14:paraId="4BFF685C" w14:textId="1658CC10"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Antasida Doen</w:t>
            </w:r>
          </w:p>
        </w:tc>
        <w:tc>
          <w:tcPr>
            <w:tcW w:w="1625" w:type="dxa"/>
          </w:tcPr>
          <w:p w14:paraId="20536738" w14:textId="7D0B3920"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21 (25%)</w:t>
            </w:r>
          </w:p>
        </w:tc>
        <w:tc>
          <w:tcPr>
            <w:tcW w:w="1321" w:type="dxa"/>
          </w:tcPr>
          <w:p w14:paraId="3AAB81FF" w14:textId="14A6DFCD"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16 (19%)</w:t>
            </w:r>
          </w:p>
        </w:tc>
      </w:tr>
      <w:tr w:rsidR="007D3874" w:rsidRPr="002E23D7" w14:paraId="42904952" w14:textId="77777777" w:rsidTr="002E392A">
        <w:trPr>
          <w:trHeight w:val="300"/>
          <w:jc w:val="center"/>
        </w:trPr>
        <w:tc>
          <w:tcPr>
            <w:tcW w:w="1590" w:type="dxa"/>
          </w:tcPr>
          <w:p w14:paraId="7DBAC0F5" w14:textId="365BD3A2"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Ranitidine</w:t>
            </w:r>
          </w:p>
        </w:tc>
        <w:tc>
          <w:tcPr>
            <w:tcW w:w="1625" w:type="dxa"/>
          </w:tcPr>
          <w:p w14:paraId="0089677A" w14:textId="5CBA2BB5"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8 (10%)</w:t>
            </w:r>
          </w:p>
        </w:tc>
        <w:tc>
          <w:tcPr>
            <w:tcW w:w="1321" w:type="dxa"/>
          </w:tcPr>
          <w:p w14:paraId="32535929" w14:textId="414C9A0F"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8 (9%)</w:t>
            </w:r>
          </w:p>
        </w:tc>
      </w:tr>
      <w:tr w:rsidR="007D3874" w:rsidRPr="002E23D7" w14:paraId="5769AB09" w14:textId="77777777" w:rsidTr="007D3874">
        <w:trPr>
          <w:trHeight w:val="284"/>
          <w:jc w:val="center"/>
        </w:trPr>
        <w:tc>
          <w:tcPr>
            <w:tcW w:w="1590" w:type="dxa"/>
          </w:tcPr>
          <w:p w14:paraId="3459A273" w14:textId="62F08C48" w:rsidR="007D3874" w:rsidRPr="007D3874" w:rsidRDefault="007D3874" w:rsidP="007D3874">
            <w:pPr>
              <w:spacing w:after="0" w:line="240" w:lineRule="auto"/>
              <w:jc w:val="both"/>
              <w:rPr>
                <w:rFonts w:ascii="Tw Cen MT" w:eastAsia="Twentieth Century" w:hAnsi="Tw Cen MT" w:cs="Twentieth Century"/>
                <w:sz w:val="20"/>
                <w:szCs w:val="20"/>
              </w:rPr>
            </w:pPr>
            <w:r w:rsidRPr="007D3874">
              <w:rPr>
                <w:rFonts w:ascii="Tw Cen MT" w:hAnsi="Tw Cen MT"/>
                <w:szCs w:val="24"/>
              </w:rPr>
              <w:t>Omeprazole</w:t>
            </w:r>
          </w:p>
        </w:tc>
        <w:tc>
          <w:tcPr>
            <w:tcW w:w="1625" w:type="dxa"/>
          </w:tcPr>
          <w:p w14:paraId="6DB9D4DD" w14:textId="320F4A76"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10 (12%)</w:t>
            </w:r>
          </w:p>
        </w:tc>
        <w:tc>
          <w:tcPr>
            <w:tcW w:w="1321" w:type="dxa"/>
          </w:tcPr>
          <w:p w14:paraId="0D28203E" w14:textId="495D8715" w:rsidR="007D3874" w:rsidRPr="007D3874" w:rsidRDefault="007D3874" w:rsidP="007D3874">
            <w:pPr>
              <w:spacing w:after="0" w:line="240" w:lineRule="auto"/>
              <w:jc w:val="center"/>
              <w:rPr>
                <w:rFonts w:ascii="Tw Cen MT" w:eastAsia="Twentieth Century" w:hAnsi="Tw Cen MT" w:cs="Twentieth Century"/>
                <w:sz w:val="20"/>
                <w:szCs w:val="20"/>
              </w:rPr>
            </w:pPr>
            <w:r w:rsidRPr="007D3874">
              <w:rPr>
                <w:rFonts w:ascii="Tw Cen MT" w:hAnsi="Tw Cen MT"/>
                <w:szCs w:val="24"/>
              </w:rPr>
              <w:t>6 (7%)</w:t>
            </w:r>
          </w:p>
        </w:tc>
      </w:tr>
      <w:tr w:rsidR="007D3874" w:rsidRPr="002E23D7" w14:paraId="78606C05" w14:textId="77777777" w:rsidTr="007D3874">
        <w:trPr>
          <w:trHeight w:val="284"/>
          <w:jc w:val="center"/>
        </w:trPr>
        <w:tc>
          <w:tcPr>
            <w:tcW w:w="1590" w:type="dxa"/>
          </w:tcPr>
          <w:p w14:paraId="13EC0FA5" w14:textId="50BCCCE0" w:rsidR="007D3874" w:rsidRPr="007D3874" w:rsidRDefault="007D3874" w:rsidP="007D3874">
            <w:pPr>
              <w:spacing w:after="0" w:line="240" w:lineRule="auto"/>
              <w:jc w:val="both"/>
              <w:rPr>
                <w:rFonts w:ascii="Tw Cen MT" w:hAnsi="Tw Cen MT"/>
                <w:szCs w:val="24"/>
              </w:rPr>
            </w:pPr>
            <w:r w:rsidRPr="007D3874">
              <w:rPr>
                <w:rFonts w:ascii="Tw Cen MT" w:hAnsi="Tw Cen MT"/>
                <w:szCs w:val="24"/>
              </w:rPr>
              <w:lastRenderedPageBreak/>
              <w:t>Lambucit</w:t>
            </w:r>
          </w:p>
        </w:tc>
        <w:tc>
          <w:tcPr>
            <w:tcW w:w="1625" w:type="dxa"/>
          </w:tcPr>
          <w:p w14:paraId="6220F8FE" w14:textId="760C9034"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2 (2%)</w:t>
            </w:r>
          </w:p>
        </w:tc>
        <w:tc>
          <w:tcPr>
            <w:tcW w:w="1321" w:type="dxa"/>
          </w:tcPr>
          <w:p w14:paraId="25FD1020" w14:textId="5B050B22"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0</w:t>
            </w:r>
          </w:p>
        </w:tc>
      </w:tr>
      <w:tr w:rsidR="007D3874" w:rsidRPr="002E23D7" w14:paraId="56E26CDB" w14:textId="77777777" w:rsidTr="007D3874">
        <w:trPr>
          <w:trHeight w:val="284"/>
          <w:jc w:val="center"/>
        </w:trPr>
        <w:tc>
          <w:tcPr>
            <w:tcW w:w="1590" w:type="dxa"/>
          </w:tcPr>
          <w:p w14:paraId="058D155C" w14:textId="6B88F516" w:rsidR="007D3874" w:rsidRPr="007D3874" w:rsidRDefault="007D3874" w:rsidP="007D3874">
            <w:pPr>
              <w:spacing w:after="0" w:line="240" w:lineRule="auto"/>
              <w:jc w:val="both"/>
              <w:rPr>
                <w:rFonts w:ascii="Tw Cen MT" w:hAnsi="Tw Cen MT"/>
                <w:szCs w:val="24"/>
              </w:rPr>
            </w:pPr>
            <w:r w:rsidRPr="007D3874">
              <w:rPr>
                <w:rFonts w:ascii="Tw Cen MT" w:hAnsi="Tw Cen MT"/>
                <w:szCs w:val="24"/>
              </w:rPr>
              <w:t>Polysilane</w:t>
            </w:r>
          </w:p>
        </w:tc>
        <w:tc>
          <w:tcPr>
            <w:tcW w:w="1625" w:type="dxa"/>
          </w:tcPr>
          <w:p w14:paraId="107929F7" w14:textId="002F2FC0"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6 (7%)</w:t>
            </w:r>
          </w:p>
        </w:tc>
        <w:tc>
          <w:tcPr>
            <w:tcW w:w="1321" w:type="dxa"/>
          </w:tcPr>
          <w:p w14:paraId="134B9D68" w14:textId="2D479BD0"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9 (10%)</w:t>
            </w:r>
          </w:p>
        </w:tc>
      </w:tr>
      <w:tr w:rsidR="007D3874" w:rsidRPr="002E23D7" w14:paraId="1BA01686" w14:textId="77777777" w:rsidTr="007D3874">
        <w:trPr>
          <w:trHeight w:val="284"/>
          <w:jc w:val="center"/>
        </w:trPr>
        <w:tc>
          <w:tcPr>
            <w:tcW w:w="1590" w:type="dxa"/>
          </w:tcPr>
          <w:p w14:paraId="687CAC92" w14:textId="2F3143D8" w:rsidR="007D3874" w:rsidRPr="007D3874" w:rsidRDefault="007D3874" w:rsidP="007D3874">
            <w:pPr>
              <w:spacing w:after="0" w:line="240" w:lineRule="auto"/>
              <w:jc w:val="both"/>
              <w:rPr>
                <w:rFonts w:ascii="Tw Cen MT" w:hAnsi="Tw Cen MT"/>
                <w:szCs w:val="24"/>
              </w:rPr>
            </w:pPr>
            <w:r w:rsidRPr="007D3874">
              <w:rPr>
                <w:rFonts w:ascii="Tw Cen MT" w:hAnsi="Tw Cen MT"/>
                <w:szCs w:val="24"/>
              </w:rPr>
              <w:t>Sucralfate</w:t>
            </w:r>
          </w:p>
        </w:tc>
        <w:tc>
          <w:tcPr>
            <w:tcW w:w="1625" w:type="dxa"/>
          </w:tcPr>
          <w:p w14:paraId="11F55BE5" w14:textId="1004900F"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0</w:t>
            </w:r>
          </w:p>
        </w:tc>
        <w:tc>
          <w:tcPr>
            <w:tcW w:w="1321" w:type="dxa"/>
          </w:tcPr>
          <w:p w14:paraId="0CD32787" w14:textId="1A175A15" w:rsidR="007D3874" w:rsidRPr="007D3874" w:rsidRDefault="007D3874" w:rsidP="007D3874">
            <w:pPr>
              <w:spacing w:after="0" w:line="240" w:lineRule="auto"/>
              <w:jc w:val="center"/>
              <w:rPr>
                <w:rFonts w:ascii="Tw Cen MT" w:hAnsi="Tw Cen MT"/>
                <w:szCs w:val="24"/>
              </w:rPr>
            </w:pPr>
            <w:r w:rsidRPr="007D3874">
              <w:rPr>
                <w:rFonts w:ascii="Tw Cen MT" w:hAnsi="Tw Cen MT"/>
                <w:szCs w:val="24"/>
              </w:rPr>
              <w:t>3 (3%)</w:t>
            </w:r>
          </w:p>
        </w:tc>
      </w:tr>
      <w:tr w:rsidR="007D3874" w:rsidRPr="002E23D7" w14:paraId="30EB8716" w14:textId="77777777" w:rsidTr="00DA4206">
        <w:trPr>
          <w:trHeight w:val="284"/>
          <w:jc w:val="center"/>
        </w:trPr>
        <w:tc>
          <w:tcPr>
            <w:tcW w:w="4536" w:type="dxa"/>
            <w:gridSpan w:val="3"/>
            <w:tcBorders>
              <w:bottom w:val="single" w:sz="4" w:space="0" w:color="000000"/>
            </w:tcBorders>
          </w:tcPr>
          <w:p w14:paraId="4FA6111E" w14:textId="155B1746" w:rsidR="007D3874" w:rsidRDefault="007D3874" w:rsidP="007D3874">
            <w:pPr>
              <w:spacing w:after="0" w:line="240" w:lineRule="auto"/>
              <w:rPr>
                <w:szCs w:val="24"/>
              </w:rPr>
            </w:pPr>
            <w:r w:rsidRPr="007D3874">
              <w:rPr>
                <w:rFonts w:ascii="Tw Cen MT" w:hAnsi="Tw Cen MT"/>
                <w:b/>
                <w:bCs/>
                <w:sz w:val="20"/>
                <w:szCs w:val="22"/>
              </w:rPr>
              <w:t>*) Total Responden 171 Orang</w:t>
            </w:r>
          </w:p>
        </w:tc>
      </w:tr>
    </w:tbl>
    <w:p w14:paraId="201D21F1" w14:textId="77777777" w:rsidR="006D4021" w:rsidRDefault="007D3874" w:rsidP="007D3874">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4022C47C" w14:textId="4DDF5A74" w:rsidR="007D3874" w:rsidRPr="006D4021" w:rsidRDefault="007D3874" w:rsidP="007D3874">
      <w:pPr>
        <w:spacing w:line="240" w:lineRule="auto"/>
        <w:jc w:val="both"/>
        <w:rPr>
          <w:rFonts w:ascii="Tw Cen MT" w:eastAsia="Twentieth Century" w:hAnsi="Tw Cen MT" w:cs="Twentieth Century"/>
          <w:sz w:val="20"/>
          <w:szCs w:val="20"/>
        </w:rPr>
      </w:pPr>
      <w:r w:rsidRPr="007D3874">
        <w:rPr>
          <w:rFonts w:ascii="Tw Cen MT" w:eastAsia="Twentieth Century" w:hAnsi="Tw Cen MT" w:cs="Twentieth Century"/>
          <w:sz w:val="24"/>
          <w:szCs w:val="24"/>
        </w:rPr>
        <w:t xml:space="preserve">Para pelajar menggunakan obat promag di karenakan promag adalah obat yang sudah lama dikenal sebagai obat gastritis atau maag, memalui iklan televisi. Iklan merupakan strategi yang diguankan untuk menawarkan produk. Obat promag merupakan salah satu produk yang diiklan kan di televisi tujuannya agar masyrakat memperoleh informasi dari televisi, lagi pula obat promag terjual bebas di Apotek, toko obat, maupun warung sehingga mudah didapatkan. Hal inilah yang memicu para pelajar SMK Abdurrab dan pelajar SMK Taruna Satria lebih banyak memilih obat promag sebagai obat gastritis. </w:t>
      </w:r>
      <w:r w:rsidRPr="007D3874">
        <w:rPr>
          <w:rFonts w:ascii="Tw Cen MT" w:eastAsia="Twentieth Century" w:hAnsi="Tw Cen MT" w:cs="Twentieth Century"/>
          <w:sz w:val="24"/>
          <w:szCs w:val="24"/>
        </w:rPr>
        <w:fldChar w:fldCharType="begin" w:fldLock="1"/>
      </w:r>
      <w:r w:rsidR="00B923A9">
        <w:rPr>
          <w:rFonts w:ascii="Tw Cen MT" w:eastAsia="Twentieth Century" w:hAnsi="Tw Cen MT" w:cs="Twentieth Century"/>
          <w:sz w:val="24"/>
          <w:szCs w:val="24"/>
        </w:rPr>
        <w:instrText>ADDIN CSL_CITATION {"citationItems":[{"id":"ITEM-1","itemData":{"author":[{"dropping-particle":"","family":"Dianawati","given":"","non-dropping-particle":"","parse-names":false,"suffix":""}],"id":"ITEM-1","issued":{"date-parts":[["2008"]]},"title":"Hubungan Persepsi terhadap Iklan di Televisi dengan Perilaku Swamedikasi Pelajar SMU Negeri di Surabaya. Majalah Farmasi Erlangga","type":"book"},"uris":["http://www.mendeley.com/documents/?uuid=9a17c441-adb0-4b46-8334-46f90cc6dbf7","http://www.mendeley.com/documents/?uuid=83f6e73f-2495-435e-bcae-185b2e7bb3c0"]}],"mendeley":{"formattedCitation":"[20]","plainTextFormattedCitation":"[20]","previouslyFormattedCitation":"[19]"},"properties":{"noteIndex":0},"schema":"https://github.com/citation-style-language/schema/raw/master/csl-citation.json"}</w:instrText>
      </w:r>
      <w:r w:rsidRPr="007D3874">
        <w:rPr>
          <w:rFonts w:ascii="Tw Cen MT" w:eastAsia="Twentieth Century" w:hAnsi="Tw Cen MT" w:cs="Twentieth Century"/>
          <w:sz w:val="24"/>
          <w:szCs w:val="24"/>
        </w:rPr>
        <w:fldChar w:fldCharType="separate"/>
      </w:r>
      <w:r w:rsidR="00B923A9" w:rsidRPr="00B923A9">
        <w:rPr>
          <w:rFonts w:ascii="Tw Cen MT" w:eastAsia="Twentieth Century" w:hAnsi="Tw Cen MT" w:cs="Twentieth Century"/>
          <w:noProof/>
          <w:sz w:val="24"/>
          <w:szCs w:val="24"/>
        </w:rPr>
        <w:t>[20]</w:t>
      </w:r>
      <w:r w:rsidRPr="007D3874">
        <w:rPr>
          <w:rFonts w:ascii="Tw Cen MT" w:eastAsia="Twentieth Century" w:hAnsi="Tw Cen MT" w:cs="Twentieth Century"/>
          <w:sz w:val="24"/>
          <w:szCs w:val="24"/>
        </w:rPr>
        <w:fldChar w:fldCharType="end"/>
      </w:r>
      <w:r w:rsidRPr="007D3874">
        <w:rPr>
          <w:rFonts w:ascii="Tw Cen MT" w:eastAsia="Twentieth Century" w:hAnsi="Tw Cen MT" w:cs="Twentieth Century"/>
          <w:sz w:val="24"/>
          <w:szCs w:val="24"/>
        </w:rPr>
        <w:t>.</w:t>
      </w:r>
    </w:p>
    <w:p w14:paraId="79ECBF27" w14:textId="5435E6DE" w:rsidR="00630155" w:rsidRDefault="007D3874" w:rsidP="00630155">
      <w:pPr>
        <w:spacing w:line="240" w:lineRule="auto"/>
        <w:jc w:val="both"/>
        <w:rPr>
          <w:rFonts w:ascii="Tw Cen MT" w:eastAsia="Twentieth Century" w:hAnsi="Tw Cen MT" w:cs="Twentieth Century"/>
          <w:sz w:val="24"/>
          <w:szCs w:val="24"/>
        </w:rPr>
      </w:pPr>
      <w:r w:rsidRPr="007D3874">
        <w:rPr>
          <w:rFonts w:ascii="Tw Cen MT" w:eastAsia="Twentieth Century" w:hAnsi="Tw Cen MT" w:cs="Twentieth Century"/>
          <w:sz w:val="24"/>
          <w:szCs w:val="24"/>
        </w:rPr>
        <w:t>Data hasil analisis univariat tingkat pengetahuan pelajar SMK Abdurrab dan SMK Taruna Satria dapat dilihat pada tabel</w:t>
      </w:r>
      <w:r>
        <w:rPr>
          <w:rFonts w:ascii="Tw Cen MT" w:eastAsia="Twentieth Century" w:hAnsi="Tw Cen MT" w:cs="Twentieth Century"/>
          <w:sz w:val="24"/>
          <w:szCs w:val="24"/>
        </w:rPr>
        <w:t xml:space="preserve"> 10. </w:t>
      </w:r>
    </w:p>
    <w:p w14:paraId="2BD0B469" w14:textId="641FA11C" w:rsidR="007D3874" w:rsidRPr="0060250C" w:rsidRDefault="007D3874" w:rsidP="007D3874">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sidR="002F0ABD">
        <w:rPr>
          <w:rFonts w:ascii="Tw Cen MT" w:eastAsia="Twentieth Century" w:hAnsi="Tw Cen MT" w:cs="Twentieth Century"/>
          <w:sz w:val="20"/>
          <w:szCs w:val="20"/>
        </w:rPr>
        <w:t>10</w:t>
      </w:r>
      <w:r w:rsidRPr="002E23D7">
        <w:rPr>
          <w:rFonts w:ascii="Tw Cen MT" w:eastAsia="Twentieth Century" w:hAnsi="Tw Cen MT" w:cs="Twentieth Century"/>
          <w:sz w:val="20"/>
          <w:szCs w:val="20"/>
        </w:rPr>
        <w:t xml:space="preserve">. </w:t>
      </w:r>
      <w:r w:rsidR="002F0ABD">
        <w:rPr>
          <w:rFonts w:ascii="Tw Cen MT" w:eastAsia="Twentieth Century" w:hAnsi="Tw Cen MT" w:cs="Twentieth Century"/>
          <w:sz w:val="20"/>
          <w:szCs w:val="20"/>
        </w:rPr>
        <w:t>Analisis Univariat Tingkat Pengetahuan Pelajar SMK Abdurrab dan SMK Taruna Satria Terhadap Swamedikasi Gastritis</w:t>
      </w:r>
    </w:p>
    <w:tbl>
      <w:tblPr>
        <w:tblW w:w="4010" w:type="dxa"/>
        <w:jc w:val="center"/>
        <w:tblBorders>
          <w:top w:val="single" w:sz="4" w:space="0" w:color="000000"/>
          <w:bottom w:val="single" w:sz="4" w:space="0" w:color="000000"/>
        </w:tblBorders>
        <w:tblLayout w:type="fixed"/>
        <w:tblLook w:val="0000" w:firstRow="0" w:lastRow="0" w:firstColumn="0" w:lastColumn="0" w:noHBand="0" w:noVBand="0"/>
      </w:tblPr>
      <w:tblGrid>
        <w:gridCol w:w="1272"/>
        <w:gridCol w:w="740"/>
        <w:gridCol w:w="661"/>
        <w:gridCol w:w="728"/>
        <w:gridCol w:w="609"/>
      </w:tblGrid>
      <w:tr w:rsidR="002F0ABD" w:rsidRPr="002E23D7" w14:paraId="5B5FFD30" w14:textId="06769D51" w:rsidTr="00EB7C0E">
        <w:trPr>
          <w:trHeight w:val="569"/>
          <w:jc w:val="center"/>
        </w:trPr>
        <w:tc>
          <w:tcPr>
            <w:tcW w:w="1272" w:type="dxa"/>
            <w:tcBorders>
              <w:top w:val="single" w:sz="4" w:space="0" w:color="000000"/>
              <w:bottom w:val="single" w:sz="4" w:space="0" w:color="000000"/>
            </w:tcBorders>
            <w:vAlign w:val="center"/>
          </w:tcPr>
          <w:p w14:paraId="6B36896A" w14:textId="27435B3F"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Tingkat Pengetahuan</w:t>
            </w:r>
          </w:p>
        </w:tc>
        <w:tc>
          <w:tcPr>
            <w:tcW w:w="1401" w:type="dxa"/>
            <w:gridSpan w:val="2"/>
            <w:tcBorders>
              <w:top w:val="single" w:sz="4" w:space="0" w:color="000000"/>
              <w:bottom w:val="single" w:sz="4" w:space="0" w:color="000000"/>
            </w:tcBorders>
            <w:vAlign w:val="center"/>
          </w:tcPr>
          <w:p w14:paraId="5E6E3ABD" w14:textId="0DBD1B00" w:rsidR="002F0ABD" w:rsidRDefault="002F0ABD"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Abdurrab</w:t>
            </w:r>
          </w:p>
        </w:tc>
        <w:tc>
          <w:tcPr>
            <w:tcW w:w="1337" w:type="dxa"/>
            <w:gridSpan w:val="2"/>
            <w:tcBorders>
              <w:top w:val="single" w:sz="4" w:space="0" w:color="000000"/>
              <w:bottom w:val="single" w:sz="4" w:space="0" w:color="000000"/>
            </w:tcBorders>
            <w:vAlign w:val="center"/>
          </w:tcPr>
          <w:p w14:paraId="0F7DDDF5" w14:textId="68E3BAAD" w:rsidR="002F0ABD" w:rsidRDefault="002F0ABD" w:rsidP="002E392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SMK Taruna Satria</w:t>
            </w:r>
          </w:p>
        </w:tc>
      </w:tr>
      <w:tr w:rsidR="002F0ABD" w:rsidRPr="002E23D7" w14:paraId="75B0A822" w14:textId="6AB8B5F3" w:rsidTr="00EB7C0E">
        <w:trPr>
          <w:trHeight w:val="569"/>
          <w:jc w:val="center"/>
        </w:trPr>
        <w:tc>
          <w:tcPr>
            <w:tcW w:w="1272" w:type="dxa"/>
            <w:tcBorders>
              <w:top w:val="single" w:sz="4" w:space="0" w:color="000000"/>
              <w:bottom w:val="single" w:sz="4" w:space="0" w:color="000000"/>
            </w:tcBorders>
            <w:vAlign w:val="center"/>
          </w:tcPr>
          <w:p w14:paraId="69717503" w14:textId="77777777" w:rsidR="002F0ABD" w:rsidRDefault="002F0ABD" w:rsidP="002E392A">
            <w:pPr>
              <w:spacing w:after="0" w:line="240" w:lineRule="auto"/>
              <w:jc w:val="both"/>
              <w:rPr>
                <w:rFonts w:ascii="Tw Cen MT" w:eastAsia="Twentieth Century" w:hAnsi="Tw Cen MT" w:cs="Twentieth Century"/>
                <w:sz w:val="20"/>
                <w:szCs w:val="20"/>
              </w:rPr>
            </w:pPr>
          </w:p>
        </w:tc>
        <w:tc>
          <w:tcPr>
            <w:tcW w:w="740" w:type="dxa"/>
            <w:tcBorders>
              <w:top w:val="single" w:sz="4" w:space="0" w:color="000000"/>
              <w:bottom w:val="single" w:sz="4" w:space="0" w:color="000000"/>
            </w:tcBorders>
            <w:vAlign w:val="center"/>
          </w:tcPr>
          <w:p w14:paraId="40A2F617" w14:textId="70CA9185" w:rsidR="002F0ABD" w:rsidRPr="00EB7C0E" w:rsidRDefault="002F0ABD" w:rsidP="00EB7C0E">
            <w:pPr>
              <w:spacing w:after="0" w:line="240" w:lineRule="auto"/>
              <w:rPr>
                <w:rFonts w:ascii="Tw Cen MT" w:eastAsia="Twentieth Century" w:hAnsi="Tw Cen MT" w:cs="Twentieth Century"/>
                <w:sz w:val="18"/>
                <w:szCs w:val="18"/>
              </w:rPr>
            </w:pPr>
            <w:r w:rsidRPr="00EB7C0E">
              <w:rPr>
                <w:rFonts w:ascii="Tw Cen MT" w:eastAsia="Twentieth Century" w:hAnsi="Tw Cen MT" w:cs="Twentieth Century"/>
                <w:sz w:val="18"/>
                <w:szCs w:val="18"/>
              </w:rPr>
              <w:t>Jumlah Responden</w:t>
            </w:r>
          </w:p>
        </w:tc>
        <w:tc>
          <w:tcPr>
            <w:tcW w:w="656" w:type="dxa"/>
            <w:tcBorders>
              <w:top w:val="single" w:sz="4" w:space="0" w:color="000000"/>
              <w:bottom w:val="single" w:sz="4" w:space="0" w:color="000000"/>
            </w:tcBorders>
          </w:tcPr>
          <w:p w14:paraId="63B506BE" w14:textId="3AF167A3" w:rsidR="002F0ABD" w:rsidRPr="00EB7C0E" w:rsidRDefault="002F0ABD" w:rsidP="002E392A">
            <w:pPr>
              <w:spacing w:after="0" w:line="240" w:lineRule="auto"/>
              <w:jc w:val="center"/>
              <w:rPr>
                <w:rFonts w:ascii="Tw Cen MT" w:eastAsia="Twentieth Century" w:hAnsi="Tw Cen MT" w:cs="Twentieth Century"/>
                <w:sz w:val="18"/>
                <w:szCs w:val="18"/>
              </w:rPr>
            </w:pPr>
            <w:r w:rsidRPr="00EB7C0E">
              <w:rPr>
                <w:rFonts w:ascii="Tw Cen MT" w:eastAsia="Twentieth Century" w:hAnsi="Tw Cen MT" w:cs="Twentieth Century"/>
                <w:sz w:val="18"/>
                <w:szCs w:val="18"/>
              </w:rPr>
              <w:t>Persentase</w:t>
            </w:r>
          </w:p>
        </w:tc>
        <w:tc>
          <w:tcPr>
            <w:tcW w:w="728" w:type="dxa"/>
            <w:tcBorders>
              <w:top w:val="single" w:sz="4" w:space="0" w:color="000000"/>
              <w:bottom w:val="single" w:sz="4" w:space="0" w:color="000000"/>
            </w:tcBorders>
            <w:vAlign w:val="center"/>
          </w:tcPr>
          <w:p w14:paraId="46C7AFD0" w14:textId="05A97B09" w:rsidR="002F0ABD" w:rsidRPr="00EB7C0E" w:rsidRDefault="002F0ABD" w:rsidP="002E392A">
            <w:pPr>
              <w:spacing w:after="0" w:line="240" w:lineRule="auto"/>
              <w:jc w:val="center"/>
              <w:rPr>
                <w:rFonts w:ascii="Tw Cen MT" w:eastAsia="Twentieth Century" w:hAnsi="Tw Cen MT" w:cs="Twentieth Century"/>
                <w:sz w:val="18"/>
                <w:szCs w:val="18"/>
              </w:rPr>
            </w:pPr>
            <w:r w:rsidRPr="00EB7C0E">
              <w:rPr>
                <w:rFonts w:ascii="Tw Cen MT" w:eastAsia="Twentieth Century" w:hAnsi="Tw Cen MT" w:cs="Twentieth Century"/>
                <w:sz w:val="18"/>
                <w:szCs w:val="18"/>
              </w:rPr>
              <w:t>Jumlah Responden</w:t>
            </w:r>
          </w:p>
        </w:tc>
        <w:tc>
          <w:tcPr>
            <w:tcW w:w="609" w:type="dxa"/>
            <w:tcBorders>
              <w:top w:val="single" w:sz="4" w:space="0" w:color="000000"/>
              <w:bottom w:val="single" w:sz="4" w:space="0" w:color="000000"/>
            </w:tcBorders>
          </w:tcPr>
          <w:p w14:paraId="4B292316" w14:textId="1CEB17DE" w:rsidR="002F0ABD" w:rsidRPr="00EB7C0E" w:rsidRDefault="002F0ABD" w:rsidP="002E392A">
            <w:pPr>
              <w:spacing w:after="0" w:line="240" w:lineRule="auto"/>
              <w:jc w:val="center"/>
              <w:rPr>
                <w:rFonts w:ascii="Tw Cen MT" w:eastAsia="Twentieth Century" w:hAnsi="Tw Cen MT" w:cs="Twentieth Century"/>
                <w:sz w:val="18"/>
                <w:szCs w:val="18"/>
              </w:rPr>
            </w:pPr>
            <w:r w:rsidRPr="00EB7C0E">
              <w:rPr>
                <w:rFonts w:ascii="Tw Cen MT" w:eastAsia="Twentieth Century" w:hAnsi="Tw Cen MT" w:cs="Twentieth Century"/>
                <w:sz w:val="18"/>
                <w:szCs w:val="18"/>
              </w:rPr>
              <w:t>Persentase</w:t>
            </w:r>
          </w:p>
        </w:tc>
      </w:tr>
      <w:tr w:rsidR="002F0ABD" w:rsidRPr="002E23D7" w14:paraId="26427354" w14:textId="0433EDD8" w:rsidTr="00EB7C0E">
        <w:trPr>
          <w:trHeight w:val="269"/>
          <w:jc w:val="center"/>
        </w:trPr>
        <w:tc>
          <w:tcPr>
            <w:tcW w:w="1272" w:type="dxa"/>
            <w:tcBorders>
              <w:top w:val="single" w:sz="4" w:space="0" w:color="000000"/>
            </w:tcBorders>
          </w:tcPr>
          <w:p w14:paraId="0C80F81A" w14:textId="1DB216EB"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Kurang</w:t>
            </w:r>
          </w:p>
        </w:tc>
        <w:tc>
          <w:tcPr>
            <w:tcW w:w="740" w:type="dxa"/>
            <w:tcBorders>
              <w:top w:val="single" w:sz="4" w:space="0" w:color="000000"/>
            </w:tcBorders>
          </w:tcPr>
          <w:p w14:paraId="4ABAB2DE" w14:textId="007378F5"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656" w:type="dxa"/>
            <w:tcBorders>
              <w:top w:val="single" w:sz="4" w:space="0" w:color="000000"/>
            </w:tcBorders>
          </w:tcPr>
          <w:p w14:paraId="09029560" w14:textId="4540F055"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728" w:type="dxa"/>
            <w:tcBorders>
              <w:top w:val="single" w:sz="4" w:space="0" w:color="000000"/>
            </w:tcBorders>
          </w:tcPr>
          <w:p w14:paraId="776CDC0A" w14:textId="4347C672"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609" w:type="dxa"/>
            <w:tcBorders>
              <w:top w:val="single" w:sz="4" w:space="0" w:color="000000"/>
            </w:tcBorders>
          </w:tcPr>
          <w:p w14:paraId="57382BB1" w14:textId="25CF6BDE"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38,6%</w:t>
            </w:r>
          </w:p>
        </w:tc>
      </w:tr>
      <w:tr w:rsidR="002F0ABD" w:rsidRPr="002E23D7" w14:paraId="25D1E383" w14:textId="20F1164B" w:rsidTr="00EB7C0E">
        <w:trPr>
          <w:trHeight w:val="284"/>
          <w:jc w:val="center"/>
        </w:trPr>
        <w:tc>
          <w:tcPr>
            <w:tcW w:w="1272" w:type="dxa"/>
          </w:tcPr>
          <w:p w14:paraId="5E4F358E" w14:textId="198BA75F"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Cukup</w:t>
            </w:r>
          </w:p>
        </w:tc>
        <w:tc>
          <w:tcPr>
            <w:tcW w:w="740" w:type="dxa"/>
          </w:tcPr>
          <w:p w14:paraId="1FC672D6" w14:textId="767327D6"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26</w:t>
            </w:r>
          </w:p>
        </w:tc>
        <w:tc>
          <w:tcPr>
            <w:tcW w:w="656" w:type="dxa"/>
          </w:tcPr>
          <w:p w14:paraId="211D53C6" w14:textId="02C9565F"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31,3%</w:t>
            </w:r>
          </w:p>
        </w:tc>
        <w:tc>
          <w:tcPr>
            <w:tcW w:w="728" w:type="dxa"/>
          </w:tcPr>
          <w:p w14:paraId="1B3044F3" w14:textId="15CC7C20"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30</w:t>
            </w:r>
          </w:p>
        </w:tc>
        <w:tc>
          <w:tcPr>
            <w:tcW w:w="609" w:type="dxa"/>
          </w:tcPr>
          <w:p w14:paraId="5BF111C9" w14:textId="0670EEF4"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34.1%</w:t>
            </w:r>
          </w:p>
        </w:tc>
      </w:tr>
      <w:tr w:rsidR="002F0ABD" w:rsidRPr="002E23D7" w14:paraId="3F8CA45A" w14:textId="4A44445B" w:rsidTr="00EB7C0E">
        <w:trPr>
          <w:trHeight w:val="284"/>
          <w:jc w:val="center"/>
        </w:trPr>
        <w:tc>
          <w:tcPr>
            <w:tcW w:w="1272" w:type="dxa"/>
          </w:tcPr>
          <w:p w14:paraId="0011EC24" w14:textId="77EF1DBC"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Baik</w:t>
            </w:r>
          </w:p>
        </w:tc>
        <w:tc>
          <w:tcPr>
            <w:tcW w:w="740" w:type="dxa"/>
          </w:tcPr>
          <w:p w14:paraId="4A9CC27F" w14:textId="1D4C38E9"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57</w:t>
            </w:r>
          </w:p>
        </w:tc>
        <w:tc>
          <w:tcPr>
            <w:tcW w:w="656" w:type="dxa"/>
          </w:tcPr>
          <w:p w14:paraId="572FF238" w14:textId="2C0A08CF"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68,7%</w:t>
            </w:r>
          </w:p>
        </w:tc>
        <w:tc>
          <w:tcPr>
            <w:tcW w:w="728" w:type="dxa"/>
          </w:tcPr>
          <w:p w14:paraId="7ADE5C6C" w14:textId="2D2B537E"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609" w:type="dxa"/>
          </w:tcPr>
          <w:p w14:paraId="37FF25F5" w14:textId="48DD7417"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27,3%</w:t>
            </w:r>
          </w:p>
        </w:tc>
      </w:tr>
      <w:tr w:rsidR="002F0ABD" w:rsidRPr="002E23D7" w14:paraId="56060286" w14:textId="52600C1B" w:rsidTr="00EB7C0E">
        <w:trPr>
          <w:trHeight w:val="284"/>
          <w:jc w:val="center"/>
        </w:trPr>
        <w:tc>
          <w:tcPr>
            <w:tcW w:w="1272" w:type="dxa"/>
          </w:tcPr>
          <w:p w14:paraId="1189FA1F" w14:textId="6C374B7F" w:rsidR="002F0ABD" w:rsidRPr="002E23D7" w:rsidRDefault="002F0ABD" w:rsidP="002E392A">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r w:rsidRPr="002E23D7">
              <w:rPr>
                <w:rFonts w:ascii="Tw Cen MT" w:eastAsia="Twentieth Century" w:hAnsi="Tw Cen MT" w:cs="Twentieth Century"/>
                <w:sz w:val="20"/>
                <w:szCs w:val="20"/>
              </w:rPr>
              <w:t xml:space="preserve"> </w:t>
            </w:r>
          </w:p>
        </w:tc>
        <w:tc>
          <w:tcPr>
            <w:tcW w:w="740" w:type="dxa"/>
          </w:tcPr>
          <w:p w14:paraId="754D408A" w14:textId="6F2101F7"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83</w:t>
            </w:r>
          </w:p>
        </w:tc>
        <w:tc>
          <w:tcPr>
            <w:tcW w:w="656" w:type="dxa"/>
          </w:tcPr>
          <w:p w14:paraId="030ED093" w14:textId="195A0244"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728" w:type="dxa"/>
          </w:tcPr>
          <w:p w14:paraId="2FB1E0B3" w14:textId="3C2E7F3B"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88</w:t>
            </w:r>
          </w:p>
        </w:tc>
        <w:tc>
          <w:tcPr>
            <w:tcW w:w="609" w:type="dxa"/>
          </w:tcPr>
          <w:p w14:paraId="49BD5B6C" w14:textId="5AAEC4F2" w:rsidR="002F0ABD" w:rsidRPr="002E23D7" w:rsidRDefault="002F0ABD" w:rsidP="002F0ABD">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53DC4343" w14:textId="2C749201" w:rsidR="007D3874" w:rsidRPr="00B11CBF" w:rsidRDefault="007D3874" w:rsidP="007D3874">
      <w:pPr>
        <w:spacing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sumber</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data peneliti</w:t>
      </w:r>
    </w:p>
    <w:p w14:paraId="59624754" w14:textId="63D5046E" w:rsidR="007D3874" w:rsidRDefault="00EB7C0E" w:rsidP="00630155">
      <w:pPr>
        <w:spacing w:line="240" w:lineRule="auto"/>
        <w:jc w:val="both"/>
        <w:rPr>
          <w:rFonts w:ascii="Tw Cen MT" w:eastAsia="Twentieth Century" w:hAnsi="Tw Cen MT" w:cs="Twentieth Century"/>
          <w:sz w:val="24"/>
          <w:szCs w:val="24"/>
        </w:rPr>
      </w:pPr>
      <w:r w:rsidRPr="00EB7C0E">
        <w:rPr>
          <w:rFonts w:ascii="Tw Cen MT" w:eastAsia="Twentieth Century" w:hAnsi="Tw Cen MT" w:cs="Twentieth Century"/>
          <w:sz w:val="24"/>
          <w:szCs w:val="24"/>
        </w:rPr>
        <w:t>Hasil penelitian menujukkan bahwa pelajar SMK abdurrab memiliki tingkat pengetahuan baik sebanyak 57 responden sebesar 68</w:t>
      </w:r>
      <w:proofErr w:type="gramStart"/>
      <w:r w:rsidRPr="00EB7C0E">
        <w:rPr>
          <w:rFonts w:ascii="Tw Cen MT" w:eastAsia="Twentieth Century" w:hAnsi="Tw Cen MT" w:cs="Twentieth Century"/>
          <w:sz w:val="24"/>
          <w:szCs w:val="24"/>
        </w:rPr>
        <w:t>,7</w:t>
      </w:r>
      <w:proofErr w:type="gramEnd"/>
      <w:r w:rsidRPr="00EB7C0E">
        <w:rPr>
          <w:rFonts w:ascii="Tw Cen MT" w:eastAsia="Twentieth Century" w:hAnsi="Tw Cen MT" w:cs="Twentieth Century"/>
          <w:sz w:val="24"/>
          <w:szCs w:val="24"/>
        </w:rPr>
        <w:t xml:space="preserve">% dari 88 pelajar . Tingkat Pengetahuan cukup sebanyak 26 responden sebesar 31,3%. Sedangkan Tingkat Pengetahuan pelajar SMK </w:t>
      </w:r>
      <w:r w:rsidRPr="00EB7C0E">
        <w:rPr>
          <w:rFonts w:ascii="Tw Cen MT" w:eastAsia="Twentieth Century" w:hAnsi="Tw Cen MT" w:cs="Twentieth Century"/>
          <w:sz w:val="24"/>
          <w:szCs w:val="24"/>
        </w:rPr>
        <w:lastRenderedPageBreak/>
        <w:t>Taruna Satria yang masuk dalam kategori baik sebanyak 24 reponden sebesar 27,3% dari 88 pelajar. Dan untuk tingkat pengetahuan cukup sebanyak 30 responden sebesar 34,1% dan kurang sebanyak 34 responden sebesar 38,6%. Dari hasil tersebut dapat dilihat bahwa pelajar SMK Aburrab memiliki tingkat pengetahuan yang lebih baik dibanding pelajar SMK Taruna Satria. Perbandingan tingkat pengetahuan mereka pada kategori baik yaitu untuk pelajar SMK Abdurrab 42% lebih tinggi dibanding pelajar SMK Taruna Satria. Dan untuk tingkat pengetahuan pada kategori cukup pelajar SMK Taruna Satria lebih tinggi 3% dibanding pelajar SMK Abdurrab. Pada tingkat pengetahuan kategori kurang hanya pada pelajar SMK Taruna Satria saja yang masuk dalam kategori kurang sebesar 39%. Hal ini disebabkan oleh faktor pendidikan formal, yang mana dalam pendidikan SMK Aburrab berbasis sekolah kesehatan yang sudah mempelajari hal tentang obat mulai dari bahan kimia yang ada didalam obat, pembuatan obat, anatomi fisiologi, mikrobiologi dan hal tentang kesehatan mulai dari penyakit bahkan pengobatanya. Sedangkan Pelajar SMK Taruna Satria tidak mempelajari ilmu kesehatan di karenakan SMK Taruna Satria merupakan sekolah yang berbasis non kesehatan, Sehingga pelajar SMK Aburrab memiliki pengetahuan yang lebih baik terhadap pengetahuan swamedikasi gastritis</w:t>
      </w:r>
      <w:r>
        <w:rPr>
          <w:szCs w:val="24"/>
        </w:rPr>
        <w:t>.</w:t>
      </w:r>
    </w:p>
    <w:p w14:paraId="093D6C66" w14:textId="2C11ADB5"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6BC2A971" w14:textId="11E8207D" w:rsidR="00EB7C0E" w:rsidRPr="00EB7C0E" w:rsidRDefault="00EB7C0E" w:rsidP="00EB7C0E">
      <w:pPr>
        <w:spacing w:line="240" w:lineRule="auto"/>
        <w:jc w:val="both"/>
        <w:rPr>
          <w:rFonts w:ascii="Tw Cen MT" w:eastAsia="Twentieth Century" w:hAnsi="Tw Cen MT" w:cs="Twentieth Century"/>
          <w:sz w:val="24"/>
          <w:szCs w:val="24"/>
        </w:rPr>
      </w:pPr>
      <w:r w:rsidRPr="00EB7C0E">
        <w:rPr>
          <w:rFonts w:ascii="Tw Cen MT" w:eastAsia="Twentieth Century" w:hAnsi="Tw Cen MT" w:cs="Twentieth Century"/>
          <w:sz w:val="24"/>
          <w:szCs w:val="24"/>
        </w:rPr>
        <w:t>Tingkat pengetahuan pelajar SMK Abdurrab tentang swamedikasi gastritis termasuk kategori baik sebanyak 57 responden sebesar (68,7%), dan cukup sebanyak 26 responden sebesar (31,3%). Sedangkan tingkat penegtahuan SMK Taruna Satria tentang swamedikasi gastritis termasuk kategori baik sebanyak 24 responden sebesar (27,3%), Cukup sebanyak 30 responden sebesar (34,1), dan kurang sebanyak 34 responden sebesar (38,6%).</w:t>
      </w:r>
    </w:p>
    <w:p w14:paraId="4FC6ADFC" w14:textId="77777777" w:rsidR="00DD6506" w:rsidRDefault="00DD6506" w:rsidP="004721E3">
      <w:pPr>
        <w:tabs>
          <w:tab w:val="left" w:pos="426"/>
        </w:tabs>
        <w:spacing w:after="0" w:line="240" w:lineRule="auto"/>
        <w:jc w:val="both"/>
        <w:rPr>
          <w:rFonts w:ascii="Tw Cen MT" w:eastAsia="Twentieth Century" w:hAnsi="Tw Cen MT" w:cs="Twentieth Century"/>
          <w:b/>
          <w:sz w:val="24"/>
          <w:szCs w:val="24"/>
        </w:rPr>
      </w:pPr>
    </w:p>
    <w:p w14:paraId="64835A20" w14:textId="77777777" w:rsidR="00DD6506" w:rsidRDefault="00DD6506" w:rsidP="004721E3">
      <w:pPr>
        <w:tabs>
          <w:tab w:val="left" w:pos="426"/>
        </w:tabs>
        <w:spacing w:after="0" w:line="240" w:lineRule="auto"/>
        <w:jc w:val="both"/>
        <w:rPr>
          <w:rFonts w:ascii="Tw Cen MT" w:eastAsia="Twentieth Century" w:hAnsi="Tw Cen MT" w:cs="Twentieth Century"/>
          <w:b/>
          <w:sz w:val="24"/>
          <w:szCs w:val="24"/>
        </w:rPr>
      </w:pPr>
    </w:p>
    <w:p w14:paraId="7BC86AF6" w14:textId="140D7D0F"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0BA39755" w14:textId="6E80E88C" w:rsidR="00FE17B4" w:rsidRPr="0096335E" w:rsidRDefault="00C90E85" w:rsidP="004721E3">
      <w:pPr>
        <w:spacing w:line="240" w:lineRule="auto"/>
        <w:jc w:val="both"/>
        <w:rPr>
          <w:rFonts w:ascii="Tw Cen MT" w:eastAsia="Twentieth Century" w:hAnsi="Tw Cen MT" w:cs="Twentieth Century"/>
          <w:sz w:val="24"/>
          <w:szCs w:val="24"/>
        </w:rPr>
      </w:pPr>
      <w:r w:rsidRPr="00C90E85">
        <w:rPr>
          <w:rFonts w:ascii="Tw Cen MT" w:eastAsia="Twentieth Century" w:hAnsi="Tw Cen MT" w:cs="Twentieth Century"/>
          <w:sz w:val="24"/>
          <w:szCs w:val="24"/>
        </w:rPr>
        <w:t>Penulis ingin mengucapkan terima kasih kepada berbagai pihak yang telah mendukung penyelesaian penelitian ini. Terima kasih kepada Ibu Prof. Susi Endrini, S.Si, M.Sc, Ph.D, selaku Rektor Universitas Abdurrab Pekanbaru Riau, serta Ibu apt. Denia Pratiwi, M. Farm, yang merupakan Ketua Program Studi Sarjana Farmasi dan Ilmu Kesehatan, atas dukungan mereka. Terima kasih juga kepada Ibu apt. Isna Wardaniati, M. Farm, selaku pembimbing I, dan Ibu apt. Denia Pratiwi, M. Farm, selaku pembimbing II, yang telah memberikan bimbingan yang sangat berharga selama penulisan skripsi ini. Akhirnya, penulis ingin mengucapkan terima kasih kepada semua pihak yang telah membantu dan mendukung penyelesaian penelitian 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3EA2D65" w14:textId="130C1D65" w:rsidR="00B923A9" w:rsidRPr="00B923A9" w:rsidRDefault="00EB7C0E" w:rsidP="00B923A9">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B923A9" w:rsidRPr="00B923A9">
        <w:rPr>
          <w:rFonts w:ascii="Tw Cen MT" w:hAnsi="Tw Cen MT" w:cs="Times New Roman"/>
          <w:noProof/>
          <w:sz w:val="24"/>
          <w:szCs w:val="24"/>
        </w:rPr>
        <w:t>[1]</w:t>
      </w:r>
      <w:r w:rsidR="00B923A9" w:rsidRPr="00B923A9">
        <w:rPr>
          <w:rFonts w:ascii="Tw Cen MT" w:hAnsi="Tw Cen MT" w:cs="Times New Roman"/>
          <w:noProof/>
          <w:sz w:val="24"/>
          <w:szCs w:val="24"/>
        </w:rPr>
        <w:tab/>
        <w:t xml:space="preserve">P. N. Pratiwi, L. Pristianty, G. Noorrizka, and A. Impian, “Pengaruh Pengetahuan Terhadap Perilaku Swamedikasi Obat Anti-Inflamasi Non-Steroid Oral Pada Etnis Thionghoa di Surabaya,” </w:t>
      </w:r>
      <w:r w:rsidR="00B923A9" w:rsidRPr="00B923A9">
        <w:rPr>
          <w:rFonts w:ascii="Tw Cen MT" w:hAnsi="Tw Cen MT" w:cs="Times New Roman"/>
          <w:i/>
          <w:iCs/>
          <w:noProof/>
          <w:sz w:val="24"/>
          <w:szCs w:val="24"/>
        </w:rPr>
        <w:t>J. Farm. Komunitas</w:t>
      </w:r>
      <w:r w:rsidR="00B923A9" w:rsidRPr="00B923A9">
        <w:rPr>
          <w:rFonts w:ascii="Tw Cen MT" w:hAnsi="Tw Cen MT" w:cs="Times New Roman"/>
          <w:noProof/>
          <w:sz w:val="24"/>
          <w:szCs w:val="24"/>
        </w:rPr>
        <w:t>, vol. 1, no. 2, pp. 36–40, 2014.</w:t>
      </w:r>
    </w:p>
    <w:p w14:paraId="49DC304A"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[2]</w:t>
      </w:r>
      <w:r w:rsidRPr="00B923A9">
        <w:rPr>
          <w:rFonts w:ascii="Tw Cen MT" w:hAnsi="Tw Cen MT" w:cs="Times New Roman"/>
          <w:noProof/>
          <w:sz w:val="24"/>
          <w:szCs w:val="24"/>
        </w:rPr>
        <w:tab/>
        <w:t xml:space="preserve">E. Manan, </w:t>
      </w:r>
      <w:r w:rsidRPr="00B923A9">
        <w:rPr>
          <w:rFonts w:ascii="Tw Cen MT" w:hAnsi="Tw Cen MT" w:cs="Times New Roman"/>
          <w:i/>
          <w:iCs/>
          <w:noProof/>
          <w:sz w:val="24"/>
          <w:szCs w:val="24"/>
        </w:rPr>
        <w:t>Buku pintar swamedikasi</w:t>
      </w:r>
      <w:r w:rsidRPr="00B923A9">
        <w:rPr>
          <w:rFonts w:ascii="Arial" w:hAnsi="Arial" w:cs="Arial"/>
          <w:i/>
          <w:iCs/>
          <w:noProof/>
          <w:sz w:val="24"/>
          <w:szCs w:val="24"/>
        </w:rPr>
        <w:t> </w:t>
      </w:r>
      <w:r w:rsidRPr="00B923A9">
        <w:rPr>
          <w:rFonts w:ascii="Tw Cen MT" w:hAnsi="Tw Cen MT" w:cs="Times New Roman"/>
          <w:i/>
          <w:iCs/>
          <w:noProof/>
          <w:sz w:val="24"/>
          <w:szCs w:val="24"/>
        </w:rPr>
        <w:t>: tips penanganan dini masalah-masalah kesehatan / El Manan</w:t>
      </w:r>
      <w:r w:rsidRPr="00B923A9">
        <w:rPr>
          <w:rFonts w:ascii="Tw Cen MT" w:hAnsi="Tw Cen MT" w:cs="Times New Roman"/>
          <w:noProof/>
          <w:sz w:val="24"/>
          <w:szCs w:val="24"/>
        </w:rPr>
        <w:t>, Cetakan Pe. Yogyakarta: Saufa, 2014, 2014.</w:t>
      </w:r>
    </w:p>
    <w:p w14:paraId="1F35745B"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[3]</w:t>
      </w:r>
      <w:r w:rsidRPr="00B923A9">
        <w:rPr>
          <w:rFonts w:ascii="Tw Cen MT" w:hAnsi="Tw Cen MT" w:cs="Times New Roman"/>
          <w:noProof/>
          <w:sz w:val="24"/>
          <w:szCs w:val="24"/>
        </w:rPr>
        <w:tab/>
        <w:t xml:space="preserve">P. A. Aswad, Y. Kharisma, Y. Andriane, T. Respati, and E. Nurhayati, “Pengetahuan dan Perilaku Swamedikasi oleh Ibu-Ibu di Kelurahan Tamansari Kota Bandung,” </w:t>
      </w:r>
      <w:r w:rsidRPr="00B923A9">
        <w:rPr>
          <w:rFonts w:ascii="Tw Cen MT" w:hAnsi="Tw Cen MT" w:cs="Times New Roman"/>
          <w:i/>
          <w:iCs/>
          <w:noProof/>
          <w:sz w:val="24"/>
          <w:szCs w:val="24"/>
        </w:rPr>
        <w:t>J. Integr. Kesehat. Sains</w:t>
      </w:r>
      <w:r w:rsidRPr="00B923A9">
        <w:rPr>
          <w:rFonts w:ascii="Tw Cen MT" w:hAnsi="Tw Cen MT" w:cs="Times New Roman"/>
          <w:noProof/>
          <w:sz w:val="24"/>
          <w:szCs w:val="24"/>
        </w:rPr>
        <w:t>, vol. 1, no. 2, pp. 107–113, 2019, doi: 10.29313/jiks.v1i2.4462.</w:t>
      </w:r>
    </w:p>
    <w:p w14:paraId="60BD88FE"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[4]</w:t>
      </w:r>
      <w:r w:rsidRPr="00B923A9">
        <w:rPr>
          <w:rFonts w:ascii="Tw Cen MT" w:hAnsi="Tw Cen MT" w:cs="Times New Roman"/>
          <w:noProof/>
          <w:sz w:val="24"/>
          <w:szCs w:val="24"/>
        </w:rPr>
        <w:tab/>
        <w:t>J. S. Farmasi, N. A. Harahap, and J. Tanuwijaya, “129397-ID-none,” vol. 3, no. May, pp. 186–192, 2017.</w:t>
      </w:r>
    </w:p>
    <w:p w14:paraId="623D727B"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[5]</w:t>
      </w:r>
      <w:r w:rsidRPr="00B923A9">
        <w:rPr>
          <w:rFonts w:ascii="Tw Cen MT" w:hAnsi="Tw Cen MT" w:cs="Times New Roman"/>
          <w:noProof/>
          <w:sz w:val="24"/>
          <w:szCs w:val="24"/>
        </w:rPr>
        <w:tab/>
        <w:t xml:space="preserve">M. Ardiyansyah, </w:t>
      </w:r>
      <w:r w:rsidRPr="00B923A9">
        <w:rPr>
          <w:rFonts w:ascii="Tw Cen MT" w:hAnsi="Tw Cen MT" w:cs="Times New Roman"/>
          <w:i/>
          <w:iCs/>
          <w:noProof/>
          <w:sz w:val="24"/>
          <w:szCs w:val="24"/>
        </w:rPr>
        <w:t>Medikal bedah untuk mahasiswa/ Muhammad Ardiyansyah</w:t>
      </w:r>
      <w:r w:rsidRPr="00B923A9">
        <w:rPr>
          <w:rFonts w:ascii="Tw Cen MT" w:hAnsi="Tw Cen MT" w:cs="Times New Roman"/>
          <w:noProof/>
          <w:sz w:val="24"/>
          <w:szCs w:val="24"/>
        </w:rPr>
        <w:t xml:space="preserve">, </w:t>
      </w:r>
      <w:r w:rsidRPr="00B923A9">
        <w:rPr>
          <w:rFonts w:ascii="Tw Cen MT" w:hAnsi="Tw Cen MT" w:cs="Times New Roman"/>
          <w:noProof/>
          <w:sz w:val="24"/>
          <w:szCs w:val="24"/>
        </w:rPr>
        <w:lastRenderedPageBreak/>
        <w:t>Cetakan Pe. Yogyakarta, 2012.</w:t>
      </w:r>
    </w:p>
    <w:p w14:paraId="6A5DBC56"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[6]</w:t>
      </w:r>
      <w:r w:rsidRPr="00B923A9">
        <w:rPr>
          <w:rFonts w:ascii="Tw Cen MT" w:hAnsi="Tw Cen MT" w:cs="Times New Roman"/>
          <w:noProof/>
          <w:sz w:val="24"/>
          <w:szCs w:val="24"/>
        </w:rPr>
        <w:tab/>
        <w:t>Sulastri, M. A. Siregar, and A. Siagian, “Gambaran Pola Makan Gastritis Di Wilayah Puskesmas Kampar Kiri Hulu Kabupaten Kampar Riau Tahun 2012,” vol. 2012, pp. 1–9, 2012.</w:t>
      </w:r>
    </w:p>
    <w:p w14:paraId="290F1F69"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[7]</w:t>
      </w:r>
      <w:r w:rsidRPr="00B923A9">
        <w:rPr>
          <w:rFonts w:ascii="Tw Cen MT" w:hAnsi="Tw Cen MT" w:cs="Times New Roman"/>
          <w:noProof/>
          <w:sz w:val="24"/>
          <w:szCs w:val="24"/>
        </w:rPr>
        <w:tab/>
        <w:t xml:space="preserve">U. A. Devia and D. Oktianti, “Tingkat Pengetahuan Swamedikasi Gastritis pada Siswa Sekolah Menengah Atas Di Tembilahan Propinsi Riau Gastritis,” </w:t>
      </w:r>
      <w:r w:rsidRPr="00B923A9">
        <w:rPr>
          <w:rFonts w:ascii="Tw Cen MT" w:hAnsi="Tw Cen MT" w:cs="Times New Roman"/>
          <w:i/>
          <w:iCs/>
          <w:noProof/>
          <w:sz w:val="24"/>
          <w:szCs w:val="24"/>
        </w:rPr>
        <w:t>Indones. J. Pharm. Nat. Prod.</w:t>
      </w:r>
      <w:r w:rsidRPr="00B923A9">
        <w:rPr>
          <w:rFonts w:ascii="Tw Cen MT" w:hAnsi="Tw Cen MT" w:cs="Times New Roman"/>
          <w:noProof/>
          <w:sz w:val="24"/>
          <w:szCs w:val="24"/>
        </w:rPr>
        <w:t>, vol. 5, no. 2, pp. 161–166, 2019.</w:t>
      </w:r>
    </w:p>
    <w:p w14:paraId="4434D5C3"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[8]</w:t>
      </w:r>
      <w:r w:rsidRPr="00B923A9">
        <w:rPr>
          <w:rFonts w:ascii="Tw Cen MT" w:hAnsi="Tw Cen MT" w:cs="Times New Roman"/>
          <w:noProof/>
          <w:sz w:val="24"/>
          <w:szCs w:val="24"/>
        </w:rPr>
        <w:tab/>
        <w:t xml:space="preserve">F. D. Dadu, “Penyakit Gastritis,” </w:t>
      </w:r>
      <w:r w:rsidRPr="00B923A9">
        <w:rPr>
          <w:rFonts w:ascii="Tw Cen MT" w:hAnsi="Tw Cen MT" w:cs="Times New Roman"/>
          <w:i/>
          <w:iCs/>
          <w:noProof/>
          <w:sz w:val="24"/>
          <w:szCs w:val="24"/>
        </w:rPr>
        <w:t>Who</w:t>
      </w:r>
      <w:r w:rsidRPr="00B923A9">
        <w:rPr>
          <w:rFonts w:ascii="Tw Cen MT" w:hAnsi="Tw Cen MT" w:cs="Times New Roman"/>
          <w:noProof/>
          <w:sz w:val="24"/>
          <w:szCs w:val="24"/>
        </w:rPr>
        <w:t>, vol. 1.1. Dadu, no. 1. Dadu FD. Penyakit Gastritis. 2020;1.1. Dadu., p. 1. Dadu FD. Penyakit Gastritis. 2020;1.1. Dadu., 2020.</w:t>
      </w:r>
    </w:p>
    <w:p w14:paraId="39F972C8"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[9]</w:t>
      </w:r>
      <w:r w:rsidRPr="00B923A9">
        <w:rPr>
          <w:rFonts w:ascii="Tw Cen MT" w:hAnsi="Tw Cen MT" w:cs="Times New Roman"/>
          <w:noProof/>
          <w:sz w:val="24"/>
          <w:szCs w:val="24"/>
        </w:rPr>
        <w:tab/>
        <w:t>C. Panero and L. Persico, “Attitudes Toward and Use of Over-The-Counter Medications among Teenagers</w:t>
      </w:r>
      <w:r w:rsidRPr="00B923A9">
        <w:rPr>
          <w:rFonts w:ascii="Arial" w:hAnsi="Arial" w:cs="Arial"/>
          <w:noProof/>
          <w:sz w:val="24"/>
          <w:szCs w:val="24"/>
        </w:rPr>
        <w:t> </w:t>
      </w:r>
      <w:r w:rsidRPr="00B923A9">
        <w:rPr>
          <w:rFonts w:ascii="Tw Cen MT" w:hAnsi="Tw Cen MT" w:cs="Times New Roman"/>
          <w:noProof/>
          <w:sz w:val="24"/>
          <w:szCs w:val="24"/>
        </w:rPr>
        <w:t>: Evidence from an Italian Study,” vol. 8, no. 3, pp. 65–75, 2016, doi: 10.5539/ijms.v8n3p65.</w:t>
      </w:r>
    </w:p>
    <w:p w14:paraId="31B52D70"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[10]</w:t>
      </w:r>
      <w:r w:rsidRPr="00B923A9">
        <w:rPr>
          <w:rFonts w:ascii="Tw Cen MT" w:hAnsi="Tw Cen MT" w:cs="Times New Roman"/>
          <w:noProof/>
          <w:sz w:val="24"/>
          <w:szCs w:val="24"/>
        </w:rPr>
        <w:tab/>
        <w:t xml:space="preserve">Z. Zuzana, P. O. Kusuma, and A. Lina, “Hubungan Tingkat Pengetahuan Masyarakat Dalam Swamedikasi Obat Gastritis Di Kelurahan Tengah Jakarta Timur,” </w:t>
      </w:r>
      <w:r w:rsidRPr="00B923A9">
        <w:rPr>
          <w:rFonts w:ascii="Tw Cen MT" w:hAnsi="Tw Cen MT" w:cs="Times New Roman"/>
          <w:i/>
          <w:iCs/>
          <w:noProof/>
          <w:sz w:val="24"/>
          <w:szCs w:val="24"/>
        </w:rPr>
        <w:t>Farm. J. Pelayanan Kefarmasian</w:t>
      </w:r>
      <w:r w:rsidRPr="00B923A9">
        <w:rPr>
          <w:rFonts w:ascii="Tw Cen MT" w:hAnsi="Tw Cen MT" w:cs="Times New Roman"/>
          <w:noProof/>
          <w:sz w:val="24"/>
          <w:szCs w:val="24"/>
        </w:rPr>
        <w:t>, vol. 10, no. 1, pp. 17–25, 2023, doi: 10.56319/bhj.v10i1.68.</w:t>
      </w:r>
    </w:p>
    <w:p w14:paraId="0E9CDFCE"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[11]</w:t>
      </w:r>
      <w:r w:rsidRPr="00B923A9">
        <w:rPr>
          <w:rFonts w:ascii="Tw Cen MT" w:hAnsi="Tw Cen MT" w:cs="Times New Roman"/>
          <w:noProof/>
          <w:sz w:val="24"/>
          <w:szCs w:val="24"/>
        </w:rPr>
        <w:tab/>
        <w:t xml:space="preserve">A. Rahmawati, “Gambaran Tingkat Pengetahuan Masyarakat tentang Obat Generik di Desa Dirgahayu Kecamatan Pulau Laut Utara Kabupaten Kotabaru Kalimantan Selatan,” </w:t>
      </w:r>
      <w:r w:rsidRPr="00B923A9">
        <w:rPr>
          <w:rFonts w:ascii="Tw Cen MT" w:hAnsi="Tw Cen MT" w:cs="Times New Roman"/>
          <w:i/>
          <w:iCs/>
          <w:noProof/>
          <w:sz w:val="24"/>
          <w:szCs w:val="24"/>
        </w:rPr>
        <w:t>Repos. Univ. Muhammadiyah Yogyakarta</w:t>
      </w:r>
      <w:r w:rsidRPr="00B923A9">
        <w:rPr>
          <w:rFonts w:ascii="Tw Cen MT" w:hAnsi="Tw Cen MT" w:cs="Times New Roman"/>
          <w:noProof/>
          <w:sz w:val="24"/>
          <w:szCs w:val="24"/>
        </w:rPr>
        <w:t>, pp. 1–20, 2016.</w:t>
      </w:r>
    </w:p>
    <w:p w14:paraId="3342AB91"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[12]</w:t>
      </w:r>
      <w:r w:rsidRPr="00B923A9">
        <w:rPr>
          <w:rFonts w:ascii="Tw Cen MT" w:hAnsi="Tw Cen MT" w:cs="Times New Roman"/>
          <w:noProof/>
          <w:sz w:val="24"/>
          <w:szCs w:val="24"/>
        </w:rPr>
        <w:tab/>
        <w:t xml:space="preserve">F. Nuur, P. T. Karesa, N. Helfionita, R. Ulina, and R. A. Fitriana, “Analisis Perbandingan Tingkat Pengetahuan Swamedikasi Pada Siswa Smk Kesehatan Dengan Sma Non Kesehatan,” </w:t>
      </w:r>
      <w:r w:rsidRPr="00B923A9">
        <w:rPr>
          <w:rFonts w:ascii="Tw Cen MT" w:hAnsi="Tw Cen MT" w:cs="Times New Roman"/>
          <w:i/>
          <w:iCs/>
          <w:noProof/>
          <w:sz w:val="24"/>
          <w:szCs w:val="24"/>
        </w:rPr>
        <w:t>J. Farmaku (Farmasi Muhammadiyah Kuningan)</w:t>
      </w:r>
      <w:r w:rsidRPr="00B923A9">
        <w:rPr>
          <w:rFonts w:ascii="Tw Cen MT" w:hAnsi="Tw Cen MT" w:cs="Times New Roman"/>
          <w:noProof/>
          <w:sz w:val="24"/>
          <w:szCs w:val="24"/>
        </w:rPr>
        <w:t>, vol. 7, no. 1, pp. 26–30, 2022, doi: 10.55093/jurnalfarmaku.v7i1.282.</w:t>
      </w:r>
    </w:p>
    <w:p w14:paraId="1FBCA954" w14:textId="27BF44C4"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[13]</w:t>
      </w:r>
      <w:r w:rsidRPr="00B923A9">
        <w:rPr>
          <w:rFonts w:ascii="Tw Cen MT" w:hAnsi="Tw Cen MT" w:cs="Times New Roman"/>
          <w:noProof/>
          <w:sz w:val="24"/>
          <w:szCs w:val="24"/>
        </w:rPr>
        <w:tab/>
        <w:t>Musharyani</w:t>
      </w:r>
      <w:r w:rsidRPr="00B923A9">
        <w:rPr>
          <w:rFonts w:ascii="Tw Cen MT" w:hAnsi="Tw Cen MT" w:cs="Times New Roman"/>
          <w:i/>
          <w:iCs/>
          <w:noProof/>
          <w:sz w:val="24"/>
          <w:szCs w:val="24"/>
        </w:rPr>
        <w:t xml:space="preserve">, “Pembelajaran Keselamatan </w:t>
      </w:r>
      <w:r w:rsidRPr="00B923A9">
        <w:rPr>
          <w:rFonts w:ascii="Tw Cen MT" w:hAnsi="Tw Cen MT" w:cs="Times New Roman"/>
          <w:i/>
          <w:iCs/>
          <w:noProof/>
          <w:sz w:val="24"/>
          <w:szCs w:val="24"/>
        </w:rPr>
        <w:lastRenderedPageBreak/>
        <w:t>Pasien Dalam Keamanan Obat Menggunakan Desain Instruksional Four Components Instructional Design (4c/Id)Untuk Pendidikan Ners Lisa Musharyanti</w:t>
      </w:r>
      <w:r w:rsidRPr="00B923A9">
        <w:rPr>
          <w:rFonts w:ascii="Tw Cen MT" w:hAnsi="Tw Cen MT" w:cs="Times New Roman"/>
          <w:noProof/>
          <w:sz w:val="24"/>
          <w:szCs w:val="24"/>
        </w:rPr>
        <w:t>, Prof. dr. Iwan Dwiprahasto, M.Med.Sc, PhD.; dr. Mora Claramita, MHPE, PhD.; Dr. Fitri,” 2019.</w:t>
      </w:r>
    </w:p>
    <w:p w14:paraId="23B8B237"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[14]</w:t>
      </w:r>
      <w:r w:rsidRPr="00B923A9">
        <w:rPr>
          <w:rFonts w:ascii="Tw Cen MT" w:hAnsi="Tw Cen MT" w:cs="Times New Roman"/>
          <w:noProof/>
          <w:sz w:val="24"/>
          <w:szCs w:val="24"/>
        </w:rPr>
        <w:tab/>
        <w:t xml:space="preserve">B. F. khusna Ulyatul Luluk, Nur fahrun, “Hubungan Tingkat Pengetahuan Dengan Upaya Pencegahan Kekambuhan Gastritis Di Wilayah Kerja Puskemas Gatak Sukoharjo,” </w:t>
      </w:r>
      <w:r w:rsidRPr="00B923A9">
        <w:rPr>
          <w:rFonts w:ascii="Tw Cen MT" w:hAnsi="Tw Cen MT" w:cs="Times New Roman"/>
          <w:i/>
          <w:iCs/>
          <w:noProof/>
          <w:sz w:val="24"/>
          <w:szCs w:val="24"/>
        </w:rPr>
        <w:t>Naskah Publ.</w:t>
      </w:r>
      <w:r w:rsidRPr="00B923A9">
        <w:rPr>
          <w:rFonts w:ascii="Tw Cen MT" w:hAnsi="Tw Cen MT" w:cs="Times New Roman"/>
          <w:noProof/>
          <w:sz w:val="24"/>
          <w:szCs w:val="24"/>
        </w:rPr>
        <w:t>, vol. 15, no. 15, pp. 1–13, 2018.</w:t>
      </w:r>
    </w:p>
    <w:p w14:paraId="7F99B261"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[15]</w:t>
      </w:r>
      <w:r w:rsidRPr="00B923A9">
        <w:rPr>
          <w:rFonts w:ascii="Tw Cen MT" w:hAnsi="Tw Cen MT" w:cs="Times New Roman"/>
          <w:noProof/>
          <w:sz w:val="24"/>
          <w:szCs w:val="24"/>
        </w:rPr>
        <w:tab/>
        <w:t>Anggrawati, “Faktor-faktor yang Mempengaruhi dan Risiko Pengobatan Swamedikasi,” vol. 16, pp. 213–221, 2023.</w:t>
      </w:r>
    </w:p>
    <w:p w14:paraId="465D419A"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[16]</w:t>
      </w:r>
      <w:r w:rsidRPr="00B923A9">
        <w:rPr>
          <w:rFonts w:ascii="Tw Cen MT" w:hAnsi="Tw Cen MT" w:cs="Times New Roman"/>
          <w:noProof/>
          <w:sz w:val="24"/>
          <w:szCs w:val="24"/>
        </w:rPr>
        <w:tab/>
        <w:t xml:space="preserve">R. M. Helal and H. S. Abou-Elwafa, “Self-medication in university students from the city of mansoura, Egypt,” </w:t>
      </w:r>
      <w:r w:rsidRPr="00B923A9">
        <w:rPr>
          <w:rFonts w:ascii="Tw Cen MT" w:hAnsi="Tw Cen MT" w:cs="Times New Roman"/>
          <w:i/>
          <w:iCs/>
          <w:noProof/>
          <w:sz w:val="24"/>
          <w:szCs w:val="24"/>
        </w:rPr>
        <w:t>J. Environ. Public Health</w:t>
      </w:r>
      <w:r w:rsidRPr="00B923A9">
        <w:rPr>
          <w:rFonts w:ascii="Tw Cen MT" w:hAnsi="Tw Cen MT" w:cs="Times New Roman"/>
          <w:noProof/>
          <w:sz w:val="24"/>
          <w:szCs w:val="24"/>
        </w:rPr>
        <w:t>, vol. 2017, 2017, doi: 10.1155/2017/9145193.</w:t>
      </w:r>
    </w:p>
    <w:p w14:paraId="02AA8F49"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[17]</w:t>
      </w:r>
      <w:r w:rsidRPr="00B923A9">
        <w:rPr>
          <w:rFonts w:ascii="Tw Cen MT" w:hAnsi="Tw Cen MT" w:cs="Times New Roman"/>
          <w:noProof/>
          <w:sz w:val="24"/>
          <w:szCs w:val="24"/>
        </w:rPr>
        <w:tab/>
        <w:t xml:space="preserve">S. M. Ahmed, J. Sundby, Y. A. Aragaw, and F. Abebe, “Self-medication and safety profile of medicines used among pregnant women in a tertiary teaching hospital in jimma, ethiopia: A cross-sectional study,” </w:t>
      </w:r>
      <w:r w:rsidRPr="00B923A9">
        <w:rPr>
          <w:rFonts w:ascii="Tw Cen MT" w:hAnsi="Tw Cen MT" w:cs="Times New Roman"/>
          <w:i/>
          <w:iCs/>
          <w:noProof/>
          <w:sz w:val="24"/>
          <w:szCs w:val="24"/>
        </w:rPr>
        <w:t>Int. J. Environ. Res. Public Health</w:t>
      </w:r>
      <w:r w:rsidRPr="00B923A9">
        <w:rPr>
          <w:rFonts w:ascii="Tw Cen MT" w:hAnsi="Tw Cen MT" w:cs="Times New Roman"/>
          <w:noProof/>
          <w:sz w:val="24"/>
          <w:szCs w:val="24"/>
        </w:rPr>
        <w:t>, vol. 17, no. 11, 2020, doi: 10.3390/ijerph17113993.</w:t>
      </w:r>
    </w:p>
    <w:p w14:paraId="64478AEE"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[18]</w:t>
      </w:r>
      <w:r w:rsidRPr="00B923A9">
        <w:rPr>
          <w:rFonts w:ascii="Tw Cen MT" w:hAnsi="Tw Cen MT" w:cs="Times New Roman"/>
          <w:noProof/>
          <w:sz w:val="24"/>
          <w:szCs w:val="24"/>
        </w:rPr>
        <w:tab/>
        <w:t xml:space="preserve">T. L. Cahyono, Sudiro, and A. Suparwati, “Pelaksanaan Standar Pelayanan Kefarmasian pada Apotik di Kabupaten Semarang,” </w:t>
      </w:r>
      <w:r w:rsidRPr="00B923A9">
        <w:rPr>
          <w:rFonts w:ascii="Tw Cen MT" w:hAnsi="Tw Cen MT" w:cs="Times New Roman"/>
          <w:i/>
          <w:iCs/>
          <w:noProof/>
          <w:sz w:val="24"/>
          <w:szCs w:val="24"/>
        </w:rPr>
        <w:t>J. Manaj. Kesehat. Indones.</w:t>
      </w:r>
      <w:r w:rsidRPr="00B923A9">
        <w:rPr>
          <w:rFonts w:ascii="Tw Cen MT" w:hAnsi="Tw Cen MT" w:cs="Times New Roman"/>
          <w:noProof/>
          <w:sz w:val="24"/>
          <w:szCs w:val="24"/>
        </w:rPr>
        <w:t>, vol. 03, no. 02, pp. 100–107, 2015.</w:t>
      </w:r>
    </w:p>
    <w:p w14:paraId="27A9BB22"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cs="Times New Roman"/>
          <w:noProof/>
          <w:sz w:val="24"/>
          <w:szCs w:val="24"/>
        </w:rPr>
      </w:pPr>
      <w:r w:rsidRPr="00B923A9">
        <w:rPr>
          <w:rFonts w:ascii="Tw Cen MT" w:hAnsi="Tw Cen MT" w:cs="Times New Roman"/>
          <w:noProof/>
          <w:sz w:val="24"/>
          <w:szCs w:val="24"/>
        </w:rPr>
        <w:t>[19]</w:t>
      </w:r>
      <w:r w:rsidRPr="00B923A9">
        <w:rPr>
          <w:rFonts w:ascii="Tw Cen MT" w:hAnsi="Tw Cen MT" w:cs="Times New Roman"/>
          <w:noProof/>
          <w:sz w:val="24"/>
          <w:szCs w:val="24"/>
        </w:rPr>
        <w:tab/>
        <w:t xml:space="preserve">L. S. Slamet and dkk, </w:t>
      </w:r>
      <w:r w:rsidRPr="00B923A9">
        <w:rPr>
          <w:rFonts w:ascii="Tw Cen MT" w:hAnsi="Tw Cen MT" w:cs="Times New Roman"/>
          <w:i/>
          <w:iCs/>
          <w:noProof/>
          <w:sz w:val="24"/>
          <w:szCs w:val="24"/>
        </w:rPr>
        <w:t>Pedoman Cara Regulatori Obat yang Baik</w:t>
      </w:r>
      <w:r w:rsidRPr="00B923A9">
        <w:rPr>
          <w:rFonts w:ascii="Tw Cen MT" w:hAnsi="Tw Cen MT" w:cs="Times New Roman"/>
          <w:noProof/>
          <w:sz w:val="24"/>
          <w:szCs w:val="24"/>
        </w:rPr>
        <w:t>, no. Mei. Jakarta: Badan POM, 2023.</w:t>
      </w:r>
    </w:p>
    <w:p w14:paraId="357CDCB2" w14:textId="77777777" w:rsidR="00B923A9" w:rsidRPr="00B923A9" w:rsidRDefault="00B923A9" w:rsidP="00B923A9">
      <w:pPr>
        <w:widowControl w:val="0"/>
        <w:autoSpaceDE w:val="0"/>
        <w:autoSpaceDN w:val="0"/>
        <w:adjustRightInd w:val="0"/>
        <w:spacing w:after="0" w:line="240" w:lineRule="auto"/>
        <w:ind w:left="640" w:hanging="640"/>
        <w:rPr>
          <w:rFonts w:ascii="Tw Cen MT" w:hAnsi="Tw Cen MT"/>
          <w:noProof/>
          <w:sz w:val="24"/>
        </w:rPr>
      </w:pPr>
      <w:r w:rsidRPr="00B923A9">
        <w:rPr>
          <w:rFonts w:ascii="Tw Cen MT" w:hAnsi="Tw Cen MT" w:cs="Times New Roman"/>
          <w:noProof/>
          <w:sz w:val="24"/>
          <w:szCs w:val="24"/>
        </w:rPr>
        <w:t>[20]</w:t>
      </w:r>
      <w:r w:rsidRPr="00B923A9">
        <w:rPr>
          <w:rFonts w:ascii="Tw Cen MT" w:hAnsi="Tw Cen MT" w:cs="Times New Roman"/>
          <w:noProof/>
          <w:sz w:val="24"/>
          <w:szCs w:val="24"/>
        </w:rPr>
        <w:tab/>
        <w:t xml:space="preserve">Dianawati, </w:t>
      </w:r>
      <w:r w:rsidRPr="00B923A9">
        <w:rPr>
          <w:rFonts w:ascii="Tw Cen MT" w:hAnsi="Tw Cen MT" w:cs="Times New Roman"/>
          <w:i/>
          <w:iCs/>
          <w:noProof/>
          <w:sz w:val="24"/>
          <w:szCs w:val="24"/>
        </w:rPr>
        <w:t>Hubungan Persepsi terhadap Iklan di Televisi dengan Perilaku Swamedikasi Pelajar SMU Negeri di Surabaya. Majalah Farmasi Erlangga</w:t>
      </w:r>
      <w:r w:rsidRPr="00B923A9">
        <w:rPr>
          <w:rFonts w:ascii="Tw Cen MT" w:hAnsi="Tw Cen MT" w:cs="Times New Roman"/>
          <w:noProof/>
          <w:sz w:val="24"/>
          <w:szCs w:val="24"/>
        </w:rPr>
        <w:t>. 2008.</w:t>
      </w:r>
    </w:p>
    <w:p w14:paraId="1145E53C" w14:textId="034C7C3A" w:rsidR="007F4948" w:rsidRPr="004721E3" w:rsidRDefault="00EB7C0E" w:rsidP="00C90E85">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74F58" w14:textId="77777777" w:rsidR="002079D4" w:rsidRDefault="002079D4">
      <w:pPr>
        <w:spacing w:after="0" w:line="240" w:lineRule="auto"/>
      </w:pPr>
      <w:r>
        <w:separator/>
      </w:r>
    </w:p>
  </w:endnote>
  <w:endnote w:type="continuationSeparator" w:id="0">
    <w:p w14:paraId="76143CEC" w14:textId="77777777" w:rsidR="002079D4" w:rsidRDefault="0020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0A03DEDA" w:rsidR="00A36329" w:rsidRPr="00FC0FFB" w:rsidRDefault="00B13A59" w:rsidP="006D261F">
        <w:pPr>
          <w:pStyle w:val="Footer"/>
          <w:rPr>
            <w:rFonts w:ascii="Tw Cen MT" w:hAnsi="Tw Cen MT"/>
            <w:color w:val="000000" w:themeColor="text1"/>
            <w:sz w:val="20"/>
            <w:szCs w:val="24"/>
          </w:rPr>
        </w:pPr>
        <w:r>
          <w:rPr>
            <w:noProof/>
          </w:rPr>
          <mc:AlternateContent>
            <mc:Choice Requires="wps">
              <w:drawing>
                <wp:anchor distT="4294967295" distB="4294967295" distL="114300" distR="114300" simplePos="0" relativeHeight="251661312" behindDoc="0" locked="0" layoutInCell="1" allowOverlap="1" wp14:anchorId="44DEB9CD" wp14:editId="60ED4884">
                  <wp:simplePos x="0" y="0"/>
                  <wp:positionH relativeFrom="column">
                    <wp:posOffset>-8890</wp:posOffset>
                  </wp:positionH>
                  <wp:positionV relativeFrom="paragraph">
                    <wp:posOffset>-14606</wp:posOffset>
                  </wp:positionV>
                  <wp:extent cx="5956935" cy="0"/>
                  <wp:effectExtent l="0" t="19050" r="5715" b="0"/>
                  <wp:wrapNone/>
                  <wp:docPr id="13003169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26CD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" strokecolor="black [3213]" strokeweight="2.25pt">
                  <o:lock v:ext="edit" shapetype="f"/>
                </v:line>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670815">
              <w:rPr>
                <w:rFonts w:ascii="Tw Cen MT" w:hAnsi="Tw Cen MT"/>
                <w:color w:val="000000" w:themeColor="text1"/>
                <w:sz w:val="20"/>
                <w:szCs w:val="24"/>
                <w:lang w:val="en-ID"/>
              </w:rPr>
              <w:t>Coresponden Name</w:t>
            </w:r>
            <w:r w:rsidR="00A36329">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72FEA">
          <w:rPr>
            <w:rFonts w:ascii="Tw Cen MT" w:hAnsi="Tw Cen MT"/>
            <w:noProof/>
            <w:sz w:val="24"/>
            <w:szCs w:val="24"/>
          </w:rPr>
          <w:t>2</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D41E" w14:textId="77777777" w:rsidR="002079D4" w:rsidRDefault="002079D4">
      <w:pPr>
        <w:spacing w:after="0" w:line="240" w:lineRule="auto"/>
      </w:pPr>
      <w:r>
        <w:separator/>
      </w:r>
    </w:p>
  </w:footnote>
  <w:footnote w:type="continuationSeparator" w:id="0">
    <w:p w14:paraId="25CFA718" w14:textId="77777777" w:rsidR="002079D4" w:rsidRDefault="0020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701C6C" w:rsidR="00A36329" w:rsidRDefault="00DD6506"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p>
    </w:sdtContent>
  </w:sdt>
  <w:p w14:paraId="684B633C" w14:textId="16484AA7" w:rsidR="00A36329" w:rsidRDefault="00B13A5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5" distB="4294967295" distL="114300" distR="114300" simplePos="0" relativeHeight="251657216" behindDoc="0" locked="0" layoutInCell="1" allowOverlap="1" wp14:anchorId="319A684D" wp14:editId="4109211E">
              <wp:simplePos x="0" y="0"/>
              <wp:positionH relativeFrom="column">
                <wp:posOffset>0</wp:posOffset>
              </wp:positionH>
              <wp:positionV relativeFrom="paragraph">
                <wp:posOffset>213994</wp:posOffset>
              </wp:positionV>
              <wp:extent cx="5975985" cy="0"/>
              <wp:effectExtent l="0" t="0" r="0" b="0"/>
              <wp:wrapNone/>
              <wp:docPr id="153777985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6E981C" id="_x0000_t32" coordsize="21600,21600" o:spt="32" o:oned="t" path="m,l21600,21600e" filled="f">
              <v:path arrowok="t" fillok="f" o:connecttype="none"/>
              <o:lock v:ext="edit" shapetype="t"/>
            </v:shapetype>
            <v:shape id="Straight Arrow Connector 2" o:spid="_x0000_s1026" type="#_x0000_t32" style="position:absolute;margin-left:0;margin-top:16.85pt;width:470.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" strokecolor="black [3200]" strokeweight="1.5pt">
              <v:stroke startarrowwidth="narrow" startarrowlength="short" endarrowwidth="narrow" endarrowlength="short"/>
              <o:lock v:ext="edit" shapetype="f"/>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7418"/>
    <w:multiLevelType w:val="hybridMultilevel"/>
    <w:tmpl w:val="0CD0E426"/>
    <w:lvl w:ilvl="0" w:tplc="5B66D7C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C6B35EB"/>
    <w:multiLevelType w:val="hybridMultilevel"/>
    <w:tmpl w:val="2A7EB2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BEB75E0"/>
    <w:multiLevelType w:val="hybridMultilevel"/>
    <w:tmpl w:val="A4EEEA08"/>
    <w:lvl w:ilvl="0" w:tplc="3A02BC5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874F0"/>
    <w:multiLevelType w:val="hybridMultilevel"/>
    <w:tmpl w:val="FC329848"/>
    <w:lvl w:ilvl="0" w:tplc="38B86FE8">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9CA3BD4"/>
    <w:multiLevelType w:val="hybridMultilevel"/>
    <w:tmpl w:val="D6B69CE8"/>
    <w:lvl w:ilvl="0" w:tplc="F596201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B1A19AC"/>
    <w:multiLevelType w:val="hybridMultilevel"/>
    <w:tmpl w:val="030C2C46"/>
    <w:lvl w:ilvl="0" w:tplc="BB30CB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5"/>
  </w:num>
  <w:num w:numId="2">
    <w:abstractNumId w:val="9"/>
  </w:num>
  <w:num w:numId="3">
    <w:abstractNumId w:val="2"/>
  </w:num>
  <w:num w:numId="4">
    <w:abstractNumId w:val="0"/>
  </w:num>
  <w:num w:numId="5">
    <w:abstractNumId w:val="3"/>
  </w:num>
  <w:num w:numId="6">
    <w:abstractNumId w:val="8"/>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5A37"/>
    <w:rsid w:val="00046906"/>
    <w:rsid w:val="00082EFF"/>
    <w:rsid w:val="00096D8F"/>
    <w:rsid w:val="000A46F4"/>
    <w:rsid w:val="000B1F81"/>
    <w:rsid w:val="000B75DE"/>
    <w:rsid w:val="000C4719"/>
    <w:rsid w:val="000D0DFF"/>
    <w:rsid w:val="000D6E33"/>
    <w:rsid w:val="000F093F"/>
    <w:rsid w:val="00106CE2"/>
    <w:rsid w:val="00106D4F"/>
    <w:rsid w:val="0011263D"/>
    <w:rsid w:val="00113901"/>
    <w:rsid w:val="001301CD"/>
    <w:rsid w:val="00136E70"/>
    <w:rsid w:val="001545D6"/>
    <w:rsid w:val="00160FDD"/>
    <w:rsid w:val="0016328E"/>
    <w:rsid w:val="00163828"/>
    <w:rsid w:val="00163BA7"/>
    <w:rsid w:val="0016482E"/>
    <w:rsid w:val="00165829"/>
    <w:rsid w:val="00166BFA"/>
    <w:rsid w:val="00194C11"/>
    <w:rsid w:val="00196C16"/>
    <w:rsid w:val="001B1630"/>
    <w:rsid w:val="001B3BE2"/>
    <w:rsid w:val="001B63E2"/>
    <w:rsid w:val="001E121C"/>
    <w:rsid w:val="001F1073"/>
    <w:rsid w:val="001F68B7"/>
    <w:rsid w:val="002079D4"/>
    <w:rsid w:val="002113FB"/>
    <w:rsid w:val="00222E32"/>
    <w:rsid w:val="00223B20"/>
    <w:rsid w:val="00261BB2"/>
    <w:rsid w:val="00262F1A"/>
    <w:rsid w:val="0027621D"/>
    <w:rsid w:val="00284D37"/>
    <w:rsid w:val="00292E42"/>
    <w:rsid w:val="00293DB9"/>
    <w:rsid w:val="002B20BA"/>
    <w:rsid w:val="002C693D"/>
    <w:rsid w:val="002C73F4"/>
    <w:rsid w:val="002D30A7"/>
    <w:rsid w:val="002E7BE2"/>
    <w:rsid w:val="002F0ABD"/>
    <w:rsid w:val="00301611"/>
    <w:rsid w:val="003069B5"/>
    <w:rsid w:val="00306DA7"/>
    <w:rsid w:val="00307CDB"/>
    <w:rsid w:val="00314849"/>
    <w:rsid w:val="00360085"/>
    <w:rsid w:val="00361BBD"/>
    <w:rsid w:val="00372502"/>
    <w:rsid w:val="00380121"/>
    <w:rsid w:val="003A1855"/>
    <w:rsid w:val="003B6D83"/>
    <w:rsid w:val="003F6489"/>
    <w:rsid w:val="003F6B0D"/>
    <w:rsid w:val="00413D75"/>
    <w:rsid w:val="00420F93"/>
    <w:rsid w:val="00431AAB"/>
    <w:rsid w:val="00463B9A"/>
    <w:rsid w:val="0046541C"/>
    <w:rsid w:val="004721E3"/>
    <w:rsid w:val="004777F2"/>
    <w:rsid w:val="004A3EFA"/>
    <w:rsid w:val="004B41B7"/>
    <w:rsid w:val="004C01E6"/>
    <w:rsid w:val="004E128A"/>
    <w:rsid w:val="004F0C66"/>
    <w:rsid w:val="00505CD7"/>
    <w:rsid w:val="005424FD"/>
    <w:rsid w:val="005458B9"/>
    <w:rsid w:val="005471FC"/>
    <w:rsid w:val="00556D75"/>
    <w:rsid w:val="005620CF"/>
    <w:rsid w:val="005642A1"/>
    <w:rsid w:val="00565328"/>
    <w:rsid w:val="00572FEA"/>
    <w:rsid w:val="005816B1"/>
    <w:rsid w:val="005C1635"/>
    <w:rsid w:val="005C30BC"/>
    <w:rsid w:val="005C5210"/>
    <w:rsid w:val="005E0707"/>
    <w:rsid w:val="005E6D8A"/>
    <w:rsid w:val="0060250C"/>
    <w:rsid w:val="006173F6"/>
    <w:rsid w:val="00624B47"/>
    <w:rsid w:val="00625D32"/>
    <w:rsid w:val="00630155"/>
    <w:rsid w:val="006334E1"/>
    <w:rsid w:val="006431BA"/>
    <w:rsid w:val="00655189"/>
    <w:rsid w:val="00665737"/>
    <w:rsid w:val="00670815"/>
    <w:rsid w:val="006B1D84"/>
    <w:rsid w:val="006D261F"/>
    <w:rsid w:val="006D4021"/>
    <w:rsid w:val="007006B9"/>
    <w:rsid w:val="007106F6"/>
    <w:rsid w:val="007368A2"/>
    <w:rsid w:val="00762C0B"/>
    <w:rsid w:val="00765F40"/>
    <w:rsid w:val="00792715"/>
    <w:rsid w:val="007A1AEF"/>
    <w:rsid w:val="007A770B"/>
    <w:rsid w:val="007D3874"/>
    <w:rsid w:val="007D6D9D"/>
    <w:rsid w:val="007E3DD0"/>
    <w:rsid w:val="007E655E"/>
    <w:rsid w:val="007E6A66"/>
    <w:rsid w:val="007F4948"/>
    <w:rsid w:val="00812425"/>
    <w:rsid w:val="0081569B"/>
    <w:rsid w:val="008670E2"/>
    <w:rsid w:val="0086728C"/>
    <w:rsid w:val="008A326F"/>
    <w:rsid w:val="008D2369"/>
    <w:rsid w:val="00942731"/>
    <w:rsid w:val="00943EB9"/>
    <w:rsid w:val="0094729E"/>
    <w:rsid w:val="0096335E"/>
    <w:rsid w:val="00997349"/>
    <w:rsid w:val="009A70E3"/>
    <w:rsid w:val="009D73CD"/>
    <w:rsid w:val="009F5E84"/>
    <w:rsid w:val="009F6554"/>
    <w:rsid w:val="009F780E"/>
    <w:rsid w:val="00A343E3"/>
    <w:rsid w:val="00A36329"/>
    <w:rsid w:val="00A67A9C"/>
    <w:rsid w:val="00A71279"/>
    <w:rsid w:val="00AB2BCC"/>
    <w:rsid w:val="00AE2862"/>
    <w:rsid w:val="00B057E2"/>
    <w:rsid w:val="00B11CBF"/>
    <w:rsid w:val="00B13A59"/>
    <w:rsid w:val="00B14130"/>
    <w:rsid w:val="00B241B6"/>
    <w:rsid w:val="00B25240"/>
    <w:rsid w:val="00B41001"/>
    <w:rsid w:val="00B63555"/>
    <w:rsid w:val="00B674AF"/>
    <w:rsid w:val="00B91677"/>
    <w:rsid w:val="00B923A9"/>
    <w:rsid w:val="00BC34CC"/>
    <w:rsid w:val="00BE7B4C"/>
    <w:rsid w:val="00C05631"/>
    <w:rsid w:val="00C1201E"/>
    <w:rsid w:val="00C133E7"/>
    <w:rsid w:val="00C20FA8"/>
    <w:rsid w:val="00C812B9"/>
    <w:rsid w:val="00C90E85"/>
    <w:rsid w:val="00C96B4B"/>
    <w:rsid w:val="00CB0A6C"/>
    <w:rsid w:val="00CB3237"/>
    <w:rsid w:val="00CC1126"/>
    <w:rsid w:val="00CD2A27"/>
    <w:rsid w:val="00CD6253"/>
    <w:rsid w:val="00CF5715"/>
    <w:rsid w:val="00D0123F"/>
    <w:rsid w:val="00D06530"/>
    <w:rsid w:val="00D2571D"/>
    <w:rsid w:val="00D31D13"/>
    <w:rsid w:val="00D37FC1"/>
    <w:rsid w:val="00D428B5"/>
    <w:rsid w:val="00D44301"/>
    <w:rsid w:val="00D466FC"/>
    <w:rsid w:val="00D56013"/>
    <w:rsid w:val="00D70D6D"/>
    <w:rsid w:val="00D738A5"/>
    <w:rsid w:val="00D91D29"/>
    <w:rsid w:val="00D9262D"/>
    <w:rsid w:val="00D9785A"/>
    <w:rsid w:val="00DB156A"/>
    <w:rsid w:val="00DB7592"/>
    <w:rsid w:val="00DC2BB5"/>
    <w:rsid w:val="00DD6506"/>
    <w:rsid w:val="00DE3780"/>
    <w:rsid w:val="00DF0B65"/>
    <w:rsid w:val="00DF6E07"/>
    <w:rsid w:val="00E00E3E"/>
    <w:rsid w:val="00E03962"/>
    <w:rsid w:val="00E067A8"/>
    <w:rsid w:val="00E37E90"/>
    <w:rsid w:val="00E81E13"/>
    <w:rsid w:val="00EA57B9"/>
    <w:rsid w:val="00EB538C"/>
    <w:rsid w:val="00EB7C0E"/>
    <w:rsid w:val="00ED0E10"/>
    <w:rsid w:val="00F1133F"/>
    <w:rsid w:val="00F5431A"/>
    <w:rsid w:val="00F6187B"/>
    <w:rsid w:val="00F64252"/>
    <w:rsid w:val="00F7574A"/>
    <w:rsid w:val="00F817F4"/>
    <w:rsid w:val="00F841D1"/>
    <w:rsid w:val="00F9233C"/>
    <w:rsid w:val="00FE0EBE"/>
    <w:rsid w:val="00FE17B4"/>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PARAGRAPH,awal,List Paragraph2,Heading 11,List Paragraph1,kepala,Sub C,UGEX'Z,Heading 1 Char1,point-point"/>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Britannic Bold Char,PARAGRAPH Char,awal Char,List Paragraph2 Char,Heading 11 Char,List Paragraph1 Char,kepala Char,Sub C Char,UGEX'Z Char,Heading 1 Char1 Char,point-point Char"/>
    <w:link w:val="ListParagraph"/>
    <w:uiPriority w:val="1"/>
    <w:qFormat/>
    <w:locked/>
    <w:rsid w:val="00EB538C"/>
    <w:rPr>
      <w:rFonts w:eastAsia="Times New Roman" w:cs="Times New Roman"/>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PARAGRAPH,awal,List Paragraph2,Heading 11,List Paragraph1,kepala,Sub C,UGEX'Z,Heading 1 Char1,point-point"/>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Britannic Bold Char,PARAGRAPH Char,awal Char,List Paragraph2 Char,Heading 11 Char,List Paragraph1 Char,kepala Char,Sub C Char,UGEX'Z Char,Heading 1 Char1 Char,point-point Char"/>
    <w:link w:val="ListParagraph"/>
    <w:uiPriority w:val="1"/>
    <w:qFormat/>
    <w:locked/>
    <w:rsid w:val="00EB538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50C92"/>
    <w:rsid w:val="00164703"/>
    <w:rsid w:val="0022547C"/>
    <w:rsid w:val="00287697"/>
    <w:rsid w:val="00342DE1"/>
    <w:rsid w:val="003D7BD9"/>
    <w:rsid w:val="00536FF7"/>
    <w:rsid w:val="00615773"/>
    <w:rsid w:val="00637CD0"/>
    <w:rsid w:val="00A167D1"/>
    <w:rsid w:val="00A85543"/>
    <w:rsid w:val="00DB4BF0"/>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D6D47B-62E2-4116-8EA0-58E52B1B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10874</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Jurnal Proteksi Kesehatan                                                                                                                                   Vol.12, No.1, Mei 2023, pp. 1-6</vt:lpstr>
    </vt:vector>
  </TitlesOfParts>
  <Company>HP</Company>
  <LinksUpToDate>false</LinksUpToDate>
  <CharactersWithSpaces>72711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dc:title>
  <dc:creator>Coresponden Name and email</dc:creator>
  <cp:lastModifiedBy>user</cp:lastModifiedBy>
  <cp:revision>2</cp:revision>
  <cp:lastPrinted>2023-11-02T18:42:00Z</cp:lastPrinted>
  <dcterms:created xsi:type="dcterms:W3CDTF">2023-11-24T14:52:00Z</dcterms:created>
  <dcterms:modified xsi:type="dcterms:W3CDTF">2023-11-24T14:52:00Z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6ce974e1-fa83-39fd-bc6b-aab625c7198a</vt:lpwstr>
  </property>
  <property fmtid="{D5CDD505-2E9C-101B-9397-08002B2CF9AE}" pid="24" name="Mendeley Citation Style_1">
    <vt:lpwstr>http://www.zotero.org/styles/ieee</vt:lpwstr>
  </property>
  <property fmtid="{D5CDD505-2E9C-101B-9397-08002B2CF9AE}" pid="25" name="GrammarlyDocumentId">
    <vt:lpwstr>c253e1b63edf0975c883e50c3764c5b91766632b7d6a52e0fec4e967604a39f9</vt:lpwstr>
  </property>
</Properties>
</file>