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7D951" w14:textId="29F8115F" w:rsidR="00006CEA" w:rsidRDefault="00925F46" w:rsidP="00925F46">
      <w:pPr>
        <w:pStyle w:val="Judul"/>
        <w:spacing w:before="0" w:after="0" w:line="240" w:lineRule="auto"/>
        <w:jc w:val="center"/>
        <w:rPr>
          <w:rStyle w:val="y2iqfc"/>
          <w:rFonts w:ascii="Tw Cen MT" w:hAnsi="Tw Cen MT"/>
          <w:bCs/>
          <w:color w:val="202124"/>
          <w:sz w:val="32"/>
          <w:szCs w:val="32"/>
          <w:lang w:val="en"/>
        </w:rPr>
      </w:pPr>
      <w:r w:rsidRPr="00925F46">
        <w:rPr>
          <w:rStyle w:val="y2iqfc"/>
          <w:rFonts w:ascii="Tw Cen MT" w:hAnsi="Tw Cen MT"/>
          <w:bCs/>
          <w:color w:val="202124"/>
          <w:sz w:val="32"/>
          <w:szCs w:val="32"/>
          <w:lang w:val="en"/>
        </w:rPr>
        <w:t xml:space="preserve">Comparison Of Dragon Fruit </w:t>
      </w:r>
      <w:proofErr w:type="gramStart"/>
      <w:r w:rsidRPr="00925F46">
        <w:rPr>
          <w:rStyle w:val="y2iqfc"/>
          <w:rFonts w:ascii="Tw Cen MT" w:hAnsi="Tw Cen MT"/>
          <w:bCs/>
          <w:color w:val="202124"/>
          <w:sz w:val="32"/>
          <w:szCs w:val="32"/>
          <w:lang w:val="en"/>
        </w:rPr>
        <w:t>And</w:t>
      </w:r>
      <w:proofErr w:type="gramEnd"/>
      <w:r w:rsidRPr="00925F46">
        <w:rPr>
          <w:rStyle w:val="y2iqfc"/>
          <w:rFonts w:ascii="Tw Cen MT" w:hAnsi="Tw Cen MT"/>
          <w:bCs/>
          <w:color w:val="202124"/>
          <w:sz w:val="32"/>
          <w:szCs w:val="32"/>
          <w:lang w:val="en"/>
        </w:rPr>
        <w:t xml:space="preserve"> Guava Juice With Iron Tablets In Increasing Hemoglobin Levels In Anemic Adolescent Girls</w:t>
      </w:r>
    </w:p>
    <w:p w14:paraId="2F1BEF07" w14:textId="77777777" w:rsidR="00925F46" w:rsidRPr="00925F46" w:rsidRDefault="00925F46" w:rsidP="00925F46">
      <w:pPr>
        <w:spacing w:after="0"/>
        <w:rPr>
          <w:lang w:val="en"/>
        </w:rPr>
      </w:pPr>
    </w:p>
    <w:p w14:paraId="2E7DDF99" w14:textId="5F3287B8" w:rsidR="007F4948" w:rsidRPr="00006CEA" w:rsidRDefault="00925F46" w:rsidP="00925F46">
      <w:pPr>
        <w:spacing w:after="0" w:line="240" w:lineRule="auto"/>
        <w:jc w:val="center"/>
        <w:rPr>
          <w:rFonts w:ascii="Tw Cen MT" w:hAnsi="Tw Cen MT" w:cs="Times New Roman"/>
          <w:b/>
          <w:bCs/>
          <w:iCs/>
          <w:sz w:val="32"/>
          <w:szCs w:val="32"/>
        </w:rPr>
      </w:pPr>
      <w:proofErr w:type="spellStart"/>
      <w:r w:rsidRPr="00925F46">
        <w:rPr>
          <w:rFonts w:ascii="Tw Cen MT" w:eastAsia="Twentieth Century" w:hAnsi="Tw Cen MT" w:cs="Twentieth Century"/>
          <w:b/>
          <w:sz w:val="32"/>
          <w:szCs w:val="32"/>
        </w:rPr>
        <w:t>Perbandingan</w:t>
      </w:r>
      <w:proofErr w:type="spellEnd"/>
      <w:r w:rsidRPr="00925F46">
        <w:rPr>
          <w:rFonts w:ascii="Tw Cen MT" w:eastAsia="Twentieth Century" w:hAnsi="Tw Cen MT" w:cs="Twentieth Century"/>
          <w:b/>
          <w:sz w:val="32"/>
          <w:szCs w:val="32"/>
        </w:rPr>
        <w:t xml:space="preserve"> </w:t>
      </w:r>
      <w:r>
        <w:rPr>
          <w:rFonts w:ascii="Tw Cen MT" w:eastAsia="Twentieth Century" w:hAnsi="Tw Cen MT" w:cs="Twentieth Century"/>
          <w:b/>
          <w:sz w:val="32"/>
          <w:szCs w:val="32"/>
        </w:rPr>
        <w:t>J</w:t>
      </w:r>
      <w:r w:rsidRPr="00925F46">
        <w:rPr>
          <w:rFonts w:ascii="Tw Cen MT" w:eastAsia="Twentieth Century" w:hAnsi="Tw Cen MT" w:cs="Twentieth Century"/>
          <w:b/>
          <w:sz w:val="32"/>
          <w:szCs w:val="32"/>
        </w:rPr>
        <w:t xml:space="preserve">us </w:t>
      </w:r>
      <w:proofErr w:type="spellStart"/>
      <w:r>
        <w:rPr>
          <w:rFonts w:ascii="Tw Cen MT" w:eastAsia="Twentieth Century" w:hAnsi="Tw Cen MT" w:cs="Twentieth Century"/>
          <w:b/>
          <w:sz w:val="32"/>
          <w:szCs w:val="32"/>
        </w:rPr>
        <w:t>Buah</w:t>
      </w:r>
      <w:proofErr w:type="spellEnd"/>
      <w:r>
        <w:rPr>
          <w:rFonts w:ascii="Tw Cen MT" w:eastAsia="Twentieth Century" w:hAnsi="Tw Cen MT" w:cs="Twentieth Century"/>
          <w:b/>
          <w:sz w:val="32"/>
          <w:szCs w:val="32"/>
        </w:rPr>
        <w:t xml:space="preserve"> </w:t>
      </w:r>
      <w:r w:rsidRPr="00925F46">
        <w:rPr>
          <w:rFonts w:ascii="Tw Cen MT" w:eastAsia="Twentieth Century" w:hAnsi="Tw Cen MT" w:cs="Twentieth Century"/>
          <w:b/>
          <w:sz w:val="32"/>
          <w:szCs w:val="32"/>
        </w:rPr>
        <w:t xml:space="preserve">Naga dan </w:t>
      </w:r>
      <w:r>
        <w:rPr>
          <w:rFonts w:ascii="Tw Cen MT" w:eastAsia="Twentieth Century" w:hAnsi="Tw Cen MT" w:cs="Twentieth Century"/>
          <w:b/>
          <w:sz w:val="32"/>
          <w:szCs w:val="32"/>
        </w:rPr>
        <w:t>J</w:t>
      </w:r>
      <w:r w:rsidRPr="00925F46">
        <w:rPr>
          <w:rFonts w:ascii="Tw Cen MT" w:eastAsia="Twentieth Century" w:hAnsi="Tw Cen MT" w:cs="Twentieth Century"/>
          <w:b/>
          <w:sz w:val="32"/>
          <w:szCs w:val="32"/>
        </w:rPr>
        <w:t xml:space="preserve">us </w:t>
      </w:r>
      <w:proofErr w:type="spellStart"/>
      <w:r w:rsidRPr="00925F46">
        <w:rPr>
          <w:rFonts w:ascii="Tw Cen MT" w:eastAsia="Twentieth Century" w:hAnsi="Tw Cen MT" w:cs="Twentieth Century"/>
          <w:b/>
          <w:sz w:val="32"/>
          <w:szCs w:val="32"/>
        </w:rPr>
        <w:t>Jambu</w:t>
      </w:r>
      <w:proofErr w:type="spellEnd"/>
      <w:r w:rsidRPr="00925F46">
        <w:rPr>
          <w:rFonts w:ascii="Tw Cen MT" w:eastAsia="Twentieth Century" w:hAnsi="Tw Cen MT" w:cs="Twentieth Century"/>
          <w:b/>
          <w:sz w:val="32"/>
          <w:szCs w:val="32"/>
        </w:rPr>
        <w:t xml:space="preserve"> </w:t>
      </w:r>
      <w:proofErr w:type="spellStart"/>
      <w:r w:rsidRPr="00925F46">
        <w:rPr>
          <w:rFonts w:ascii="Tw Cen MT" w:eastAsia="Twentieth Century" w:hAnsi="Tw Cen MT" w:cs="Twentieth Century"/>
          <w:b/>
          <w:sz w:val="32"/>
          <w:szCs w:val="32"/>
        </w:rPr>
        <w:t>dengan</w:t>
      </w:r>
      <w:proofErr w:type="spellEnd"/>
      <w:r w:rsidRPr="00925F46">
        <w:rPr>
          <w:rFonts w:ascii="Tw Cen MT" w:eastAsia="Twentieth Century" w:hAnsi="Tw Cen MT" w:cs="Twentieth Century"/>
          <w:b/>
          <w:sz w:val="32"/>
          <w:szCs w:val="32"/>
        </w:rPr>
        <w:t xml:space="preserve"> </w:t>
      </w:r>
      <w:r>
        <w:rPr>
          <w:rFonts w:ascii="Tw Cen MT" w:eastAsia="Twentieth Century" w:hAnsi="Tw Cen MT" w:cs="Twentieth Century"/>
          <w:b/>
          <w:sz w:val="32"/>
          <w:szCs w:val="32"/>
        </w:rPr>
        <w:t>T</w:t>
      </w:r>
      <w:r w:rsidRPr="00925F46">
        <w:rPr>
          <w:rFonts w:ascii="Tw Cen MT" w:eastAsia="Twentieth Century" w:hAnsi="Tw Cen MT" w:cs="Twentieth Century"/>
          <w:b/>
          <w:sz w:val="32"/>
          <w:szCs w:val="32"/>
        </w:rPr>
        <w:t xml:space="preserve">ablet </w:t>
      </w:r>
      <w:proofErr w:type="spellStart"/>
      <w:r>
        <w:rPr>
          <w:rFonts w:ascii="Tw Cen MT" w:eastAsia="Twentieth Century" w:hAnsi="Tw Cen MT" w:cs="Twentieth Century"/>
          <w:b/>
          <w:sz w:val="32"/>
          <w:szCs w:val="32"/>
        </w:rPr>
        <w:t>B</w:t>
      </w:r>
      <w:r w:rsidRPr="00925F46">
        <w:rPr>
          <w:rFonts w:ascii="Tw Cen MT" w:eastAsia="Twentieth Century" w:hAnsi="Tw Cen MT" w:cs="Twentieth Century"/>
          <w:b/>
          <w:sz w:val="32"/>
          <w:szCs w:val="32"/>
        </w:rPr>
        <w:t>esi</w:t>
      </w:r>
      <w:proofErr w:type="spellEnd"/>
      <w:r w:rsidRPr="00925F46">
        <w:rPr>
          <w:rFonts w:ascii="Tw Cen MT" w:eastAsia="Twentieth Century" w:hAnsi="Tw Cen MT" w:cs="Twentieth Century"/>
          <w:b/>
          <w:sz w:val="32"/>
          <w:szCs w:val="32"/>
        </w:rPr>
        <w:t xml:space="preserve"> </w:t>
      </w:r>
      <w:proofErr w:type="spellStart"/>
      <w:r w:rsidRPr="00925F46">
        <w:rPr>
          <w:rFonts w:ascii="Tw Cen MT" w:eastAsia="Twentieth Century" w:hAnsi="Tw Cen MT" w:cs="Twentieth Century"/>
          <w:b/>
          <w:sz w:val="32"/>
          <w:szCs w:val="32"/>
        </w:rPr>
        <w:t>dalam</w:t>
      </w:r>
      <w:proofErr w:type="spellEnd"/>
      <w:r w:rsidRPr="00925F46">
        <w:rPr>
          <w:rFonts w:ascii="Tw Cen MT" w:eastAsia="Twentieth Century" w:hAnsi="Tw Cen MT" w:cs="Twentieth Century"/>
          <w:b/>
          <w:sz w:val="32"/>
          <w:szCs w:val="32"/>
        </w:rPr>
        <w:t xml:space="preserve"> </w:t>
      </w:r>
      <w:proofErr w:type="spellStart"/>
      <w:r>
        <w:rPr>
          <w:rFonts w:ascii="Tw Cen MT" w:eastAsia="Twentieth Century" w:hAnsi="Tw Cen MT" w:cs="Twentieth Century"/>
          <w:b/>
          <w:sz w:val="32"/>
          <w:szCs w:val="32"/>
        </w:rPr>
        <w:t>M</w:t>
      </w:r>
      <w:r w:rsidRPr="00925F46">
        <w:rPr>
          <w:rFonts w:ascii="Tw Cen MT" w:eastAsia="Twentieth Century" w:hAnsi="Tw Cen MT" w:cs="Twentieth Century"/>
          <w:b/>
          <w:sz w:val="32"/>
          <w:szCs w:val="32"/>
        </w:rPr>
        <w:t>eningkatkan</w:t>
      </w:r>
      <w:proofErr w:type="spellEnd"/>
      <w:r w:rsidRPr="00925F46">
        <w:rPr>
          <w:rFonts w:ascii="Tw Cen MT" w:eastAsia="Twentieth Century" w:hAnsi="Tw Cen MT" w:cs="Twentieth Century"/>
          <w:b/>
          <w:sz w:val="32"/>
          <w:szCs w:val="32"/>
        </w:rPr>
        <w:t xml:space="preserve"> </w:t>
      </w:r>
      <w:r>
        <w:rPr>
          <w:rFonts w:ascii="Tw Cen MT" w:eastAsia="Twentieth Century" w:hAnsi="Tw Cen MT" w:cs="Twentieth Century"/>
          <w:b/>
          <w:sz w:val="32"/>
          <w:szCs w:val="32"/>
        </w:rPr>
        <w:t>K</w:t>
      </w:r>
      <w:r w:rsidRPr="00925F46">
        <w:rPr>
          <w:rFonts w:ascii="Tw Cen MT" w:eastAsia="Twentieth Century" w:hAnsi="Tw Cen MT" w:cs="Twentieth Century"/>
          <w:b/>
          <w:sz w:val="32"/>
          <w:szCs w:val="32"/>
        </w:rPr>
        <w:t xml:space="preserve">adar </w:t>
      </w:r>
      <w:r>
        <w:rPr>
          <w:rFonts w:ascii="Tw Cen MT" w:eastAsia="Twentieth Century" w:hAnsi="Tw Cen MT" w:cs="Twentieth Century"/>
          <w:b/>
          <w:sz w:val="32"/>
          <w:szCs w:val="32"/>
        </w:rPr>
        <w:t>H</w:t>
      </w:r>
      <w:r w:rsidRPr="00925F46">
        <w:rPr>
          <w:rFonts w:ascii="Tw Cen MT" w:eastAsia="Twentieth Century" w:hAnsi="Tw Cen MT" w:cs="Twentieth Century"/>
          <w:b/>
          <w:sz w:val="32"/>
          <w:szCs w:val="32"/>
        </w:rPr>
        <w:t xml:space="preserve">emoglobin pada </w:t>
      </w:r>
      <w:proofErr w:type="spellStart"/>
      <w:r>
        <w:rPr>
          <w:rFonts w:ascii="Tw Cen MT" w:eastAsia="Twentieth Century" w:hAnsi="Tw Cen MT" w:cs="Twentieth Century"/>
          <w:b/>
          <w:sz w:val="32"/>
          <w:szCs w:val="32"/>
        </w:rPr>
        <w:t>R</w:t>
      </w:r>
      <w:r w:rsidRPr="00925F46">
        <w:rPr>
          <w:rFonts w:ascii="Tw Cen MT" w:eastAsia="Twentieth Century" w:hAnsi="Tw Cen MT" w:cs="Twentieth Century"/>
          <w:b/>
          <w:sz w:val="32"/>
          <w:szCs w:val="32"/>
        </w:rPr>
        <w:t>emaja</w:t>
      </w:r>
      <w:proofErr w:type="spellEnd"/>
      <w:r w:rsidRPr="00925F46">
        <w:rPr>
          <w:rFonts w:ascii="Tw Cen MT" w:eastAsia="Twentieth Century" w:hAnsi="Tw Cen MT" w:cs="Twentieth Century"/>
          <w:b/>
          <w:sz w:val="32"/>
          <w:szCs w:val="32"/>
        </w:rPr>
        <w:t xml:space="preserve"> </w:t>
      </w:r>
      <w:r>
        <w:rPr>
          <w:rFonts w:ascii="Tw Cen MT" w:eastAsia="Twentieth Century" w:hAnsi="Tw Cen MT" w:cs="Twentieth Century"/>
          <w:b/>
          <w:sz w:val="32"/>
          <w:szCs w:val="32"/>
        </w:rPr>
        <w:t>P</w:t>
      </w:r>
      <w:r w:rsidRPr="00925F46">
        <w:rPr>
          <w:rFonts w:ascii="Tw Cen MT" w:eastAsia="Twentieth Century" w:hAnsi="Tw Cen MT" w:cs="Twentieth Century"/>
          <w:b/>
          <w:sz w:val="32"/>
          <w:szCs w:val="32"/>
        </w:rPr>
        <w:t>utri</w:t>
      </w:r>
    </w:p>
    <w:p w14:paraId="4184BDE4" w14:textId="77777777" w:rsidR="0027621D" w:rsidRPr="0096335E" w:rsidRDefault="0027621D" w:rsidP="0027621D">
      <w:pPr>
        <w:spacing w:after="0" w:line="240" w:lineRule="auto"/>
        <w:jc w:val="center"/>
        <w:rPr>
          <w:rFonts w:ascii="Tw Cen MT" w:hAnsi="Tw Cen MT" w:cs="Times New Roman"/>
          <w:b/>
          <w:bCs/>
          <w:iCs/>
          <w:sz w:val="32"/>
          <w:szCs w:val="32"/>
        </w:rPr>
      </w:pPr>
    </w:p>
    <w:p w14:paraId="0C27C0E0" w14:textId="1572DF23" w:rsidR="00DA7C20" w:rsidRPr="00EB2EB8" w:rsidRDefault="00925F46" w:rsidP="00DA7C20">
      <w:pPr>
        <w:widowControl w:val="0"/>
        <w:spacing w:after="0" w:line="218" w:lineRule="auto"/>
        <w:ind w:left="7" w:right="-20"/>
        <w:jc w:val="center"/>
        <w:rPr>
          <w:rFonts w:ascii="Tw Cen MT" w:eastAsia="Twentieth Century" w:hAnsi="Tw Cen MT" w:cs="Twentieth Century"/>
          <w:sz w:val="24"/>
          <w:szCs w:val="24"/>
        </w:rPr>
      </w:pPr>
      <w:proofErr w:type="spellStart"/>
      <w:r w:rsidRPr="00BD0EEE">
        <w:rPr>
          <w:rFonts w:ascii="Tw Cen MT" w:eastAsia="Twentieth Century" w:hAnsi="Tw Cen MT" w:cs="Twentieth Century"/>
          <w:sz w:val="24"/>
          <w:szCs w:val="24"/>
        </w:rPr>
        <w:t>Meizy</w:t>
      </w:r>
      <w:proofErr w:type="spellEnd"/>
      <w:r w:rsidRPr="00BD0EEE">
        <w:rPr>
          <w:rFonts w:ascii="Tw Cen MT" w:eastAsia="Twentieth Century" w:hAnsi="Tw Cen MT" w:cs="Twentieth Century"/>
          <w:sz w:val="24"/>
          <w:szCs w:val="24"/>
        </w:rPr>
        <w:t xml:space="preserve"> Rahmalia</w:t>
      </w:r>
      <w:r w:rsidR="00DA7C20">
        <w:rPr>
          <w:rFonts w:ascii="Tw Cen MT" w:eastAsia="Twentieth Century" w:hAnsi="Tw Cen MT" w:cs="Twentieth Century"/>
          <w:sz w:val="24"/>
          <w:szCs w:val="24"/>
          <w:vertAlign w:val="superscript"/>
        </w:rPr>
        <w:t>1</w:t>
      </w:r>
      <w:r w:rsidR="00DA7C20">
        <w:rPr>
          <w:rFonts w:ascii="Tw Cen MT" w:eastAsia="Twentieth Century" w:hAnsi="Tw Cen MT" w:cs="Twentieth Century"/>
          <w:sz w:val="24"/>
          <w:szCs w:val="24"/>
        </w:rPr>
        <w:t xml:space="preserve">, </w:t>
      </w:r>
      <w:r>
        <w:rPr>
          <w:rFonts w:ascii="Tw Cen MT" w:eastAsia="Twentieth Century" w:hAnsi="Tw Cen MT" w:cs="Twentieth Century"/>
          <w:sz w:val="24"/>
          <w:szCs w:val="24"/>
        </w:rPr>
        <w:t xml:space="preserve">Ani </w:t>
      </w:r>
      <w:r w:rsidRPr="000B2F16">
        <w:rPr>
          <w:rFonts w:ascii="Tw Cen MT" w:eastAsia="Twentieth Century" w:hAnsi="Tw Cen MT" w:cs="Twentieth Century"/>
          <w:sz w:val="24"/>
          <w:szCs w:val="24"/>
        </w:rPr>
        <w:t>Laila</w:t>
      </w:r>
      <w:r w:rsidR="00DA7C20">
        <w:rPr>
          <w:rFonts w:ascii="Tw Cen MT" w:eastAsia="Twentieth Century" w:hAnsi="Tw Cen MT" w:cs="Twentieth Century"/>
          <w:sz w:val="24"/>
          <w:szCs w:val="24"/>
          <w:vertAlign w:val="superscript"/>
        </w:rPr>
        <w:t>2</w:t>
      </w:r>
      <w:r w:rsidR="00DA7C20">
        <w:rPr>
          <w:rFonts w:ascii="Tw Cen MT" w:eastAsia="Twentieth Century" w:hAnsi="Tw Cen MT" w:cs="Twentieth Century"/>
          <w:sz w:val="24"/>
          <w:szCs w:val="24"/>
        </w:rPr>
        <w:t xml:space="preserve">, </w:t>
      </w:r>
      <w:proofErr w:type="spellStart"/>
      <w:r w:rsidRPr="000B2F16">
        <w:rPr>
          <w:rFonts w:ascii="Tw Cen MT" w:eastAsia="Twentieth Century" w:hAnsi="Tw Cen MT" w:cs="Twentieth Century"/>
          <w:sz w:val="24"/>
          <w:szCs w:val="24"/>
        </w:rPr>
        <w:t>Septi</w:t>
      </w:r>
      <w:proofErr w:type="spellEnd"/>
      <w:r>
        <w:rPr>
          <w:rFonts w:ascii="Tw Cen MT" w:eastAsia="Twentieth Century" w:hAnsi="Tw Cen MT" w:cs="Twentieth Century"/>
          <w:sz w:val="24"/>
          <w:szCs w:val="24"/>
        </w:rPr>
        <w:t xml:space="preserve"> Indah Permata Sar</w:t>
      </w:r>
      <w:r>
        <w:rPr>
          <w:rFonts w:ascii="Tw Cen MT" w:eastAsia="Twentieth Century" w:hAnsi="Tw Cen MT" w:cs="Twentieth Century"/>
          <w:sz w:val="24"/>
          <w:szCs w:val="24"/>
        </w:rPr>
        <w:t>i</w:t>
      </w:r>
      <w:r w:rsidR="00DA7C20">
        <w:rPr>
          <w:rFonts w:ascii="Tw Cen MT" w:eastAsia="Twentieth Century" w:hAnsi="Tw Cen MT" w:cs="Twentieth Century"/>
          <w:sz w:val="24"/>
          <w:szCs w:val="24"/>
          <w:vertAlign w:val="superscript"/>
        </w:rPr>
        <w:t>3</w:t>
      </w:r>
      <w:r w:rsidR="00DA7C20">
        <w:rPr>
          <w:rFonts w:ascii="Tw Cen MT" w:eastAsia="Twentieth Century" w:hAnsi="Tw Cen MT" w:cs="Twentieth Century"/>
          <w:sz w:val="24"/>
          <w:szCs w:val="24"/>
        </w:rPr>
        <w:t xml:space="preserve">, </w:t>
      </w:r>
      <w:r>
        <w:rPr>
          <w:rFonts w:ascii="Tw Cen MT" w:eastAsia="Twentieth Century" w:hAnsi="Tw Cen MT" w:cs="Twentieth Century"/>
          <w:sz w:val="24"/>
          <w:szCs w:val="24"/>
        </w:rPr>
        <w:t>Ari Susanti</w:t>
      </w:r>
      <w:r w:rsidR="00DA7C20">
        <w:rPr>
          <w:rFonts w:ascii="Tw Cen MT" w:eastAsia="Twentieth Century" w:hAnsi="Tw Cen MT" w:cs="Twentieth Century"/>
          <w:sz w:val="24"/>
          <w:szCs w:val="24"/>
          <w:vertAlign w:val="superscript"/>
        </w:rPr>
        <w:t>4</w:t>
      </w:r>
    </w:p>
    <w:p w14:paraId="6C1F0932" w14:textId="60609F1D" w:rsidR="00DA7C20" w:rsidRDefault="00DA7C20" w:rsidP="00DA7C20">
      <w:pPr>
        <w:widowControl w:val="0"/>
        <w:spacing w:after="0" w:line="218" w:lineRule="auto"/>
        <w:ind w:left="7" w:right="-20"/>
        <w:jc w:val="center"/>
        <w:rPr>
          <w:rFonts w:ascii="Tw Cen MT" w:eastAsia="Twentieth Century" w:hAnsi="Tw Cen MT" w:cs="Twentieth Century"/>
          <w:sz w:val="20"/>
          <w:szCs w:val="20"/>
          <w:vertAlign w:val="superscript"/>
        </w:rPr>
      </w:pPr>
      <w:r>
        <w:rPr>
          <w:rFonts w:ascii="Tw Cen MT" w:eastAsia="Twentieth Century" w:hAnsi="Tw Cen MT" w:cs="Twentieth Century"/>
          <w:sz w:val="20"/>
          <w:szCs w:val="20"/>
          <w:vertAlign w:val="superscript"/>
        </w:rPr>
        <w:t>1,2,3,4</w:t>
      </w:r>
      <w:r w:rsidR="00EB2EB8">
        <w:rPr>
          <w:rFonts w:ascii="Tw Cen MT" w:eastAsia="Twentieth Century" w:hAnsi="Tw Cen MT" w:cs="Twentieth Century"/>
          <w:sz w:val="20"/>
          <w:szCs w:val="20"/>
          <w:vertAlign w:val="superscript"/>
        </w:rPr>
        <w:t>,</w:t>
      </w:r>
      <w:r>
        <w:rPr>
          <w:rFonts w:ascii="Tw Cen MT" w:eastAsia="Twentieth Century" w:hAnsi="Tw Cen MT" w:cs="Twentieth Century"/>
          <w:sz w:val="20"/>
          <w:szCs w:val="20"/>
        </w:rPr>
        <w:t xml:space="preserve"> </w:t>
      </w:r>
      <w:proofErr w:type="spellStart"/>
      <w:r w:rsidR="00925F46">
        <w:rPr>
          <w:rFonts w:ascii="Tw Cen MT" w:eastAsia="Twentieth Century" w:hAnsi="Tw Cen MT" w:cs="Twentieth Century"/>
          <w:sz w:val="20"/>
          <w:szCs w:val="20"/>
        </w:rPr>
        <w:t>Jurusan</w:t>
      </w:r>
      <w:proofErr w:type="spellEnd"/>
      <w:r w:rsidR="00925F46">
        <w:rPr>
          <w:rFonts w:ascii="Tw Cen MT" w:eastAsia="Twentieth Century" w:hAnsi="Tw Cen MT" w:cs="Twentieth Century"/>
          <w:sz w:val="20"/>
          <w:szCs w:val="20"/>
        </w:rPr>
        <w:t xml:space="preserve"> </w:t>
      </w:r>
      <w:proofErr w:type="spellStart"/>
      <w:r w:rsidR="00925F46">
        <w:rPr>
          <w:rFonts w:ascii="Tw Cen MT" w:eastAsia="Twentieth Century" w:hAnsi="Tw Cen MT" w:cs="Twentieth Century"/>
          <w:sz w:val="20"/>
          <w:szCs w:val="20"/>
        </w:rPr>
        <w:t>Kebidanan</w:t>
      </w:r>
      <w:proofErr w:type="spellEnd"/>
      <w:r>
        <w:rPr>
          <w:rFonts w:ascii="Tw Cen MT" w:eastAsia="Twentieth Century" w:hAnsi="Tw Cen MT" w:cs="Twentieth Century"/>
          <w:sz w:val="20"/>
          <w:szCs w:val="20"/>
        </w:rPr>
        <w:t xml:space="preserve">, </w:t>
      </w:r>
      <w:proofErr w:type="spellStart"/>
      <w:r w:rsidR="00925F46">
        <w:rPr>
          <w:rFonts w:ascii="Tw Cen MT" w:eastAsia="Twentieth Century" w:hAnsi="Tw Cen MT" w:cs="Twentieth Century"/>
          <w:sz w:val="20"/>
          <w:szCs w:val="20"/>
        </w:rPr>
        <w:t>Poltekkes</w:t>
      </w:r>
      <w:proofErr w:type="spellEnd"/>
      <w:r w:rsidR="00925F46">
        <w:rPr>
          <w:rFonts w:ascii="Tw Cen MT" w:eastAsia="Twentieth Century" w:hAnsi="Tw Cen MT" w:cs="Twentieth Century"/>
          <w:sz w:val="20"/>
          <w:szCs w:val="20"/>
        </w:rPr>
        <w:t xml:space="preserve"> </w:t>
      </w:r>
      <w:proofErr w:type="spellStart"/>
      <w:r w:rsidR="00925F46">
        <w:rPr>
          <w:rFonts w:ascii="Tw Cen MT" w:eastAsia="Twentieth Century" w:hAnsi="Tw Cen MT" w:cs="Twentieth Century"/>
          <w:sz w:val="20"/>
          <w:szCs w:val="20"/>
        </w:rPr>
        <w:t>Kemenkes</w:t>
      </w:r>
      <w:proofErr w:type="spellEnd"/>
      <w:r w:rsidR="00925F46">
        <w:rPr>
          <w:rFonts w:ascii="Tw Cen MT" w:eastAsia="Twentieth Century" w:hAnsi="Tw Cen MT" w:cs="Twentieth Century"/>
          <w:sz w:val="20"/>
          <w:szCs w:val="20"/>
        </w:rPr>
        <w:t xml:space="preserve"> Riau</w:t>
      </w:r>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P</w:t>
      </w:r>
      <w:r w:rsidR="00EB2EB8">
        <w:rPr>
          <w:rFonts w:ascii="Tw Cen MT" w:eastAsia="Twentieth Century" w:hAnsi="Tw Cen MT" w:cs="Twentieth Century"/>
          <w:sz w:val="20"/>
          <w:szCs w:val="20"/>
        </w:rPr>
        <w:t>ekanbaru</w:t>
      </w:r>
      <w:proofErr w:type="spellEnd"/>
      <w:r>
        <w:rPr>
          <w:rFonts w:ascii="Tw Cen MT" w:eastAsia="Twentieth Century" w:hAnsi="Tw Cen MT" w:cs="Twentieth Century"/>
          <w:sz w:val="20"/>
          <w:szCs w:val="20"/>
        </w:rPr>
        <w:t xml:space="preserve">, Indonesia </w:t>
      </w:r>
    </w:p>
    <w:p w14:paraId="23FA8100" w14:textId="2473CBFF" w:rsidR="007F4948" w:rsidRPr="00DB4A46" w:rsidRDefault="00DA7C20" w:rsidP="00DA7C20">
      <w:pPr>
        <w:widowControl w:val="0"/>
        <w:spacing w:after="0" w:line="218" w:lineRule="auto"/>
        <w:ind w:right="-20"/>
        <w:jc w:val="center"/>
        <w:rPr>
          <w:rFonts w:ascii="Tw Cen MT" w:eastAsia="Twentieth Century" w:hAnsi="Tw Cen MT" w:cs="Twentieth Century"/>
          <w:color w:val="FF0000"/>
          <w:sz w:val="20"/>
          <w:szCs w:val="20"/>
        </w:rPr>
      </w:pPr>
      <w:r>
        <w:rPr>
          <w:rFonts w:ascii="Tw Cen MT" w:eastAsia="Twentieth Century" w:hAnsi="Tw Cen MT" w:cs="Twentieth Century"/>
          <w:sz w:val="20"/>
          <w:szCs w:val="20"/>
        </w:rPr>
        <w:t xml:space="preserve">Email: </w:t>
      </w:r>
      <w:r w:rsidR="00925F46">
        <w:rPr>
          <w:rFonts w:ascii="Tw Cen MT" w:eastAsia="Twentieth Century" w:hAnsi="Tw Cen MT" w:cs="Twentieth Century"/>
          <w:sz w:val="20"/>
          <w:szCs w:val="20"/>
        </w:rPr>
        <w:t>ani</w:t>
      </w:r>
      <w:r>
        <w:rPr>
          <w:rFonts w:ascii="Tw Cen MT" w:eastAsia="Twentieth Century" w:hAnsi="Tw Cen MT" w:cs="Twentieth Century"/>
          <w:sz w:val="20"/>
          <w:szCs w:val="20"/>
        </w:rPr>
        <w:t>@</w:t>
      </w:r>
      <w:r w:rsidR="00925F46">
        <w:rPr>
          <w:rFonts w:ascii="Tw Cen MT" w:eastAsia="Twentieth Century" w:hAnsi="Tw Cen MT" w:cs="Twentieth Century"/>
          <w:sz w:val="20"/>
          <w:szCs w:val="20"/>
        </w:rPr>
        <w:t>pkr</w:t>
      </w:r>
      <w:r w:rsidR="006D2F48">
        <w:rPr>
          <w:rFonts w:ascii="Tw Cen MT" w:eastAsia="Twentieth Century" w:hAnsi="Tw Cen MT" w:cs="Twentieth Century"/>
          <w:sz w:val="20"/>
          <w:szCs w:val="20"/>
        </w:rPr>
        <w:t>.ac.id</w:t>
      </w:r>
    </w:p>
    <w:p w14:paraId="5C33921F" w14:textId="2062BDBA" w:rsidR="007F4948" w:rsidRPr="0096335E" w:rsidRDefault="0027621D">
      <w:pPr>
        <w:spacing w:after="0"/>
        <w:rPr>
          <w:rFonts w:ascii="Tw Cen MT" w:eastAsia="Twentieth Century" w:hAnsi="Tw Cen MT" w:cs="Twentieth Century"/>
        </w:rPr>
      </w:pPr>
      <w:r w:rsidRPr="0096335E">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24923518">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0C9294C8" w:rsidR="0096335E" w:rsidRPr="00CB43AA" w:rsidRDefault="00A36329" w:rsidP="0096335E">
                            <w:pPr>
                              <w:pStyle w:val="Subjudul"/>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gramStart"/>
                            <w:r w:rsidR="00CB43AA" w:rsidRPr="00CB43AA">
                              <w:rPr>
                                <w:rFonts w:ascii="Tw Cen MT" w:hAnsi="Tw Cen MT" w:cs="Noto Sans"/>
                                <w:sz w:val="20"/>
                                <w:szCs w:val="20"/>
                                <w:shd w:val="clear" w:color="auto" w:fill="FFFFFF"/>
                              </w:rPr>
                              <w:t>2023-</w:t>
                            </w:r>
                            <w:r w:rsidR="006D2F48">
                              <w:rPr>
                                <w:rFonts w:ascii="Tw Cen MT" w:hAnsi="Tw Cen MT" w:cs="Noto Sans"/>
                                <w:sz w:val="20"/>
                                <w:szCs w:val="20"/>
                                <w:shd w:val="clear" w:color="auto" w:fill="FFFFFF"/>
                              </w:rPr>
                              <w:t>10</w:t>
                            </w:r>
                            <w:r w:rsidR="00CB43AA" w:rsidRPr="00CB43AA">
                              <w:rPr>
                                <w:rFonts w:ascii="Tw Cen MT" w:hAnsi="Tw Cen MT" w:cs="Noto Sans"/>
                                <w:sz w:val="20"/>
                                <w:szCs w:val="20"/>
                                <w:shd w:val="clear" w:color="auto" w:fill="FFFFFF"/>
                              </w:rPr>
                              <w:t>-</w:t>
                            </w:r>
                            <w:r w:rsidR="006D2F48">
                              <w:rPr>
                                <w:rFonts w:ascii="Tw Cen MT" w:hAnsi="Tw Cen MT" w:cs="Noto Sans"/>
                                <w:sz w:val="20"/>
                                <w:szCs w:val="20"/>
                                <w:shd w:val="clear" w:color="auto" w:fill="FFFFFF"/>
                              </w:rPr>
                              <w:t>23</w:t>
                            </w:r>
                            <w:proofErr w:type="gramEnd"/>
                          </w:p>
                          <w:p w14:paraId="2E3C9739" w14:textId="6BCF843F" w:rsidR="00A36329" w:rsidRPr="00CB43AA" w:rsidRDefault="00A36329" w:rsidP="007A770B">
                            <w:pPr>
                              <w:pStyle w:val="Subjudul"/>
                              <w:spacing w:after="0"/>
                              <w:ind w:left="-125" w:right="-57"/>
                              <w:rPr>
                                <w:rFonts w:ascii="Tw Cen MT" w:hAnsi="Tw Cen MT"/>
                                <w:sz w:val="20"/>
                                <w:szCs w:val="20"/>
                              </w:rPr>
                            </w:pPr>
                            <w:r w:rsidRPr="00CB43AA">
                              <w:rPr>
                                <w:rFonts w:ascii="Tw Cen MT" w:hAnsi="Tw Cen MT"/>
                                <w:sz w:val="20"/>
                                <w:szCs w:val="20"/>
                              </w:rPr>
                              <w:t xml:space="preserve">Revised </w:t>
                            </w:r>
                            <w:proofErr w:type="spellStart"/>
                            <w:r w:rsidRPr="00CB43AA">
                              <w:rPr>
                                <w:rFonts w:ascii="Tw Cen MT" w:hAnsi="Tw Cen MT"/>
                                <w:sz w:val="20"/>
                                <w:szCs w:val="20"/>
                                <w:lang w:val="id-ID"/>
                              </w:rPr>
                              <w:t>date</w:t>
                            </w:r>
                            <w:proofErr w:type="spellEnd"/>
                            <w:r w:rsidRPr="00CB43AA">
                              <w:rPr>
                                <w:rFonts w:ascii="Tw Cen MT" w:hAnsi="Tw Cen MT"/>
                                <w:sz w:val="20"/>
                                <w:szCs w:val="20"/>
                              </w:rPr>
                              <w:t xml:space="preserve">: </w:t>
                            </w:r>
                            <w:r w:rsidR="00CB43AA" w:rsidRPr="00CB43AA">
                              <w:rPr>
                                <w:rFonts w:ascii="Tw Cen MT" w:hAnsi="Tw Cen MT" w:cs="Noto Sans"/>
                                <w:sz w:val="20"/>
                                <w:szCs w:val="20"/>
                                <w:shd w:val="clear" w:color="auto" w:fill="FFFFFF"/>
                              </w:rPr>
                              <w:t>2023-</w:t>
                            </w:r>
                            <w:r w:rsidR="006D2F48">
                              <w:rPr>
                                <w:rFonts w:ascii="Tw Cen MT" w:hAnsi="Tw Cen MT" w:cs="Noto Sans"/>
                                <w:sz w:val="20"/>
                                <w:szCs w:val="20"/>
                                <w:shd w:val="clear" w:color="auto" w:fill="FFFFFF"/>
                              </w:rPr>
                              <w:t>11</w:t>
                            </w:r>
                            <w:r w:rsidR="00CB43AA" w:rsidRPr="00CB43AA">
                              <w:rPr>
                                <w:rFonts w:ascii="Tw Cen MT" w:hAnsi="Tw Cen MT" w:cs="Noto Sans"/>
                                <w:sz w:val="20"/>
                                <w:szCs w:val="20"/>
                                <w:shd w:val="clear" w:color="auto" w:fill="FFFFFF"/>
                              </w:rPr>
                              <w:t>-</w:t>
                            </w:r>
                            <w:r w:rsidR="006D2F48">
                              <w:rPr>
                                <w:rFonts w:ascii="Tw Cen MT" w:hAnsi="Tw Cen MT" w:cs="Noto Sans"/>
                                <w:sz w:val="20"/>
                                <w:szCs w:val="20"/>
                                <w:shd w:val="clear" w:color="auto" w:fill="FFFFFF"/>
                              </w:rPr>
                              <w:t>08</w:t>
                            </w:r>
                          </w:p>
                          <w:p w14:paraId="65822EE9" w14:textId="05E86758" w:rsidR="00A36329" w:rsidRPr="00CB43AA" w:rsidRDefault="00A36329" w:rsidP="007A770B">
                            <w:pPr>
                              <w:pStyle w:val="Subjudul"/>
                              <w:spacing w:after="0"/>
                              <w:ind w:left="-125" w:right="-57"/>
                              <w:rPr>
                                <w:rFonts w:ascii="Tw Cen MT" w:hAnsi="Tw Cen MT"/>
                                <w:sz w:val="20"/>
                                <w:szCs w:val="20"/>
                              </w:rPr>
                            </w:pPr>
                            <w:r w:rsidRPr="00CB43AA">
                              <w:rPr>
                                <w:rFonts w:ascii="Tw Cen MT" w:hAnsi="Tw Cen MT"/>
                                <w:sz w:val="20"/>
                                <w:szCs w:val="20"/>
                              </w:rPr>
                              <w:t xml:space="preserve">Accepted </w:t>
                            </w:r>
                            <w:proofErr w:type="spellStart"/>
                            <w:r w:rsidRPr="00CB43AA">
                              <w:rPr>
                                <w:rFonts w:ascii="Tw Cen MT" w:hAnsi="Tw Cen MT"/>
                                <w:sz w:val="20"/>
                                <w:szCs w:val="20"/>
                                <w:lang w:val="id-ID"/>
                              </w:rPr>
                              <w:t>date</w:t>
                            </w:r>
                            <w:proofErr w:type="spellEnd"/>
                            <w:r w:rsidRPr="00CB43AA">
                              <w:rPr>
                                <w:rFonts w:ascii="Tw Cen MT" w:hAnsi="Tw Cen MT"/>
                                <w:sz w:val="20"/>
                                <w:szCs w:val="20"/>
                              </w:rPr>
                              <w:t xml:space="preserve">: </w:t>
                            </w:r>
                            <w:proofErr w:type="gramStart"/>
                            <w:r w:rsidR="00CB43AA" w:rsidRPr="00CB43AA">
                              <w:rPr>
                                <w:rFonts w:ascii="Tw Cen MT" w:hAnsi="Tw Cen MT" w:cs="Noto Sans"/>
                                <w:sz w:val="20"/>
                                <w:szCs w:val="20"/>
                                <w:shd w:val="clear" w:color="auto" w:fill="FFFFFF"/>
                              </w:rPr>
                              <w:t>2023-</w:t>
                            </w:r>
                            <w:r w:rsidR="006D2F48">
                              <w:rPr>
                                <w:rFonts w:ascii="Tw Cen MT" w:hAnsi="Tw Cen MT" w:cs="Noto Sans"/>
                                <w:sz w:val="20"/>
                                <w:szCs w:val="20"/>
                                <w:shd w:val="clear" w:color="auto" w:fill="FFFFFF"/>
                              </w:rPr>
                              <w:t>11</w:t>
                            </w:r>
                            <w:r w:rsidR="00CB43AA" w:rsidRPr="00CB43AA">
                              <w:rPr>
                                <w:rFonts w:ascii="Tw Cen MT" w:hAnsi="Tw Cen MT" w:cs="Noto Sans"/>
                                <w:sz w:val="20"/>
                                <w:szCs w:val="20"/>
                                <w:shd w:val="clear" w:color="auto" w:fill="FFFFFF"/>
                              </w:rPr>
                              <w:t>-2</w:t>
                            </w:r>
                            <w:r w:rsidR="006D2F48">
                              <w:rPr>
                                <w:rFonts w:ascii="Tw Cen MT" w:hAnsi="Tw Cen MT" w:cs="Noto Sans"/>
                                <w:sz w:val="20"/>
                                <w:szCs w:val="20"/>
                                <w:shd w:val="clear" w:color="auto" w:fill="FFFFFF"/>
                              </w:rPr>
                              <w:t>0</w:t>
                            </w:r>
                            <w:proofErr w:type="gramEnd"/>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C013" id="Rectangle 7" o:spid="_x0000_s1026" style="position:absolute;margin-left:1.4pt;margin-top:12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3+BdWQIAAAgFAAAOAAAAZHJzL2Uyb0RvYy54bWysVF1P2zAUfZ+0/2D5fU3TtTAqUlQVdZqE&#13;&#10;AAETz65j02iOr3ftNul+/a6dNEUM7WHai2P7nvt1fG4ur9rasL1CX4EteD4ac6ashLKyLwX//rT+&#13;&#10;9IUzH4QthQGrCn5Qnl8tPn64bNxcTWALplTIKIj188YVfBuCm2eZl1tVCz8CpywZNWAtAh3xJStR&#13;&#10;NBS9NtlkPD7LGsDSIUjlPd1ed0a+SPG1VjLcae1VYKbgVFtIK6Z1E9dscSnmLyjctpJ9GeIfqqhF&#13;&#10;ZSnpEOpaBMF2WP0Rqq4kggcdRhLqDLSupEo9UDf5+E03j1vhVOqFyPFuoMn/v7Dydv/o7pFoaJyf&#13;&#10;e9rGLlqNdfxSfaxNZB0GslQbmKTL/GL6OR8Tp5JseX5+djabRTqzk7tDH74qqFncFBzpNRJJYn/j&#13;&#10;Qwc9QmI2Y+NqYV0Z01njTXYqLO3CwagO/aA0q0oqZZKiJs2olUG2F/Ta5Y+8L8dYQkYXTYEHp/w9&#13;&#10;JxOOTj02uqmko8Fx/J7jKduAThnBhsGxrizg3511hz923fUa2w7tpu0faQPl4R4ZQidm7+S6In5v&#13;&#10;hA/3Akm99CY0keGOFm2gKTj0O862gL/eu494EhVZOWtoGgruf+4EKs7MN0tyu8in0zg+6TCdnU/o&#13;&#10;gK8tm9cWu6tXQE+Q0+w7mbYRH8xxqxHqZxrcZcxKJmEl5S64DHg8rEI3pTT6Ui2XCUYj40S4sY9O&#13;&#10;xuCR4Kifp/ZZoOtFFkift3CcHDF/o7UOGz0tLHcBdJWEGCnueO2pp3FLUu5/DXGeX58T6vQDW/wG&#13;&#10;AAD//wMAUEsDBBQABgAIAAAAIQAiTdYv3wAAAA0BAAAPAAAAZHJzL2Rvd25yZXYueG1sTE9Nb8Iw&#13;&#10;DL1P4j9ERtptJMC0sdIUoSEOk5AQbD8gbby2WuOUJJTu3887bRdbfk9+H/lmdJ0YMMTWk4b5TIFA&#13;&#10;qrxtqdbw8b5/WIGIyZA1nSfU8I0RNsXkLjeZ9Tc64XBOtWARipnR0KTUZ1LGqkFn4sz3SMx9+uBM&#13;&#10;4jPU0gZzY3HXyYVST9KZltihMT2+Nlh9na9Ow9Fe5s+7fh8GV74Nh4OrjsFFre+n427NY7sGkXBM&#13;&#10;fx/w24HzQ8HBSn8lG0WnYcHpE69HrsX0Uq0YKBlQL0uQRS7/tyh+AAAA//8DAFBLAQItABQABgAI&#13;&#10;AAAAIQC2gziS/gAAAOEBAAATAAAAAAAAAAAAAAAAAAAAAABbQ29udGVudF9UeXBlc10ueG1sUEsB&#13;&#10;Ai0AFAAGAAgAAAAhADj9If/WAAAAlAEAAAsAAAAAAAAAAAAAAAAALwEAAF9yZWxzLy5yZWxzUEsB&#13;&#10;Ai0AFAAGAAgAAAAhALrf4F1ZAgAACAUAAA4AAAAAAAAAAAAAAAAALgIAAGRycy9lMm9Eb2MueG1s&#13;&#10;UEsBAi0AFAAGAAgAAAAhACJN1i/fAAAADQEAAA8AAAAAAAAAAAAAAAAAswQAAGRycy9kb3ducmV2&#13;&#10;LnhtbFBLBQYAAAAABAAEAPMAAAC/BQAAAAA=&#13;&#10;" fillcolor="white [3201]" stroked="f" strokeweight="2pt">
                <v:textbo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0C9294C8" w:rsidR="0096335E" w:rsidRPr="00CB43AA" w:rsidRDefault="00A36329" w:rsidP="0096335E">
                      <w:pPr>
                        <w:pStyle w:val="Subjudul"/>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gramStart"/>
                      <w:r w:rsidR="00CB43AA" w:rsidRPr="00CB43AA">
                        <w:rPr>
                          <w:rFonts w:ascii="Tw Cen MT" w:hAnsi="Tw Cen MT" w:cs="Noto Sans"/>
                          <w:sz w:val="20"/>
                          <w:szCs w:val="20"/>
                          <w:shd w:val="clear" w:color="auto" w:fill="FFFFFF"/>
                        </w:rPr>
                        <w:t>2023-</w:t>
                      </w:r>
                      <w:r w:rsidR="006D2F48">
                        <w:rPr>
                          <w:rFonts w:ascii="Tw Cen MT" w:hAnsi="Tw Cen MT" w:cs="Noto Sans"/>
                          <w:sz w:val="20"/>
                          <w:szCs w:val="20"/>
                          <w:shd w:val="clear" w:color="auto" w:fill="FFFFFF"/>
                        </w:rPr>
                        <w:t>10</w:t>
                      </w:r>
                      <w:r w:rsidR="00CB43AA" w:rsidRPr="00CB43AA">
                        <w:rPr>
                          <w:rFonts w:ascii="Tw Cen MT" w:hAnsi="Tw Cen MT" w:cs="Noto Sans"/>
                          <w:sz w:val="20"/>
                          <w:szCs w:val="20"/>
                          <w:shd w:val="clear" w:color="auto" w:fill="FFFFFF"/>
                        </w:rPr>
                        <w:t>-</w:t>
                      </w:r>
                      <w:r w:rsidR="006D2F48">
                        <w:rPr>
                          <w:rFonts w:ascii="Tw Cen MT" w:hAnsi="Tw Cen MT" w:cs="Noto Sans"/>
                          <w:sz w:val="20"/>
                          <w:szCs w:val="20"/>
                          <w:shd w:val="clear" w:color="auto" w:fill="FFFFFF"/>
                        </w:rPr>
                        <w:t>23</w:t>
                      </w:r>
                      <w:proofErr w:type="gramEnd"/>
                    </w:p>
                    <w:p w14:paraId="2E3C9739" w14:textId="6BCF843F" w:rsidR="00A36329" w:rsidRPr="00CB43AA" w:rsidRDefault="00A36329" w:rsidP="007A770B">
                      <w:pPr>
                        <w:pStyle w:val="Subjudul"/>
                        <w:spacing w:after="0"/>
                        <w:ind w:left="-125" w:right="-57"/>
                        <w:rPr>
                          <w:rFonts w:ascii="Tw Cen MT" w:hAnsi="Tw Cen MT"/>
                          <w:sz w:val="20"/>
                          <w:szCs w:val="20"/>
                        </w:rPr>
                      </w:pPr>
                      <w:r w:rsidRPr="00CB43AA">
                        <w:rPr>
                          <w:rFonts w:ascii="Tw Cen MT" w:hAnsi="Tw Cen MT"/>
                          <w:sz w:val="20"/>
                          <w:szCs w:val="20"/>
                        </w:rPr>
                        <w:t xml:space="preserve">Revised </w:t>
                      </w:r>
                      <w:proofErr w:type="spellStart"/>
                      <w:r w:rsidRPr="00CB43AA">
                        <w:rPr>
                          <w:rFonts w:ascii="Tw Cen MT" w:hAnsi="Tw Cen MT"/>
                          <w:sz w:val="20"/>
                          <w:szCs w:val="20"/>
                          <w:lang w:val="id-ID"/>
                        </w:rPr>
                        <w:t>date</w:t>
                      </w:r>
                      <w:proofErr w:type="spellEnd"/>
                      <w:r w:rsidRPr="00CB43AA">
                        <w:rPr>
                          <w:rFonts w:ascii="Tw Cen MT" w:hAnsi="Tw Cen MT"/>
                          <w:sz w:val="20"/>
                          <w:szCs w:val="20"/>
                        </w:rPr>
                        <w:t xml:space="preserve">: </w:t>
                      </w:r>
                      <w:r w:rsidR="00CB43AA" w:rsidRPr="00CB43AA">
                        <w:rPr>
                          <w:rFonts w:ascii="Tw Cen MT" w:hAnsi="Tw Cen MT" w:cs="Noto Sans"/>
                          <w:sz w:val="20"/>
                          <w:szCs w:val="20"/>
                          <w:shd w:val="clear" w:color="auto" w:fill="FFFFFF"/>
                        </w:rPr>
                        <w:t>2023-</w:t>
                      </w:r>
                      <w:r w:rsidR="006D2F48">
                        <w:rPr>
                          <w:rFonts w:ascii="Tw Cen MT" w:hAnsi="Tw Cen MT" w:cs="Noto Sans"/>
                          <w:sz w:val="20"/>
                          <w:szCs w:val="20"/>
                          <w:shd w:val="clear" w:color="auto" w:fill="FFFFFF"/>
                        </w:rPr>
                        <w:t>11</w:t>
                      </w:r>
                      <w:r w:rsidR="00CB43AA" w:rsidRPr="00CB43AA">
                        <w:rPr>
                          <w:rFonts w:ascii="Tw Cen MT" w:hAnsi="Tw Cen MT" w:cs="Noto Sans"/>
                          <w:sz w:val="20"/>
                          <w:szCs w:val="20"/>
                          <w:shd w:val="clear" w:color="auto" w:fill="FFFFFF"/>
                        </w:rPr>
                        <w:t>-</w:t>
                      </w:r>
                      <w:r w:rsidR="006D2F48">
                        <w:rPr>
                          <w:rFonts w:ascii="Tw Cen MT" w:hAnsi="Tw Cen MT" w:cs="Noto Sans"/>
                          <w:sz w:val="20"/>
                          <w:szCs w:val="20"/>
                          <w:shd w:val="clear" w:color="auto" w:fill="FFFFFF"/>
                        </w:rPr>
                        <w:t>08</w:t>
                      </w:r>
                    </w:p>
                    <w:p w14:paraId="65822EE9" w14:textId="05E86758" w:rsidR="00A36329" w:rsidRPr="00CB43AA" w:rsidRDefault="00A36329" w:rsidP="007A770B">
                      <w:pPr>
                        <w:pStyle w:val="Subjudul"/>
                        <w:spacing w:after="0"/>
                        <w:ind w:left="-125" w:right="-57"/>
                        <w:rPr>
                          <w:rFonts w:ascii="Tw Cen MT" w:hAnsi="Tw Cen MT"/>
                          <w:sz w:val="20"/>
                          <w:szCs w:val="20"/>
                        </w:rPr>
                      </w:pPr>
                      <w:r w:rsidRPr="00CB43AA">
                        <w:rPr>
                          <w:rFonts w:ascii="Tw Cen MT" w:hAnsi="Tw Cen MT"/>
                          <w:sz w:val="20"/>
                          <w:szCs w:val="20"/>
                        </w:rPr>
                        <w:t xml:space="preserve">Accepted </w:t>
                      </w:r>
                      <w:proofErr w:type="spellStart"/>
                      <w:r w:rsidRPr="00CB43AA">
                        <w:rPr>
                          <w:rFonts w:ascii="Tw Cen MT" w:hAnsi="Tw Cen MT"/>
                          <w:sz w:val="20"/>
                          <w:szCs w:val="20"/>
                          <w:lang w:val="id-ID"/>
                        </w:rPr>
                        <w:t>date</w:t>
                      </w:r>
                      <w:proofErr w:type="spellEnd"/>
                      <w:r w:rsidRPr="00CB43AA">
                        <w:rPr>
                          <w:rFonts w:ascii="Tw Cen MT" w:hAnsi="Tw Cen MT"/>
                          <w:sz w:val="20"/>
                          <w:szCs w:val="20"/>
                        </w:rPr>
                        <w:t xml:space="preserve">: </w:t>
                      </w:r>
                      <w:proofErr w:type="gramStart"/>
                      <w:r w:rsidR="00CB43AA" w:rsidRPr="00CB43AA">
                        <w:rPr>
                          <w:rFonts w:ascii="Tw Cen MT" w:hAnsi="Tw Cen MT" w:cs="Noto Sans"/>
                          <w:sz w:val="20"/>
                          <w:szCs w:val="20"/>
                          <w:shd w:val="clear" w:color="auto" w:fill="FFFFFF"/>
                        </w:rPr>
                        <w:t>2023-</w:t>
                      </w:r>
                      <w:r w:rsidR="006D2F48">
                        <w:rPr>
                          <w:rFonts w:ascii="Tw Cen MT" w:hAnsi="Tw Cen MT" w:cs="Noto Sans"/>
                          <w:sz w:val="20"/>
                          <w:szCs w:val="20"/>
                          <w:shd w:val="clear" w:color="auto" w:fill="FFFFFF"/>
                        </w:rPr>
                        <w:t>11</w:t>
                      </w:r>
                      <w:r w:rsidR="00CB43AA" w:rsidRPr="00CB43AA">
                        <w:rPr>
                          <w:rFonts w:ascii="Tw Cen MT" w:hAnsi="Tw Cen MT" w:cs="Noto Sans"/>
                          <w:sz w:val="20"/>
                          <w:szCs w:val="20"/>
                          <w:shd w:val="clear" w:color="auto" w:fill="FFFFFF"/>
                        </w:rPr>
                        <w:t>-2</w:t>
                      </w:r>
                      <w:r w:rsidR="006D2F48">
                        <w:rPr>
                          <w:rFonts w:ascii="Tw Cen MT" w:hAnsi="Tw Cen MT" w:cs="Noto Sans"/>
                          <w:sz w:val="20"/>
                          <w:szCs w:val="20"/>
                          <w:shd w:val="clear" w:color="auto" w:fill="FFFFFF"/>
                        </w:rPr>
                        <w:t>0</w:t>
                      </w:r>
                      <w:proofErr w:type="gramEnd"/>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v:textbox>
              </v:rect>
            </w:pict>
          </mc:Fallback>
        </mc:AlternateContent>
      </w:r>
      <w:r w:rsidR="00AB2BCC"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4FB09882"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BPEAvwEAAH0DAAAOAAAAZHJzL2Uyb0RvYy54bWysU01v2zAMvQ/YfxB0X5wESLYacXpI1l2G&#13;&#10;rcC2H8BKsi1UEgVRjZN/P0ppk30cBgy9yJRIPj6Sz5vbo3fiYBJZDJ1czOZSmKBQ2zB08sf3u3cf&#13;&#10;pKAMQYPDYDp5MiRvt2/fbKbYmiWO6LRJgkECtVPs5JhzbJuG1Gg80AyjCezsMXnIfE1DoxNMjO5d&#13;&#10;s5zP182ESceEyhDx6/7slNuK3/dG5a99TyYL10nmluuZ6vlQzma7gXZIEEernmnAf7DwYAMXvUDt&#13;&#10;IYN4SvYvKG9VQsI+zxT6BvveKlN74G4W8z+6+TZCNLUXHg7Fy5jo9WDVl8Mu3CcewxSppXifShfH&#13;&#10;PvnyZX7iWId1ugzLHLNQ/Li6Wa+Xq/dSqBdfc02MifIng14Uo5OUE9hhzDsMgVeCaVGHBYfPlLk0&#13;&#10;J74klKoB76xzdTMuiIlldTNf8fIUsEB6B5lNHzXDhqHiEDqrS07JrtIxO5fEAXjp+nFRlswlfosq&#13;&#10;9fZA4zmous5aSPgUdK09GtAfgxb5FFm4geUrCxnyUjjDYmejxmWw7t9xTMAF5nEdc7EeUJ/q9Os7&#13;&#10;77gyfdZjEdGv95p9/Wu2PwEAAP//AwBQSwMEFAAGAAgAAAAhAPXts8ffAAAADAEAAA8AAABkcnMv&#13;&#10;ZG93bnJldi54bWxMT01PwzAMvSPxHyIjcWNp0QZb13RCjA9pByQ6Lty8xmsKTVI16Vr+PUYc4GLr&#13;&#10;+dnP7+WbybbiRH1ovFOQzhIQ5CqvG1creNs/Xi1BhIhOY+sdKfiiAJvi/CzHTPvRvdKpjLVgERcy&#13;&#10;VGBi7DIpQ2XIYpj5jhxzR99bjAz7WuoeRxa3rbxOkhtpsXH8wWBH94aqz3KwCp5oW74cH8b6md6H&#13;&#10;xfxj53E0XqnLi2m75nK3BhFpin8X8JOB/UPBxg5+cDqIlvGCF7mtbkEwvZqnKYjD70AWufwfovgG&#13;&#10;AAD//wMAUEsBAi0AFAAGAAgAAAAhALaDOJL+AAAA4QEAABMAAAAAAAAAAAAAAAAAAAAAAFtDb250&#13;&#10;ZW50X1R5cGVzXS54bWxQSwECLQAUAAYACAAAACEAOP0h/9YAAACUAQAACwAAAAAAAAAAAAAAAAAv&#13;&#10;AQAAX3JlbHMvLnJlbHNQSwECLQAUAAYACAAAACEAiwTxAL8BAAB9AwAADgAAAAAAAAAAAAAAAAAu&#13;&#10;AgAAZHJzL2Uyb0RvYy54bWxQSwECLQAUAAYACAAAACEA9e2zx98AAAAMAQAADwAAAAAAAAAAAAAA&#13;&#10;AAAZBAAAZHJzL2Rvd25yZXYueG1sUEsFBgAAAAAEAAQA8wAAACUFAAAAAA==&#13;&#10;" strokecolor="black [3200]" strokeweight="1.5pt">
                <v:stroke startarrowwidth="narrow" startarrowlength="short" endarrowwidth="narrow" endarrowlength="short"/>
              </v:shape>
            </w:pict>
          </mc:Fallback>
        </mc:AlternateContent>
      </w:r>
    </w:p>
    <w:p w14:paraId="4179A726" w14:textId="4B58DA4C" w:rsidR="007F4948" w:rsidRPr="0096335E" w:rsidRDefault="007106F6">
      <w:pPr>
        <w:spacing w:after="0"/>
        <w:ind w:left="2399" w:firstLine="719"/>
        <w:rPr>
          <w:rFonts w:ascii="Tw Cen MT" w:eastAsia="Twentieth Century" w:hAnsi="Tw Cen MT" w:cs="Twentieth Century"/>
        </w:rPr>
      </w:pPr>
      <w:r w:rsidRPr="0096335E">
        <w:rPr>
          <w:rFonts w:ascii="Tw Cen MT" w:eastAsia="Twentieth Century" w:hAnsi="Tw Cen MT" w:cs="Twentieth Century"/>
          <w:b/>
          <w:i/>
          <w:sz w:val="20"/>
          <w:szCs w:val="20"/>
        </w:rPr>
        <w:t xml:space="preserve"> </w:t>
      </w:r>
      <w:r w:rsidR="0086728C" w:rsidRPr="0096335E">
        <w:rPr>
          <w:rFonts w:ascii="Tw Cen MT" w:eastAsia="Twentieth Century" w:hAnsi="Tw Cen MT" w:cs="Twentieth Century"/>
          <w:b/>
          <w:i/>
          <w:sz w:val="20"/>
          <w:szCs w:val="20"/>
        </w:rPr>
        <w:t>Abstract</w:t>
      </w:r>
    </w:p>
    <w:p w14:paraId="6CFC282B" w14:textId="532114D8" w:rsidR="006334E1" w:rsidRPr="0096335E" w:rsidRDefault="0027621D" w:rsidP="00DA7C20">
      <w:pPr>
        <w:widowControl w:val="0"/>
        <w:spacing w:after="0" w:line="240" w:lineRule="auto"/>
        <w:ind w:left="3150" w:right="-19"/>
        <w:jc w:val="both"/>
        <w:rPr>
          <w:rFonts w:ascii="Tw Cen MT" w:eastAsia="Twentieth Century" w:hAnsi="Tw Cen MT" w:cs="Twentieth Century"/>
          <w:i/>
          <w:sz w:val="20"/>
          <w:szCs w:val="20"/>
        </w:rPr>
      </w:pPr>
      <w:r w:rsidRPr="00615EF3">
        <w:rPr>
          <w:rFonts w:ascii="Tw Cen MT" w:eastAsia="Twentieth Century" w:hAnsi="Tw Cen MT" w:cs="Twentieth Century"/>
          <w:i/>
          <w:iCs/>
          <w:noProof/>
          <w:color w:val="000000"/>
          <w:sz w:val="20"/>
          <w:szCs w:val="20"/>
        </w:rPr>
        <w:drawing>
          <wp:anchor distT="0" distB="0" distL="114300" distR="114300" simplePos="0" relativeHeight="251664384" behindDoc="1" locked="0" layoutInCell="1" allowOverlap="1" wp14:anchorId="0ECFC1DB" wp14:editId="4C5FA832">
            <wp:simplePos x="0" y="0"/>
            <wp:positionH relativeFrom="column">
              <wp:posOffset>45085</wp:posOffset>
            </wp:positionH>
            <wp:positionV relativeFrom="paragraph">
              <wp:posOffset>996950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925F46" w:rsidRPr="00615EF3">
        <w:rPr>
          <w:rFonts w:ascii="Tw Cen MT" w:hAnsi="Tw Cen MT" w:cs="Times New Roman"/>
          <w:i/>
          <w:iCs/>
          <w:color w:val="202124"/>
          <w:sz w:val="20"/>
          <w:szCs w:val="20"/>
          <w:lang w:val="en"/>
        </w:rPr>
        <w:t xml:space="preserve">Anemia is a health problem among teenagers, especially young women in Indonesia. As many as 27.2% of adolescent girls experience anemia. Efforts to overcome anemia in adolescents are carried out by meeting the iron requirements needed. This study aims to determine the comparison of dragon juice and guava juice with iron tablets in increasing hemoglobin levels in adolescent girls. This research is a quasi-experimental study with a </w:t>
      </w:r>
      <w:proofErr w:type="gramStart"/>
      <w:r w:rsidR="00925F46" w:rsidRPr="00615EF3">
        <w:rPr>
          <w:rFonts w:ascii="Tw Cen MT" w:hAnsi="Tw Cen MT" w:cs="Times New Roman"/>
          <w:i/>
          <w:iCs/>
          <w:color w:val="202124"/>
          <w:sz w:val="20"/>
          <w:szCs w:val="20"/>
          <w:lang w:val="en"/>
        </w:rPr>
        <w:t>two group</w:t>
      </w:r>
      <w:proofErr w:type="gramEnd"/>
      <w:r w:rsidR="00925F46" w:rsidRPr="00615EF3">
        <w:rPr>
          <w:rFonts w:ascii="Tw Cen MT" w:hAnsi="Tw Cen MT" w:cs="Times New Roman"/>
          <w:i/>
          <w:iCs/>
          <w:color w:val="202124"/>
          <w:sz w:val="20"/>
          <w:szCs w:val="20"/>
          <w:lang w:val="en"/>
        </w:rPr>
        <w:t xml:space="preserve"> </w:t>
      </w:r>
      <w:proofErr w:type="spellStart"/>
      <w:r w:rsidR="00925F46" w:rsidRPr="00615EF3">
        <w:rPr>
          <w:rFonts w:ascii="Tw Cen MT" w:hAnsi="Tw Cen MT" w:cs="Times New Roman"/>
          <w:i/>
          <w:iCs/>
          <w:color w:val="202124"/>
          <w:sz w:val="20"/>
          <w:szCs w:val="20"/>
          <w:lang w:val="en"/>
        </w:rPr>
        <w:t>post test</w:t>
      </w:r>
      <w:proofErr w:type="spellEnd"/>
      <w:r w:rsidR="00925F46" w:rsidRPr="00615EF3">
        <w:rPr>
          <w:rFonts w:ascii="Tw Cen MT" w:hAnsi="Tw Cen MT" w:cs="Times New Roman"/>
          <w:i/>
          <w:iCs/>
          <w:color w:val="202124"/>
          <w:sz w:val="20"/>
          <w:szCs w:val="20"/>
          <w:lang w:val="en"/>
        </w:rPr>
        <w:t xml:space="preserve"> design. Samples were taken purposively, with a total of 20 young women. Based on the results of the Independent T-test, there was a comparison of dragon fruit juice and guava juice with iron tablets (p=0.013). It is hoped that young women regularly consume nutrition containing iron and Vitamin C as needed to prevent anemia in young women</w:t>
      </w:r>
      <w:r w:rsidR="00615EF3">
        <w:rPr>
          <w:rFonts w:ascii="Tw Cen MT" w:hAnsi="Tw Cen MT"/>
          <w:i/>
          <w:color w:val="000000"/>
          <w:sz w:val="20"/>
          <w:szCs w:val="20"/>
          <w:shd w:val="clear" w:color="auto" w:fill="FFFFFF"/>
        </w:rPr>
        <w:t>.</w:t>
      </w:r>
    </w:p>
    <w:p w14:paraId="012B4273" w14:textId="709B17C2" w:rsidR="007F4948" w:rsidRPr="0096335E" w:rsidRDefault="0086728C" w:rsidP="00DA7C20">
      <w:pPr>
        <w:widowControl w:val="0"/>
        <w:spacing w:after="0" w:line="240" w:lineRule="auto"/>
        <w:ind w:left="3150" w:right="-19"/>
        <w:jc w:val="both"/>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Keywords:</w:t>
      </w:r>
    </w:p>
    <w:p w14:paraId="7CEDCDA1" w14:textId="71D49145" w:rsidR="007F4948" w:rsidRPr="00006CEA" w:rsidRDefault="00615EF3" w:rsidP="00DA7C20">
      <w:pPr>
        <w:tabs>
          <w:tab w:val="left" w:pos="426"/>
        </w:tabs>
        <w:spacing w:after="0" w:line="240" w:lineRule="auto"/>
        <w:ind w:left="3150"/>
        <w:jc w:val="both"/>
        <w:rPr>
          <w:rFonts w:ascii="Tw Cen MT" w:eastAsia="Twentieth Century" w:hAnsi="Tw Cen MT" w:cs="Twentieth Century"/>
          <w:i/>
          <w:sz w:val="20"/>
          <w:szCs w:val="20"/>
        </w:rPr>
      </w:pPr>
      <w:r w:rsidRPr="009E2486">
        <w:rPr>
          <w:rStyle w:val="y2iqfc"/>
          <w:rFonts w:ascii="Tw Cen MT" w:hAnsi="Tw Cen MT" w:cs="Times New Roman"/>
          <w:i/>
          <w:sz w:val="20"/>
          <w:szCs w:val="20"/>
          <w:lang w:val="en"/>
        </w:rPr>
        <w:t>Hemoglobin</w:t>
      </w:r>
      <w:r>
        <w:rPr>
          <w:rStyle w:val="y2iqfc"/>
          <w:rFonts w:ascii="Tw Cen MT" w:hAnsi="Tw Cen MT" w:cs="Times New Roman"/>
          <w:i/>
          <w:sz w:val="20"/>
          <w:szCs w:val="20"/>
          <w:lang w:val="en"/>
        </w:rPr>
        <w:t>;</w:t>
      </w:r>
      <w:r w:rsidRPr="009E2486">
        <w:rPr>
          <w:rStyle w:val="y2iqfc"/>
          <w:rFonts w:ascii="Tw Cen MT" w:hAnsi="Tw Cen MT" w:cs="Times New Roman"/>
          <w:i/>
          <w:sz w:val="20"/>
          <w:szCs w:val="20"/>
          <w:lang w:val="en"/>
        </w:rPr>
        <w:t xml:space="preserve"> Dragon Fruit (</w:t>
      </w:r>
      <w:proofErr w:type="spellStart"/>
      <w:r w:rsidRPr="009E2486">
        <w:rPr>
          <w:rStyle w:val="y2iqfc"/>
          <w:rFonts w:ascii="Tw Cen MT" w:hAnsi="Tw Cen MT" w:cs="Times New Roman"/>
          <w:i/>
          <w:sz w:val="20"/>
          <w:szCs w:val="20"/>
          <w:lang w:val="en"/>
        </w:rPr>
        <w:t>Hylocereus</w:t>
      </w:r>
      <w:proofErr w:type="spellEnd"/>
      <w:r w:rsidRPr="009E2486">
        <w:rPr>
          <w:rStyle w:val="y2iqfc"/>
          <w:rFonts w:ascii="Tw Cen MT" w:hAnsi="Tw Cen MT" w:cs="Times New Roman"/>
          <w:i/>
          <w:sz w:val="20"/>
          <w:szCs w:val="20"/>
          <w:lang w:val="en"/>
        </w:rPr>
        <w:t xml:space="preserve"> </w:t>
      </w:r>
      <w:proofErr w:type="spellStart"/>
      <w:r w:rsidRPr="009E2486">
        <w:rPr>
          <w:rStyle w:val="y2iqfc"/>
          <w:rFonts w:ascii="Tw Cen MT" w:hAnsi="Tw Cen MT" w:cs="Times New Roman"/>
          <w:i/>
          <w:sz w:val="20"/>
          <w:szCs w:val="20"/>
          <w:lang w:val="en"/>
        </w:rPr>
        <w:t>Polyrhizus</w:t>
      </w:r>
      <w:proofErr w:type="spellEnd"/>
      <w:r w:rsidRPr="009E2486">
        <w:rPr>
          <w:rStyle w:val="y2iqfc"/>
          <w:rFonts w:ascii="Tw Cen MT" w:hAnsi="Tw Cen MT" w:cs="Times New Roman"/>
          <w:i/>
          <w:sz w:val="20"/>
          <w:szCs w:val="20"/>
          <w:lang w:val="en"/>
        </w:rPr>
        <w:t>)</w:t>
      </w:r>
      <w:r>
        <w:rPr>
          <w:rStyle w:val="y2iqfc"/>
          <w:rFonts w:ascii="Tw Cen MT" w:hAnsi="Tw Cen MT" w:cs="Times New Roman"/>
          <w:i/>
          <w:sz w:val="20"/>
          <w:szCs w:val="20"/>
          <w:lang w:val="en"/>
        </w:rPr>
        <w:t>;</w:t>
      </w:r>
      <w:r w:rsidRPr="009E2486">
        <w:rPr>
          <w:rStyle w:val="y2iqfc"/>
          <w:rFonts w:ascii="Tw Cen MT" w:hAnsi="Tw Cen MT" w:cs="Times New Roman"/>
          <w:i/>
          <w:sz w:val="20"/>
          <w:szCs w:val="20"/>
          <w:lang w:val="en"/>
        </w:rPr>
        <w:t xml:space="preserve"> Red Guava (Psidium Guava)</w:t>
      </w:r>
      <w:r>
        <w:rPr>
          <w:rStyle w:val="y2iqfc"/>
          <w:rFonts w:ascii="Tw Cen MT" w:hAnsi="Tw Cen MT" w:cs="Times New Roman"/>
          <w:i/>
          <w:sz w:val="20"/>
          <w:szCs w:val="20"/>
          <w:lang w:val="en"/>
        </w:rPr>
        <w:t>;</w:t>
      </w:r>
      <w:r w:rsidRPr="009E2486">
        <w:rPr>
          <w:rStyle w:val="y2iqfc"/>
          <w:rFonts w:ascii="Tw Cen MT" w:hAnsi="Tw Cen MT" w:cs="Times New Roman"/>
          <w:i/>
          <w:sz w:val="20"/>
          <w:szCs w:val="20"/>
          <w:lang w:val="en"/>
        </w:rPr>
        <w:t xml:space="preserve"> </w:t>
      </w:r>
      <w:r>
        <w:rPr>
          <w:rStyle w:val="y2iqfc"/>
          <w:rFonts w:ascii="Tw Cen MT" w:hAnsi="Tw Cen MT" w:cs="Times New Roman"/>
          <w:i/>
          <w:sz w:val="20"/>
          <w:szCs w:val="20"/>
          <w:lang w:val="en"/>
        </w:rPr>
        <w:t xml:space="preserve">Anemia </w:t>
      </w:r>
      <w:r w:rsidRPr="009E2486">
        <w:rPr>
          <w:rStyle w:val="y2iqfc"/>
          <w:rFonts w:ascii="Tw Cen MT" w:hAnsi="Tw Cen MT" w:cs="Times New Roman"/>
          <w:i/>
          <w:sz w:val="20"/>
          <w:szCs w:val="20"/>
          <w:lang w:val="en"/>
        </w:rPr>
        <w:t>Young women</w:t>
      </w:r>
    </w:p>
    <w:p w14:paraId="72582938" w14:textId="77777777" w:rsidR="00DA7C20" w:rsidRDefault="00DA7C20">
      <w:pPr>
        <w:tabs>
          <w:tab w:val="left" w:pos="426"/>
        </w:tabs>
        <w:spacing w:after="0"/>
        <w:ind w:left="3150"/>
        <w:jc w:val="both"/>
        <w:rPr>
          <w:rFonts w:ascii="Tw Cen MT" w:eastAsia="Twentieth Century" w:hAnsi="Tw Cen MT" w:cs="Twentieth Century"/>
          <w:b/>
          <w:sz w:val="20"/>
          <w:szCs w:val="20"/>
        </w:rPr>
      </w:pPr>
    </w:p>
    <w:p w14:paraId="49F6A6E1" w14:textId="4565ED94" w:rsidR="007F4948" w:rsidRPr="0096335E" w:rsidRDefault="0086728C">
      <w:pPr>
        <w:tabs>
          <w:tab w:val="left" w:pos="426"/>
        </w:tabs>
        <w:spacing w:after="0"/>
        <w:ind w:left="3150"/>
        <w:jc w:val="both"/>
        <w:rPr>
          <w:rFonts w:ascii="Tw Cen MT" w:eastAsia="Twentieth Century" w:hAnsi="Tw Cen MT" w:cs="Twentieth Century"/>
          <w:b/>
          <w:sz w:val="20"/>
          <w:szCs w:val="20"/>
        </w:rPr>
      </w:pPr>
      <w:proofErr w:type="spellStart"/>
      <w:r w:rsidRPr="0096335E">
        <w:rPr>
          <w:rFonts w:ascii="Tw Cen MT" w:eastAsia="Twentieth Century" w:hAnsi="Tw Cen MT" w:cs="Twentieth Century"/>
          <w:b/>
          <w:sz w:val="20"/>
          <w:szCs w:val="20"/>
        </w:rPr>
        <w:t>Abstrak</w:t>
      </w:r>
      <w:proofErr w:type="spellEnd"/>
    </w:p>
    <w:p w14:paraId="166CD64A" w14:textId="2CE5AE14" w:rsidR="007F4948" w:rsidRPr="0096335E" w:rsidRDefault="00615EF3" w:rsidP="00314849">
      <w:pPr>
        <w:tabs>
          <w:tab w:val="left" w:pos="426"/>
        </w:tabs>
        <w:spacing w:after="0" w:line="240" w:lineRule="auto"/>
        <w:ind w:left="3150"/>
        <w:jc w:val="both"/>
        <w:rPr>
          <w:rFonts w:ascii="Tw Cen MT" w:eastAsia="Twentieth Century" w:hAnsi="Tw Cen MT" w:cs="Twentieth Century"/>
          <w:iCs/>
          <w:sz w:val="20"/>
          <w:szCs w:val="20"/>
        </w:rPr>
      </w:pPr>
      <w:r w:rsidRPr="00ED5932">
        <w:rPr>
          <w:rFonts w:ascii="Tw Cen MT" w:hAnsi="Tw Cen MT"/>
          <w:sz w:val="20"/>
          <w:szCs w:val="20"/>
        </w:rPr>
        <w:t xml:space="preserve">Anemia </w:t>
      </w:r>
      <w:proofErr w:type="spellStart"/>
      <w:r w:rsidRPr="00ED5932">
        <w:rPr>
          <w:rFonts w:ascii="Tw Cen MT" w:hAnsi="Tw Cen MT"/>
          <w:sz w:val="20"/>
          <w:szCs w:val="20"/>
        </w:rPr>
        <w:t>merupakan</w:t>
      </w:r>
      <w:proofErr w:type="spellEnd"/>
      <w:r w:rsidRPr="00ED5932">
        <w:rPr>
          <w:rFonts w:ascii="Tw Cen MT" w:hAnsi="Tw Cen MT"/>
          <w:sz w:val="20"/>
          <w:szCs w:val="20"/>
        </w:rPr>
        <w:t xml:space="preserve"> salah </w:t>
      </w:r>
      <w:proofErr w:type="spellStart"/>
      <w:r w:rsidRPr="00ED5932">
        <w:rPr>
          <w:rFonts w:ascii="Tw Cen MT" w:hAnsi="Tw Cen MT"/>
          <w:sz w:val="20"/>
          <w:szCs w:val="20"/>
        </w:rPr>
        <w:t>satu</w:t>
      </w:r>
      <w:proofErr w:type="spellEnd"/>
      <w:r w:rsidRPr="00ED5932">
        <w:rPr>
          <w:rFonts w:ascii="Tw Cen MT" w:hAnsi="Tw Cen MT"/>
          <w:sz w:val="20"/>
          <w:szCs w:val="20"/>
        </w:rPr>
        <w:t xml:space="preserve"> </w:t>
      </w:r>
      <w:proofErr w:type="spellStart"/>
      <w:r w:rsidRPr="00ED5932">
        <w:rPr>
          <w:rFonts w:ascii="Tw Cen MT" w:hAnsi="Tw Cen MT"/>
          <w:sz w:val="20"/>
          <w:szCs w:val="20"/>
        </w:rPr>
        <w:t>masalah</w:t>
      </w:r>
      <w:proofErr w:type="spellEnd"/>
      <w:r w:rsidRPr="00ED5932">
        <w:rPr>
          <w:rFonts w:ascii="Tw Cen MT" w:hAnsi="Tw Cen MT"/>
          <w:sz w:val="20"/>
          <w:szCs w:val="20"/>
        </w:rPr>
        <w:t xml:space="preserve"> </w:t>
      </w:r>
      <w:proofErr w:type="spellStart"/>
      <w:r w:rsidRPr="00ED5932">
        <w:rPr>
          <w:rFonts w:ascii="Tw Cen MT" w:hAnsi="Tw Cen MT"/>
          <w:sz w:val="20"/>
          <w:szCs w:val="20"/>
        </w:rPr>
        <w:t>kesehatan</w:t>
      </w:r>
      <w:proofErr w:type="spellEnd"/>
      <w:r w:rsidRPr="00ED5932">
        <w:rPr>
          <w:rFonts w:ascii="Tw Cen MT" w:hAnsi="Tw Cen MT"/>
          <w:sz w:val="20"/>
          <w:szCs w:val="20"/>
        </w:rPr>
        <w:t xml:space="preserve"> di </w:t>
      </w:r>
      <w:proofErr w:type="spellStart"/>
      <w:r w:rsidRPr="00ED5932">
        <w:rPr>
          <w:rFonts w:ascii="Tw Cen MT" w:hAnsi="Tw Cen MT"/>
          <w:sz w:val="20"/>
          <w:szCs w:val="20"/>
        </w:rPr>
        <w:t>kalangan</w:t>
      </w:r>
      <w:proofErr w:type="spellEnd"/>
      <w:r w:rsidRPr="00ED5932">
        <w:rPr>
          <w:rFonts w:ascii="Tw Cen MT" w:hAnsi="Tw Cen MT"/>
          <w:sz w:val="20"/>
          <w:szCs w:val="20"/>
        </w:rPr>
        <w:t xml:space="preserve"> </w:t>
      </w:r>
      <w:proofErr w:type="spellStart"/>
      <w:r w:rsidRPr="00ED5932">
        <w:rPr>
          <w:rFonts w:ascii="Tw Cen MT" w:hAnsi="Tw Cen MT"/>
          <w:sz w:val="20"/>
          <w:szCs w:val="20"/>
        </w:rPr>
        <w:t>remaja</w:t>
      </w:r>
      <w:proofErr w:type="spellEnd"/>
      <w:r w:rsidRPr="00ED5932">
        <w:rPr>
          <w:rFonts w:ascii="Tw Cen MT" w:hAnsi="Tw Cen MT"/>
          <w:sz w:val="20"/>
          <w:szCs w:val="20"/>
        </w:rPr>
        <w:t xml:space="preserve"> </w:t>
      </w:r>
      <w:proofErr w:type="spellStart"/>
      <w:r w:rsidRPr="00ED5932">
        <w:rPr>
          <w:rFonts w:ascii="Tw Cen MT" w:hAnsi="Tw Cen MT"/>
          <w:sz w:val="20"/>
          <w:szCs w:val="20"/>
        </w:rPr>
        <w:t>khususnya</w:t>
      </w:r>
      <w:proofErr w:type="spellEnd"/>
      <w:r w:rsidRPr="00ED5932">
        <w:rPr>
          <w:rFonts w:ascii="Tw Cen MT" w:hAnsi="Tw Cen MT"/>
          <w:sz w:val="20"/>
          <w:szCs w:val="20"/>
        </w:rPr>
        <w:t xml:space="preserve"> </w:t>
      </w:r>
      <w:proofErr w:type="spellStart"/>
      <w:r w:rsidRPr="00ED5932">
        <w:rPr>
          <w:rFonts w:ascii="Tw Cen MT" w:hAnsi="Tw Cen MT"/>
          <w:sz w:val="20"/>
          <w:szCs w:val="20"/>
        </w:rPr>
        <w:t>remaja</w:t>
      </w:r>
      <w:proofErr w:type="spellEnd"/>
      <w:r w:rsidRPr="00ED5932">
        <w:rPr>
          <w:rFonts w:ascii="Tw Cen MT" w:hAnsi="Tw Cen MT"/>
          <w:sz w:val="20"/>
          <w:szCs w:val="20"/>
        </w:rPr>
        <w:t xml:space="preserve"> </w:t>
      </w:r>
      <w:proofErr w:type="spellStart"/>
      <w:r w:rsidRPr="00ED5932">
        <w:rPr>
          <w:rFonts w:ascii="Tw Cen MT" w:hAnsi="Tw Cen MT"/>
          <w:sz w:val="20"/>
          <w:szCs w:val="20"/>
        </w:rPr>
        <w:t>putri</w:t>
      </w:r>
      <w:proofErr w:type="spellEnd"/>
      <w:r w:rsidRPr="00ED5932">
        <w:rPr>
          <w:rFonts w:ascii="Tw Cen MT" w:hAnsi="Tw Cen MT"/>
          <w:sz w:val="20"/>
          <w:szCs w:val="20"/>
        </w:rPr>
        <w:t xml:space="preserve"> di Indonesia. </w:t>
      </w:r>
      <w:proofErr w:type="spellStart"/>
      <w:r w:rsidRPr="00ED5932">
        <w:rPr>
          <w:rFonts w:ascii="Tw Cen MT" w:hAnsi="Tw Cen MT"/>
          <w:sz w:val="20"/>
          <w:szCs w:val="20"/>
        </w:rPr>
        <w:t>Sebanyak</w:t>
      </w:r>
      <w:proofErr w:type="spellEnd"/>
      <w:r w:rsidRPr="00ED5932">
        <w:rPr>
          <w:rFonts w:ascii="Tw Cen MT" w:hAnsi="Tw Cen MT"/>
          <w:sz w:val="20"/>
          <w:szCs w:val="20"/>
        </w:rPr>
        <w:t xml:space="preserve"> 27,2% </w:t>
      </w:r>
      <w:proofErr w:type="spellStart"/>
      <w:r w:rsidRPr="00ED5932">
        <w:rPr>
          <w:rFonts w:ascii="Tw Cen MT" w:hAnsi="Tw Cen MT"/>
          <w:sz w:val="20"/>
          <w:szCs w:val="20"/>
        </w:rPr>
        <w:t>remaja</w:t>
      </w:r>
      <w:proofErr w:type="spellEnd"/>
      <w:r w:rsidRPr="00ED5932">
        <w:rPr>
          <w:rFonts w:ascii="Tw Cen MT" w:hAnsi="Tw Cen MT"/>
          <w:sz w:val="20"/>
          <w:szCs w:val="20"/>
        </w:rPr>
        <w:t xml:space="preserve"> </w:t>
      </w:r>
      <w:proofErr w:type="spellStart"/>
      <w:r w:rsidRPr="00ED5932">
        <w:rPr>
          <w:rFonts w:ascii="Tw Cen MT" w:hAnsi="Tw Cen MT"/>
          <w:sz w:val="20"/>
          <w:szCs w:val="20"/>
        </w:rPr>
        <w:t>putri</w:t>
      </w:r>
      <w:proofErr w:type="spellEnd"/>
      <w:r w:rsidRPr="00ED5932">
        <w:rPr>
          <w:rFonts w:ascii="Tw Cen MT" w:hAnsi="Tw Cen MT"/>
          <w:sz w:val="20"/>
          <w:szCs w:val="20"/>
        </w:rPr>
        <w:t xml:space="preserve"> </w:t>
      </w:r>
      <w:proofErr w:type="spellStart"/>
      <w:r w:rsidRPr="00ED5932">
        <w:rPr>
          <w:rFonts w:ascii="Tw Cen MT" w:hAnsi="Tw Cen MT"/>
          <w:sz w:val="20"/>
          <w:szCs w:val="20"/>
        </w:rPr>
        <w:t>mengalami</w:t>
      </w:r>
      <w:proofErr w:type="spellEnd"/>
      <w:r w:rsidRPr="00ED5932">
        <w:rPr>
          <w:rFonts w:ascii="Tw Cen MT" w:hAnsi="Tw Cen MT"/>
          <w:sz w:val="20"/>
          <w:szCs w:val="20"/>
        </w:rPr>
        <w:t xml:space="preserve"> anemia. </w:t>
      </w:r>
      <w:proofErr w:type="spellStart"/>
      <w:r w:rsidRPr="00ED5932">
        <w:rPr>
          <w:rFonts w:ascii="Tw Cen MT" w:hAnsi="Tw Cen MT"/>
          <w:sz w:val="20"/>
          <w:szCs w:val="20"/>
        </w:rPr>
        <w:t>Upaya</w:t>
      </w:r>
      <w:proofErr w:type="spellEnd"/>
      <w:r w:rsidRPr="00ED5932">
        <w:rPr>
          <w:rFonts w:ascii="Tw Cen MT" w:hAnsi="Tw Cen MT"/>
          <w:sz w:val="20"/>
          <w:szCs w:val="20"/>
        </w:rPr>
        <w:t xml:space="preserve"> </w:t>
      </w:r>
      <w:proofErr w:type="spellStart"/>
      <w:r w:rsidRPr="00ED5932">
        <w:rPr>
          <w:rFonts w:ascii="Tw Cen MT" w:hAnsi="Tw Cen MT"/>
          <w:sz w:val="20"/>
          <w:szCs w:val="20"/>
        </w:rPr>
        <w:t>penanggulangan</w:t>
      </w:r>
      <w:proofErr w:type="spellEnd"/>
      <w:r w:rsidRPr="00ED5932">
        <w:rPr>
          <w:rFonts w:ascii="Tw Cen MT" w:hAnsi="Tw Cen MT"/>
          <w:sz w:val="20"/>
          <w:szCs w:val="20"/>
        </w:rPr>
        <w:t xml:space="preserve"> anemia </w:t>
      </w:r>
      <w:proofErr w:type="spellStart"/>
      <w:r w:rsidRPr="00ED5932">
        <w:rPr>
          <w:rFonts w:ascii="Tw Cen MT" w:hAnsi="Tw Cen MT"/>
          <w:sz w:val="20"/>
          <w:szCs w:val="20"/>
        </w:rPr>
        <w:t>defisiensi</w:t>
      </w:r>
      <w:proofErr w:type="spellEnd"/>
      <w:r w:rsidRPr="00ED5932">
        <w:rPr>
          <w:rFonts w:ascii="Tw Cen MT" w:hAnsi="Tw Cen MT"/>
          <w:sz w:val="20"/>
          <w:szCs w:val="20"/>
        </w:rPr>
        <w:t xml:space="preserve"> </w:t>
      </w:r>
      <w:proofErr w:type="spellStart"/>
      <w:r w:rsidRPr="00ED5932">
        <w:rPr>
          <w:rFonts w:ascii="Tw Cen MT" w:hAnsi="Tw Cen MT"/>
          <w:sz w:val="20"/>
          <w:szCs w:val="20"/>
        </w:rPr>
        <w:t>besi</w:t>
      </w:r>
      <w:proofErr w:type="spellEnd"/>
      <w:r w:rsidRPr="00ED5932">
        <w:rPr>
          <w:rFonts w:ascii="Tw Cen MT" w:hAnsi="Tw Cen MT"/>
          <w:sz w:val="20"/>
          <w:szCs w:val="20"/>
        </w:rPr>
        <w:t xml:space="preserve"> pada </w:t>
      </w:r>
      <w:proofErr w:type="spellStart"/>
      <w:r w:rsidRPr="00ED5932">
        <w:rPr>
          <w:rFonts w:ascii="Tw Cen MT" w:hAnsi="Tw Cen MT"/>
          <w:sz w:val="20"/>
          <w:szCs w:val="20"/>
        </w:rPr>
        <w:t>remaja</w:t>
      </w:r>
      <w:proofErr w:type="spellEnd"/>
      <w:r w:rsidRPr="00ED5932">
        <w:rPr>
          <w:rFonts w:ascii="Tw Cen MT" w:hAnsi="Tw Cen MT"/>
          <w:sz w:val="20"/>
          <w:szCs w:val="20"/>
        </w:rPr>
        <w:t xml:space="preserve"> </w:t>
      </w:r>
      <w:proofErr w:type="spellStart"/>
      <w:r w:rsidRPr="00ED5932">
        <w:rPr>
          <w:rFonts w:ascii="Tw Cen MT" w:hAnsi="Tw Cen MT"/>
          <w:sz w:val="20"/>
          <w:szCs w:val="20"/>
        </w:rPr>
        <w:t>dapat</w:t>
      </w:r>
      <w:proofErr w:type="spellEnd"/>
      <w:r w:rsidRPr="00ED5932">
        <w:rPr>
          <w:rFonts w:ascii="Tw Cen MT" w:hAnsi="Tw Cen MT"/>
          <w:sz w:val="20"/>
          <w:szCs w:val="20"/>
        </w:rPr>
        <w:t xml:space="preserve"> </w:t>
      </w:r>
      <w:proofErr w:type="spellStart"/>
      <w:r w:rsidRPr="00ED5932">
        <w:rPr>
          <w:rFonts w:ascii="Tw Cen MT" w:hAnsi="Tw Cen MT"/>
          <w:sz w:val="20"/>
          <w:szCs w:val="20"/>
        </w:rPr>
        <w:t>dilakukan</w:t>
      </w:r>
      <w:proofErr w:type="spellEnd"/>
      <w:r w:rsidRPr="00ED5932">
        <w:rPr>
          <w:rFonts w:ascii="Tw Cen MT" w:hAnsi="Tw Cen MT"/>
          <w:sz w:val="20"/>
          <w:szCs w:val="20"/>
        </w:rPr>
        <w:t xml:space="preserve"> </w:t>
      </w:r>
      <w:proofErr w:type="spellStart"/>
      <w:r w:rsidRPr="00ED5932">
        <w:rPr>
          <w:rFonts w:ascii="Tw Cen MT" w:hAnsi="Tw Cen MT"/>
          <w:sz w:val="20"/>
          <w:szCs w:val="20"/>
        </w:rPr>
        <w:t>dengan</w:t>
      </w:r>
      <w:proofErr w:type="spellEnd"/>
      <w:r w:rsidRPr="00ED5932">
        <w:rPr>
          <w:rFonts w:ascii="Tw Cen MT" w:hAnsi="Tw Cen MT"/>
          <w:sz w:val="20"/>
          <w:szCs w:val="20"/>
        </w:rPr>
        <w:t xml:space="preserve"> </w:t>
      </w:r>
      <w:proofErr w:type="spellStart"/>
      <w:r w:rsidRPr="00ED5932">
        <w:rPr>
          <w:rFonts w:ascii="Tw Cen MT" w:hAnsi="Tw Cen MT"/>
          <w:sz w:val="20"/>
          <w:szCs w:val="20"/>
        </w:rPr>
        <w:t>memenuhi</w:t>
      </w:r>
      <w:proofErr w:type="spellEnd"/>
      <w:r w:rsidRPr="00ED5932">
        <w:rPr>
          <w:rFonts w:ascii="Tw Cen MT" w:hAnsi="Tw Cen MT"/>
          <w:sz w:val="20"/>
          <w:szCs w:val="20"/>
        </w:rPr>
        <w:t xml:space="preserve"> </w:t>
      </w:r>
      <w:proofErr w:type="spellStart"/>
      <w:r w:rsidRPr="00ED5932">
        <w:rPr>
          <w:rFonts w:ascii="Tw Cen MT" w:hAnsi="Tw Cen MT"/>
          <w:sz w:val="20"/>
          <w:szCs w:val="20"/>
        </w:rPr>
        <w:t>kebutuhan</w:t>
      </w:r>
      <w:proofErr w:type="spellEnd"/>
      <w:r w:rsidRPr="00ED5932">
        <w:rPr>
          <w:rFonts w:ascii="Tw Cen MT" w:hAnsi="Tw Cen MT"/>
          <w:sz w:val="20"/>
          <w:szCs w:val="20"/>
        </w:rPr>
        <w:t xml:space="preserve"> </w:t>
      </w:r>
      <w:proofErr w:type="spellStart"/>
      <w:r w:rsidRPr="00ED5932">
        <w:rPr>
          <w:rFonts w:ascii="Tw Cen MT" w:hAnsi="Tw Cen MT"/>
          <w:sz w:val="20"/>
          <w:szCs w:val="20"/>
        </w:rPr>
        <w:t>zat</w:t>
      </w:r>
      <w:proofErr w:type="spellEnd"/>
      <w:r w:rsidRPr="00ED5932">
        <w:rPr>
          <w:rFonts w:ascii="Tw Cen MT" w:hAnsi="Tw Cen MT"/>
          <w:sz w:val="20"/>
          <w:szCs w:val="20"/>
        </w:rPr>
        <w:t xml:space="preserve"> </w:t>
      </w:r>
      <w:proofErr w:type="spellStart"/>
      <w:r w:rsidRPr="00ED5932">
        <w:rPr>
          <w:rFonts w:ascii="Tw Cen MT" w:hAnsi="Tw Cen MT"/>
          <w:sz w:val="20"/>
          <w:szCs w:val="20"/>
        </w:rPr>
        <w:t>besi</w:t>
      </w:r>
      <w:proofErr w:type="spellEnd"/>
      <w:r w:rsidRPr="00ED5932">
        <w:rPr>
          <w:rFonts w:ascii="Tw Cen MT" w:hAnsi="Tw Cen MT"/>
          <w:sz w:val="20"/>
          <w:szCs w:val="20"/>
        </w:rPr>
        <w:t xml:space="preserve"> yang </w:t>
      </w:r>
      <w:proofErr w:type="spellStart"/>
      <w:r w:rsidRPr="00ED5932">
        <w:rPr>
          <w:rFonts w:ascii="Tw Cen MT" w:hAnsi="Tw Cen MT"/>
          <w:sz w:val="20"/>
          <w:szCs w:val="20"/>
        </w:rPr>
        <w:t>diperlukan</w:t>
      </w:r>
      <w:proofErr w:type="spellEnd"/>
      <w:r w:rsidRPr="00ED5932">
        <w:rPr>
          <w:rFonts w:ascii="Tw Cen MT" w:hAnsi="Tw Cen MT"/>
          <w:sz w:val="20"/>
          <w:szCs w:val="20"/>
        </w:rPr>
        <w:t xml:space="preserve">. </w:t>
      </w:r>
      <w:proofErr w:type="spellStart"/>
      <w:r w:rsidRPr="00ED5932">
        <w:rPr>
          <w:rFonts w:ascii="Tw Cen MT" w:hAnsi="Tw Cen MT"/>
          <w:sz w:val="20"/>
          <w:szCs w:val="20"/>
        </w:rPr>
        <w:t>Penelitian</w:t>
      </w:r>
      <w:proofErr w:type="spellEnd"/>
      <w:r w:rsidRPr="00ED5932">
        <w:rPr>
          <w:rFonts w:ascii="Tw Cen MT" w:hAnsi="Tw Cen MT"/>
          <w:sz w:val="20"/>
          <w:szCs w:val="20"/>
        </w:rPr>
        <w:t xml:space="preserve"> </w:t>
      </w:r>
      <w:proofErr w:type="spellStart"/>
      <w:r w:rsidRPr="00ED5932">
        <w:rPr>
          <w:rFonts w:ascii="Tw Cen MT" w:hAnsi="Tw Cen MT"/>
          <w:sz w:val="20"/>
          <w:szCs w:val="20"/>
        </w:rPr>
        <w:t>ini</w:t>
      </w:r>
      <w:proofErr w:type="spellEnd"/>
      <w:r w:rsidRPr="00ED5932">
        <w:rPr>
          <w:rFonts w:ascii="Tw Cen MT" w:hAnsi="Tw Cen MT"/>
          <w:sz w:val="20"/>
          <w:szCs w:val="20"/>
        </w:rPr>
        <w:t xml:space="preserve"> </w:t>
      </w:r>
      <w:proofErr w:type="spellStart"/>
      <w:r w:rsidRPr="00ED5932">
        <w:rPr>
          <w:rFonts w:ascii="Tw Cen MT" w:hAnsi="Tw Cen MT"/>
          <w:sz w:val="20"/>
          <w:szCs w:val="20"/>
        </w:rPr>
        <w:t>bertujuan</w:t>
      </w:r>
      <w:proofErr w:type="spellEnd"/>
      <w:r w:rsidRPr="00ED5932">
        <w:rPr>
          <w:rFonts w:ascii="Tw Cen MT" w:hAnsi="Tw Cen MT"/>
          <w:sz w:val="20"/>
          <w:szCs w:val="20"/>
        </w:rPr>
        <w:t xml:space="preserve"> </w:t>
      </w:r>
      <w:proofErr w:type="spellStart"/>
      <w:r w:rsidRPr="00ED5932">
        <w:rPr>
          <w:rFonts w:ascii="Tw Cen MT" w:hAnsi="Tw Cen MT"/>
          <w:sz w:val="20"/>
          <w:szCs w:val="20"/>
        </w:rPr>
        <w:t>untuk</w:t>
      </w:r>
      <w:proofErr w:type="spellEnd"/>
      <w:r w:rsidRPr="00ED5932">
        <w:rPr>
          <w:rFonts w:ascii="Tw Cen MT" w:hAnsi="Tw Cen MT"/>
          <w:sz w:val="20"/>
          <w:szCs w:val="20"/>
        </w:rPr>
        <w:t xml:space="preserve"> </w:t>
      </w:r>
      <w:proofErr w:type="spellStart"/>
      <w:r w:rsidRPr="00ED5932">
        <w:rPr>
          <w:rFonts w:ascii="Tw Cen MT" w:hAnsi="Tw Cen MT"/>
          <w:sz w:val="20"/>
          <w:szCs w:val="20"/>
        </w:rPr>
        <w:t>mengetahui</w:t>
      </w:r>
      <w:proofErr w:type="spellEnd"/>
      <w:r w:rsidRPr="00ED5932">
        <w:rPr>
          <w:rFonts w:ascii="Tw Cen MT" w:hAnsi="Tw Cen MT"/>
          <w:sz w:val="20"/>
          <w:szCs w:val="20"/>
        </w:rPr>
        <w:t xml:space="preserve"> </w:t>
      </w:r>
      <w:proofErr w:type="spellStart"/>
      <w:r w:rsidRPr="00ED5932">
        <w:rPr>
          <w:rFonts w:ascii="Tw Cen MT" w:hAnsi="Tw Cen MT"/>
          <w:sz w:val="20"/>
          <w:szCs w:val="20"/>
        </w:rPr>
        <w:t>perbandingan</w:t>
      </w:r>
      <w:proofErr w:type="spellEnd"/>
      <w:r w:rsidRPr="00ED5932">
        <w:rPr>
          <w:rFonts w:ascii="Tw Cen MT" w:hAnsi="Tw Cen MT"/>
          <w:sz w:val="20"/>
          <w:szCs w:val="20"/>
        </w:rPr>
        <w:t xml:space="preserve"> jus </w:t>
      </w:r>
      <w:proofErr w:type="spellStart"/>
      <w:r w:rsidRPr="00ED5932">
        <w:rPr>
          <w:rFonts w:ascii="Tw Cen MT" w:hAnsi="Tw Cen MT"/>
          <w:sz w:val="20"/>
          <w:szCs w:val="20"/>
        </w:rPr>
        <w:t>naga</w:t>
      </w:r>
      <w:proofErr w:type="spellEnd"/>
      <w:r w:rsidRPr="00ED5932">
        <w:rPr>
          <w:rFonts w:ascii="Tw Cen MT" w:hAnsi="Tw Cen MT"/>
          <w:sz w:val="20"/>
          <w:szCs w:val="20"/>
        </w:rPr>
        <w:t xml:space="preserve"> dan jus </w:t>
      </w:r>
      <w:proofErr w:type="spellStart"/>
      <w:r w:rsidRPr="00ED5932">
        <w:rPr>
          <w:rFonts w:ascii="Tw Cen MT" w:hAnsi="Tw Cen MT"/>
          <w:sz w:val="20"/>
          <w:szCs w:val="20"/>
        </w:rPr>
        <w:t>jambu</w:t>
      </w:r>
      <w:proofErr w:type="spellEnd"/>
      <w:r w:rsidRPr="00ED5932">
        <w:rPr>
          <w:rFonts w:ascii="Tw Cen MT" w:hAnsi="Tw Cen MT"/>
          <w:sz w:val="20"/>
          <w:szCs w:val="20"/>
        </w:rPr>
        <w:t xml:space="preserve"> </w:t>
      </w:r>
      <w:proofErr w:type="spellStart"/>
      <w:r w:rsidRPr="00ED5932">
        <w:rPr>
          <w:rFonts w:ascii="Tw Cen MT" w:hAnsi="Tw Cen MT"/>
          <w:sz w:val="20"/>
          <w:szCs w:val="20"/>
        </w:rPr>
        <w:t>dengan</w:t>
      </w:r>
      <w:proofErr w:type="spellEnd"/>
      <w:r w:rsidRPr="00ED5932">
        <w:rPr>
          <w:rFonts w:ascii="Tw Cen MT" w:hAnsi="Tw Cen MT"/>
          <w:sz w:val="20"/>
          <w:szCs w:val="20"/>
        </w:rPr>
        <w:t xml:space="preserve"> tablet </w:t>
      </w:r>
      <w:proofErr w:type="spellStart"/>
      <w:r w:rsidRPr="00ED5932">
        <w:rPr>
          <w:rFonts w:ascii="Tw Cen MT" w:hAnsi="Tw Cen MT"/>
          <w:sz w:val="20"/>
          <w:szCs w:val="20"/>
        </w:rPr>
        <w:t>besi</w:t>
      </w:r>
      <w:proofErr w:type="spellEnd"/>
      <w:r w:rsidRPr="00ED5932">
        <w:rPr>
          <w:rFonts w:ascii="Tw Cen MT" w:hAnsi="Tw Cen MT"/>
          <w:sz w:val="20"/>
          <w:szCs w:val="20"/>
        </w:rPr>
        <w:t xml:space="preserve"> </w:t>
      </w:r>
      <w:proofErr w:type="spellStart"/>
      <w:r w:rsidRPr="00ED5932">
        <w:rPr>
          <w:rFonts w:ascii="Tw Cen MT" w:hAnsi="Tw Cen MT"/>
          <w:sz w:val="20"/>
          <w:szCs w:val="20"/>
        </w:rPr>
        <w:t>dalam</w:t>
      </w:r>
      <w:proofErr w:type="spellEnd"/>
      <w:r w:rsidRPr="00ED5932">
        <w:rPr>
          <w:rFonts w:ascii="Tw Cen MT" w:hAnsi="Tw Cen MT"/>
          <w:sz w:val="20"/>
          <w:szCs w:val="20"/>
        </w:rPr>
        <w:t xml:space="preserve"> </w:t>
      </w:r>
      <w:proofErr w:type="spellStart"/>
      <w:r w:rsidRPr="00ED5932">
        <w:rPr>
          <w:rFonts w:ascii="Tw Cen MT" w:hAnsi="Tw Cen MT"/>
          <w:sz w:val="20"/>
          <w:szCs w:val="20"/>
        </w:rPr>
        <w:t>meningkatkan</w:t>
      </w:r>
      <w:proofErr w:type="spellEnd"/>
      <w:r w:rsidRPr="00ED5932">
        <w:rPr>
          <w:rFonts w:ascii="Tw Cen MT" w:hAnsi="Tw Cen MT"/>
          <w:sz w:val="20"/>
          <w:szCs w:val="20"/>
        </w:rPr>
        <w:t xml:space="preserve"> </w:t>
      </w:r>
      <w:proofErr w:type="spellStart"/>
      <w:r w:rsidRPr="00ED5932">
        <w:rPr>
          <w:rFonts w:ascii="Tw Cen MT" w:hAnsi="Tw Cen MT"/>
          <w:sz w:val="20"/>
          <w:szCs w:val="20"/>
        </w:rPr>
        <w:t>kadar</w:t>
      </w:r>
      <w:proofErr w:type="spellEnd"/>
      <w:r w:rsidRPr="00ED5932">
        <w:rPr>
          <w:rFonts w:ascii="Tw Cen MT" w:hAnsi="Tw Cen MT"/>
          <w:sz w:val="20"/>
          <w:szCs w:val="20"/>
        </w:rPr>
        <w:t xml:space="preserve"> hemoglobin pada </w:t>
      </w:r>
      <w:proofErr w:type="spellStart"/>
      <w:r w:rsidRPr="00ED5932">
        <w:rPr>
          <w:rFonts w:ascii="Tw Cen MT" w:hAnsi="Tw Cen MT"/>
          <w:sz w:val="20"/>
          <w:szCs w:val="20"/>
        </w:rPr>
        <w:t>remaja</w:t>
      </w:r>
      <w:proofErr w:type="spellEnd"/>
      <w:r w:rsidRPr="00ED5932">
        <w:rPr>
          <w:rFonts w:ascii="Tw Cen MT" w:hAnsi="Tw Cen MT"/>
          <w:sz w:val="20"/>
          <w:szCs w:val="20"/>
        </w:rPr>
        <w:t xml:space="preserve"> </w:t>
      </w:r>
      <w:proofErr w:type="spellStart"/>
      <w:r w:rsidRPr="00ED5932">
        <w:rPr>
          <w:rFonts w:ascii="Tw Cen MT" w:hAnsi="Tw Cen MT"/>
          <w:sz w:val="20"/>
          <w:szCs w:val="20"/>
        </w:rPr>
        <w:t>putri</w:t>
      </w:r>
      <w:proofErr w:type="spellEnd"/>
      <w:r w:rsidRPr="00ED5932">
        <w:rPr>
          <w:rFonts w:ascii="Tw Cen MT" w:hAnsi="Tw Cen MT"/>
          <w:sz w:val="20"/>
          <w:szCs w:val="20"/>
        </w:rPr>
        <w:t xml:space="preserve">. </w:t>
      </w:r>
      <w:proofErr w:type="spellStart"/>
      <w:r w:rsidRPr="00ED5932">
        <w:rPr>
          <w:rFonts w:ascii="Tw Cen MT" w:hAnsi="Tw Cen MT"/>
          <w:sz w:val="20"/>
          <w:szCs w:val="20"/>
        </w:rPr>
        <w:t>Penelitian</w:t>
      </w:r>
      <w:proofErr w:type="spellEnd"/>
      <w:r w:rsidRPr="00ED5932">
        <w:rPr>
          <w:rFonts w:ascii="Tw Cen MT" w:hAnsi="Tw Cen MT"/>
          <w:sz w:val="20"/>
          <w:szCs w:val="20"/>
        </w:rPr>
        <w:t xml:space="preserve"> </w:t>
      </w:r>
      <w:proofErr w:type="spellStart"/>
      <w:r w:rsidRPr="00ED5932">
        <w:rPr>
          <w:rFonts w:ascii="Tw Cen MT" w:hAnsi="Tw Cen MT"/>
          <w:sz w:val="20"/>
          <w:szCs w:val="20"/>
        </w:rPr>
        <w:t>ini</w:t>
      </w:r>
      <w:proofErr w:type="spellEnd"/>
      <w:r w:rsidRPr="00ED5932">
        <w:rPr>
          <w:rFonts w:ascii="Tw Cen MT" w:hAnsi="Tw Cen MT"/>
          <w:sz w:val="20"/>
          <w:szCs w:val="20"/>
        </w:rPr>
        <w:t xml:space="preserve"> </w:t>
      </w:r>
      <w:proofErr w:type="spellStart"/>
      <w:r w:rsidRPr="00ED5932">
        <w:rPr>
          <w:rFonts w:ascii="Tw Cen MT" w:hAnsi="Tw Cen MT"/>
          <w:sz w:val="20"/>
          <w:szCs w:val="20"/>
        </w:rPr>
        <w:t>merupakan</w:t>
      </w:r>
      <w:proofErr w:type="spellEnd"/>
      <w:r w:rsidRPr="00ED5932">
        <w:rPr>
          <w:rFonts w:ascii="Tw Cen MT" w:hAnsi="Tw Cen MT"/>
          <w:sz w:val="20"/>
          <w:szCs w:val="20"/>
        </w:rPr>
        <w:t xml:space="preserve"> </w:t>
      </w:r>
      <w:proofErr w:type="spellStart"/>
      <w:r w:rsidRPr="00ED5932">
        <w:rPr>
          <w:rFonts w:ascii="Tw Cen MT" w:hAnsi="Tw Cen MT"/>
          <w:sz w:val="20"/>
          <w:szCs w:val="20"/>
        </w:rPr>
        <w:t>quasy</w:t>
      </w:r>
      <w:proofErr w:type="spellEnd"/>
      <w:r w:rsidRPr="00ED5932">
        <w:rPr>
          <w:rFonts w:ascii="Tw Cen MT" w:hAnsi="Tw Cen MT"/>
          <w:sz w:val="20"/>
          <w:szCs w:val="20"/>
        </w:rPr>
        <w:t xml:space="preserve"> </w:t>
      </w:r>
      <w:proofErr w:type="spellStart"/>
      <w:r w:rsidRPr="00ED5932">
        <w:rPr>
          <w:rFonts w:ascii="Tw Cen MT" w:hAnsi="Tw Cen MT"/>
          <w:sz w:val="20"/>
          <w:szCs w:val="20"/>
        </w:rPr>
        <w:t>eksperimental</w:t>
      </w:r>
      <w:proofErr w:type="spellEnd"/>
      <w:r w:rsidRPr="00ED5932">
        <w:rPr>
          <w:rFonts w:ascii="Tw Cen MT" w:hAnsi="Tw Cen MT"/>
          <w:sz w:val="20"/>
          <w:szCs w:val="20"/>
        </w:rPr>
        <w:t xml:space="preserve"> </w:t>
      </w:r>
      <w:proofErr w:type="spellStart"/>
      <w:r w:rsidRPr="00ED5932">
        <w:rPr>
          <w:rFonts w:ascii="Tw Cen MT" w:hAnsi="Tw Cen MT"/>
          <w:sz w:val="20"/>
          <w:szCs w:val="20"/>
        </w:rPr>
        <w:t>dengan</w:t>
      </w:r>
      <w:proofErr w:type="spellEnd"/>
      <w:r w:rsidRPr="00ED5932">
        <w:rPr>
          <w:rFonts w:ascii="Tw Cen MT" w:hAnsi="Tw Cen MT"/>
          <w:sz w:val="20"/>
          <w:szCs w:val="20"/>
        </w:rPr>
        <w:t xml:space="preserve"> </w:t>
      </w:r>
      <w:proofErr w:type="spellStart"/>
      <w:r w:rsidRPr="00ED5932">
        <w:rPr>
          <w:rFonts w:ascii="Tw Cen MT" w:hAnsi="Tw Cen MT"/>
          <w:sz w:val="20"/>
          <w:szCs w:val="20"/>
        </w:rPr>
        <w:t>desain</w:t>
      </w:r>
      <w:proofErr w:type="spellEnd"/>
      <w:r w:rsidRPr="00ED5932">
        <w:rPr>
          <w:rFonts w:ascii="Tw Cen MT" w:hAnsi="Tw Cen MT"/>
          <w:sz w:val="20"/>
          <w:szCs w:val="20"/>
        </w:rPr>
        <w:t xml:space="preserve"> two group </w:t>
      </w:r>
      <w:proofErr w:type="spellStart"/>
      <w:r w:rsidRPr="00ED5932">
        <w:rPr>
          <w:rFonts w:ascii="Tw Cen MT" w:hAnsi="Tw Cen MT"/>
          <w:sz w:val="20"/>
          <w:szCs w:val="20"/>
        </w:rPr>
        <w:t>post test</w:t>
      </w:r>
      <w:proofErr w:type="spellEnd"/>
      <w:r w:rsidRPr="00ED5932">
        <w:rPr>
          <w:rFonts w:ascii="Tw Cen MT" w:hAnsi="Tw Cen MT"/>
          <w:sz w:val="20"/>
          <w:szCs w:val="20"/>
        </w:rPr>
        <w:t xml:space="preserve">. </w:t>
      </w:r>
      <w:proofErr w:type="spellStart"/>
      <w:r w:rsidRPr="00ED5932">
        <w:rPr>
          <w:rFonts w:ascii="Tw Cen MT" w:hAnsi="Tw Cen MT"/>
          <w:sz w:val="20"/>
          <w:szCs w:val="20"/>
        </w:rPr>
        <w:t>Sampel</w:t>
      </w:r>
      <w:proofErr w:type="spellEnd"/>
      <w:r w:rsidRPr="00ED5932">
        <w:rPr>
          <w:rFonts w:ascii="Tw Cen MT" w:hAnsi="Tw Cen MT"/>
          <w:sz w:val="20"/>
          <w:szCs w:val="20"/>
        </w:rPr>
        <w:t xml:space="preserve"> </w:t>
      </w:r>
      <w:proofErr w:type="spellStart"/>
      <w:r w:rsidRPr="00ED5932">
        <w:rPr>
          <w:rFonts w:ascii="Tw Cen MT" w:hAnsi="Tw Cen MT"/>
          <w:sz w:val="20"/>
          <w:szCs w:val="20"/>
        </w:rPr>
        <w:t>diambil</w:t>
      </w:r>
      <w:proofErr w:type="spellEnd"/>
      <w:r w:rsidRPr="00ED5932">
        <w:rPr>
          <w:rFonts w:ascii="Tw Cen MT" w:hAnsi="Tw Cen MT"/>
          <w:sz w:val="20"/>
          <w:szCs w:val="20"/>
        </w:rPr>
        <w:t xml:space="preserve"> </w:t>
      </w:r>
      <w:proofErr w:type="spellStart"/>
      <w:r w:rsidRPr="00ED5932">
        <w:rPr>
          <w:rFonts w:ascii="Tw Cen MT" w:hAnsi="Tw Cen MT"/>
          <w:sz w:val="20"/>
          <w:szCs w:val="20"/>
        </w:rPr>
        <w:t>secara</w:t>
      </w:r>
      <w:proofErr w:type="spellEnd"/>
      <w:r w:rsidRPr="00ED5932">
        <w:rPr>
          <w:rFonts w:ascii="Tw Cen MT" w:hAnsi="Tw Cen MT"/>
          <w:sz w:val="20"/>
          <w:szCs w:val="20"/>
        </w:rPr>
        <w:t xml:space="preserve"> purposive, </w:t>
      </w:r>
      <w:proofErr w:type="spellStart"/>
      <w:r w:rsidRPr="00ED5932">
        <w:rPr>
          <w:rFonts w:ascii="Tw Cen MT" w:hAnsi="Tw Cen MT"/>
          <w:sz w:val="20"/>
          <w:szCs w:val="20"/>
        </w:rPr>
        <w:t>dengan</w:t>
      </w:r>
      <w:proofErr w:type="spellEnd"/>
      <w:r w:rsidRPr="00ED5932">
        <w:rPr>
          <w:rFonts w:ascii="Tw Cen MT" w:hAnsi="Tw Cen MT"/>
          <w:sz w:val="20"/>
          <w:szCs w:val="20"/>
        </w:rPr>
        <w:t xml:space="preserve"> </w:t>
      </w:r>
      <w:proofErr w:type="spellStart"/>
      <w:r w:rsidRPr="00ED5932">
        <w:rPr>
          <w:rFonts w:ascii="Tw Cen MT" w:hAnsi="Tw Cen MT"/>
          <w:sz w:val="20"/>
          <w:szCs w:val="20"/>
        </w:rPr>
        <w:t>jumlah</w:t>
      </w:r>
      <w:proofErr w:type="spellEnd"/>
      <w:r w:rsidRPr="00ED5932">
        <w:rPr>
          <w:rFonts w:ascii="Tw Cen MT" w:hAnsi="Tw Cen MT"/>
          <w:sz w:val="20"/>
          <w:szCs w:val="20"/>
        </w:rPr>
        <w:t xml:space="preserve"> </w:t>
      </w:r>
      <w:proofErr w:type="spellStart"/>
      <w:r w:rsidRPr="00ED5932">
        <w:rPr>
          <w:rFonts w:ascii="Tw Cen MT" w:hAnsi="Tw Cen MT"/>
          <w:sz w:val="20"/>
          <w:szCs w:val="20"/>
        </w:rPr>
        <w:t>sebanyak</w:t>
      </w:r>
      <w:proofErr w:type="spellEnd"/>
      <w:r w:rsidRPr="00ED5932">
        <w:rPr>
          <w:rFonts w:ascii="Tw Cen MT" w:hAnsi="Tw Cen MT"/>
          <w:sz w:val="20"/>
          <w:szCs w:val="20"/>
        </w:rPr>
        <w:t xml:space="preserve"> 20 orang </w:t>
      </w:r>
      <w:proofErr w:type="spellStart"/>
      <w:r w:rsidRPr="00ED5932">
        <w:rPr>
          <w:rFonts w:ascii="Tw Cen MT" w:hAnsi="Tw Cen MT"/>
          <w:sz w:val="20"/>
          <w:szCs w:val="20"/>
        </w:rPr>
        <w:t>remaja</w:t>
      </w:r>
      <w:proofErr w:type="spellEnd"/>
      <w:r w:rsidRPr="00ED5932">
        <w:rPr>
          <w:rFonts w:ascii="Tw Cen MT" w:hAnsi="Tw Cen MT"/>
          <w:sz w:val="20"/>
          <w:szCs w:val="20"/>
        </w:rPr>
        <w:t xml:space="preserve"> </w:t>
      </w:r>
      <w:proofErr w:type="spellStart"/>
      <w:proofErr w:type="gramStart"/>
      <w:r w:rsidRPr="00ED5932">
        <w:rPr>
          <w:rFonts w:ascii="Tw Cen MT" w:hAnsi="Tw Cen MT"/>
          <w:sz w:val="20"/>
          <w:szCs w:val="20"/>
        </w:rPr>
        <w:t>putri.Berdasarkan</w:t>
      </w:r>
      <w:proofErr w:type="spellEnd"/>
      <w:proofErr w:type="gramEnd"/>
      <w:r w:rsidRPr="00ED5932">
        <w:rPr>
          <w:rFonts w:ascii="Tw Cen MT" w:hAnsi="Tw Cen MT"/>
          <w:sz w:val="20"/>
          <w:szCs w:val="20"/>
        </w:rPr>
        <w:t xml:space="preserve"> </w:t>
      </w:r>
      <w:proofErr w:type="spellStart"/>
      <w:r w:rsidRPr="00ED5932">
        <w:rPr>
          <w:rFonts w:ascii="Tw Cen MT" w:hAnsi="Tw Cen MT"/>
          <w:sz w:val="20"/>
          <w:szCs w:val="20"/>
        </w:rPr>
        <w:t>hasil</w:t>
      </w:r>
      <w:proofErr w:type="spellEnd"/>
      <w:r w:rsidRPr="00ED5932">
        <w:rPr>
          <w:rFonts w:ascii="Tw Cen MT" w:hAnsi="Tw Cen MT"/>
          <w:sz w:val="20"/>
          <w:szCs w:val="20"/>
        </w:rPr>
        <w:t xml:space="preserve"> uji T- Independent, </w:t>
      </w:r>
      <w:proofErr w:type="spellStart"/>
      <w:r w:rsidRPr="00ED5932">
        <w:rPr>
          <w:rFonts w:ascii="Tw Cen MT" w:hAnsi="Tw Cen MT"/>
          <w:sz w:val="20"/>
          <w:szCs w:val="20"/>
        </w:rPr>
        <w:t>terdapat</w:t>
      </w:r>
      <w:proofErr w:type="spellEnd"/>
      <w:r w:rsidRPr="00ED5932">
        <w:rPr>
          <w:rFonts w:ascii="Tw Cen MT" w:hAnsi="Tw Cen MT"/>
          <w:sz w:val="20"/>
          <w:szCs w:val="20"/>
        </w:rPr>
        <w:t xml:space="preserve"> </w:t>
      </w:r>
      <w:proofErr w:type="spellStart"/>
      <w:r w:rsidRPr="00ED5932">
        <w:rPr>
          <w:rFonts w:ascii="Tw Cen MT" w:hAnsi="Tw Cen MT"/>
          <w:sz w:val="20"/>
          <w:szCs w:val="20"/>
        </w:rPr>
        <w:t>perbandingan</w:t>
      </w:r>
      <w:proofErr w:type="spellEnd"/>
      <w:r w:rsidRPr="00ED5932">
        <w:rPr>
          <w:rFonts w:ascii="Tw Cen MT" w:hAnsi="Tw Cen MT"/>
          <w:sz w:val="20"/>
          <w:szCs w:val="20"/>
        </w:rPr>
        <w:t xml:space="preserve"> jus </w:t>
      </w:r>
      <w:proofErr w:type="spellStart"/>
      <w:r w:rsidRPr="00ED5932">
        <w:rPr>
          <w:rFonts w:ascii="Tw Cen MT" w:hAnsi="Tw Cen MT"/>
          <w:sz w:val="20"/>
          <w:szCs w:val="20"/>
        </w:rPr>
        <w:t>buah</w:t>
      </w:r>
      <w:proofErr w:type="spellEnd"/>
      <w:r w:rsidRPr="00ED5932">
        <w:rPr>
          <w:rFonts w:ascii="Tw Cen MT" w:hAnsi="Tw Cen MT"/>
          <w:sz w:val="20"/>
          <w:szCs w:val="20"/>
        </w:rPr>
        <w:t xml:space="preserve"> </w:t>
      </w:r>
      <w:proofErr w:type="spellStart"/>
      <w:r w:rsidRPr="00ED5932">
        <w:rPr>
          <w:rFonts w:ascii="Tw Cen MT" w:hAnsi="Tw Cen MT"/>
          <w:sz w:val="20"/>
          <w:szCs w:val="20"/>
        </w:rPr>
        <w:t>naga</w:t>
      </w:r>
      <w:proofErr w:type="spellEnd"/>
      <w:r w:rsidRPr="00ED5932">
        <w:rPr>
          <w:rFonts w:ascii="Tw Cen MT" w:hAnsi="Tw Cen MT"/>
          <w:sz w:val="20"/>
          <w:szCs w:val="20"/>
        </w:rPr>
        <w:t xml:space="preserve"> dan jus </w:t>
      </w:r>
      <w:proofErr w:type="spellStart"/>
      <w:r w:rsidRPr="00ED5932">
        <w:rPr>
          <w:rFonts w:ascii="Tw Cen MT" w:hAnsi="Tw Cen MT"/>
          <w:sz w:val="20"/>
          <w:szCs w:val="20"/>
        </w:rPr>
        <w:t>jambu</w:t>
      </w:r>
      <w:proofErr w:type="spellEnd"/>
      <w:r w:rsidRPr="00ED5932">
        <w:rPr>
          <w:rFonts w:ascii="Tw Cen MT" w:hAnsi="Tw Cen MT"/>
          <w:sz w:val="20"/>
          <w:szCs w:val="20"/>
        </w:rPr>
        <w:t xml:space="preserve"> </w:t>
      </w:r>
      <w:proofErr w:type="spellStart"/>
      <w:r w:rsidRPr="00ED5932">
        <w:rPr>
          <w:rFonts w:ascii="Tw Cen MT" w:hAnsi="Tw Cen MT"/>
          <w:sz w:val="20"/>
          <w:szCs w:val="20"/>
        </w:rPr>
        <w:t>dengan</w:t>
      </w:r>
      <w:proofErr w:type="spellEnd"/>
      <w:r w:rsidRPr="00ED5932">
        <w:rPr>
          <w:rFonts w:ascii="Tw Cen MT" w:hAnsi="Tw Cen MT"/>
          <w:sz w:val="20"/>
          <w:szCs w:val="20"/>
        </w:rPr>
        <w:t xml:space="preserve"> tablet </w:t>
      </w:r>
      <w:proofErr w:type="spellStart"/>
      <w:r w:rsidRPr="00ED5932">
        <w:rPr>
          <w:rFonts w:ascii="Tw Cen MT" w:hAnsi="Tw Cen MT"/>
          <w:sz w:val="20"/>
          <w:szCs w:val="20"/>
        </w:rPr>
        <w:t>besi</w:t>
      </w:r>
      <w:proofErr w:type="spellEnd"/>
      <w:r w:rsidRPr="00ED5932">
        <w:rPr>
          <w:rFonts w:ascii="Tw Cen MT" w:hAnsi="Tw Cen MT"/>
          <w:sz w:val="20"/>
          <w:szCs w:val="20"/>
        </w:rPr>
        <w:t xml:space="preserve">  (p=0,013). </w:t>
      </w:r>
      <w:proofErr w:type="spellStart"/>
      <w:r w:rsidRPr="00ED5932">
        <w:rPr>
          <w:rFonts w:ascii="Tw Cen MT" w:hAnsi="Tw Cen MT"/>
          <w:sz w:val="20"/>
          <w:szCs w:val="20"/>
        </w:rPr>
        <w:t>Diharapkan</w:t>
      </w:r>
      <w:proofErr w:type="spellEnd"/>
      <w:r w:rsidRPr="00ED5932">
        <w:rPr>
          <w:rFonts w:ascii="Tw Cen MT" w:hAnsi="Tw Cen MT"/>
          <w:sz w:val="20"/>
          <w:szCs w:val="20"/>
        </w:rPr>
        <w:t xml:space="preserve"> </w:t>
      </w:r>
      <w:proofErr w:type="spellStart"/>
      <w:r w:rsidRPr="00ED5932">
        <w:rPr>
          <w:rFonts w:ascii="Tw Cen MT" w:hAnsi="Tw Cen MT"/>
          <w:sz w:val="20"/>
          <w:szCs w:val="20"/>
        </w:rPr>
        <w:t>remaja</w:t>
      </w:r>
      <w:proofErr w:type="spellEnd"/>
      <w:r w:rsidRPr="00ED5932">
        <w:rPr>
          <w:rFonts w:ascii="Tw Cen MT" w:hAnsi="Tw Cen MT"/>
          <w:sz w:val="20"/>
          <w:szCs w:val="20"/>
        </w:rPr>
        <w:t xml:space="preserve"> </w:t>
      </w:r>
      <w:proofErr w:type="spellStart"/>
      <w:r w:rsidRPr="00ED5932">
        <w:rPr>
          <w:rFonts w:ascii="Tw Cen MT" w:hAnsi="Tw Cen MT"/>
          <w:sz w:val="20"/>
          <w:szCs w:val="20"/>
        </w:rPr>
        <w:t>putri</w:t>
      </w:r>
      <w:proofErr w:type="spellEnd"/>
      <w:r w:rsidRPr="00ED5932">
        <w:rPr>
          <w:rFonts w:ascii="Tw Cen MT" w:hAnsi="Tw Cen MT"/>
          <w:sz w:val="20"/>
          <w:szCs w:val="20"/>
        </w:rPr>
        <w:t xml:space="preserve"> </w:t>
      </w:r>
      <w:proofErr w:type="spellStart"/>
      <w:r w:rsidRPr="00ED5932">
        <w:rPr>
          <w:rFonts w:ascii="Tw Cen MT" w:hAnsi="Tw Cen MT"/>
          <w:sz w:val="20"/>
          <w:szCs w:val="20"/>
        </w:rPr>
        <w:t>mengkonsumsi</w:t>
      </w:r>
      <w:proofErr w:type="spellEnd"/>
      <w:r w:rsidRPr="00ED5932">
        <w:rPr>
          <w:rFonts w:ascii="Tw Cen MT" w:hAnsi="Tw Cen MT"/>
          <w:sz w:val="20"/>
          <w:szCs w:val="20"/>
        </w:rPr>
        <w:t xml:space="preserve"> </w:t>
      </w:r>
      <w:proofErr w:type="spellStart"/>
      <w:r w:rsidRPr="00ED5932">
        <w:rPr>
          <w:rFonts w:ascii="Tw Cen MT" w:hAnsi="Tw Cen MT"/>
          <w:sz w:val="20"/>
          <w:szCs w:val="20"/>
        </w:rPr>
        <w:t>secara</w:t>
      </w:r>
      <w:proofErr w:type="spellEnd"/>
      <w:r w:rsidRPr="00ED5932">
        <w:rPr>
          <w:rFonts w:ascii="Tw Cen MT" w:hAnsi="Tw Cen MT"/>
          <w:sz w:val="20"/>
          <w:szCs w:val="20"/>
        </w:rPr>
        <w:t xml:space="preserve"> </w:t>
      </w:r>
      <w:proofErr w:type="spellStart"/>
      <w:r w:rsidRPr="00ED5932">
        <w:rPr>
          <w:rFonts w:ascii="Tw Cen MT" w:hAnsi="Tw Cen MT"/>
          <w:sz w:val="20"/>
          <w:szCs w:val="20"/>
        </w:rPr>
        <w:t>rutin</w:t>
      </w:r>
      <w:proofErr w:type="spellEnd"/>
      <w:r w:rsidRPr="00ED5932">
        <w:rPr>
          <w:rFonts w:ascii="Tw Cen MT" w:hAnsi="Tw Cen MT"/>
          <w:sz w:val="20"/>
          <w:szCs w:val="20"/>
        </w:rPr>
        <w:t xml:space="preserve"> </w:t>
      </w:r>
      <w:proofErr w:type="spellStart"/>
      <w:r w:rsidRPr="00ED5932">
        <w:rPr>
          <w:rFonts w:ascii="Tw Cen MT" w:hAnsi="Tw Cen MT"/>
          <w:sz w:val="20"/>
          <w:szCs w:val="20"/>
        </w:rPr>
        <w:t>nutrisi</w:t>
      </w:r>
      <w:proofErr w:type="spellEnd"/>
      <w:r w:rsidRPr="00ED5932">
        <w:rPr>
          <w:rFonts w:ascii="Tw Cen MT" w:hAnsi="Tw Cen MT"/>
          <w:sz w:val="20"/>
          <w:szCs w:val="20"/>
        </w:rPr>
        <w:t xml:space="preserve"> yang </w:t>
      </w:r>
      <w:proofErr w:type="spellStart"/>
      <w:r w:rsidRPr="00ED5932">
        <w:rPr>
          <w:rFonts w:ascii="Tw Cen MT" w:hAnsi="Tw Cen MT"/>
          <w:sz w:val="20"/>
          <w:szCs w:val="20"/>
        </w:rPr>
        <w:t>mengandung</w:t>
      </w:r>
      <w:proofErr w:type="spellEnd"/>
      <w:r w:rsidRPr="00ED5932">
        <w:rPr>
          <w:rFonts w:ascii="Tw Cen MT" w:hAnsi="Tw Cen MT"/>
          <w:sz w:val="20"/>
          <w:szCs w:val="20"/>
        </w:rPr>
        <w:t xml:space="preserve"> </w:t>
      </w:r>
      <w:proofErr w:type="spellStart"/>
      <w:r w:rsidRPr="00ED5932">
        <w:rPr>
          <w:rFonts w:ascii="Tw Cen MT" w:hAnsi="Tw Cen MT"/>
          <w:sz w:val="20"/>
          <w:szCs w:val="20"/>
        </w:rPr>
        <w:t>zat</w:t>
      </w:r>
      <w:proofErr w:type="spellEnd"/>
      <w:r w:rsidRPr="00ED5932">
        <w:rPr>
          <w:rFonts w:ascii="Tw Cen MT" w:hAnsi="Tw Cen MT"/>
          <w:sz w:val="20"/>
          <w:szCs w:val="20"/>
        </w:rPr>
        <w:t xml:space="preserve"> </w:t>
      </w:r>
      <w:proofErr w:type="spellStart"/>
      <w:r w:rsidRPr="00ED5932">
        <w:rPr>
          <w:rFonts w:ascii="Tw Cen MT" w:hAnsi="Tw Cen MT"/>
          <w:sz w:val="20"/>
          <w:szCs w:val="20"/>
        </w:rPr>
        <w:t>besi</w:t>
      </w:r>
      <w:proofErr w:type="spellEnd"/>
      <w:r w:rsidRPr="00ED5932">
        <w:rPr>
          <w:rFonts w:ascii="Tw Cen MT" w:hAnsi="Tw Cen MT"/>
          <w:sz w:val="20"/>
          <w:szCs w:val="20"/>
        </w:rPr>
        <w:t xml:space="preserve"> dan Vit C </w:t>
      </w:r>
      <w:proofErr w:type="spellStart"/>
      <w:r w:rsidRPr="00ED5932">
        <w:rPr>
          <w:rFonts w:ascii="Tw Cen MT" w:hAnsi="Tw Cen MT"/>
          <w:sz w:val="20"/>
          <w:szCs w:val="20"/>
        </w:rPr>
        <w:t>sesuai</w:t>
      </w:r>
      <w:proofErr w:type="spellEnd"/>
      <w:r w:rsidRPr="00ED5932">
        <w:rPr>
          <w:rFonts w:ascii="Tw Cen MT" w:hAnsi="Tw Cen MT"/>
          <w:sz w:val="20"/>
          <w:szCs w:val="20"/>
        </w:rPr>
        <w:t xml:space="preserve"> </w:t>
      </w:r>
      <w:proofErr w:type="spellStart"/>
      <w:r w:rsidRPr="00ED5932">
        <w:rPr>
          <w:rFonts w:ascii="Tw Cen MT" w:hAnsi="Tw Cen MT"/>
          <w:sz w:val="20"/>
          <w:szCs w:val="20"/>
        </w:rPr>
        <w:t>kebutuhan</w:t>
      </w:r>
      <w:proofErr w:type="spellEnd"/>
      <w:r w:rsidRPr="00ED5932">
        <w:rPr>
          <w:rFonts w:ascii="Tw Cen MT" w:hAnsi="Tw Cen MT"/>
          <w:sz w:val="20"/>
          <w:szCs w:val="20"/>
        </w:rPr>
        <w:t xml:space="preserve"> </w:t>
      </w:r>
      <w:proofErr w:type="spellStart"/>
      <w:r w:rsidRPr="00ED5932">
        <w:rPr>
          <w:rFonts w:ascii="Tw Cen MT" w:hAnsi="Tw Cen MT"/>
          <w:sz w:val="20"/>
          <w:szCs w:val="20"/>
        </w:rPr>
        <w:t>untuk</w:t>
      </w:r>
      <w:proofErr w:type="spellEnd"/>
      <w:r w:rsidRPr="00ED5932">
        <w:rPr>
          <w:rFonts w:ascii="Tw Cen MT" w:hAnsi="Tw Cen MT"/>
          <w:sz w:val="20"/>
          <w:szCs w:val="20"/>
        </w:rPr>
        <w:t xml:space="preserve"> </w:t>
      </w:r>
      <w:proofErr w:type="spellStart"/>
      <w:r w:rsidRPr="00ED5932">
        <w:rPr>
          <w:rFonts w:ascii="Tw Cen MT" w:hAnsi="Tw Cen MT"/>
          <w:sz w:val="20"/>
          <w:szCs w:val="20"/>
        </w:rPr>
        <w:t>mencegah</w:t>
      </w:r>
      <w:proofErr w:type="spellEnd"/>
      <w:r w:rsidRPr="00ED5932">
        <w:rPr>
          <w:rFonts w:ascii="Tw Cen MT" w:hAnsi="Tw Cen MT"/>
          <w:sz w:val="20"/>
          <w:szCs w:val="20"/>
        </w:rPr>
        <w:t xml:space="preserve"> anemia pada </w:t>
      </w:r>
      <w:proofErr w:type="spellStart"/>
      <w:r w:rsidRPr="00ED5932">
        <w:rPr>
          <w:rFonts w:ascii="Tw Cen MT" w:hAnsi="Tw Cen MT"/>
          <w:sz w:val="20"/>
          <w:szCs w:val="20"/>
        </w:rPr>
        <w:t>remaja</w:t>
      </w:r>
      <w:proofErr w:type="spellEnd"/>
      <w:r w:rsidRPr="00ED5932">
        <w:rPr>
          <w:rFonts w:ascii="Tw Cen MT" w:hAnsi="Tw Cen MT"/>
          <w:sz w:val="20"/>
          <w:szCs w:val="20"/>
        </w:rPr>
        <w:t xml:space="preserve"> </w:t>
      </w:r>
      <w:proofErr w:type="spellStart"/>
      <w:r w:rsidRPr="00ED5932">
        <w:rPr>
          <w:rFonts w:ascii="Tw Cen MT" w:hAnsi="Tw Cen MT"/>
          <w:sz w:val="20"/>
          <w:szCs w:val="20"/>
        </w:rPr>
        <w:t>putri</w:t>
      </w:r>
      <w:proofErr w:type="spellEnd"/>
      <w:r w:rsidR="00757572">
        <w:rPr>
          <w:rFonts w:ascii="Tw Cen MT" w:hAnsi="Tw Cen MT"/>
          <w:color w:val="000000"/>
          <w:sz w:val="20"/>
          <w:szCs w:val="20"/>
        </w:rPr>
        <w:t>.</w:t>
      </w:r>
    </w:p>
    <w:p w14:paraId="68659279" w14:textId="141C284D" w:rsidR="007F4948" w:rsidRPr="0096335E" w:rsidRDefault="0086728C" w:rsidP="00DA7C20">
      <w:pPr>
        <w:tabs>
          <w:tab w:val="left" w:pos="426"/>
        </w:tabs>
        <w:spacing w:after="0" w:line="240" w:lineRule="auto"/>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 xml:space="preserve">Kata </w:t>
      </w:r>
      <w:proofErr w:type="spellStart"/>
      <w:r w:rsidRPr="0096335E">
        <w:rPr>
          <w:rFonts w:ascii="Tw Cen MT" w:eastAsia="Twentieth Century" w:hAnsi="Tw Cen MT" w:cs="Twentieth Century"/>
          <w:b/>
          <w:sz w:val="20"/>
          <w:szCs w:val="20"/>
        </w:rPr>
        <w:t>Kunci</w:t>
      </w:r>
      <w:proofErr w:type="spellEnd"/>
      <w:r w:rsidR="00106D4F" w:rsidRPr="0096335E">
        <w:rPr>
          <w:rFonts w:ascii="Tw Cen MT" w:eastAsia="Twentieth Century" w:hAnsi="Tw Cen MT" w:cs="Twentieth Century"/>
          <w:b/>
          <w:sz w:val="20"/>
          <w:szCs w:val="20"/>
        </w:rPr>
        <w:t>:</w:t>
      </w:r>
    </w:p>
    <w:p w14:paraId="441B41E4" w14:textId="5CCC7D5D" w:rsidR="00997349" w:rsidRDefault="00615EF3" w:rsidP="00615EF3">
      <w:pPr>
        <w:spacing w:after="0" w:line="240" w:lineRule="auto"/>
        <w:ind w:left="3150"/>
        <w:rPr>
          <w:rFonts w:ascii="Tw Cen MT" w:hAnsi="Tw Cen MT"/>
          <w:bCs/>
          <w:sz w:val="20"/>
          <w:szCs w:val="20"/>
        </w:rPr>
      </w:pPr>
      <w:r w:rsidRPr="00615EF3">
        <w:rPr>
          <w:rFonts w:ascii="Tw Cen MT" w:hAnsi="Tw Cen MT"/>
          <w:bCs/>
          <w:sz w:val="20"/>
          <w:szCs w:val="20"/>
        </w:rPr>
        <w:t>Hemoglobin</w:t>
      </w:r>
      <w:r>
        <w:rPr>
          <w:rFonts w:ascii="Tw Cen MT" w:hAnsi="Tw Cen MT"/>
          <w:bCs/>
          <w:sz w:val="20"/>
          <w:szCs w:val="20"/>
        </w:rPr>
        <w:t>;</w:t>
      </w:r>
      <w:r w:rsidRPr="00615EF3">
        <w:rPr>
          <w:rFonts w:ascii="Tw Cen MT" w:hAnsi="Tw Cen MT"/>
          <w:bCs/>
          <w:sz w:val="20"/>
          <w:szCs w:val="20"/>
        </w:rPr>
        <w:t xml:space="preserve"> </w:t>
      </w:r>
      <w:proofErr w:type="spellStart"/>
      <w:r w:rsidRPr="00615EF3">
        <w:rPr>
          <w:rFonts w:ascii="Tw Cen MT" w:hAnsi="Tw Cen MT"/>
          <w:bCs/>
          <w:sz w:val="20"/>
          <w:szCs w:val="20"/>
        </w:rPr>
        <w:t>Buah</w:t>
      </w:r>
      <w:proofErr w:type="spellEnd"/>
      <w:r w:rsidRPr="00615EF3">
        <w:rPr>
          <w:rFonts w:ascii="Tw Cen MT" w:hAnsi="Tw Cen MT"/>
          <w:bCs/>
          <w:sz w:val="20"/>
          <w:szCs w:val="20"/>
        </w:rPr>
        <w:t xml:space="preserve"> Naga (</w:t>
      </w:r>
      <w:proofErr w:type="spellStart"/>
      <w:r w:rsidRPr="00615EF3">
        <w:rPr>
          <w:rFonts w:ascii="Tw Cen MT" w:hAnsi="Tw Cen MT"/>
          <w:bCs/>
          <w:i/>
          <w:iCs/>
          <w:sz w:val="20"/>
          <w:szCs w:val="20"/>
        </w:rPr>
        <w:t>Hylocereus</w:t>
      </w:r>
      <w:proofErr w:type="spellEnd"/>
      <w:r w:rsidRPr="00615EF3">
        <w:rPr>
          <w:rFonts w:ascii="Tw Cen MT" w:hAnsi="Tw Cen MT"/>
          <w:bCs/>
          <w:i/>
          <w:iCs/>
          <w:sz w:val="20"/>
          <w:szCs w:val="20"/>
        </w:rPr>
        <w:t xml:space="preserve"> </w:t>
      </w:r>
      <w:proofErr w:type="spellStart"/>
      <w:r>
        <w:rPr>
          <w:rFonts w:ascii="Tw Cen MT" w:hAnsi="Tw Cen MT"/>
          <w:bCs/>
          <w:i/>
          <w:iCs/>
          <w:sz w:val="20"/>
          <w:szCs w:val="20"/>
        </w:rPr>
        <w:t>p</w:t>
      </w:r>
      <w:r w:rsidRPr="00615EF3">
        <w:rPr>
          <w:rFonts w:ascii="Tw Cen MT" w:hAnsi="Tw Cen MT"/>
          <w:bCs/>
          <w:i/>
          <w:iCs/>
          <w:sz w:val="20"/>
          <w:szCs w:val="20"/>
        </w:rPr>
        <w:t>olyrhizus</w:t>
      </w:r>
      <w:proofErr w:type="spellEnd"/>
      <w:r w:rsidRPr="00615EF3">
        <w:rPr>
          <w:rFonts w:ascii="Tw Cen MT" w:hAnsi="Tw Cen MT"/>
          <w:bCs/>
          <w:sz w:val="20"/>
          <w:szCs w:val="20"/>
        </w:rPr>
        <w:t>)</w:t>
      </w:r>
      <w:r>
        <w:rPr>
          <w:rFonts w:ascii="Tw Cen MT" w:hAnsi="Tw Cen MT"/>
          <w:bCs/>
          <w:sz w:val="20"/>
          <w:szCs w:val="20"/>
        </w:rPr>
        <w:t>;</w:t>
      </w:r>
      <w:r w:rsidRPr="00615EF3">
        <w:rPr>
          <w:rFonts w:ascii="Tw Cen MT" w:hAnsi="Tw Cen MT"/>
          <w:bCs/>
          <w:sz w:val="20"/>
          <w:szCs w:val="20"/>
        </w:rPr>
        <w:t xml:space="preserve"> </w:t>
      </w:r>
      <w:proofErr w:type="spellStart"/>
      <w:r w:rsidRPr="00615EF3">
        <w:rPr>
          <w:rFonts w:ascii="Tw Cen MT" w:hAnsi="Tw Cen MT"/>
          <w:bCs/>
          <w:sz w:val="20"/>
          <w:szCs w:val="20"/>
        </w:rPr>
        <w:t>Jambu</w:t>
      </w:r>
      <w:proofErr w:type="spellEnd"/>
      <w:r w:rsidRPr="00615EF3">
        <w:rPr>
          <w:rFonts w:ascii="Tw Cen MT" w:hAnsi="Tw Cen MT"/>
          <w:bCs/>
          <w:sz w:val="20"/>
          <w:szCs w:val="20"/>
        </w:rPr>
        <w:t xml:space="preserve"> </w:t>
      </w:r>
      <w:proofErr w:type="spellStart"/>
      <w:r w:rsidRPr="00615EF3">
        <w:rPr>
          <w:rFonts w:ascii="Tw Cen MT" w:hAnsi="Tw Cen MT"/>
          <w:bCs/>
          <w:sz w:val="20"/>
          <w:szCs w:val="20"/>
        </w:rPr>
        <w:t>Biji</w:t>
      </w:r>
      <w:proofErr w:type="spellEnd"/>
      <w:r w:rsidRPr="00615EF3">
        <w:rPr>
          <w:rFonts w:ascii="Tw Cen MT" w:hAnsi="Tw Cen MT"/>
          <w:bCs/>
          <w:sz w:val="20"/>
          <w:szCs w:val="20"/>
        </w:rPr>
        <w:t xml:space="preserve"> Merah (</w:t>
      </w:r>
      <w:r w:rsidRPr="00615EF3">
        <w:rPr>
          <w:rFonts w:ascii="Tw Cen MT" w:hAnsi="Tw Cen MT"/>
          <w:bCs/>
          <w:i/>
          <w:iCs/>
          <w:sz w:val="20"/>
          <w:szCs w:val="20"/>
        </w:rPr>
        <w:t xml:space="preserve">Psidium </w:t>
      </w:r>
      <w:r>
        <w:rPr>
          <w:rFonts w:ascii="Tw Cen MT" w:hAnsi="Tw Cen MT"/>
          <w:bCs/>
          <w:i/>
          <w:iCs/>
          <w:sz w:val="20"/>
          <w:szCs w:val="20"/>
        </w:rPr>
        <w:t>g</w:t>
      </w:r>
      <w:r w:rsidRPr="00615EF3">
        <w:rPr>
          <w:rFonts w:ascii="Tw Cen MT" w:hAnsi="Tw Cen MT"/>
          <w:bCs/>
          <w:i/>
          <w:iCs/>
          <w:sz w:val="20"/>
          <w:szCs w:val="20"/>
        </w:rPr>
        <w:t>uava</w:t>
      </w:r>
      <w:r w:rsidRPr="00615EF3">
        <w:rPr>
          <w:rFonts w:ascii="Tw Cen MT" w:hAnsi="Tw Cen MT"/>
          <w:bCs/>
          <w:sz w:val="20"/>
          <w:szCs w:val="20"/>
        </w:rPr>
        <w:t xml:space="preserve">), </w:t>
      </w:r>
      <w:proofErr w:type="spellStart"/>
      <w:r w:rsidRPr="00615EF3">
        <w:rPr>
          <w:rFonts w:ascii="Tw Cen MT" w:hAnsi="Tw Cen MT"/>
          <w:bCs/>
          <w:sz w:val="20"/>
          <w:szCs w:val="20"/>
        </w:rPr>
        <w:t>Remaja</w:t>
      </w:r>
      <w:proofErr w:type="spellEnd"/>
      <w:r w:rsidRPr="00615EF3">
        <w:rPr>
          <w:rFonts w:ascii="Tw Cen MT" w:hAnsi="Tw Cen MT"/>
          <w:bCs/>
          <w:sz w:val="20"/>
          <w:szCs w:val="20"/>
        </w:rPr>
        <w:t xml:space="preserve"> </w:t>
      </w:r>
      <w:r>
        <w:rPr>
          <w:rFonts w:ascii="Tw Cen MT" w:hAnsi="Tw Cen MT"/>
          <w:bCs/>
          <w:sz w:val="20"/>
          <w:szCs w:val="20"/>
        </w:rPr>
        <w:t>P</w:t>
      </w:r>
      <w:r w:rsidRPr="00615EF3">
        <w:rPr>
          <w:rFonts w:ascii="Tw Cen MT" w:hAnsi="Tw Cen MT"/>
          <w:bCs/>
          <w:sz w:val="20"/>
          <w:szCs w:val="20"/>
        </w:rPr>
        <w:t xml:space="preserve">utri </w:t>
      </w:r>
      <w:r>
        <w:rPr>
          <w:rFonts w:ascii="Tw Cen MT" w:hAnsi="Tw Cen MT"/>
          <w:bCs/>
          <w:sz w:val="20"/>
          <w:szCs w:val="20"/>
        </w:rPr>
        <w:t>A</w:t>
      </w:r>
      <w:r w:rsidRPr="00615EF3">
        <w:rPr>
          <w:rFonts w:ascii="Tw Cen MT" w:hAnsi="Tw Cen MT"/>
          <w:bCs/>
          <w:sz w:val="20"/>
          <w:szCs w:val="20"/>
        </w:rPr>
        <w:t>nemia</w:t>
      </w:r>
    </w:p>
    <w:p w14:paraId="4AD7F435" w14:textId="37E4C8E0" w:rsidR="00615EF3" w:rsidRDefault="00615EF3" w:rsidP="00615EF3">
      <w:pPr>
        <w:spacing w:after="0" w:line="240" w:lineRule="auto"/>
        <w:ind w:left="3150"/>
        <w:rPr>
          <w:rFonts w:ascii="Tw Cen MT" w:hAnsi="Tw Cen MT"/>
          <w:bCs/>
          <w:sz w:val="20"/>
          <w:szCs w:val="20"/>
        </w:rPr>
      </w:pPr>
      <w:r w:rsidRPr="00615EF3">
        <w:rPr>
          <w:rFonts w:ascii="Tw Cen MT" w:hAnsi="Tw Cen MT"/>
          <w:bCs/>
          <w:noProof/>
        </w:rPr>
        <mc:AlternateContent>
          <mc:Choice Requires="wps">
            <w:drawing>
              <wp:anchor distT="0" distB="0" distL="114300" distR="114300" simplePos="0" relativeHeight="251666432" behindDoc="0" locked="0" layoutInCell="1" hidden="0" allowOverlap="1" wp14:anchorId="738E7BAD" wp14:editId="4C54DE75">
                <wp:simplePos x="0" y="0"/>
                <wp:positionH relativeFrom="column">
                  <wp:posOffset>0</wp:posOffset>
                </wp:positionH>
                <wp:positionV relativeFrom="paragraph">
                  <wp:posOffset>131445</wp:posOffset>
                </wp:positionV>
                <wp:extent cx="5965825" cy="0"/>
                <wp:effectExtent l="0" t="12700" r="15875" b="12700"/>
                <wp:wrapNone/>
                <wp:docPr id="1836452680" name="Straight Arrow Connector 69"/>
                <wp:cNvGraphicFramePr/>
                <a:graphic xmlns:a="http://schemas.openxmlformats.org/drawingml/2006/main">
                  <a:graphicData uri="http://schemas.microsoft.com/office/word/2010/wordprocessingShape">
                    <wps:wsp>
                      <wps:cNvCnPr/>
                      <wps:spPr>
                        <a:xfrm>
                          <a:off x="0" y="0"/>
                          <a:ext cx="596582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72C0CFA5" id="_x0000_t32" coordsize="21600,21600" o:spt="32" o:oned="t" path="m,l21600,21600e" filled="f">
                <v:path arrowok="t" fillok="f" o:connecttype="none"/>
                <o:lock v:ext="edit" shapetype="t"/>
              </v:shapetype>
              <v:shape id="Straight Arrow Connector 69" o:spid="_x0000_s1026" type="#_x0000_t32" style="position:absolute;margin-left:0;margin-top:10.35pt;width:469.7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1jTgvwEAAH0DAAAOAAAAZHJzL2Uyb0RvYy54bWysU01v2zAMvQ/YfxB0X+wESNEacXpI1l2G&#13;&#10;rcC2H8BKsi1MEgVRjZN/P0ppk30cBgy7yJRIPj6Sz5v7o3fiYBJZDL1cLlopTFCobRh7+e3rw7tb&#13;&#10;KShD0OAwmF6eDMn77ds3mzl2ZoUTOm2SYJBA3Rx7OeUcu6YhNRkPtMBoAjsHTB4yX9PY6AQzo3vX&#13;&#10;rNr2ppkx6ZhQGSJ+3Z+dclvxh8Go/HkYyGThesnccj1TPZ/K2Ww30I0J4mTVCw34BxYebOCiF6g9&#13;&#10;ZBDPyf4B5a1KSDjkhULf4DBYZWoP3M2y/a2bLxNEU3vh4VC8jIn+H6z6dNiFx8RjmCN1FB9T6eI4&#13;&#10;JF++zE8c67BOl2GZYxaKH9d3N+vb1VoK9eprrokxUf5g0Iti9JJyAjtOeYch8EowLeuw4PCRMpfm&#13;&#10;xNeEUjXgg3WubsYFMbOs7to1L08BC2RwkNn0UTNsGCsOobO65JTsKh2zc0kcgJeuvy/LkrnEL1Gl&#13;&#10;3h5oOgdV11kLCZ+DrrUnA/p90CKfIgs3sHxlIUNeCmdY7GzUuAzW/T2OCbjAPK5jLtYT6lOdfn3n&#13;&#10;HVemL3osIvr5XrOvf832BwAAAP//AwBQSwMEFAAGAAgAAAAhAH3gFJzgAAAACwEAAA8AAABkcnMv&#13;&#10;ZG93bnJldi54bWxMj0FPwzAMhe9I/IfISNxYymDAuqYTYsAkDkgULty8xmsLjVM16Vr+PUYc4GLJ&#13;&#10;fnrP78vWk2vVgfrQeDZwPktAEZfeNlwZeHt9OLsBFSKyxdYzGfiiAOv8+CjD1PqRX+hQxEpJCIcU&#13;&#10;DdQxdqnWoazJYZj5jli0ve8dRln7StseRwl3rZ4nyZV22LB8qLGju5rKz2JwBh5pUzzv78dqS+/D&#13;&#10;4vLjyeNYe2NOT6bNSsbtClSkKf454IdB+kMuxXZ+YBtUa0BoooF5cg1K1OXFcgFq93vQeab/M+Tf&#13;&#10;AAAA//8DAFBLAQItABQABgAIAAAAIQC2gziS/gAAAOEBAAATAAAAAAAAAAAAAAAAAAAAAABbQ29u&#13;&#10;dGVudF9UeXBlc10ueG1sUEsBAi0AFAAGAAgAAAAhADj9If/WAAAAlAEAAAsAAAAAAAAAAAAAAAAA&#13;&#10;LwEAAF9yZWxzLy5yZWxzUEsBAi0AFAAGAAgAAAAhANPWNOC/AQAAfQMAAA4AAAAAAAAAAAAAAAAA&#13;&#10;LgIAAGRycy9lMm9Eb2MueG1sUEsBAi0AFAAGAAgAAAAhAH3gFJzgAAAACwEAAA8AAAAAAAAAAAAA&#13;&#10;AAAAGQQAAGRycy9kb3ducmV2LnhtbFBLBQYAAAAABAAEAPMAAAAmBQAAAAA=&#13;&#10;" strokecolor="black [3200]" strokeweight="1.5pt">
                <v:stroke startarrowwidth="narrow" startarrowlength="short" endarrowwidth="narrow" endarrowlength="short"/>
              </v:shape>
            </w:pict>
          </mc:Fallback>
        </mc:AlternateContent>
      </w:r>
    </w:p>
    <w:p w14:paraId="0F38C5EC" w14:textId="77777777" w:rsidR="00615EF3" w:rsidRDefault="00615EF3" w:rsidP="00615EF3">
      <w:pPr>
        <w:spacing w:after="0" w:line="240" w:lineRule="auto"/>
        <w:ind w:left="3150"/>
        <w:rPr>
          <w:rFonts w:ascii="Tw Cen MT" w:hAnsi="Tw Cen MT"/>
          <w:bCs/>
          <w:sz w:val="20"/>
          <w:szCs w:val="20"/>
        </w:rPr>
      </w:pPr>
    </w:p>
    <w:p w14:paraId="448ACAA7" w14:textId="0EFE9A5F" w:rsidR="00615EF3" w:rsidRPr="0096335E" w:rsidRDefault="00615EF3" w:rsidP="00615EF3">
      <w:pPr>
        <w:spacing w:after="0" w:line="240" w:lineRule="auto"/>
        <w:ind w:left="3150"/>
        <w:rPr>
          <w:rFonts w:ascii="Tw Cen MT" w:eastAsia="Twentieth Century" w:hAnsi="Tw Cen MT" w:cs="Twentieth Century"/>
          <w:sz w:val="20"/>
          <w:szCs w:val="20"/>
        </w:rPr>
        <w:sectPr w:rsidR="00615EF3" w:rsidRPr="0096335E" w:rsidSect="00BE53BB">
          <w:headerReference w:type="default" r:id="rId10"/>
          <w:footerReference w:type="default" r:id="rId11"/>
          <w:pgSz w:w="12240" w:h="15840"/>
          <w:pgMar w:top="1440" w:right="1440" w:bottom="1440" w:left="1440" w:header="720" w:footer="720" w:gutter="0"/>
          <w:pgNumType w:start="169"/>
          <w:cols w:space="720"/>
        </w:sectPr>
      </w:pPr>
    </w:p>
    <w:p w14:paraId="12468592" w14:textId="35FAD3E3" w:rsidR="007106F6" w:rsidRPr="0096335E" w:rsidRDefault="007106F6" w:rsidP="00314849">
      <w:pPr>
        <w:tabs>
          <w:tab w:val="left" w:pos="426"/>
        </w:tabs>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PENDAHULUAN</w:t>
      </w:r>
    </w:p>
    <w:p w14:paraId="38706218" w14:textId="77777777" w:rsidR="00615EF3" w:rsidRDefault="00615EF3" w:rsidP="00615EF3">
      <w:pPr>
        <w:autoSpaceDE w:val="0"/>
        <w:autoSpaceDN w:val="0"/>
        <w:adjustRightInd w:val="0"/>
        <w:spacing w:after="0" w:line="240" w:lineRule="auto"/>
        <w:ind w:right="-40"/>
        <w:jc w:val="both"/>
        <w:rPr>
          <w:rFonts w:ascii="Tw Cen MT" w:hAnsi="Tw Cen MT"/>
          <w:sz w:val="24"/>
          <w:szCs w:val="24"/>
        </w:rPr>
      </w:pPr>
      <w:r>
        <w:rPr>
          <w:rFonts w:ascii="Tw Cen MT" w:hAnsi="Tw Cen MT"/>
          <w:sz w:val="24"/>
          <w:szCs w:val="24"/>
        </w:rPr>
        <w:t xml:space="preserve">Masa </w:t>
      </w:r>
      <w:proofErr w:type="spellStart"/>
      <w:r>
        <w:rPr>
          <w:rFonts w:ascii="Tw Cen MT" w:hAnsi="Tw Cen MT"/>
          <w:sz w:val="24"/>
          <w:szCs w:val="24"/>
        </w:rPr>
        <w:t>remaja</w:t>
      </w:r>
      <w:proofErr w:type="spellEnd"/>
      <w:r>
        <w:rPr>
          <w:rFonts w:ascii="Tw Cen MT" w:hAnsi="Tw Cen MT"/>
          <w:sz w:val="24"/>
          <w:szCs w:val="24"/>
        </w:rPr>
        <w:t xml:space="preserve"> </w:t>
      </w:r>
      <w:proofErr w:type="spellStart"/>
      <w:r>
        <w:rPr>
          <w:rFonts w:ascii="Tw Cen MT" w:hAnsi="Tw Cen MT"/>
          <w:sz w:val="24"/>
          <w:szCs w:val="24"/>
        </w:rPr>
        <w:t>diasosiasikan</w:t>
      </w:r>
      <w:proofErr w:type="spellEnd"/>
      <w:r>
        <w:rPr>
          <w:rFonts w:ascii="Tw Cen MT" w:hAnsi="Tw Cen MT"/>
          <w:sz w:val="24"/>
          <w:szCs w:val="24"/>
        </w:rPr>
        <w:t xml:space="preserve"> </w:t>
      </w:r>
      <w:proofErr w:type="spellStart"/>
      <w:r>
        <w:rPr>
          <w:rFonts w:ascii="Tw Cen MT" w:hAnsi="Tw Cen MT"/>
          <w:sz w:val="24"/>
          <w:szCs w:val="24"/>
        </w:rPr>
        <w:t>dengan</w:t>
      </w:r>
      <w:proofErr w:type="spellEnd"/>
      <w:r>
        <w:rPr>
          <w:rFonts w:ascii="Tw Cen MT" w:hAnsi="Tw Cen MT"/>
          <w:sz w:val="24"/>
          <w:szCs w:val="24"/>
        </w:rPr>
        <w:t xml:space="preserve"> masa </w:t>
      </w:r>
      <w:proofErr w:type="spellStart"/>
      <w:r>
        <w:rPr>
          <w:rFonts w:ascii="Tw Cen MT" w:hAnsi="Tw Cen MT"/>
          <w:sz w:val="24"/>
          <w:szCs w:val="24"/>
        </w:rPr>
        <w:t>transisi</w:t>
      </w:r>
      <w:proofErr w:type="spellEnd"/>
      <w:r>
        <w:rPr>
          <w:rFonts w:ascii="Tw Cen MT" w:hAnsi="Tw Cen MT"/>
          <w:sz w:val="24"/>
          <w:szCs w:val="24"/>
        </w:rPr>
        <w:t>/</w:t>
      </w:r>
      <w:proofErr w:type="spellStart"/>
      <w:r>
        <w:rPr>
          <w:rFonts w:ascii="Tw Cen MT" w:hAnsi="Tw Cen MT"/>
          <w:sz w:val="24"/>
          <w:szCs w:val="24"/>
        </w:rPr>
        <w:t>peralihan</w:t>
      </w:r>
      <w:proofErr w:type="spellEnd"/>
      <w:r>
        <w:rPr>
          <w:rFonts w:ascii="Tw Cen MT" w:hAnsi="Tw Cen MT"/>
          <w:sz w:val="24"/>
          <w:szCs w:val="24"/>
        </w:rPr>
        <w:t xml:space="preserve"> </w:t>
      </w:r>
      <w:proofErr w:type="spellStart"/>
      <w:r>
        <w:rPr>
          <w:rFonts w:ascii="Tw Cen MT" w:hAnsi="Tw Cen MT"/>
          <w:sz w:val="24"/>
          <w:szCs w:val="24"/>
        </w:rPr>
        <w:t>dari</w:t>
      </w:r>
      <w:proofErr w:type="spellEnd"/>
      <w:r>
        <w:rPr>
          <w:rFonts w:ascii="Tw Cen MT" w:hAnsi="Tw Cen MT"/>
          <w:sz w:val="24"/>
          <w:szCs w:val="24"/>
        </w:rPr>
        <w:t xml:space="preserve"> </w:t>
      </w:r>
      <w:proofErr w:type="spellStart"/>
      <w:r>
        <w:rPr>
          <w:rFonts w:ascii="Tw Cen MT" w:hAnsi="Tw Cen MT"/>
          <w:sz w:val="24"/>
          <w:szCs w:val="24"/>
        </w:rPr>
        <w:t>anak-anak</w:t>
      </w:r>
      <w:proofErr w:type="spellEnd"/>
      <w:r>
        <w:rPr>
          <w:rFonts w:ascii="Tw Cen MT" w:hAnsi="Tw Cen MT"/>
          <w:sz w:val="24"/>
          <w:szCs w:val="24"/>
        </w:rPr>
        <w:t xml:space="preserve"> </w:t>
      </w:r>
      <w:proofErr w:type="spellStart"/>
      <w:r>
        <w:rPr>
          <w:rFonts w:ascii="Tw Cen MT" w:hAnsi="Tw Cen MT"/>
          <w:sz w:val="24"/>
          <w:szCs w:val="24"/>
        </w:rPr>
        <w:t>menuju</w:t>
      </w:r>
      <w:proofErr w:type="spellEnd"/>
      <w:r>
        <w:rPr>
          <w:rFonts w:ascii="Tw Cen MT" w:hAnsi="Tw Cen MT"/>
          <w:sz w:val="24"/>
          <w:szCs w:val="24"/>
        </w:rPr>
        <w:t xml:space="preserve"> </w:t>
      </w:r>
      <w:proofErr w:type="spellStart"/>
      <w:r>
        <w:rPr>
          <w:rFonts w:ascii="Tw Cen MT" w:hAnsi="Tw Cen MT"/>
          <w:sz w:val="24"/>
          <w:szCs w:val="24"/>
        </w:rPr>
        <w:t>dewasa</w:t>
      </w:r>
      <w:proofErr w:type="spellEnd"/>
      <w:r>
        <w:rPr>
          <w:rFonts w:ascii="Tw Cen MT" w:hAnsi="Tw Cen MT"/>
          <w:sz w:val="24"/>
          <w:szCs w:val="24"/>
        </w:rPr>
        <w:t xml:space="preserve">. </w:t>
      </w:r>
      <w:proofErr w:type="spellStart"/>
      <w:r>
        <w:rPr>
          <w:rFonts w:ascii="Tw Cen MT" w:hAnsi="Tw Cen MT"/>
          <w:sz w:val="24"/>
          <w:szCs w:val="24"/>
        </w:rPr>
        <w:t>Remaja</w:t>
      </w:r>
      <w:proofErr w:type="spellEnd"/>
      <w:r>
        <w:rPr>
          <w:rFonts w:ascii="Tw Cen MT" w:hAnsi="Tw Cen MT"/>
          <w:sz w:val="24"/>
          <w:szCs w:val="24"/>
        </w:rPr>
        <w:t xml:space="preserve"> </w:t>
      </w:r>
      <w:proofErr w:type="spellStart"/>
      <w:r>
        <w:rPr>
          <w:rFonts w:ascii="Tw Cen MT" w:hAnsi="Tw Cen MT"/>
          <w:sz w:val="24"/>
          <w:szCs w:val="24"/>
        </w:rPr>
        <w:t>adalah</w:t>
      </w:r>
      <w:proofErr w:type="spellEnd"/>
      <w:r>
        <w:rPr>
          <w:rFonts w:ascii="Tw Cen MT" w:hAnsi="Tw Cen MT"/>
          <w:sz w:val="24"/>
          <w:szCs w:val="24"/>
        </w:rPr>
        <w:t xml:space="preserve"> </w:t>
      </w:r>
      <w:proofErr w:type="spellStart"/>
      <w:r>
        <w:rPr>
          <w:rFonts w:ascii="Tw Cen MT" w:hAnsi="Tw Cen MT"/>
          <w:sz w:val="24"/>
          <w:szCs w:val="24"/>
        </w:rPr>
        <w:t>penduduk</w:t>
      </w:r>
      <w:proofErr w:type="spellEnd"/>
      <w:r>
        <w:rPr>
          <w:rFonts w:ascii="Tw Cen MT" w:hAnsi="Tw Cen MT"/>
          <w:sz w:val="24"/>
          <w:szCs w:val="24"/>
        </w:rPr>
        <w:t xml:space="preserve"> </w:t>
      </w:r>
      <w:proofErr w:type="spellStart"/>
      <w:r>
        <w:rPr>
          <w:rFonts w:ascii="Tw Cen MT" w:hAnsi="Tw Cen MT"/>
          <w:sz w:val="24"/>
          <w:szCs w:val="24"/>
        </w:rPr>
        <w:t>dalam</w:t>
      </w:r>
      <w:proofErr w:type="spellEnd"/>
      <w:r>
        <w:rPr>
          <w:rFonts w:ascii="Tw Cen MT" w:hAnsi="Tw Cen MT"/>
          <w:sz w:val="24"/>
          <w:szCs w:val="24"/>
        </w:rPr>
        <w:t xml:space="preserve"> </w:t>
      </w:r>
      <w:proofErr w:type="spellStart"/>
      <w:r>
        <w:rPr>
          <w:rFonts w:ascii="Tw Cen MT" w:hAnsi="Tw Cen MT"/>
          <w:sz w:val="24"/>
          <w:szCs w:val="24"/>
        </w:rPr>
        <w:t>rentang</w:t>
      </w:r>
      <w:proofErr w:type="spellEnd"/>
      <w:r>
        <w:rPr>
          <w:rFonts w:ascii="Tw Cen MT" w:hAnsi="Tw Cen MT"/>
          <w:sz w:val="24"/>
          <w:szCs w:val="24"/>
        </w:rPr>
        <w:t xml:space="preserve"> </w:t>
      </w:r>
      <w:proofErr w:type="spellStart"/>
      <w:r>
        <w:rPr>
          <w:rFonts w:ascii="Tw Cen MT" w:hAnsi="Tw Cen MT"/>
          <w:sz w:val="24"/>
          <w:szCs w:val="24"/>
        </w:rPr>
        <w:t>usia</w:t>
      </w:r>
      <w:proofErr w:type="spellEnd"/>
      <w:r>
        <w:rPr>
          <w:rFonts w:ascii="Tw Cen MT" w:hAnsi="Tw Cen MT"/>
          <w:sz w:val="24"/>
          <w:szCs w:val="24"/>
        </w:rPr>
        <w:t xml:space="preserve"> 10-18 </w:t>
      </w:r>
      <w:proofErr w:type="spellStart"/>
      <w:r>
        <w:rPr>
          <w:rFonts w:ascii="Tw Cen MT" w:hAnsi="Tw Cen MT"/>
          <w:sz w:val="24"/>
          <w:szCs w:val="24"/>
        </w:rPr>
        <w:t>tahun</w:t>
      </w:r>
      <w:proofErr w:type="spellEnd"/>
      <w:r>
        <w:rPr>
          <w:rFonts w:ascii="Tw Cen MT" w:hAnsi="Tw Cen MT"/>
          <w:sz w:val="24"/>
          <w:szCs w:val="24"/>
        </w:rPr>
        <w:t xml:space="preserve"> [1]. Masa </w:t>
      </w:r>
      <w:proofErr w:type="spellStart"/>
      <w:r>
        <w:rPr>
          <w:rFonts w:ascii="Tw Cen MT" w:hAnsi="Tw Cen MT"/>
          <w:sz w:val="24"/>
          <w:szCs w:val="24"/>
        </w:rPr>
        <w:t>peralihan</w:t>
      </w:r>
      <w:proofErr w:type="spellEnd"/>
      <w:r>
        <w:rPr>
          <w:rFonts w:ascii="Tw Cen MT" w:hAnsi="Tw Cen MT"/>
          <w:sz w:val="24"/>
          <w:szCs w:val="24"/>
        </w:rPr>
        <w:t xml:space="preserve"> </w:t>
      </w:r>
      <w:proofErr w:type="spellStart"/>
      <w:r>
        <w:rPr>
          <w:rFonts w:ascii="Tw Cen MT" w:hAnsi="Tw Cen MT"/>
          <w:sz w:val="24"/>
          <w:szCs w:val="24"/>
        </w:rPr>
        <w:t>ini</w:t>
      </w:r>
      <w:proofErr w:type="spellEnd"/>
      <w:r>
        <w:rPr>
          <w:rFonts w:ascii="Tw Cen MT" w:hAnsi="Tw Cen MT"/>
          <w:sz w:val="24"/>
          <w:szCs w:val="24"/>
        </w:rPr>
        <w:t xml:space="preserve"> </w:t>
      </w:r>
      <w:proofErr w:type="spellStart"/>
      <w:r>
        <w:rPr>
          <w:rFonts w:ascii="Tw Cen MT" w:hAnsi="Tw Cen MT"/>
          <w:sz w:val="24"/>
          <w:szCs w:val="24"/>
        </w:rPr>
        <w:t>ditandai</w:t>
      </w:r>
      <w:proofErr w:type="spellEnd"/>
      <w:r>
        <w:rPr>
          <w:rFonts w:ascii="Tw Cen MT" w:hAnsi="Tw Cen MT"/>
          <w:sz w:val="24"/>
          <w:szCs w:val="24"/>
        </w:rPr>
        <w:t xml:space="preserve"> oleh </w:t>
      </w:r>
      <w:proofErr w:type="spellStart"/>
      <w:r>
        <w:rPr>
          <w:rFonts w:ascii="Tw Cen MT" w:hAnsi="Tw Cen MT"/>
          <w:sz w:val="24"/>
          <w:szCs w:val="24"/>
        </w:rPr>
        <w:t>beberapa</w:t>
      </w:r>
      <w:proofErr w:type="spellEnd"/>
      <w:r>
        <w:rPr>
          <w:rFonts w:ascii="Tw Cen MT" w:hAnsi="Tw Cen MT"/>
          <w:sz w:val="24"/>
          <w:szCs w:val="24"/>
        </w:rPr>
        <w:t xml:space="preserve"> </w:t>
      </w:r>
      <w:proofErr w:type="spellStart"/>
      <w:r>
        <w:rPr>
          <w:rFonts w:ascii="Tw Cen MT" w:hAnsi="Tw Cen MT"/>
          <w:sz w:val="24"/>
          <w:szCs w:val="24"/>
        </w:rPr>
        <w:t>perubahan</w:t>
      </w:r>
      <w:proofErr w:type="spellEnd"/>
      <w:r>
        <w:rPr>
          <w:rFonts w:ascii="Tw Cen MT" w:hAnsi="Tw Cen MT"/>
          <w:sz w:val="24"/>
          <w:szCs w:val="24"/>
        </w:rPr>
        <w:t xml:space="preserve"> </w:t>
      </w:r>
      <w:proofErr w:type="spellStart"/>
      <w:r>
        <w:rPr>
          <w:rFonts w:ascii="Tw Cen MT" w:hAnsi="Tw Cen MT"/>
          <w:sz w:val="24"/>
          <w:szCs w:val="24"/>
        </w:rPr>
        <w:t>baik</w:t>
      </w:r>
      <w:proofErr w:type="spellEnd"/>
      <w:r>
        <w:rPr>
          <w:rFonts w:ascii="Tw Cen MT" w:hAnsi="Tw Cen MT"/>
          <w:sz w:val="24"/>
          <w:szCs w:val="24"/>
        </w:rPr>
        <w:t xml:space="preserve"> </w:t>
      </w:r>
      <w:proofErr w:type="spellStart"/>
      <w:r>
        <w:rPr>
          <w:rFonts w:ascii="Tw Cen MT" w:hAnsi="Tw Cen MT"/>
          <w:sz w:val="24"/>
          <w:szCs w:val="24"/>
        </w:rPr>
        <w:t>secara</w:t>
      </w:r>
      <w:proofErr w:type="spellEnd"/>
      <w:r>
        <w:rPr>
          <w:rFonts w:ascii="Tw Cen MT" w:hAnsi="Tw Cen MT"/>
          <w:sz w:val="24"/>
          <w:szCs w:val="24"/>
        </w:rPr>
        <w:t xml:space="preserve"> </w:t>
      </w:r>
      <w:proofErr w:type="spellStart"/>
      <w:r>
        <w:rPr>
          <w:rFonts w:ascii="Tw Cen MT" w:hAnsi="Tw Cen MT"/>
          <w:sz w:val="24"/>
          <w:szCs w:val="24"/>
        </w:rPr>
        <w:t>fisik</w:t>
      </w:r>
      <w:proofErr w:type="spellEnd"/>
      <w:r>
        <w:rPr>
          <w:rFonts w:ascii="Tw Cen MT" w:hAnsi="Tw Cen MT"/>
          <w:sz w:val="24"/>
          <w:szCs w:val="24"/>
        </w:rPr>
        <w:t xml:space="preserve"> </w:t>
      </w:r>
      <w:proofErr w:type="spellStart"/>
      <w:r>
        <w:rPr>
          <w:rFonts w:ascii="Tw Cen MT" w:hAnsi="Tw Cen MT"/>
          <w:sz w:val="24"/>
          <w:szCs w:val="24"/>
        </w:rPr>
        <w:t>maupun</w:t>
      </w:r>
      <w:proofErr w:type="spellEnd"/>
      <w:r>
        <w:rPr>
          <w:rFonts w:ascii="Tw Cen MT" w:hAnsi="Tw Cen MT"/>
          <w:sz w:val="24"/>
          <w:szCs w:val="24"/>
        </w:rPr>
        <w:t xml:space="preserve"> </w:t>
      </w:r>
      <w:proofErr w:type="spellStart"/>
      <w:r>
        <w:rPr>
          <w:rFonts w:ascii="Tw Cen MT" w:hAnsi="Tw Cen MT"/>
          <w:sz w:val="24"/>
          <w:szCs w:val="24"/>
        </w:rPr>
        <w:t>psikis</w:t>
      </w:r>
      <w:proofErr w:type="spellEnd"/>
      <w:r>
        <w:rPr>
          <w:rFonts w:ascii="Tw Cen MT" w:hAnsi="Tw Cen MT"/>
          <w:sz w:val="24"/>
          <w:szCs w:val="24"/>
        </w:rPr>
        <w:t xml:space="preserve">. Pada </w:t>
      </w:r>
      <w:proofErr w:type="spellStart"/>
      <w:r>
        <w:rPr>
          <w:rFonts w:ascii="Tw Cen MT" w:hAnsi="Tw Cen MT"/>
          <w:sz w:val="24"/>
          <w:szCs w:val="24"/>
        </w:rPr>
        <w:t>remaja</w:t>
      </w:r>
      <w:proofErr w:type="spellEnd"/>
      <w:r>
        <w:rPr>
          <w:rFonts w:ascii="Tw Cen MT" w:hAnsi="Tw Cen MT"/>
          <w:sz w:val="24"/>
          <w:szCs w:val="24"/>
        </w:rPr>
        <w:t xml:space="preserve"> </w:t>
      </w:r>
      <w:proofErr w:type="spellStart"/>
      <w:r>
        <w:rPr>
          <w:rFonts w:ascii="Tw Cen MT" w:hAnsi="Tw Cen MT"/>
          <w:sz w:val="24"/>
          <w:szCs w:val="24"/>
        </w:rPr>
        <w:t>putri</w:t>
      </w:r>
      <w:proofErr w:type="spellEnd"/>
      <w:r>
        <w:rPr>
          <w:rFonts w:ascii="Tw Cen MT" w:hAnsi="Tw Cen MT"/>
          <w:sz w:val="24"/>
          <w:szCs w:val="24"/>
        </w:rPr>
        <w:t xml:space="preserve"> </w:t>
      </w:r>
      <w:proofErr w:type="spellStart"/>
      <w:r>
        <w:rPr>
          <w:rFonts w:ascii="Tw Cen MT" w:hAnsi="Tw Cen MT"/>
          <w:sz w:val="24"/>
          <w:szCs w:val="24"/>
        </w:rPr>
        <w:t>ditandai</w:t>
      </w:r>
      <w:proofErr w:type="spellEnd"/>
      <w:r>
        <w:rPr>
          <w:rFonts w:ascii="Tw Cen MT" w:hAnsi="Tw Cen MT"/>
          <w:sz w:val="24"/>
          <w:szCs w:val="24"/>
        </w:rPr>
        <w:t xml:space="preserve"> </w:t>
      </w:r>
      <w:proofErr w:type="spellStart"/>
      <w:r>
        <w:rPr>
          <w:rFonts w:ascii="Tw Cen MT" w:hAnsi="Tw Cen MT"/>
          <w:sz w:val="24"/>
          <w:szCs w:val="24"/>
        </w:rPr>
        <w:t>dengan</w:t>
      </w:r>
      <w:proofErr w:type="spellEnd"/>
      <w:r>
        <w:rPr>
          <w:rFonts w:ascii="Tw Cen MT" w:hAnsi="Tw Cen MT"/>
          <w:sz w:val="24"/>
          <w:szCs w:val="24"/>
        </w:rPr>
        <w:t xml:space="preserve"> </w:t>
      </w:r>
      <w:proofErr w:type="spellStart"/>
      <w:r>
        <w:rPr>
          <w:rFonts w:ascii="Tw Cen MT" w:hAnsi="Tw Cen MT"/>
          <w:sz w:val="24"/>
          <w:szCs w:val="24"/>
        </w:rPr>
        <w:t>dimulainya</w:t>
      </w:r>
      <w:proofErr w:type="spellEnd"/>
      <w:r>
        <w:rPr>
          <w:rFonts w:ascii="Tw Cen MT" w:hAnsi="Tw Cen MT"/>
          <w:sz w:val="24"/>
          <w:szCs w:val="24"/>
        </w:rPr>
        <w:t xml:space="preserve"> </w:t>
      </w:r>
      <w:proofErr w:type="spellStart"/>
      <w:r>
        <w:rPr>
          <w:rFonts w:ascii="Tw Cen MT" w:hAnsi="Tw Cen MT"/>
          <w:sz w:val="24"/>
          <w:szCs w:val="24"/>
        </w:rPr>
        <w:t>siklus</w:t>
      </w:r>
      <w:proofErr w:type="spellEnd"/>
      <w:r>
        <w:rPr>
          <w:rFonts w:ascii="Tw Cen MT" w:hAnsi="Tw Cen MT"/>
          <w:sz w:val="24"/>
          <w:szCs w:val="24"/>
        </w:rPr>
        <w:t xml:space="preserve"> </w:t>
      </w:r>
      <w:proofErr w:type="spellStart"/>
      <w:r>
        <w:rPr>
          <w:rFonts w:ascii="Tw Cen MT" w:hAnsi="Tw Cen MT"/>
          <w:sz w:val="24"/>
          <w:szCs w:val="24"/>
        </w:rPr>
        <w:t>menstruasi</w:t>
      </w:r>
      <w:proofErr w:type="spellEnd"/>
      <w:r>
        <w:rPr>
          <w:rFonts w:ascii="Tw Cen MT" w:hAnsi="Tw Cen MT"/>
          <w:sz w:val="24"/>
          <w:szCs w:val="24"/>
        </w:rPr>
        <w:t xml:space="preserve"> [2].</w:t>
      </w:r>
    </w:p>
    <w:p w14:paraId="3E228B25" w14:textId="4BE6F440" w:rsidR="00615EF3" w:rsidRDefault="00615EF3" w:rsidP="00615EF3">
      <w:pPr>
        <w:autoSpaceDE w:val="0"/>
        <w:autoSpaceDN w:val="0"/>
        <w:adjustRightInd w:val="0"/>
        <w:spacing w:after="0" w:line="240" w:lineRule="auto"/>
        <w:ind w:right="-40"/>
        <w:jc w:val="both"/>
        <w:rPr>
          <w:rFonts w:ascii="Tw Cen MT" w:hAnsi="Tw Cen MT"/>
          <w:sz w:val="24"/>
          <w:szCs w:val="24"/>
        </w:rPr>
      </w:pPr>
      <w:proofErr w:type="spellStart"/>
      <w:r>
        <w:rPr>
          <w:rFonts w:ascii="Tw Cen MT" w:hAnsi="Tw Cen MT"/>
          <w:sz w:val="24"/>
          <w:szCs w:val="24"/>
        </w:rPr>
        <w:t>Kondisi</w:t>
      </w:r>
      <w:proofErr w:type="spellEnd"/>
      <w:r>
        <w:rPr>
          <w:rFonts w:ascii="Tw Cen MT" w:hAnsi="Tw Cen MT"/>
          <w:sz w:val="24"/>
          <w:szCs w:val="24"/>
        </w:rPr>
        <w:t xml:space="preserve"> </w:t>
      </w:r>
      <w:proofErr w:type="spellStart"/>
      <w:r>
        <w:rPr>
          <w:rFonts w:ascii="Tw Cen MT" w:hAnsi="Tw Cen MT"/>
          <w:sz w:val="24"/>
          <w:szCs w:val="24"/>
        </w:rPr>
        <w:t>kekurangan</w:t>
      </w:r>
      <w:proofErr w:type="spellEnd"/>
      <w:r>
        <w:rPr>
          <w:rFonts w:ascii="Tw Cen MT" w:hAnsi="Tw Cen MT"/>
          <w:sz w:val="24"/>
          <w:szCs w:val="24"/>
        </w:rPr>
        <w:t xml:space="preserve"> </w:t>
      </w:r>
      <w:proofErr w:type="spellStart"/>
      <w:r>
        <w:rPr>
          <w:rFonts w:ascii="Tw Cen MT" w:hAnsi="Tw Cen MT"/>
          <w:sz w:val="24"/>
          <w:szCs w:val="24"/>
        </w:rPr>
        <w:t>zat</w:t>
      </w:r>
      <w:proofErr w:type="spellEnd"/>
      <w:r>
        <w:rPr>
          <w:rFonts w:ascii="Tw Cen MT" w:hAnsi="Tw Cen MT"/>
          <w:sz w:val="24"/>
          <w:szCs w:val="24"/>
        </w:rPr>
        <w:t xml:space="preserve"> </w:t>
      </w:r>
      <w:proofErr w:type="spellStart"/>
      <w:r>
        <w:rPr>
          <w:rFonts w:ascii="Tw Cen MT" w:hAnsi="Tw Cen MT"/>
          <w:sz w:val="24"/>
          <w:szCs w:val="24"/>
        </w:rPr>
        <w:t>besi</w:t>
      </w:r>
      <w:proofErr w:type="spellEnd"/>
      <w:r>
        <w:rPr>
          <w:rFonts w:ascii="Tw Cen MT" w:hAnsi="Tw Cen MT"/>
          <w:sz w:val="24"/>
          <w:szCs w:val="24"/>
        </w:rPr>
        <w:t xml:space="preserve"> </w:t>
      </w:r>
      <w:proofErr w:type="spellStart"/>
      <w:r>
        <w:rPr>
          <w:rFonts w:ascii="Tw Cen MT" w:hAnsi="Tw Cen MT"/>
          <w:sz w:val="24"/>
          <w:szCs w:val="24"/>
        </w:rPr>
        <w:t>dalam</w:t>
      </w:r>
      <w:proofErr w:type="spellEnd"/>
      <w:r>
        <w:rPr>
          <w:rFonts w:ascii="Tw Cen MT" w:hAnsi="Tw Cen MT"/>
          <w:sz w:val="24"/>
          <w:szCs w:val="24"/>
        </w:rPr>
        <w:t xml:space="preserve"> </w:t>
      </w:r>
      <w:proofErr w:type="spellStart"/>
      <w:r>
        <w:rPr>
          <w:rFonts w:ascii="Tw Cen MT" w:hAnsi="Tw Cen MT"/>
          <w:sz w:val="24"/>
          <w:szCs w:val="24"/>
        </w:rPr>
        <w:t>darah</w:t>
      </w:r>
      <w:proofErr w:type="spellEnd"/>
      <w:r>
        <w:rPr>
          <w:rFonts w:ascii="Tw Cen MT" w:hAnsi="Tw Cen MT"/>
          <w:sz w:val="24"/>
          <w:szCs w:val="24"/>
        </w:rPr>
        <w:t xml:space="preserve"> </w:t>
      </w:r>
      <w:proofErr w:type="spellStart"/>
      <w:r>
        <w:rPr>
          <w:rFonts w:ascii="Tw Cen MT" w:hAnsi="Tw Cen MT"/>
          <w:sz w:val="24"/>
          <w:szCs w:val="24"/>
        </w:rPr>
        <w:t>atau</w:t>
      </w:r>
      <w:proofErr w:type="spellEnd"/>
      <w:r>
        <w:rPr>
          <w:rFonts w:ascii="Tw Cen MT" w:hAnsi="Tw Cen MT"/>
          <w:sz w:val="24"/>
          <w:szCs w:val="24"/>
        </w:rPr>
        <w:t xml:space="preserve"> </w:t>
      </w:r>
      <w:proofErr w:type="spellStart"/>
      <w:r>
        <w:rPr>
          <w:rFonts w:ascii="Tw Cen MT" w:hAnsi="Tw Cen MT"/>
          <w:sz w:val="24"/>
          <w:szCs w:val="24"/>
        </w:rPr>
        <w:t>defesiensi</w:t>
      </w:r>
      <w:proofErr w:type="spellEnd"/>
      <w:r>
        <w:rPr>
          <w:rFonts w:ascii="Tw Cen MT" w:hAnsi="Tw Cen MT"/>
          <w:sz w:val="24"/>
          <w:szCs w:val="24"/>
        </w:rPr>
        <w:t xml:space="preserve"> </w:t>
      </w:r>
      <w:proofErr w:type="spellStart"/>
      <w:r>
        <w:rPr>
          <w:rFonts w:ascii="Tw Cen MT" w:hAnsi="Tw Cen MT"/>
          <w:sz w:val="24"/>
          <w:szCs w:val="24"/>
        </w:rPr>
        <w:t>zat</w:t>
      </w:r>
      <w:proofErr w:type="spellEnd"/>
      <w:r>
        <w:rPr>
          <w:rFonts w:ascii="Tw Cen MT" w:hAnsi="Tw Cen MT"/>
          <w:sz w:val="24"/>
          <w:szCs w:val="24"/>
        </w:rPr>
        <w:t xml:space="preserve"> </w:t>
      </w:r>
      <w:proofErr w:type="spellStart"/>
      <w:r>
        <w:rPr>
          <w:rFonts w:ascii="Tw Cen MT" w:hAnsi="Tw Cen MT"/>
          <w:sz w:val="24"/>
          <w:szCs w:val="24"/>
        </w:rPr>
        <w:t>besi</w:t>
      </w:r>
      <w:proofErr w:type="spellEnd"/>
      <w:r>
        <w:rPr>
          <w:rFonts w:ascii="Tw Cen MT" w:hAnsi="Tw Cen MT"/>
          <w:sz w:val="24"/>
          <w:szCs w:val="24"/>
        </w:rPr>
        <w:t xml:space="preserve"> </w:t>
      </w:r>
      <w:proofErr w:type="spellStart"/>
      <w:r>
        <w:rPr>
          <w:rFonts w:ascii="Tw Cen MT" w:hAnsi="Tw Cen MT"/>
          <w:sz w:val="24"/>
          <w:szCs w:val="24"/>
        </w:rPr>
        <w:t>dapat</w:t>
      </w:r>
      <w:proofErr w:type="spellEnd"/>
      <w:r>
        <w:rPr>
          <w:rFonts w:ascii="Tw Cen MT" w:hAnsi="Tw Cen MT"/>
          <w:sz w:val="24"/>
          <w:szCs w:val="24"/>
        </w:rPr>
        <w:t xml:space="preserve"> </w:t>
      </w:r>
      <w:proofErr w:type="spellStart"/>
      <w:r>
        <w:rPr>
          <w:rFonts w:ascii="Tw Cen MT" w:hAnsi="Tw Cen MT"/>
          <w:sz w:val="24"/>
          <w:szCs w:val="24"/>
        </w:rPr>
        <w:t>memicu</w:t>
      </w:r>
      <w:proofErr w:type="spellEnd"/>
      <w:r>
        <w:rPr>
          <w:rFonts w:ascii="Tw Cen MT" w:hAnsi="Tw Cen MT"/>
          <w:sz w:val="24"/>
          <w:szCs w:val="24"/>
        </w:rPr>
        <w:t xml:space="preserve"> </w:t>
      </w:r>
      <w:proofErr w:type="spellStart"/>
      <w:r>
        <w:rPr>
          <w:rFonts w:ascii="Tw Cen MT" w:hAnsi="Tw Cen MT"/>
          <w:sz w:val="24"/>
          <w:szCs w:val="24"/>
        </w:rPr>
        <w:t>terjadinya</w:t>
      </w:r>
      <w:proofErr w:type="spellEnd"/>
      <w:r>
        <w:rPr>
          <w:rFonts w:ascii="Tw Cen MT" w:hAnsi="Tw Cen MT"/>
          <w:sz w:val="24"/>
          <w:szCs w:val="24"/>
        </w:rPr>
        <w:t xml:space="preserve"> anemia pada </w:t>
      </w:r>
      <w:proofErr w:type="spellStart"/>
      <w:r>
        <w:rPr>
          <w:rFonts w:ascii="Tw Cen MT" w:hAnsi="Tw Cen MT"/>
          <w:sz w:val="24"/>
          <w:szCs w:val="24"/>
        </w:rPr>
        <w:t>remaja</w:t>
      </w:r>
      <w:proofErr w:type="spellEnd"/>
      <w:r>
        <w:rPr>
          <w:rFonts w:ascii="Tw Cen MT" w:hAnsi="Tw Cen MT"/>
          <w:sz w:val="24"/>
          <w:szCs w:val="24"/>
        </w:rPr>
        <w:t xml:space="preserve">. </w:t>
      </w:r>
      <w:proofErr w:type="spellStart"/>
      <w:r>
        <w:rPr>
          <w:rFonts w:ascii="Tw Cen MT" w:hAnsi="Tw Cen MT"/>
          <w:sz w:val="24"/>
          <w:szCs w:val="24"/>
        </w:rPr>
        <w:t>Diperkirakan</w:t>
      </w:r>
      <w:proofErr w:type="spellEnd"/>
      <w:r>
        <w:rPr>
          <w:rFonts w:ascii="Tw Cen MT" w:hAnsi="Tw Cen MT"/>
          <w:sz w:val="24"/>
          <w:szCs w:val="24"/>
        </w:rPr>
        <w:t xml:space="preserve"> 50% </w:t>
      </w:r>
      <w:proofErr w:type="spellStart"/>
      <w:r>
        <w:rPr>
          <w:rFonts w:ascii="Tw Cen MT" w:hAnsi="Tw Cen MT"/>
          <w:sz w:val="24"/>
          <w:szCs w:val="24"/>
        </w:rPr>
        <w:lastRenderedPageBreak/>
        <w:t>wanita</w:t>
      </w:r>
      <w:proofErr w:type="spellEnd"/>
      <w:r>
        <w:rPr>
          <w:rFonts w:ascii="Tw Cen MT" w:hAnsi="Tw Cen MT"/>
          <w:sz w:val="24"/>
          <w:szCs w:val="24"/>
        </w:rPr>
        <w:t xml:space="preserve"> di </w:t>
      </w:r>
      <w:proofErr w:type="spellStart"/>
      <w:r>
        <w:rPr>
          <w:rFonts w:ascii="Tw Cen MT" w:hAnsi="Tw Cen MT"/>
          <w:sz w:val="24"/>
          <w:szCs w:val="24"/>
        </w:rPr>
        <w:t>seluruh</w:t>
      </w:r>
      <w:proofErr w:type="spellEnd"/>
      <w:r>
        <w:rPr>
          <w:rFonts w:ascii="Tw Cen MT" w:hAnsi="Tw Cen MT"/>
          <w:sz w:val="24"/>
          <w:szCs w:val="24"/>
        </w:rPr>
        <w:t xml:space="preserve"> dunia </w:t>
      </w:r>
      <w:proofErr w:type="spellStart"/>
      <w:r>
        <w:rPr>
          <w:rFonts w:ascii="Tw Cen MT" w:hAnsi="Tw Cen MT"/>
          <w:sz w:val="24"/>
          <w:szCs w:val="24"/>
        </w:rPr>
        <w:t>mengalami</w:t>
      </w:r>
      <w:proofErr w:type="spellEnd"/>
      <w:r>
        <w:rPr>
          <w:rFonts w:ascii="Tw Cen MT" w:hAnsi="Tw Cen MT"/>
          <w:sz w:val="24"/>
          <w:szCs w:val="24"/>
        </w:rPr>
        <w:t xml:space="preserve"> anemia. Sebagian </w:t>
      </w:r>
      <w:proofErr w:type="spellStart"/>
      <w:r>
        <w:rPr>
          <w:rFonts w:ascii="Tw Cen MT" w:hAnsi="Tw Cen MT"/>
          <w:sz w:val="24"/>
          <w:szCs w:val="24"/>
        </w:rPr>
        <w:t>besar</w:t>
      </w:r>
      <w:proofErr w:type="spellEnd"/>
      <w:r>
        <w:rPr>
          <w:rFonts w:ascii="Tw Cen MT" w:hAnsi="Tw Cen MT"/>
          <w:sz w:val="24"/>
          <w:szCs w:val="24"/>
        </w:rPr>
        <w:t xml:space="preserve"> anemia </w:t>
      </w:r>
      <w:proofErr w:type="spellStart"/>
      <w:r>
        <w:rPr>
          <w:rFonts w:ascii="Tw Cen MT" w:hAnsi="Tw Cen MT"/>
          <w:sz w:val="24"/>
          <w:szCs w:val="24"/>
        </w:rPr>
        <w:t>disebabkan</w:t>
      </w:r>
      <w:proofErr w:type="spellEnd"/>
      <w:r>
        <w:rPr>
          <w:rFonts w:ascii="Tw Cen MT" w:hAnsi="Tw Cen MT"/>
          <w:sz w:val="24"/>
          <w:szCs w:val="24"/>
        </w:rPr>
        <w:t xml:space="preserve"> oleh </w:t>
      </w:r>
      <w:proofErr w:type="spellStart"/>
      <w:r>
        <w:rPr>
          <w:rFonts w:ascii="Tw Cen MT" w:hAnsi="Tw Cen MT"/>
          <w:sz w:val="24"/>
          <w:szCs w:val="24"/>
        </w:rPr>
        <w:t>kekurangan</w:t>
      </w:r>
      <w:proofErr w:type="spellEnd"/>
      <w:r>
        <w:rPr>
          <w:rFonts w:ascii="Tw Cen MT" w:hAnsi="Tw Cen MT"/>
          <w:sz w:val="24"/>
          <w:szCs w:val="24"/>
        </w:rPr>
        <w:t xml:space="preserve"> </w:t>
      </w:r>
      <w:proofErr w:type="spellStart"/>
      <w:r>
        <w:rPr>
          <w:rFonts w:ascii="Tw Cen MT" w:hAnsi="Tw Cen MT"/>
          <w:sz w:val="24"/>
          <w:szCs w:val="24"/>
        </w:rPr>
        <w:t>zat</w:t>
      </w:r>
      <w:proofErr w:type="spellEnd"/>
      <w:r>
        <w:rPr>
          <w:rFonts w:ascii="Tw Cen MT" w:hAnsi="Tw Cen MT"/>
          <w:sz w:val="24"/>
          <w:szCs w:val="24"/>
        </w:rPr>
        <w:t xml:space="preserve"> </w:t>
      </w:r>
      <w:proofErr w:type="spellStart"/>
      <w:r>
        <w:rPr>
          <w:rFonts w:ascii="Tw Cen MT" w:hAnsi="Tw Cen MT"/>
          <w:sz w:val="24"/>
          <w:szCs w:val="24"/>
        </w:rPr>
        <w:t>besi</w:t>
      </w:r>
      <w:proofErr w:type="spellEnd"/>
      <w:r>
        <w:rPr>
          <w:rFonts w:ascii="Tw Cen MT" w:hAnsi="Tw Cen MT"/>
          <w:sz w:val="24"/>
          <w:szCs w:val="24"/>
        </w:rPr>
        <w:t xml:space="preserve">. </w:t>
      </w:r>
      <w:proofErr w:type="spellStart"/>
      <w:r>
        <w:rPr>
          <w:rFonts w:ascii="Tw Cen MT" w:hAnsi="Tw Cen MT"/>
          <w:sz w:val="24"/>
          <w:szCs w:val="24"/>
        </w:rPr>
        <w:t>Penyebab</w:t>
      </w:r>
      <w:proofErr w:type="spellEnd"/>
      <w:r w:rsidRPr="00696D1B">
        <w:rPr>
          <w:rFonts w:ascii="Tw Cen MT" w:hAnsi="Tw Cen MT"/>
          <w:sz w:val="24"/>
          <w:szCs w:val="24"/>
        </w:rPr>
        <w:t xml:space="preserve"> </w:t>
      </w:r>
      <w:proofErr w:type="spellStart"/>
      <w:r>
        <w:rPr>
          <w:rFonts w:ascii="Tw Cen MT" w:hAnsi="Tw Cen MT"/>
          <w:sz w:val="24"/>
          <w:szCs w:val="24"/>
        </w:rPr>
        <w:t>penting</w:t>
      </w:r>
      <w:proofErr w:type="spellEnd"/>
      <w:r>
        <w:rPr>
          <w:rFonts w:ascii="Tw Cen MT" w:hAnsi="Tw Cen MT"/>
          <w:sz w:val="24"/>
          <w:szCs w:val="24"/>
        </w:rPr>
        <w:t xml:space="preserve"> </w:t>
      </w:r>
      <w:proofErr w:type="spellStart"/>
      <w:r>
        <w:rPr>
          <w:rFonts w:ascii="Tw Cen MT" w:hAnsi="Tw Cen MT"/>
          <w:sz w:val="24"/>
          <w:szCs w:val="24"/>
        </w:rPr>
        <w:t>lainnya</w:t>
      </w:r>
      <w:proofErr w:type="spellEnd"/>
      <w:r>
        <w:rPr>
          <w:rFonts w:ascii="Tw Cen MT" w:hAnsi="Tw Cen MT"/>
          <w:sz w:val="24"/>
          <w:szCs w:val="24"/>
        </w:rPr>
        <w:t xml:space="preserve"> </w:t>
      </w:r>
      <w:proofErr w:type="spellStart"/>
      <w:r>
        <w:rPr>
          <w:rFonts w:ascii="Tw Cen MT" w:hAnsi="Tw Cen MT"/>
          <w:sz w:val="24"/>
          <w:szCs w:val="24"/>
        </w:rPr>
        <w:t>dari</w:t>
      </w:r>
      <w:proofErr w:type="spellEnd"/>
      <w:r>
        <w:rPr>
          <w:rFonts w:ascii="Tw Cen MT" w:hAnsi="Tw Cen MT"/>
          <w:sz w:val="24"/>
          <w:szCs w:val="24"/>
        </w:rPr>
        <w:t xml:space="preserve"> anemia di </w:t>
      </w:r>
      <w:proofErr w:type="spellStart"/>
      <w:r>
        <w:rPr>
          <w:rFonts w:ascii="Tw Cen MT" w:hAnsi="Tw Cen MT"/>
          <w:sz w:val="24"/>
          <w:szCs w:val="24"/>
        </w:rPr>
        <w:t>seluruh</w:t>
      </w:r>
      <w:proofErr w:type="spellEnd"/>
      <w:r>
        <w:rPr>
          <w:rFonts w:ascii="Tw Cen MT" w:hAnsi="Tw Cen MT"/>
          <w:sz w:val="24"/>
          <w:szCs w:val="24"/>
        </w:rPr>
        <w:t xml:space="preserve"> dunia </w:t>
      </w:r>
      <w:proofErr w:type="spellStart"/>
      <w:r>
        <w:rPr>
          <w:rFonts w:ascii="Tw Cen MT" w:hAnsi="Tw Cen MT"/>
          <w:sz w:val="24"/>
          <w:szCs w:val="24"/>
        </w:rPr>
        <w:t>antara</w:t>
      </w:r>
      <w:proofErr w:type="spellEnd"/>
      <w:r>
        <w:rPr>
          <w:rFonts w:ascii="Tw Cen MT" w:hAnsi="Tw Cen MT"/>
          <w:sz w:val="24"/>
          <w:szCs w:val="24"/>
        </w:rPr>
        <w:t xml:space="preserve"> lain </w:t>
      </w:r>
      <w:proofErr w:type="spellStart"/>
      <w:r>
        <w:rPr>
          <w:rFonts w:ascii="Tw Cen MT" w:hAnsi="Tw Cen MT"/>
          <w:sz w:val="24"/>
          <w:szCs w:val="24"/>
        </w:rPr>
        <w:t>infeksi</w:t>
      </w:r>
      <w:proofErr w:type="spellEnd"/>
      <w:r>
        <w:rPr>
          <w:rFonts w:ascii="Tw Cen MT" w:hAnsi="Tw Cen MT"/>
          <w:sz w:val="24"/>
          <w:szCs w:val="24"/>
        </w:rPr>
        <w:t xml:space="preserve">, </w:t>
      </w:r>
      <w:proofErr w:type="spellStart"/>
      <w:r>
        <w:rPr>
          <w:rFonts w:ascii="Tw Cen MT" w:hAnsi="Tw Cen MT"/>
          <w:sz w:val="24"/>
          <w:szCs w:val="24"/>
        </w:rPr>
        <w:t>kekurangan</w:t>
      </w:r>
      <w:proofErr w:type="spellEnd"/>
      <w:r>
        <w:rPr>
          <w:rFonts w:ascii="Tw Cen MT" w:hAnsi="Tw Cen MT"/>
          <w:sz w:val="24"/>
          <w:szCs w:val="24"/>
        </w:rPr>
        <w:t xml:space="preserve"> </w:t>
      </w:r>
      <w:proofErr w:type="spellStart"/>
      <w:r>
        <w:rPr>
          <w:rFonts w:ascii="Tw Cen MT" w:hAnsi="Tw Cen MT"/>
          <w:sz w:val="24"/>
          <w:szCs w:val="24"/>
        </w:rPr>
        <w:t>nutrisi</w:t>
      </w:r>
      <w:proofErr w:type="spellEnd"/>
      <w:r>
        <w:rPr>
          <w:rFonts w:ascii="Tw Cen MT" w:hAnsi="Tw Cen MT"/>
          <w:sz w:val="24"/>
          <w:szCs w:val="24"/>
        </w:rPr>
        <w:t xml:space="preserve"> lain (</w:t>
      </w:r>
      <w:proofErr w:type="spellStart"/>
      <w:r>
        <w:rPr>
          <w:rFonts w:ascii="Tw Cen MT" w:hAnsi="Tw Cen MT"/>
          <w:sz w:val="24"/>
          <w:szCs w:val="24"/>
        </w:rPr>
        <w:t>terutama</w:t>
      </w:r>
      <w:proofErr w:type="spellEnd"/>
      <w:r>
        <w:rPr>
          <w:rFonts w:ascii="Tw Cen MT" w:hAnsi="Tw Cen MT"/>
          <w:sz w:val="24"/>
          <w:szCs w:val="24"/>
        </w:rPr>
        <w:t xml:space="preserve"> </w:t>
      </w:r>
      <w:proofErr w:type="spellStart"/>
      <w:r>
        <w:rPr>
          <w:rFonts w:ascii="Tw Cen MT" w:hAnsi="Tw Cen MT"/>
          <w:sz w:val="24"/>
          <w:szCs w:val="24"/>
        </w:rPr>
        <w:t>folat</w:t>
      </w:r>
      <w:proofErr w:type="spellEnd"/>
      <w:r>
        <w:rPr>
          <w:rFonts w:ascii="Tw Cen MT" w:hAnsi="Tw Cen MT"/>
          <w:sz w:val="24"/>
          <w:szCs w:val="24"/>
        </w:rPr>
        <w:t xml:space="preserve"> dan vitamin B12, A dan C) dan </w:t>
      </w:r>
      <w:proofErr w:type="spellStart"/>
      <w:r>
        <w:rPr>
          <w:rFonts w:ascii="Tw Cen MT" w:hAnsi="Tw Cen MT"/>
          <w:sz w:val="24"/>
          <w:szCs w:val="24"/>
        </w:rPr>
        <w:t>kondisi</w:t>
      </w:r>
      <w:proofErr w:type="spellEnd"/>
      <w:r>
        <w:rPr>
          <w:rFonts w:ascii="Tw Cen MT" w:hAnsi="Tw Cen MT"/>
          <w:sz w:val="24"/>
          <w:szCs w:val="24"/>
        </w:rPr>
        <w:t xml:space="preserve"> </w:t>
      </w:r>
      <w:proofErr w:type="spellStart"/>
      <w:r>
        <w:rPr>
          <w:rFonts w:ascii="Tw Cen MT" w:hAnsi="Tw Cen MT"/>
          <w:sz w:val="24"/>
          <w:szCs w:val="24"/>
        </w:rPr>
        <w:t>genetik</w:t>
      </w:r>
      <w:proofErr w:type="spellEnd"/>
      <w:r>
        <w:rPr>
          <w:rFonts w:ascii="Tw Cen MT" w:hAnsi="Tw Cen MT"/>
          <w:sz w:val="24"/>
          <w:szCs w:val="24"/>
        </w:rPr>
        <w:t xml:space="preserve"> </w:t>
      </w:r>
      <w:proofErr w:type="spellStart"/>
      <w:r>
        <w:rPr>
          <w:rFonts w:ascii="Tw Cen MT" w:hAnsi="Tw Cen MT"/>
          <w:sz w:val="24"/>
          <w:szCs w:val="24"/>
        </w:rPr>
        <w:t>seperti</w:t>
      </w:r>
      <w:proofErr w:type="spellEnd"/>
      <w:r>
        <w:rPr>
          <w:rFonts w:ascii="Tw Cen MT" w:hAnsi="Tw Cen MT"/>
          <w:sz w:val="24"/>
          <w:szCs w:val="24"/>
        </w:rPr>
        <w:t xml:space="preserve"> </w:t>
      </w:r>
      <w:proofErr w:type="spellStart"/>
      <w:r>
        <w:rPr>
          <w:rFonts w:ascii="Tw Cen MT" w:hAnsi="Tw Cen MT"/>
          <w:sz w:val="24"/>
          <w:szCs w:val="24"/>
        </w:rPr>
        <w:t>penyakit</w:t>
      </w:r>
      <w:proofErr w:type="spellEnd"/>
      <w:r>
        <w:rPr>
          <w:rFonts w:ascii="Tw Cen MT" w:hAnsi="Tw Cen MT"/>
          <w:sz w:val="24"/>
          <w:szCs w:val="24"/>
        </w:rPr>
        <w:t xml:space="preserve"> </w:t>
      </w:r>
      <w:proofErr w:type="spellStart"/>
      <w:r>
        <w:rPr>
          <w:rFonts w:ascii="Tw Cen MT" w:hAnsi="Tw Cen MT"/>
          <w:sz w:val="24"/>
          <w:szCs w:val="24"/>
        </w:rPr>
        <w:t>sel</w:t>
      </w:r>
      <w:proofErr w:type="spellEnd"/>
      <w:r>
        <w:rPr>
          <w:rFonts w:ascii="Tw Cen MT" w:hAnsi="Tw Cen MT"/>
          <w:sz w:val="24"/>
          <w:szCs w:val="24"/>
        </w:rPr>
        <w:t xml:space="preserve"> </w:t>
      </w:r>
      <w:proofErr w:type="spellStart"/>
      <w:r>
        <w:rPr>
          <w:rFonts w:ascii="Tw Cen MT" w:hAnsi="Tw Cen MT"/>
          <w:sz w:val="24"/>
          <w:szCs w:val="24"/>
        </w:rPr>
        <w:t>sabit</w:t>
      </w:r>
      <w:proofErr w:type="spellEnd"/>
      <w:r>
        <w:rPr>
          <w:rFonts w:ascii="Tw Cen MT" w:hAnsi="Tw Cen MT"/>
          <w:sz w:val="24"/>
          <w:szCs w:val="24"/>
        </w:rPr>
        <w:t xml:space="preserve"> dan </w:t>
      </w:r>
      <w:proofErr w:type="spellStart"/>
      <w:r>
        <w:rPr>
          <w:rFonts w:ascii="Tw Cen MT" w:hAnsi="Tw Cen MT"/>
          <w:sz w:val="24"/>
          <w:szCs w:val="24"/>
        </w:rPr>
        <w:t>talasemia</w:t>
      </w:r>
      <w:proofErr w:type="spellEnd"/>
      <w:r>
        <w:rPr>
          <w:rFonts w:ascii="Tw Cen MT" w:hAnsi="Tw Cen MT"/>
          <w:sz w:val="24"/>
          <w:szCs w:val="24"/>
        </w:rPr>
        <w:t xml:space="preserve"> </w:t>
      </w:r>
      <w:r>
        <w:rPr>
          <w:rFonts w:ascii="Tw Cen MT" w:hAnsi="Tw Cen MT"/>
          <w:sz w:val="24"/>
          <w:szCs w:val="24"/>
        </w:rPr>
        <w:t>[3].</w:t>
      </w:r>
    </w:p>
    <w:p w14:paraId="48D50DA7" w14:textId="3457D5E6" w:rsidR="00615EF3" w:rsidRDefault="00615EF3" w:rsidP="00615EF3">
      <w:pPr>
        <w:autoSpaceDE w:val="0"/>
        <w:autoSpaceDN w:val="0"/>
        <w:adjustRightInd w:val="0"/>
        <w:spacing w:after="0" w:line="240" w:lineRule="auto"/>
        <w:jc w:val="both"/>
        <w:rPr>
          <w:rFonts w:ascii="Tw Cen MT" w:hAnsi="Tw Cen MT"/>
          <w:sz w:val="24"/>
          <w:szCs w:val="24"/>
        </w:rPr>
      </w:pPr>
      <w:proofErr w:type="spellStart"/>
      <w:r>
        <w:rPr>
          <w:rFonts w:ascii="Tw Cen MT" w:hAnsi="Tw Cen MT"/>
          <w:sz w:val="24"/>
          <w:szCs w:val="24"/>
        </w:rPr>
        <w:t>Prevalensi</w:t>
      </w:r>
      <w:proofErr w:type="spellEnd"/>
      <w:r>
        <w:rPr>
          <w:rFonts w:ascii="Tw Cen MT" w:hAnsi="Tw Cen MT"/>
          <w:sz w:val="24"/>
          <w:szCs w:val="24"/>
        </w:rPr>
        <w:t xml:space="preserve"> anemia di Indonesia </w:t>
      </w:r>
      <w:proofErr w:type="spellStart"/>
      <w:r>
        <w:rPr>
          <w:rFonts w:ascii="Tw Cen MT" w:hAnsi="Tw Cen MT"/>
          <w:sz w:val="24"/>
          <w:szCs w:val="24"/>
        </w:rPr>
        <w:t>sebesar</w:t>
      </w:r>
      <w:proofErr w:type="spellEnd"/>
      <w:r>
        <w:rPr>
          <w:rFonts w:ascii="Tw Cen MT" w:hAnsi="Tw Cen MT"/>
          <w:sz w:val="24"/>
          <w:szCs w:val="24"/>
        </w:rPr>
        <w:t xml:space="preserve"> 18,4% </w:t>
      </w:r>
      <w:proofErr w:type="spellStart"/>
      <w:r>
        <w:rPr>
          <w:rFonts w:ascii="Tw Cen MT" w:hAnsi="Tw Cen MT"/>
          <w:sz w:val="24"/>
          <w:szCs w:val="24"/>
        </w:rPr>
        <w:t>terjadi</w:t>
      </w:r>
      <w:proofErr w:type="spellEnd"/>
      <w:r>
        <w:rPr>
          <w:rFonts w:ascii="Tw Cen MT" w:hAnsi="Tw Cen MT"/>
          <w:sz w:val="24"/>
          <w:szCs w:val="24"/>
        </w:rPr>
        <w:t xml:space="preserve"> pada </w:t>
      </w:r>
      <w:proofErr w:type="spellStart"/>
      <w:r>
        <w:rPr>
          <w:rFonts w:ascii="Tw Cen MT" w:hAnsi="Tw Cen MT"/>
          <w:sz w:val="24"/>
          <w:szCs w:val="24"/>
        </w:rPr>
        <w:t>laki-laki</w:t>
      </w:r>
      <w:proofErr w:type="spellEnd"/>
      <w:r>
        <w:rPr>
          <w:rFonts w:ascii="Tw Cen MT" w:hAnsi="Tw Cen MT"/>
          <w:sz w:val="24"/>
          <w:szCs w:val="24"/>
        </w:rPr>
        <w:t xml:space="preserve"> dan 23.9%</w:t>
      </w:r>
      <w:r>
        <w:rPr>
          <w:rFonts w:ascii="Tw Cen MT" w:hAnsi="Tw Cen MT"/>
          <w:sz w:val="24"/>
          <w:szCs w:val="24"/>
        </w:rPr>
        <w:t xml:space="preserve"> </w:t>
      </w:r>
      <w:r>
        <w:rPr>
          <w:rFonts w:ascii="Tw Cen MT" w:hAnsi="Tw Cen MT"/>
          <w:sz w:val="24"/>
          <w:szCs w:val="24"/>
        </w:rPr>
        <w:t xml:space="preserve">pada </w:t>
      </w:r>
      <w:proofErr w:type="spellStart"/>
      <w:r>
        <w:rPr>
          <w:rFonts w:ascii="Tw Cen MT" w:hAnsi="Tw Cen MT"/>
          <w:sz w:val="24"/>
          <w:szCs w:val="24"/>
        </w:rPr>
        <w:t>perempuan</w:t>
      </w:r>
      <w:proofErr w:type="spellEnd"/>
      <w:r>
        <w:rPr>
          <w:rFonts w:ascii="Tw Cen MT" w:hAnsi="Tw Cen MT"/>
          <w:sz w:val="24"/>
          <w:szCs w:val="24"/>
        </w:rPr>
        <w:t xml:space="preserve"> </w:t>
      </w:r>
      <w:proofErr w:type="spellStart"/>
      <w:r>
        <w:rPr>
          <w:rFonts w:ascii="Tw Cen MT" w:hAnsi="Tw Cen MT"/>
          <w:sz w:val="24"/>
          <w:szCs w:val="24"/>
          <w:shd w:val="clear" w:color="auto" w:fill="FFFFFF"/>
        </w:rPr>
        <w:t>berdasarkan</w:t>
      </w:r>
      <w:proofErr w:type="spellEnd"/>
      <w:r>
        <w:rPr>
          <w:rFonts w:ascii="Tw Cen MT" w:hAnsi="Tw Cen MT"/>
          <w:sz w:val="24"/>
          <w:szCs w:val="24"/>
          <w:shd w:val="clear" w:color="auto" w:fill="FFFFFF"/>
        </w:rPr>
        <w:t xml:space="preserve"> </w:t>
      </w:r>
      <w:proofErr w:type="spellStart"/>
      <w:r>
        <w:rPr>
          <w:rFonts w:ascii="Tw Cen MT" w:hAnsi="Tw Cen MT"/>
          <w:sz w:val="24"/>
          <w:szCs w:val="24"/>
          <w:shd w:val="clear" w:color="auto" w:fill="FFFFFF"/>
        </w:rPr>
        <w:t>Riset</w:t>
      </w:r>
      <w:proofErr w:type="spellEnd"/>
      <w:r>
        <w:rPr>
          <w:rFonts w:ascii="Tw Cen MT" w:hAnsi="Tw Cen MT"/>
          <w:sz w:val="24"/>
          <w:szCs w:val="24"/>
          <w:shd w:val="clear" w:color="auto" w:fill="FFFFFF"/>
        </w:rPr>
        <w:t xml:space="preserve"> Kesehatan Dasar </w:t>
      </w:r>
      <w:r>
        <w:rPr>
          <w:rFonts w:ascii="Tw Cen MT" w:hAnsi="Tw Cen MT"/>
          <w:sz w:val="24"/>
          <w:szCs w:val="24"/>
        </w:rPr>
        <w:t xml:space="preserve">[4]. Anemia </w:t>
      </w:r>
      <w:proofErr w:type="spellStart"/>
      <w:r>
        <w:rPr>
          <w:rFonts w:ascii="Tw Cen MT" w:hAnsi="Tw Cen MT"/>
          <w:sz w:val="24"/>
          <w:szCs w:val="24"/>
        </w:rPr>
        <w:t>banyak</w:t>
      </w:r>
      <w:proofErr w:type="spellEnd"/>
      <w:r>
        <w:rPr>
          <w:rFonts w:ascii="Tw Cen MT" w:hAnsi="Tw Cen MT"/>
          <w:sz w:val="24"/>
          <w:szCs w:val="24"/>
        </w:rPr>
        <w:t xml:space="preserve"> </w:t>
      </w:r>
      <w:proofErr w:type="spellStart"/>
      <w:r>
        <w:rPr>
          <w:rFonts w:ascii="Tw Cen MT" w:hAnsi="Tw Cen MT"/>
          <w:sz w:val="24"/>
          <w:szCs w:val="24"/>
        </w:rPr>
        <w:t>terjadi</w:t>
      </w:r>
      <w:proofErr w:type="spellEnd"/>
      <w:r>
        <w:rPr>
          <w:rFonts w:ascii="Tw Cen MT" w:hAnsi="Tw Cen MT"/>
          <w:sz w:val="24"/>
          <w:szCs w:val="24"/>
        </w:rPr>
        <w:t xml:space="preserve"> pada </w:t>
      </w:r>
      <w:proofErr w:type="spellStart"/>
      <w:r>
        <w:rPr>
          <w:rFonts w:ascii="Tw Cen MT" w:hAnsi="Tw Cen MT"/>
          <w:sz w:val="24"/>
          <w:szCs w:val="24"/>
        </w:rPr>
        <w:t>remaja</w:t>
      </w:r>
      <w:proofErr w:type="spellEnd"/>
      <w:r>
        <w:rPr>
          <w:rFonts w:ascii="Tw Cen MT" w:hAnsi="Tw Cen MT"/>
          <w:sz w:val="24"/>
          <w:szCs w:val="24"/>
        </w:rPr>
        <w:t xml:space="preserve"> </w:t>
      </w:r>
      <w:proofErr w:type="spellStart"/>
      <w:r>
        <w:rPr>
          <w:rFonts w:ascii="Tw Cen MT" w:hAnsi="Tw Cen MT"/>
          <w:sz w:val="24"/>
          <w:szCs w:val="24"/>
        </w:rPr>
        <w:t>yakni</w:t>
      </w:r>
      <w:proofErr w:type="spellEnd"/>
      <w:r>
        <w:rPr>
          <w:rFonts w:ascii="Tw Cen MT" w:hAnsi="Tw Cen MT"/>
          <w:sz w:val="24"/>
          <w:szCs w:val="24"/>
        </w:rPr>
        <w:t xml:space="preserve"> </w:t>
      </w:r>
      <w:proofErr w:type="spellStart"/>
      <w:r>
        <w:rPr>
          <w:rFonts w:ascii="Tw Cen MT" w:hAnsi="Tw Cen MT"/>
          <w:sz w:val="24"/>
          <w:szCs w:val="24"/>
          <w:shd w:val="clear" w:color="auto" w:fill="FFFFFF"/>
        </w:rPr>
        <w:t>sebanyak</w:t>
      </w:r>
      <w:proofErr w:type="spellEnd"/>
      <w:r>
        <w:rPr>
          <w:rFonts w:ascii="Tw Cen MT" w:hAnsi="Tw Cen MT"/>
          <w:sz w:val="24"/>
          <w:szCs w:val="24"/>
          <w:shd w:val="clear" w:color="auto" w:fill="FFFFFF"/>
        </w:rPr>
        <w:t xml:space="preserve"> 27,2% pada </w:t>
      </w:r>
      <w:proofErr w:type="spellStart"/>
      <w:r>
        <w:rPr>
          <w:rFonts w:ascii="Tw Cen MT" w:hAnsi="Tw Cen MT"/>
          <w:sz w:val="24"/>
          <w:szCs w:val="24"/>
          <w:shd w:val="clear" w:color="auto" w:fill="FFFFFF"/>
        </w:rPr>
        <w:t>remaja</w:t>
      </w:r>
      <w:proofErr w:type="spellEnd"/>
      <w:r>
        <w:rPr>
          <w:rFonts w:ascii="Tw Cen MT" w:hAnsi="Tw Cen MT"/>
          <w:sz w:val="24"/>
          <w:szCs w:val="24"/>
          <w:shd w:val="clear" w:color="auto" w:fill="FFFFFF"/>
        </w:rPr>
        <w:t xml:space="preserve"> </w:t>
      </w:r>
      <w:proofErr w:type="spellStart"/>
      <w:r>
        <w:rPr>
          <w:rFonts w:ascii="Tw Cen MT" w:hAnsi="Tw Cen MT"/>
          <w:sz w:val="24"/>
          <w:szCs w:val="24"/>
          <w:shd w:val="clear" w:color="auto" w:fill="FFFFFF"/>
        </w:rPr>
        <w:t>perempuan</w:t>
      </w:r>
      <w:proofErr w:type="spellEnd"/>
      <w:r>
        <w:rPr>
          <w:rFonts w:ascii="Tw Cen MT" w:hAnsi="Tw Cen MT"/>
          <w:sz w:val="24"/>
          <w:szCs w:val="24"/>
          <w:shd w:val="clear" w:color="auto" w:fill="FFFFFF"/>
        </w:rPr>
        <w:t xml:space="preserve"> dan 20.3% pada </w:t>
      </w:r>
      <w:proofErr w:type="spellStart"/>
      <w:r>
        <w:rPr>
          <w:rFonts w:ascii="Tw Cen MT" w:hAnsi="Tw Cen MT"/>
          <w:sz w:val="24"/>
          <w:szCs w:val="24"/>
          <w:shd w:val="clear" w:color="auto" w:fill="FFFFFF"/>
        </w:rPr>
        <w:t>remaja</w:t>
      </w:r>
      <w:proofErr w:type="spellEnd"/>
      <w:r>
        <w:rPr>
          <w:rFonts w:ascii="Tw Cen MT" w:hAnsi="Tw Cen MT"/>
          <w:sz w:val="24"/>
          <w:szCs w:val="24"/>
          <w:shd w:val="clear" w:color="auto" w:fill="FFFFFF"/>
        </w:rPr>
        <w:t xml:space="preserve"> </w:t>
      </w:r>
      <w:proofErr w:type="spellStart"/>
      <w:r>
        <w:rPr>
          <w:rFonts w:ascii="Tw Cen MT" w:hAnsi="Tw Cen MT"/>
          <w:sz w:val="24"/>
          <w:szCs w:val="24"/>
          <w:shd w:val="clear" w:color="auto" w:fill="FFFFFF"/>
        </w:rPr>
        <w:t>putra</w:t>
      </w:r>
      <w:proofErr w:type="spellEnd"/>
      <w:r>
        <w:rPr>
          <w:rFonts w:ascii="Tw Cen MT" w:hAnsi="Tw Cen MT"/>
          <w:sz w:val="24"/>
          <w:szCs w:val="24"/>
          <w:shd w:val="clear" w:color="auto" w:fill="FFFFFF"/>
        </w:rPr>
        <w:t xml:space="preserve"> [5]. </w:t>
      </w:r>
      <w:r>
        <w:rPr>
          <w:rFonts w:ascii="Tw Cen MT" w:hAnsi="Tw Cen MT"/>
          <w:sz w:val="24"/>
          <w:szCs w:val="24"/>
        </w:rPr>
        <w:t xml:space="preserve">Hal </w:t>
      </w:r>
      <w:proofErr w:type="spellStart"/>
      <w:r>
        <w:rPr>
          <w:rFonts w:ascii="Tw Cen MT" w:hAnsi="Tw Cen MT"/>
          <w:sz w:val="24"/>
          <w:szCs w:val="24"/>
        </w:rPr>
        <w:t>ini</w:t>
      </w:r>
      <w:proofErr w:type="spellEnd"/>
      <w:r>
        <w:rPr>
          <w:rFonts w:ascii="Tw Cen MT" w:hAnsi="Tw Cen MT"/>
          <w:sz w:val="24"/>
          <w:szCs w:val="24"/>
        </w:rPr>
        <w:t xml:space="preserve"> </w:t>
      </w:r>
      <w:proofErr w:type="spellStart"/>
      <w:r>
        <w:rPr>
          <w:rFonts w:ascii="Tw Cen MT" w:hAnsi="Tw Cen MT"/>
          <w:sz w:val="24"/>
          <w:szCs w:val="24"/>
        </w:rPr>
        <w:t>menyebabkan</w:t>
      </w:r>
      <w:proofErr w:type="spellEnd"/>
      <w:r>
        <w:rPr>
          <w:rFonts w:ascii="Tw Cen MT" w:hAnsi="Tw Cen MT"/>
          <w:sz w:val="24"/>
          <w:szCs w:val="24"/>
        </w:rPr>
        <w:t xml:space="preserve"> anemia </w:t>
      </w:r>
      <w:proofErr w:type="spellStart"/>
      <w:r>
        <w:rPr>
          <w:rFonts w:ascii="Tw Cen MT" w:hAnsi="Tw Cen MT"/>
          <w:sz w:val="24"/>
          <w:szCs w:val="24"/>
        </w:rPr>
        <w:t>merupakan</w:t>
      </w:r>
      <w:proofErr w:type="spellEnd"/>
      <w:r>
        <w:rPr>
          <w:rFonts w:ascii="Tw Cen MT" w:hAnsi="Tw Cen MT"/>
          <w:sz w:val="24"/>
          <w:szCs w:val="24"/>
        </w:rPr>
        <w:t xml:space="preserve"> salah </w:t>
      </w:r>
      <w:proofErr w:type="spellStart"/>
      <w:r>
        <w:rPr>
          <w:rFonts w:ascii="Tw Cen MT" w:hAnsi="Tw Cen MT"/>
          <w:sz w:val="24"/>
          <w:szCs w:val="24"/>
        </w:rPr>
        <w:t>satu</w:t>
      </w:r>
      <w:proofErr w:type="spellEnd"/>
      <w:r>
        <w:rPr>
          <w:rFonts w:ascii="Tw Cen MT" w:hAnsi="Tw Cen MT"/>
          <w:sz w:val="24"/>
          <w:szCs w:val="24"/>
        </w:rPr>
        <w:t xml:space="preserve"> </w:t>
      </w:r>
      <w:proofErr w:type="spellStart"/>
      <w:r>
        <w:rPr>
          <w:rFonts w:ascii="Tw Cen MT" w:hAnsi="Tw Cen MT"/>
          <w:sz w:val="24"/>
          <w:szCs w:val="24"/>
        </w:rPr>
        <w:t>masalah</w:t>
      </w:r>
      <w:proofErr w:type="spellEnd"/>
      <w:r>
        <w:rPr>
          <w:rFonts w:ascii="Tw Cen MT" w:hAnsi="Tw Cen MT"/>
          <w:sz w:val="24"/>
          <w:szCs w:val="24"/>
        </w:rPr>
        <w:t xml:space="preserve"> </w:t>
      </w:r>
      <w:proofErr w:type="spellStart"/>
      <w:r>
        <w:rPr>
          <w:rFonts w:ascii="Tw Cen MT" w:hAnsi="Tw Cen MT"/>
          <w:sz w:val="24"/>
          <w:szCs w:val="24"/>
        </w:rPr>
        <w:t>kesehatan</w:t>
      </w:r>
      <w:proofErr w:type="spellEnd"/>
      <w:r>
        <w:rPr>
          <w:rFonts w:ascii="Tw Cen MT" w:hAnsi="Tw Cen MT"/>
          <w:sz w:val="24"/>
          <w:szCs w:val="24"/>
        </w:rPr>
        <w:t xml:space="preserve"> </w:t>
      </w:r>
      <w:proofErr w:type="spellStart"/>
      <w:r>
        <w:rPr>
          <w:rFonts w:ascii="Tw Cen MT" w:hAnsi="Tw Cen MT"/>
          <w:sz w:val="24"/>
          <w:szCs w:val="24"/>
        </w:rPr>
        <w:t>utama</w:t>
      </w:r>
      <w:proofErr w:type="spellEnd"/>
      <w:r>
        <w:rPr>
          <w:rFonts w:ascii="Tw Cen MT" w:hAnsi="Tw Cen MT"/>
          <w:sz w:val="24"/>
          <w:szCs w:val="24"/>
        </w:rPr>
        <w:t xml:space="preserve"> </w:t>
      </w:r>
      <w:proofErr w:type="spellStart"/>
      <w:r>
        <w:rPr>
          <w:rFonts w:ascii="Tw Cen MT" w:hAnsi="Tw Cen MT"/>
          <w:sz w:val="24"/>
          <w:szCs w:val="24"/>
        </w:rPr>
        <w:t>dikalangan</w:t>
      </w:r>
      <w:proofErr w:type="spellEnd"/>
      <w:r>
        <w:rPr>
          <w:rFonts w:ascii="Tw Cen MT" w:hAnsi="Tw Cen MT"/>
          <w:sz w:val="24"/>
          <w:szCs w:val="24"/>
        </w:rPr>
        <w:t xml:space="preserve"> </w:t>
      </w:r>
      <w:proofErr w:type="spellStart"/>
      <w:r>
        <w:rPr>
          <w:rFonts w:ascii="Tw Cen MT" w:hAnsi="Tw Cen MT"/>
          <w:sz w:val="24"/>
          <w:szCs w:val="24"/>
        </w:rPr>
        <w:t>remaja</w:t>
      </w:r>
      <w:proofErr w:type="spellEnd"/>
      <w:r>
        <w:rPr>
          <w:rFonts w:ascii="Tw Cen MT" w:hAnsi="Tw Cen MT"/>
          <w:sz w:val="24"/>
          <w:szCs w:val="24"/>
        </w:rPr>
        <w:t xml:space="preserve"> </w:t>
      </w:r>
      <w:proofErr w:type="spellStart"/>
      <w:r>
        <w:rPr>
          <w:rFonts w:ascii="Tw Cen MT" w:hAnsi="Tw Cen MT"/>
          <w:sz w:val="24"/>
          <w:szCs w:val="24"/>
        </w:rPr>
        <w:t>khususnya</w:t>
      </w:r>
      <w:proofErr w:type="spellEnd"/>
      <w:r>
        <w:rPr>
          <w:rFonts w:ascii="Tw Cen MT" w:hAnsi="Tw Cen MT"/>
          <w:sz w:val="24"/>
          <w:szCs w:val="24"/>
        </w:rPr>
        <w:t xml:space="preserve"> </w:t>
      </w:r>
      <w:proofErr w:type="spellStart"/>
      <w:r>
        <w:rPr>
          <w:rFonts w:ascii="Tw Cen MT" w:hAnsi="Tw Cen MT"/>
          <w:sz w:val="24"/>
          <w:szCs w:val="24"/>
        </w:rPr>
        <w:t>remaja</w:t>
      </w:r>
      <w:proofErr w:type="spellEnd"/>
      <w:r>
        <w:rPr>
          <w:rFonts w:ascii="Tw Cen MT" w:hAnsi="Tw Cen MT"/>
          <w:sz w:val="24"/>
          <w:szCs w:val="24"/>
        </w:rPr>
        <w:t xml:space="preserve"> </w:t>
      </w:r>
      <w:proofErr w:type="spellStart"/>
      <w:r>
        <w:rPr>
          <w:rFonts w:ascii="Tw Cen MT" w:hAnsi="Tw Cen MT"/>
          <w:sz w:val="24"/>
          <w:szCs w:val="24"/>
        </w:rPr>
        <w:t>putri</w:t>
      </w:r>
      <w:proofErr w:type="spellEnd"/>
      <w:r>
        <w:rPr>
          <w:rFonts w:ascii="Tw Cen MT" w:hAnsi="Tw Cen MT"/>
          <w:sz w:val="24"/>
          <w:szCs w:val="24"/>
        </w:rPr>
        <w:t xml:space="preserve"> di Indonesia [6].</w:t>
      </w:r>
    </w:p>
    <w:p w14:paraId="3079A858" w14:textId="77777777" w:rsidR="00615EF3" w:rsidRDefault="00615EF3" w:rsidP="00615EF3">
      <w:pPr>
        <w:autoSpaceDE w:val="0"/>
        <w:autoSpaceDN w:val="0"/>
        <w:adjustRightInd w:val="0"/>
        <w:spacing w:after="0" w:line="240" w:lineRule="auto"/>
        <w:jc w:val="both"/>
        <w:rPr>
          <w:rFonts w:ascii="Tw Cen MT" w:hAnsi="Tw Cen MT"/>
          <w:sz w:val="24"/>
          <w:szCs w:val="24"/>
        </w:rPr>
      </w:pPr>
      <w:proofErr w:type="spellStart"/>
      <w:r>
        <w:rPr>
          <w:rFonts w:ascii="Tw Cen MT" w:hAnsi="Tw Cen MT"/>
          <w:sz w:val="24"/>
          <w:szCs w:val="24"/>
        </w:rPr>
        <w:t>Upaya</w:t>
      </w:r>
      <w:proofErr w:type="spellEnd"/>
      <w:r>
        <w:rPr>
          <w:rFonts w:ascii="Tw Cen MT" w:hAnsi="Tw Cen MT"/>
          <w:sz w:val="24"/>
          <w:szCs w:val="24"/>
        </w:rPr>
        <w:t xml:space="preserve"> </w:t>
      </w:r>
      <w:proofErr w:type="spellStart"/>
      <w:r>
        <w:rPr>
          <w:rFonts w:ascii="Tw Cen MT" w:hAnsi="Tw Cen MT"/>
          <w:sz w:val="24"/>
          <w:szCs w:val="24"/>
        </w:rPr>
        <w:t>penanggulangan</w:t>
      </w:r>
      <w:proofErr w:type="spellEnd"/>
      <w:r>
        <w:rPr>
          <w:rFonts w:ascii="Tw Cen MT" w:hAnsi="Tw Cen MT"/>
          <w:sz w:val="24"/>
          <w:szCs w:val="24"/>
        </w:rPr>
        <w:t xml:space="preserve"> anemia </w:t>
      </w:r>
      <w:proofErr w:type="spellStart"/>
      <w:r>
        <w:rPr>
          <w:rFonts w:ascii="Tw Cen MT" w:hAnsi="Tw Cen MT"/>
          <w:sz w:val="24"/>
          <w:szCs w:val="24"/>
        </w:rPr>
        <w:t>defisiensi</w:t>
      </w:r>
      <w:proofErr w:type="spellEnd"/>
      <w:r>
        <w:rPr>
          <w:rFonts w:ascii="Tw Cen MT" w:hAnsi="Tw Cen MT"/>
          <w:sz w:val="24"/>
          <w:szCs w:val="24"/>
        </w:rPr>
        <w:t xml:space="preserve"> </w:t>
      </w:r>
      <w:proofErr w:type="spellStart"/>
      <w:r>
        <w:rPr>
          <w:rFonts w:ascii="Tw Cen MT" w:hAnsi="Tw Cen MT"/>
          <w:sz w:val="24"/>
          <w:szCs w:val="24"/>
        </w:rPr>
        <w:t>besi</w:t>
      </w:r>
      <w:proofErr w:type="spellEnd"/>
      <w:r>
        <w:rPr>
          <w:rFonts w:ascii="Tw Cen MT" w:hAnsi="Tw Cen MT"/>
          <w:sz w:val="24"/>
          <w:szCs w:val="24"/>
        </w:rPr>
        <w:t xml:space="preserve"> pada </w:t>
      </w:r>
      <w:proofErr w:type="spellStart"/>
      <w:r>
        <w:rPr>
          <w:rFonts w:ascii="Tw Cen MT" w:hAnsi="Tw Cen MT"/>
          <w:sz w:val="24"/>
          <w:szCs w:val="24"/>
        </w:rPr>
        <w:t>remaja</w:t>
      </w:r>
      <w:proofErr w:type="spellEnd"/>
      <w:r>
        <w:rPr>
          <w:rFonts w:ascii="Tw Cen MT" w:hAnsi="Tw Cen MT"/>
          <w:sz w:val="24"/>
          <w:szCs w:val="24"/>
        </w:rPr>
        <w:t xml:space="preserve"> </w:t>
      </w:r>
      <w:proofErr w:type="spellStart"/>
      <w:r>
        <w:rPr>
          <w:rFonts w:ascii="Tw Cen MT" w:hAnsi="Tw Cen MT"/>
          <w:sz w:val="24"/>
          <w:szCs w:val="24"/>
        </w:rPr>
        <w:t>dilakukan</w:t>
      </w:r>
      <w:proofErr w:type="spellEnd"/>
      <w:r>
        <w:rPr>
          <w:rFonts w:ascii="Tw Cen MT" w:hAnsi="Tw Cen MT"/>
          <w:sz w:val="24"/>
          <w:szCs w:val="24"/>
        </w:rPr>
        <w:t xml:space="preserve"> </w:t>
      </w:r>
      <w:proofErr w:type="spellStart"/>
      <w:r>
        <w:rPr>
          <w:rFonts w:ascii="Tw Cen MT" w:hAnsi="Tw Cen MT"/>
          <w:sz w:val="24"/>
          <w:szCs w:val="24"/>
        </w:rPr>
        <w:t>dengan</w:t>
      </w:r>
      <w:proofErr w:type="spellEnd"/>
      <w:r>
        <w:rPr>
          <w:rFonts w:ascii="Tw Cen MT" w:hAnsi="Tw Cen MT"/>
          <w:sz w:val="24"/>
          <w:szCs w:val="24"/>
        </w:rPr>
        <w:t xml:space="preserve"> </w:t>
      </w:r>
      <w:proofErr w:type="spellStart"/>
      <w:r>
        <w:rPr>
          <w:rFonts w:ascii="Tw Cen MT" w:hAnsi="Tw Cen MT"/>
          <w:sz w:val="24"/>
          <w:szCs w:val="24"/>
        </w:rPr>
        <w:t>memenuhi</w:t>
      </w:r>
      <w:proofErr w:type="spellEnd"/>
      <w:r>
        <w:rPr>
          <w:rFonts w:ascii="Tw Cen MT" w:hAnsi="Tw Cen MT"/>
          <w:sz w:val="24"/>
          <w:szCs w:val="24"/>
        </w:rPr>
        <w:t xml:space="preserve"> </w:t>
      </w:r>
      <w:proofErr w:type="spellStart"/>
      <w:r>
        <w:rPr>
          <w:rFonts w:ascii="Tw Cen MT" w:hAnsi="Tw Cen MT"/>
          <w:sz w:val="24"/>
          <w:szCs w:val="24"/>
        </w:rPr>
        <w:t>kebutuhan</w:t>
      </w:r>
      <w:proofErr w:type="spellEnd"/>
      <w:r>
        <w:rPr>
          <w:rFonts w:ascii="Tw Cen MT" w:hAnsi="Tw Cen MT"/>
          <w:sz w:val="24"/>
          <w:szCs w:val="24"/>
        </w:rPr>
        <w:t xml:space="preserve"> </w:t>
      </w:r>
      <w:proofErr w:type="spellStart"/>
      <w:r>
        <w:rPr>
          <w:rFonts w:ascii="Tw Cen MT" w:hAnsi="Tw Cen MT"/>
          <w:sz w:val="24"/>
          <w:szCs w:val="24"/>
        </w:rPr>
        <w:t>zat</w:t>
      </w:r>
      <w:proofErr w:type="spellEnd"/>
      <w:r>
        <w:rPr>
          <w:rFonts w:ascii="Tw Cen MT" w:hAnsi="Tw Cen MT"/>
          <w:sz w:val="24"/>
          <w:szCs w:val="24"/>
        </w:rPr>
        <w:t xml:space="preserve"> </w:t>
      </w:r>
      <w:proofErr w:type="spellStart"/>
      <w:r>
        <w:rPr>
          <w:rFonts w:ascii="Tw Cen MT" w:hAnsi="Tw Cen MT"/>
          <w:sz w:val="24"/>
          <w:szCs w:val="24"/>
        </w:rPr>
        <w:t>besi</w:t>
      </w:r>
      <w:proofErr w:type="spellEnd"/>
      <w:r>
        <w:rPr>
          <w:rFonts w:ascii="Tw Cen MT" w:hAnsi="Tw Cen MT"/>
          <w:sz w:val="24"/>
          <w:szCs w:val="24"/>
        </w:rPr>
        <w:t xml:space="preserve"> yang </w:t>
      </w:r>
      <w:proofErr w:type="spellStart"/>
      <w:r>
        <w:rPr>
          <w:rFonts w:ascii="Tw Cen MT" w:hAnsi="Tw Cen MT"/>
          <w:sz w:val="24"/>
          <w:szCs w:val="24"/>
        </w:rPr>
        <w:t>berkurang</w:t>
      </w:r>
      <w:proofErr w:type="spellEnd"/>
      <w:r>
        <w:rPr>
          <w:rFonts w:ascii="Tw Cen MT" w:hAnsi="Tw Cen MT"/>
          <w:sz w:val="24"/>
          <w:szCs w:val="24"/>
        </w:rPr>
        <w:t xml:space="preserve"> </w:t>
      </w:r>
      <w:proofErr w:type="spellStart"/>
      <w:r>
        <w:rPr>
          <w:rFonts w:ascii="Tw Cen MT" w:hAnsi="Tw Cen MT"/>
          <w:sz w:val="24"/>
          <w:szCs w:val="24"/>
        </w:rPr>
        <w:t>akibat</w:t>
      </w:r>
      <w:proofErr w:type="spellEnd"/>
      <w:r>
        <w:rPr>
          <w:rFonts w:ascii="Tw Cen MT" w:hAnsi="Tw Cen MT"/>
          <w:sz w:val="24"/>
          <w:szCs w:val="24"/>
        </w:rPr>
        <w:t xml:space="preserve"> </w:t>
      </w:r>
      <w:proofErr w:type="spellStart"/>
      <w:r>
        <w:rPr>
          <w:rFonts w:ascii="Tw Cen MT" w:hAnsi="Tw Cen MT"/>
          <w:sz w:val="24"/>
          <w:szCs w:val="24"/>
        </w:rPr>
        <w:t>mestruasi</w:t>
      </w:r>
      <w:proofErr w:type="spellEnd"/>
      <w:r>
        <w:rPr>
          <w:rFonts w:ascii="Tw Cen MT" w:hAnsi="Tw Cen MT"/>
          <w:sz w:val="24"/>
          <w:szCs w:val="24"/>
        </w:rPr>
        <w:t xml:space="preserve">, </w:t>
      </w:r>
      <w:proofErr w:type="spellStart"/>
      <w:r>
        <w:rPr>
          <w:rFonts w:ascii="Tw Cen MT" w:hAnsi="Tw Cen MT"/>
          <w:sz w:val="24"/>
          <w:szCs w:val="24"/>
        </w:rPr>
        <w:t>memperbaiki</w:t>
      </w:r>
      <w:proofErr w:type="spellEnd"/>
      <w:r>
        <w:rPr>
          <w:rFonts w:ascii="Tw Cen MT" w:hAnsi="Tw Cen MT"/>
          <w:sz w:val="24"/>
          <w:szCs w:val="24"/>
        </w:rPr>
        <w:t xml:space="preserve"> </w:t>
      </w:r>
      <w:proofErr w:type="spellStart"/>
      <w:r>
        <w:rPr>
          <w:rFonts w:ascii="Tw Cen MT" w:hAnsi="Tw Cen MT"/>
          <w:sz w:val="24"/>
          <w:szCs w:val="24"/>
        </w:rPr>
        <w:t>pola</w:t>
      </w:r>
      <w:proofErr w:type="spellEnd"/>
      <w:r>
        <w:rPr>
          <w:rFonts w:ascii="Tw Cen MT" w:hAnsi="Tw Cen MT"/>
          <w:sz w:val="24"/>
          <w:szCs w:val="24"/>
        </w:rPr>
        <w:t xml:space="preserve"> </w:t>
      </w:r>
      <w:proofErr w:type="spellStart"/>
      <w:r>
        <w:rPr>
          <w:rFonts w:ascii="Tw Cen MT" w:hAnsi="Tw Cen MT"/>
          <w:sz w:val="24"/>
          <w:szCs w:val="24"/>
        </w:rPr>
        <w:t>makan</w:t>
      </w:r>
      <w:proofErr w:type="spellEnd"/>
      <w:r>
        <w:rPr>
          <w:rFonts w:ascii="Tw Cen MT" w:hAnsi="Tw Cen MT"/>
          <w:sz w:val="24"/>
          <w:szCs w:val="24"/>
        </w:rPr>
        <w:t xml:space="preserve"> yang </w:t>
      </w:r>
      <w:proofErr w:type="spellStart"/>
      <w:r>
        <w:rPr>
          <w:rFonts w:ascii="Tw Cen MT" w:hAnsi="Tw Cen MT"/>
          <w:sz w:val="24"/>
          <w:szCs w:val="24"/>
        </w:rPr>
        <w:t>kurang</w:t>
      </w:r>
      <w:proofErr w:type="spellEnd"/>
      <w:r>
        <w:rPr>
          <w:rFonts w:ascii="Tw Cen MT" w:hAnsi="Tw Cen MT"/>
          <w:sz w:val="24"/>
          <w:szCs w:val="24"/>
        </w:rPr>
        <w:t xml:space="preserve"> </w:t>
      </w:r>
      <w:proofErr w:type="spellStart"/>
      <w:r>
        <w:rPr>
          <w:rFonts w:ascii="Tw Cen MT" w:hAnsi="Tw Cen MT"/>
          <w:sz w:val="24"/>
          <w:szCs w:val="24"/>
        </w:rPr>
        <w:t>baik</w:t>
      </w:r>
      <w:proofErr w:type="spellEnd"/>
      <w:r>
        <w:rPr>
          <w:rFonts w:ascii="Tw Cen MT" w:hAnsi="Tw Cen MT"/>
          <w:sz w:val="24"/>
          <w:szCs w:val="24"/>
        </w:rPr>
        <w:t xml:space="preserve"> </w:t>
      </w:r>
      <w:proofErr w:type="spellStart"/>
      <w:r>
        <w:rPr>
          <w:rFonts w:ascii="Tw Cen MT" w:hAnsi="Tw Cen MT"/>
          <w:sz w:val="24"/>
          <w:szCs w:val="24"/>
        </w:rPr>
        <w:t>dengan</w:t>
      </w:r>
      <w:proofErr w:type="spellEnd"/>
      <w:r>
        <w:rPr>
          <w:rFonts w:ascii="Tw Cen MT" w:hAnsi="Tw Cen MT"/>
          <w:sz w:val="24"/>
          <w:szCs w:val="24"/>
        </w:rPr>
        <w:t xml:space="preserve"> </w:t>
      </w:r>
      <w:proofErr w:type="spellStart"/>
      <w:r>
        <w:rPr>
          <w:rFonts w:ascii="Tw Cen MT" w:hAnsi="Tw Cen MT"/>
          <w:sz w:val="24"/>
          <w:szCs w:val="24"/>
        </w:rPr>
        <w:t>mengkonsumsi</w:t>
      </w:r>
      <w:proofErr w:type="spellEnd"/>
      <w:r>
        <w:rPr>
          <w:rFonts w:ascii="Tw Cen MT" w:hAnsi="Tw Cen MT"/>
          <w:sz w:val="24"/>
          <w:szCs w:val="24"/>
        </w:rPr>
        <w:t xml:space="preserve"> Tablet </w:t>
      </w:r>
      <w:proofErr w:type="spellStart"/>
      <w:r>
        <w:rPr>
          <w:rFonts w:ascii="Tw Cen MT" w:hAnsi="Tw Cen MT"/>
          <w:sz w:val="24"/>
          <w:szCs w:val="24"/>
        </w:rPr>
        <w:t>Tambah</w:t>
      </w:r>
      <w:proofErr w:type="spellEnd"/>
      <w:r>
        <w:rPr>
          <w:rFonts w:ascii="Tw Cen MT" w:hAnsi="Tw Cen MT"/>
          <w:sz w:val="24"/>
          <w:szCs w:val="24"/>
        </w:rPr>
        <w:t xml:space="preserve"> Darah (tablet </w:t>
      </w:r>
      <w:proofErr w:type="spellStart"/>
      <w:r>
        <w:rPr>
          <w:rFonts w:ascii="Tw Cen MT" w:hAnsi="Tw Cen MT"/>
          <w:sz w:val="24"/>
          <w:szCs w:val="24"/>
        </w:rPr>
        <w:t>zat</w:t>
      </w:r>
      <w:proofErr w:type="spellEnd"/>
      <w:r>
        <w:rPr>
          <w:rFonts w:ascii="Tw Cen MT" w:hAnsi="Tw Cen MT"/>
          <w:sz w:val="24"/>
          <w:szCs w:val="24"/>
        </w:rPr>
        <w:t xml:space="preserve"> </w:t>
      </w:r>
      <w:proofErr w:type="spellStart"/>
      <w:r>
        <w:rPr>
          <w:rFonts w:ascii="Tw Cen MT" w:hAnsi="Tw Cen MT"/>
          <w:sz w:val="24"/>
          <w:szCs w:val="24"/>
        </w:rPr>
        <w:t>besi</w:t>
      </w:r>
      <w:proofErr w:type="spellEnd"/>
      <w:r>
        <w:rPr>
          <w:rFonts w:ascii="Tw Cen MT" w:hAnsi="Tw Cen MT"/>
          <w:sz w:val="24"/>
          <w:szCs w:val="24"/>
        </w:rPr>
        <w:t xml:space="preserve">) </w:t>
      </w:r>
      <w:proofErr w:type="spellStart"/>
      <w:r>
        <w:rPr>
          <w:rFonts w:ascii="Tw Cen MT" w:hAnsi="Tw Cen MT"/>
          <w:sz w:val="24"/>
          <w:szCs w:val="24"/>
        </w:rPr>
        <w:t>serta</w:t>
      </w:r>
      <w:proofErr w:type="spellEnd"/>
      <w:r>
        <w:rPr>
          <w:rFonts w:ascii="Tw Cen MT" w:hAnsi="Tw Cen MT"/>
          <w:sz w:val="24"/>
          <w:szCs w:val="24"/>
        </w:rPr>
        <w:t xml:space="preserve"> </w:t>
      </w:r>
      <w:proofErr w:type="spellStart"/>
      <w:r>
        <w:rPr>
          <w:rFonts w:ascii="Tw Cen MT" w:hAnsi="Tw Cen MT"/>
          <w:sz w:val="24"/>
          <w:szCs w:val="24"/>
        </w:rPr>
        <w:t>dapat</w:t>
      </w:r>
      <w:proofErr w:type="spellEnd"/>
      <w:r>
        <w:rPr>
          <w:rFonts w:ascii="Tw Cen MT" w:hAnsi="Tw Cen MT"/>
          <w:sz w:val="24"/>
          <w:szCs w:val="24"/>
        </w:rPr>
        <w:t xml:space="preserve"> </w:t>
      </w:r>
      <w:proofErr w:type="spellStart"/>
      <w:r>
        <w:rPr>
          <w:rFonts w:ascii="Tw Cen MT" w:hAnsi="Tw Cen MT"/>
          <w:sz w:val="24"/>
          <w:szCs w:val="24"/>
        </w:rPr>
        <w:t>mengkonsumsi</w:t>
      </w:r>
      <w:proofErr w:type="spellEnd"/>
      <w:r>
        <w:rPr>
          <w:rFonts w:ascii="Tw Cen MT" w:hAnsi="Tw Cen MT"/>
          <w:sz w:val="24"/>
          <w:szCs w:val="24"/>
        </w:rPr>
        <w:t xml:space="preserve"> </w:t>
      </w:r>
      <w:proofErr w:type="spellStart"/>
      <w:r>
        <w:rPr>
          <w:rFonts w:ascii="Tw Cen MT" w:hAnsi="Tw Cen MT"/>
          <w:sz w:val="24"/>
          <w:szCs w:val="24"/>
        </w:rPr>
        <w:t>makanan</w:t>
      </w:r>
      <w:proofErr w:type="spellEnd"/>
      <w:r>
        <w:rPr>
          <w:rFonts w:ascii="Tw Cen MT" w:hAnsi="Tw Cen MT"/>
          <w:sz w:val="24"/>
          <w:szCs w:val="24"/>
        </w:rPr>
        <w:t xml:space="preserve"> yang </w:t>
      </w:r>
      <w:proofErr w:type="spellStart"/>
      <w:r>
        <w:rPr>
          <w:rFonts w:ascii="Tw Cen MT" w:hAnsi="Tw Cen MT"/>
          <w:sz w:val="24"/>
          <w:szCs w:val="24"/>
        </w:rPr>
        <w:t>banyak</w:t>
      </w:r>
      <w:proofErr w:type="spellEnd"/>
      <w:r>
        <w:rPr>
          <w:rFonts w:ascii="Tw Cen MT" w:hAnsi="Tw Cen MT"/>
          <w:sz w:val="24"/>
          <w:szCs w:val="24"/>
        </w:rPr>
        <w:t xml:space="preserve"> </w:t>
      </w:r>
      <w:proofErr w:type="spellStart"/>
      <w:r>
        <w:rPr>
          <w:rFonts w:ascii="Tw Cen MT" w:hAnsi="Tw Cen MT"/>
          <w:sz w:val="24"/>
          <w:szCs w:val="24"/>
        </w:rPr>
        <w:t>mengandung</w:t>
      </w:r>
      <w:proofErr w:type="spellEnd"/>
      <w:r>
        <w:rPr>
          <w:rFonts w:ascii="Tw Cen MT" w:hAnsi="Tw Cen MT"/>
          <w:sz w:val="24"/>
          <w:szCs w:val="24"/>
        </w:rPr>
        <w:t xml:space="preserve"> vitamin dan mineral yang </w:t>
      </w:r>
      <w:proofErr w:type="spellStart"/>
      <w:r>
        <w:rPr>
          <w:rFonts w:ascii="Tw Cen MT" w:hAnsi="Tw Cen MT"/>
          <w:sz w:val="24"/>
          <w:szCs w:val="24"/>
        </w:rPr>
        <w:t>dapat</w:t>
      </w:r>
      <w:proofErr w:type="spellEnd"/>
      <w:r>
        <w:rPr>
          <w:rFonts w:ascii="Tw Cen MT" w:hAnsi="Tw Cen MT"/>
          <w:sz w:val="24"/>
          <w:szCs w:val="24"/>
        </w:rPr>
        <w:t xml:space="preserve"> </w:t>
      </w:r>
      <w:proofErr w:type="spellStart"/>
      <w:r>
        <w:rPr>
          <w:rFonts w:ascii="Tw Cen MT" w:hAnsi="Tw Cen MT"/>
          <w:sz w:val="24"/>
          <w:szCs w:val="24"/>
        </w:rPr>
        <w:t>membantu</w:t>
      </w:r>
      <w:proofErr w:type="spellEnd"/>
      <w:r>
        <w:rPr>
          <w:rFonts w:ascii="Tw Cen MT" w:hAnsi="Tw Cen MT"/>
          <w:sz w:val="24"/>
          <w:szCs w:val="24"/>
        </w:rPr>
        <w:t xml:space="preserve"> proses </w:t>
      </w:r>
      <w:proofErr w:type="spellStart"/>
      <w:r>
        <w:rPr>
          <w:rFonts w:ascii="Tw Cen MT" w:hAnsi="Tw Cen MT"/>
          <w:sz w:val="24"/>
          <w:szCs w:val="24"/>
        </w:rPr>
        <w:t>penyerapan</w:t>
      </w:r>
      <w:proofErr w:type="spellEnd"/>
      <w:r>
        <w:rPr>
          <w:rFonts w:ascii="Tw Cen MT" w:hAnsi="Tw Cen MT"/>
          <w:sz w:val="24"/>
          <w:szCs w:val="24"/>
        </w:rPr>
        <w:t xml:space="preserve"> </w:t>
      </w:r>
      <w:proofErr w:type="spellStart"/>
      <w:r>
        <w:rPr>
          <w:rFonts w:ascii="Tw Cen MT" w:hAnsi="Tw Cen MT"/>
          <w:sz w:val="24"/>
          <w:szCs w:val="24"/>
        </w:rPr>
        <w:t>zat</w:t>
      </w:r>
      <w:proofErr w:type="spellEnd"/>
      <w:r>
        <w:rPr>
          <w:rFonts w:ascii="Tw Cen MT" w:hAnsi="Tw Cen MT"/>
          <w:sz w:val="24"/>
          <w:szCs w:val="24"/>
        </w:rPr>
        <w:t xml:space="preserve"> </w:t>
      </w:r>
      <w:proofErr w:type="spellStart"/>
      <w:r>
        <w:rPr>
          <w:rFonts w:ascii="Tw Cen MT" w:hAnsi="Tw Cen MT"/>
          <w:sz w:val="24"/>
          <w:szCs w:val="24"/>
        </w:rPr>
        <w:t>besi</w:t>
      </w:r>
      <w:proofErr w:type="spellEnd"/>
      <w:r>
        <w:rPr>
          <w:rFonts w:ascii="Tw Cen MT" w:hAnsi="Tw Cen MT"/>
          <w:sz w:val="24"/>
          <w:szCs w:val="24"/>
        </w:rPr>
        <w:t xml:space="preserve"> oleh </w:t>
      </w:r>
      <w:proofErr w:type="spellStart"/>
      <w:r>
        <w:rPr>
          <w:rFonts w:ascii="Tw Cen MT" w:hAnsi="Tw Cen MT"/>
          <w:sz w:val="24"/>
          <w:szCs w:val="24"/>
        </w:rPr>
        <w:t>tubuh</w:t>
      </w:r>
      <w:proofErr w:type="spellEnd"/>
      <w:r>
        <w:rPr>
          <w:rFonts w:ascii="Tw Cen MT" w:hAnsi="Tw Cen MT"/>
          <w:sz w:val="24"/>
          <w:szCs w:val="24"/>
        </w:rPr>
        <w:t xml:space="preserve"> </w:t>
      </w:r>
      <w:proofErr w:type="spellStart"/>
      <w:r>
        <w:rPr>
          <w:rFonts w:ascii="Tw Cen MT" w:hAnsi="Tw Cen MT"/>
          <w:sz w:val="24"/>
          <w:szCs w:val="24"/>
        </w:rPr>
        <w:t>sehingga</w:t>
      </w:r>
      <w:proofErr w:type="spellEnd"/>
      <w:r>
        <w:rPr>
          <w:rFonts w:ascii="Tw Cen MT" w:hAnsi="Tw Cen MT"/>
          <w:sz w:val="24"/>
          <w:szCs w:val="24"/>
        </w:rPr>
        <w:t xml:space="preserve"> </w:t>
      </w:r>
      <w:proofErr w:type="spellStart"/>
      <w:r>
        <w:rPr>
          <w:rFonts w:ascii="Tw Cen MT" w:hAnsi="Tw Cen MT"/>
          <w:sz w:val="24"/>
          <w:szCs w:val="24"/>
        </w:rPr>
        <w:t>meningkatkan</w:t>
      </w:r>
      <w:proofErr w:type="spellEnd"/>
      <w:r>
        <w:rPr>
          <w:rFonts w:ascii="Tw Cen MT" w:hAnsi="Tw Cen MT"/>
          <w:sz w:val="24"/>
          <w:szCs w:val="24"/>
        </w:rPr>
        <w:t xml:space="preserve"> </w:t>
      </w:r>
      <w:proofErr w:type="spellStart"/>
      <w:r>
        <w:rPr>
          <w:rFonts w:ascii="Tw Cen MT" w:hAnsi="Tw Cen MT"/>
          <w:sz w:val="24"/>
          <w:szCs w:val="24"/>
        </w:rPr>
        <w:t>kadar</w:t>
      </w:r>
      <w:proofErr w:type="spellEnd"/>
      <w:r>
        <w:rPr>
          <w:rFonts w:ascii="Tw Cen MT" w:hAnsi="Tw Cen MT"/>
          <w:sz w:val="24"/>
          <w:szCs w:val="24"/>
        </w:rPr>
        <w:t xml:space="preserve"> hemoglobin [7].</w:t>
      </w:r>
    </w:p>
    <w:p w14:paraId="463C084B" w14:textId="77777777" w:rsidR="00615EF3" w:rsidRDefault="00615EF3" w:rsidP="00615EF3">
      <w:pPr>
        <w:autoSpaceDE w:val="0"/>
        <w:autoSpaceDN w:val="0"/>
        <w:adjustRightInd w:val="0"/>
        <w:spacing w:after="0" w:line="240" w:lineRule="auto"/>
        <w:jc w:val="both"/>
        <w:rPr>
          <w:rFonts w:ascii="Tw Cen MT" w:hAnsi="Tw Cen MT"/>
          <w:sz w:val="24"/>
          <w:szCs w:val="24"/>
        </w:rPr>
      </w:pPr>
      <w:proofErr w:type="spellStart"/>
      <w:r>
        <w:rPr>
          <w:rFonts w:ascii="Tw Cen MT" w:hAnsi="Tw Cen MT"/>
          <w:sz w:val="24"/>
          <w:szCs w:val="24"/>
        </w:rPr>
        <w:t>Upaya</w:t>
      </w:r>
      <w:proofErr w:type="spellEnd"/>
      <w:r>
        <w:rPr>
          <w:rFonts w:ascii="Tw Cen MT" w:hAnsi="Tw Cen MT"/>
          <w:sz w:val="24"/>
          <w:szCs w:val="24"/>
        </w:rPr>
        <w:t xml:space="preserve"> </w:t>
      </w:r>
      <w:proofErr w:type="spellStart"/>
      <w:r>
        <w:rPr>
          <w:rFonts w:ascii="Tw Cen MT" w:hAnsi="Tw Cen MT"/>
          <w:sz w:val="24"/>
          <w:szCs w:val="24"/>
        </w:rPr>
        <w:t>pemerintah</w:t>
      </w:r>
      <w:proofErr w:type="spellEnd"/>
      <w:r>
        <w:rPr>
          <w:rFonts w:ascii="Tw Cen MT" w:hAnsi="Tw Cen MT"/>
          <w:sz w:val="24"/>
          <w:szCs w:val="24"/>
        </w:rPr>
        <w:t xml:space="preserve"> </w:t>
      </w:r>
      <w:proofErr w:type="spellStart"/>
      <w:r>
        <w:rPr>
          <w:rFonts w:ascii="Tw Cen MT" w:hAnsi="Tw Cen MT"/>
          <w:sz w:val="24"/>
          <w:szCs w:val="24"/>
        </w:rPr>
        <w:t>dalam</w:t>
      </w:r>
      <w:proofErr w:type="spellEnd"/>
      <w:r>
        <w:rPr>
          <w:rFonts w:ascii="Tw Cen MT" w:hAnsi="Tw Cen MT"/>
          <w:sz w:val="24"/>
          <w:szCs w:val="24"/>
        </w:rPr>
        <w:t xml:space="preserve"> </w:t>
      </w:r>
      <w:proofErr w:type="spellStart"/>
      <w:r>
        <w:rPr>
          <w:rFonts w:ascii="Tw Cen MT" w:hAnsi="Tw Cen MT"/>
          <w:sz w:val="24"/>
          <w:szCs w:val="24"/>
        </w:rPr>
        <w:t>pencegahan</w:t>
      </w:r>
      <w:proofErr w:type="spellEnd"/>
      <w:r>
        <w:rPr>
          <w:rFonts w:ascii="Tw Cen MT" w:hAnsi="Tw Cen MT"/>
          <w:sz w:val="24"/>
          <w:szCs w:val="24"/>
        </w:rPr>
        <w:t xml:space="preserve"> dan </w:t>
      </w:r>
      <w:proofErr w:type="spellStart"/>
      <w:r>
        <w:rPr>
          <w:rFonts w:ascii="Tw Cen MT" w:hAnsi="Tw Cen MT"/>
          <w:sz w:val="24"/>
          <w:szCs w:val="24"/>
        </w:rPr>
        <w:t>penanggulangan</w:t>
      </w:r>
      <w:proofErr w:type="spellEnd"/>
      <w:r>
        <w:rPr>
          <w:rFonts w:ascii="Tw Cen MT" w:hAnsi="Tw Cen MT"/>
          <w:sz w:val="24"/>
          <w:szCs w:val="24"/>
        </w:rPr>
        <w:t xml:space="preserve"> anemia pada </w:t>
      </w:r>
      <w:proofErr w:type="spellStart"/>
      <w:r>
        <w:rPr>
          <w:rFonts w:ascii="Tw Cen MT" w:hAnsi="Tw Cen MT"/>
          <w:sz w:val="24"/>
          <w:szCs w:val="24"/>
        </w:rPr>
        <w:t>remaja</w:t>
      </w:r>
      <w:proofErr w:type="spellEnd"/>
      <w:r>
        <w:rPr>
          <w:rFonts w:ascii="Tw Cen MT" w:hAnsi="Tw Cen MT"/>
          <w:sz w:val="24"/>
          <w:szCs w:val="24"/>
        </w:rPr>
        <w:t xml:space="preserve"> </w:t>
      </w:r>
      <w:proofErr w:type="spellStart"/>
      <w:r>
        <w:rPr>
          <w:rFonts w:ascii="Tw Cen MT" w:hAnsi="Tw Cen MT"/>
          <w:sz w:val="24"/>
          <w:szCs w:val="24"/>
        </w:rPr>
        <w:t>dengan</w:t>
      </w:r>
      <w:proofErr w:type="spellEnd"/>
      <w:r>
        <w:rPr>
          <w:rFonts w:ascii="Tw Cen MT" w:hAnsi="Tw Cen MT"/>
          <w:sz w:val="24"/>
          <w:szCs w:val="24"/>
        </w:rPr>
        <w:t xml:space="preserve"> program </w:t>
      </w:r>
      <w:proofErr w:type="spellStart"/>
      <w:r>
        <w:rPr>
          <w:rFonts w:ascii="Tw Cen MT" w:hAnsi="Tw Cen MT"/>
          <w:sz w:val="24"/>
          <w:szCs w:val="24"/>
        </w:rPr>
        <w:t>pemberian</w:t>
      </w:r>
      <w:proofErr w:type="spellEnd"/>
      <w:r>
        <w:rPr>
          <w:rFonts w:ascii="Tw Cen MT" w:hAnsi="Tw Cen MT"/>
          <w:sz w:val="24"/>
          <w:szCs w:val="24"/>
        </w:rPr>
        <w:t xml:space="preserve"> tablet </w:t>
      </w:r>
      <w:proofErr w:type="spellStart"/>
      <w:r>
        <w:rPr>
          <w:rFonts w:ascii="Tw Cen MT" w:hAnsi="Tw Cen MT"/>
          <w:sz w:val="24"/>
          <w:szCs w:val="24"/>
        </w:rPr>
        <w:t>besi</w:t>
      </w:r>
      <w:proofErr w:type="spellEnd"/>
      <w:r>
        <w:rPr>
          <w:rFonts w:ascii="Tw Cen MT" w:hAnsi="Tw Cen MT"/>
          <w:sz w:val="24"/>
          <w:szCs w:val="24"/>
        </w:rPr>
        <w:t xml:space="preserve"> </w:t>
      </w:r>
      <w:proofErr w:type="spellStart"/>
      <w:r>
        <w:rPr>
          <w:rFonts w:ascii="Tw Cen MT" w:hAnsi="Tw Cen MT"/>
          <w:sz w:val="24"/>
          <w:szCs w:val="24"/>
        </w:rPr>
        <w:t>kepada</w:t>
      </w:r>
      <w:proofErr w:type="spellEnd"/>
      <w:r>
        <w:rPr>
          <w:rFonts w:ascii="Tw Cen MT" w:hAnsi="Tw Cen MT"/>
          <w:sz w:val="24"/>
          <w:szCs w:val="24"/>
        </w:rPr>
        <w:t xml:space="preserve"> </w:t>
      </w:r>
      <w:proofErr w:type="spellStart"/>
      <w:r>
        <w:rPr>
          <w:rFonts w:ascii="Tw Cen MT" w:hAnsi="Tw Cen MT"/>
          <w:sz w:val="24"/>
          <w:szCs w:val="24"/>
        </w:rPr>
        <w:t>remaja</w:t>
      </w:r>
      <w:proofErr w:type="spellEnd"/>
      <w:r>
        <w:rPr>
          <w:rFonts w:ascii="Tw Cen MT" w:hAnsi="Tw Cen MT"/>
          <w:sz w:val="24"/>
          <w:szCs w:val="24"/>
        </w:rPr>
        <w:t xml:space="preserve"> </w:t>
      </w:r>
      <w:proofErr w:type="spellStart"/>
      <w:r>
        <w:rPr>
          <w:rFonts w:ascii="Tw Cen MT" w:hAnsi="Tw Cen MT"/>
          <w:sz w:val="24"/>
          <w:szCs w:val="24"/>
        </w:rPr>
        <w:t>setiap</w:t>
      </w:r>
      <w:proofErr w:type="spellEnd"/>
      <w:r>
        <w:rPr>
          <w:rFonts w:ascii="Tw Cen MT" w:hAnsi="Tw Cen MT"/>
          <w:sz w:val="24"/>
          <w:szCs w:val="24"/>
        </w:rPr>
        <w:t xml:space="preserve"> </w:t>
      </w:r>
      <w:proofErr w:type="spellStart"/>
      <w:r>
        <w:rPr>
          <w:rFonts w:ascii="Tw Cen MT" w:hAnsi="Tw Cen MT"/>
          <w:sz w:val="24"/>
          <w:szCs w:val="24"/>
        </w:rPr>
        <w:t>tahunnya</w:t>
      </w:r>
      <w:proofErr w:type="spellEnd"/>
      <w:r>
        <w:rPr>
          <w:rFonts w:ascii="Tw Cen MT" w:hAnsi="Tw Cen MT"/>
          <w:sz w:val="24"/>
          <w:szCs w:val="24"/>
        </w:rPr>
        <w:t xml:space="preserve">. </w:t>
      </w:r>
      <w:proofErr w:type="spellStart"/>
      <w:r>
        <w:rPr>
          <w:rFonts w:ascii="Tw Cen MT" w:hAnsi="Tw Cen MT"/>
          <w:sz w:val="24"/>
          <w:szCs w:val="24"/>
        </w:rPr>
        <w:t>Remaja</w:t>
      </w:r>
      <w:proofErr w:type="spellEnd"/>
      <w:r>
        <w:rPr>
          <w:rFonts w:ascii="Tw Cen MT" w:hAnsi="Tw Cen MT"/>
          <w:sz w:val="24"/>
          <w:szCs w:val="24"/>
        </w:rPr>
        <w:t xml:space="preserve"> </w:t>
      </w:r>
      <w:proofErr w:type="spellStart"/>
      <w:r>
        <w:rPr>
          <w:rFonts w:ascii="Tw Cen MT" w:hAnsi="Tw Cen MT"/>
          <w:sz w:val="24"/>
          <w:szCs w:val="24"/>
        </w:rPr>
        <w:t>putri</w:t>
      </w:r>
      <w:proofErr w:type="spellEnd"/>
      <w:r>
        <w:rPr>
          <w:rFonts w:ascii="Tw Cen MT" w:hAnsi="Tw Cen MT"/>
          <w:sz w:val="24"/>
          <w:szCs w:val="24"/>
        </w:rPr>
        <w:t xml:space="preserve"> </w:t>
      </w:r>
      <w:proofErr w:type="spellStart"/>
      <w:r>
        <w:rPr>
          <w:rFonts w:ascii="Tw Cen MT" w:hAnsi="Tw Cen MT"/>
          <w:sz w:val="24"/>
          <w:szCs w:val="24"/>
        </w:rPr>
        <w:t>dianjurkan</w:t>
      </w:r>
      <w:proofErr w:type="spellEnd"/>
      <w:r>
        <w:rPr>
          <w:rFonts w:ascii="Tw Cen MT" w:hAnsi="Tw Cen MT"/>
          <w:sz w:val="24"/>
          <w:szCs w:val="24"/>
        </w:rPr>
        <w:t xml:space="preserve"> </w:t>
      </w:r>
      <w:proofErr w:type="spellStart"/>
      <w:r>
        <w:rPr>
          <w:rFonts w:ascii="Tw Cen MT" w:hAnsi="Tw Cen MT"/>
          <w:sz w:val="24"/>
          <w:szCs w:val="24"/>
        </w:rPr>
        <w:t>mengkonsumsi</w:t>
      </w:r>
      <w:proofErr w:type="spellEnd"/>
      <w:r>
        <w:rPr>
          <w:rFonts w:ascii="Tw Cen MT" w:hAnsi="Tw Cen MT"/>
          <w:sz w:val="24"/>
          <w:szCs w:val="24"/>
        </w:rPr>
        <w:t xml:space="preserve"> 1 tablet </w:t>
      </w:r>
      <w:proofErr w:type="spellStart"/>
      <w:r>
        <w:rPr>
          <w:rFonts w:ascii="Tw Cen MT" w:hAnsi="Tw Cen MT"/>
          <w:sz w:val="24"/>
          <w:szCs w:val="24"/>
        </w:rPr>
        <w:t>besi</w:t>
      </w:r>
      <w:proofErr w:type="spellEnd"/>
      <w:r w:rsidRPr="00696D1B">
        <w:rPr>
          <w:rFonts w:ascii="Tw Cen MT" w:hAnsi="Tw Cen MT"/>
          <w:sz w:val="24"/>
          <w:szCs w:val="24"/>
        </w:rPr>
        <w:t xml:space="preserve"> </w:t>
      </w:r>
      <w:proofErr w:type="spellStart"/>
      <w:r>
        <w:rPr>
          <w:rFonts w:ascii="Tw Cen MT" w:hAnsi="Tw Cen MT"/>
          <w:sz w:val="24"/>
          <w:szCs w:val="24"/>
        </w:rPr>
        <w:t>setiap</w:t>
      </w:r>
      <w:proofErr w:type="spellEnd"/>
      <w:r>
        <w:rPr>
          <w:rFonts w:ascii="Tw Cen MT" w:hAnsi="Tw Cen MT"/>
          <w:sz w:val="24"/>
          <w:szCs w:val="24"/>
        </w:rPr>
        <w:t xml:space="preserve"> </w:t>
      </w:r>
      <w:proofErr w:type="spellStart"/>
      <w:r>
        <w:rPr>
          <w:rFonts w:ascii="Tw Cen MT" w:hAnsi="Tw Cen MT"/>
          <w:sz w:val="24"/>
          <w:szCs w:val="24"/>
        </w:rPr>
        <w:t>minggu</w:t>
      </w:r>
      <w:proofErr w:type="spellEnd"/>
      <w:r>
        <w:rPr>
          <w:rFonts w:ascii="Tw Cen MT" w:hAnsi="Tw Cen MT"/>
          <w:sz w:val="24"/>
          <w:szCs w:val="24"/>
        </w:rPr>
        <w:t xml:space="preserve"> dan 1 tablet </w:t>
      </w:r>
      <w:proofErr w:type="spellStart"/>
      <w:r>
        <w:rPr>
          <w:rFonts w:ascii="Tw Cen MT" w:hAnsi="Tw Cen MT"/>
          <w:sz w:val="24"/>
          <w:szCs w:val="24"/>
        </w:rPr>
        <w:t>besi</w:t>
      </w:r>
      <w:proofErr w:type="spellEnd"/>
      <w:r>
        <w:rPr>
          <w:rFonts w:ascii="Tw Cen MT" w:hAnsi="Tw Cen MT"/>
          <w:sz w:val="24"/>
          <w:szCs w:val="24"/>
        </w:rPr>
        <w:t xml:space="preserve"> </w:t>
      </w:r>
      <w:proofErr w:type="spellStart"/>
      <w:r>
        <w:rPr>
          <w:rFonts w:ascii="Tw Cen MT" w:hAnsi="Tw Cen MT"/>
          <w:sz w:val="24"/>
          <w:szCs w:val="24"/>
        </w:rPr>
        <w:t>setiap</w:t>
      </w:r>
      <w:proofErr w:type="spellEnd"/>
      <w:r>
        <w:rPr>
          <w:rFonts w:ascii="Tw Cen MT" w:hAnsi="Tw Cen MT"/>
          <w:sz w:val="24"/>
          <w:szCs w:val="24"/>
        </w:rPr>
        <w:t xml:space="preserve"> </w:t>
      </w:r>
      <w:proofErr w:type="spellStart"/>
      <w:r>
        <w:rPr>
          <w:rFonts w:ascii="Tw Cen MT" w:hAnsi="Tw Cen MT"/>
          <w:sz w:val="24"/>
          <w:szCs w:val="24"/>
        </w:rPr>
        <w:t>hari</w:t>
      </w:r>
      <w:proofErr w:type="spellEnd"/>
      <w:r>
        <w:rPr>
          <w:rFonts w:ascii="Tw Cen MT" w:hAnsi="Tw Cen MT"/>
          <w:sz w:val="24"/>
          <w:szCs w:val="24"/>
        </w:rPr>
        <w:t xml:space="preserve"> </w:t>
      </w:r>
      <w:proofErr w:type="spellStart"/>
      <w:r>
        <w:rPr>
          <w:rFonts w:ascii="Tw Cen MT" w:hAnsi="Tw Cen MT"/>
          <w:sz w:val="24"/>
          <w:szCs w:val="24"/>
        </w:rPr>
        <w:t>saat</w:t>
      </w:r>
      <w:proofErr w:type="spellEnd"/>
      <w:r>
        <w:rPr>
          <w:rFonts w:ascii="Tw Cen MT" w:hAnsi="Tw Cen MT"/>
          <w:sz w:val="24"/>
          <w:szCs w:val="24"/>
        </w:rPr>
        <w:t xml:space="preserve"> men </w:t>
      </w:r>
      <w:proofErr w:type="spellStart"/>
      <w:r>
        <w:rPr>
          <w:rFonts w:ascii="Tw Cen MT" w:hAnsi="Tw Cen MT"/>
          <w:sz w:val="24"/>
          <w:szCs w:val="24"/>
        </w:rPr>
        <w:t>struasi</w:t>
      </w:r>
      <w:proofErr w:type="spellEnd"/>
      <w:r>
        <w:rPr>
          <w:rFonts w:ascii="Tw Cen MT" w:hAnsi="Tw Cen MT"/>
          <w:sz w:val="24"/>
          <w:szCs w:val="24"/>
        </w:rPr>
        <w:t xml:space="preserve"> </w:t>
      </w:r>
      <w:proofErr w:type="spellStart"/>
      <w:r>
        <w:rPr>
          <w:rFonts w:ascii="Tw Cen MT" w:hAnsi="Tw Cen MT"/>
          <w:sz w:val="24"/>
          <w:szCs w:val="24"/>
        </w:rPr>
        <w:t>selama</w:t>
      </w:r>
      <w:proofErr w:type="spellEnd"/>
      <w:r>
        <w:rPr>
          <w:rFonts w:ascii="Tw Cen MT" w:hAnsi="Tw Cen MT"/>
          <w:sz w:val="24"/>
          <w:szCs w:val="24"/>
        </w:rPr>
        <w:t xml:space="preserve"> 10 </w:t>
      </w:r>
      <w:proofErr w:type="spellStart"/>
      <w:r>
        <w:rPr>
          <w:rFonts w:ascii="Tw Cen MT" w:hAnsi="Tw Cen MT"/>
          <w:sz w:val="24"/>
          <w:szCs w:val="24"/>
        </w:rPr>
        <w:t>hari</w:t>
      </w:r>
      <w:proofErr w:type="spellEnd"/>
      <w:r>
        <w:rPr>
          <w:rFonts w:ascii="Tw Cen MT" w:hAnsi="Tw Cen MT"/>
          <w:sz w:val="24"/>
          <w:szCs w:val="24"/>
        </w:rPr>
        <w:t xml:space="preserve"> [8]. Pada </w:t>
      </w:r>
      <w:proofErr w:type="spellStart"/>
      <w:r>
        <w:rPr>
          <w:rFonts w:ascii="Tw Cen MT" w:hAnsi="Tw Cen MT"/>
          <w:sz w:val="24"/>
          <w:szCs w:val="24"/>
        </w:rPr>
        <w:t>remaja</w:t>
      </w:r>
      <w:proofErr w:type="spellEnd"/>
      <w:r>
        <w:rPr>
          <w:rFonts w:ascii="Tw Cen MT" w:hAnsi="Tw Cen MT"/>
          <w:sz w:val="24"/>
          <w:szCs w:val="24"/>
        </w:rPr>
        <w:t xml:space="preserve"> dan orang </w:t>
      </w:r>
      <w:proofErr w:type="spellStart"/>
      <w:r>
        <w:rPr>
          <w:rFonts w:ascii="Tw Cen MT" w:hAnsi="Tw Cen MT"/>
          <w:sz w:val="24"/>
          <w:szCs w:val="24"/>
        </w:rPr>
        <w:t>dewasa</w:t>
      </w:r>
      <w:proofErr w:type="spellEnd"/>
      <w:r>
        <w:rPr>
          <w:rFonts w:ascii="Tw Cen MT" w:hAnsi="Tw Cen MT"/>
          <w:sz w:val="24"/>
          <w:szCs w:val="24"/>
        </w:rPr>
        <w:t xml:space="preserve"> </w:t>
      </w:r>
      <w:proofErr w:type="spellStart"/>
      <w:r>
        <w:rPr>
          <w:rFonts w:ascii="Tw Cen MT" w:hAnsi="Tw Cen MT"/>
          <w:sz w:val="24"/>
          <w:szCs w:val="24"/>
        </w:rPr>
        <w:t>dianjurkan</w:t>
      </w:r>
      <w:proofErr w:type="spellEnd"/>
      <w:r>
        <w:rPr>
          <w:rFonts w:ascii="Tw Cen MT" w:hAnsi="Tw Cen MT"/>
          <w:sz w:val="24"/>
          <w:szCs w:val="24"/>
        </w:rPr>
        <w:t xml:space="preserve"> </w:t>
      </w:r>
      <w:proofErr w:type="spellStart"/>
      <w:r>
        <w:rPr>
          <w:rFonts w:ascii="Tw Cen MT" w:hAnsi="Tw Cen MT"/>
          <w:sz w:val="24"/>
          <w:szCs w:val="24"/>
        </w:rPr>
        <w:t>mengkonsumsi</w:t>
      </w:r>
      <w:proofErr w:type="spellEnd"/>
      <w:r>
        <w:rPr>
          <w:rFonts w:ascii="Tw Cen MT" w:hAnsi="Tw Cen MT"/>
          <w:sz w:val="24"/>
          <w:szCs w:val="24"/>
        </w:rPr>
        <w:t xml:space="preserve"> </w:t>
      </w:r>
      <w:proofErr w:type="spellStart"/>
      <w:r>
        <w:rPr>
          <w:rFonts w:ascii="Tw Cen MT" w:hAnsi="Tw Cen MT"/>
          <w:sz w:val="24"/>
          <w:szCs w:val="24"/>
        </w:rPr>
        <w:t>sayur</w:t>
      </w:r>
      <w:proofErr w:type="spellEnd"/>
      <w:r>
        <w:rPr>
          <w:rFonts w:ascii="Tw Cen MT" w:hAnsi="Tw Cen MT"/>
          <w:sz w:val="24"/>
          <w:szCs w:val="24"/>
        </w:rPr>
        <w:t xml:space="preserve"> dan </w:t>
      </w:r>
      <w:proofErr w:type="spellStart"/>
      <w:r>
        <w:rPr>
          <w:rFonts w:ascii="Tw Cen MT" w:hAnsi="Tw Cen MT"/>
          <w:sz w:val="24"/>
          <w:szCs w:val="24"/>
        </w:rPr>
        <w:t>buah</w:t>
      </w:r>
      <w:proofErr w:type="spellEnd"/>
      <w:r>
        <w:rPr>
          <w:rFonts w:ascii="Tw Cen MT" w:hAnsi="Tw Cen MT"/>
          <w:sz w:val="24"/>
          <w:szCs w:val="24"/>
        </w:rPr>
        <w:t xml:space="preserve"> </w:t>
      </w:r>
      <w:proofErr w:type="spellStart"/>
      <w:r>
        <w:rPr>
          <w:rFonts w:ascii="Tw Cen MT" w:hAnsi="Tw Cen MT"/>
          <w:sz w:val="24"/>
          <w:szCs w:val="24"/>
        </w:rPr>
        <w:t>sebanyak</w:t>
      </w:r>
      <w:proofErr w:type="spellEnd"/>
      <w:r>
        <w:rPr>
          <w:rFonts w:ascii="Tw Cen MT" w:hAnsi="Tw Cen MT"/>
          <w:sz w:val="24"/>
          <w:szCs w:val="24"/>
        </w:rPr>
        <w:t xml:space="preserve"> 400-600 gram per orang per </w:t>
      </w:r>
      <w:proofErr w:type="spellStart"/>
      <w:r>
        <w:rPr>
          <w:rFonts w:ascii="Tw Cen MT" w:hAnsi="Tw Cen MT"/>
          <w:sz w:val="24"/>
          <w:szCs w:val="24"/>
        </w:rPr>
        <w:t>hari</w:t>
      </w:r>
      <w:proofErr w:type="spellEnd"/>
      <w:r>
        <w:rPr>
          <w:rFonts w:ascii="Tw Cen MT" w:hAnsi="Tw Cen MT"/>
          <w:sz w:val="24"/>
          <w:szCs w:val="24"/>
        </w:rPr>
        <w:t xml:space="preserve">. </w:t>
      </w:r>
      <w:proofErr w:type="spellStart"/>
      <w:r>
        <w:rPr>
          <w:rFonts w:ascii="Tw Cen MT" w:hAnsi="Tw Cen MT"/>
          <w:sz w:val="24"/>
          <w:szCs w:val="24"/>
        </w:rPr>
        <w:t>Namun</w:t>
      </w:r>
      <w:proofErr w:type="spellEnd"/>
      <w:r>
        <w:rPr>
          <w:rFonts w:ascii="Tw Cen MT" w:hAnsi="Tw Cen MT"/>
          <w:sz w:val="24"/>
          <w:szCs w:val="24"/>
        </w:rPr>
        <w:t xml:space="preserve"> </w:t>
      </w:r>
      <w:proofErr w:type="spellStart"/>
      <w:r>
        <w:rPr>
          <w:rFonts w:ascii="Tw Cen MT" w:hAnsi="Tw Cen MT"/>
          <w:sz w:val="24"/>
          <w:szCs w:val="24"/>
        </w:rPr>
        <w:t>demikian</w:t>
      </w:r>
      <w:proofErr w:type="spellEnd"/>
      <w:r>
        <w:rPr>
          <w:rFonts w:ascii="Tw Cen MT" w:hAnsi="Tw Cen MT"/>
          <w:sz w:val="24"/>
          <w:szCs w:val="24"/>
        </w:rPr>
        <w:t xml:space="preserve">, </w:t>
      </w:r>
      <w:proofErr w:type="spellStart"/>
      <w:r>
        <w:rPr>
          <w:rFonts w:ascii="Tw Cen MT" w:hAnsi="Tw Cen MT"/>
          <w:sz w:val="24"/>
          <w:szCs w:val="24"/>
        </w:rPr>
        <w:t>masyarakat</w:t>
      </w:r>
      <w:proofErr w:type="spellEnd"/>
      <w:r>
        <w:rPr>
          <w:rFonts w:ascii="Tw Cen MT" w:hAnsi="Tw Cen MT"/>
          <w:sz w:val="24"/>
          <w:szCs w:val="24"/>
        </w:rPr>
        <w:t xml:space="preserve"> </w:t>
      </w:r>
      <w:proofErr w:type="spellStart"/>
      <w:r>
        <w:rPr>
          <w:rFonts w:ascii="Tw Cen MT" w:hAnsi="Tw Cen MT"/>
          <w:sz w:val="24"/>
          <w:szCs w:val="24"/>
        </w:rPr>
        <w:t>masih</w:t>
      </w:r>
      <w:proofErr w:type="spellEnd"/>
      <w:r>
        <w:rPr>
          <w:rFonts w:ascii="Tw Cen MT" w:hAnsi="Tw Cen MT"/>
          <w:sz w:val="24"/>
          <w:szCs w:val="24"/>
        </w:rPr>
        <w:t xml:space="preserve"> </w:t>
      </w:r>
      <w:proofErr w:type="spellStart"/>
      <w:r>
        <w:rPr>
          <w:rFonts w:ascii="Tw Cen MT" w:hAnsi="Tw Cen MT"/>
          <w:sz w:val="24"/>
          <w:szCs w:val="24"/>
        </w:rPr>
        <w:t>banyak</w:t>
      </w:r>
      <w:proofErr w:type="spellEnd"/>
      <w:r>
        <w:rPr>
          <w:rFonts w:ascii="Tw Cen MT" w:hAnsi="Tw Cen MT"/>
          <w:sz w:val="24"/>
          <w:szCs w:val="24"/>
        </w:rPr>
        <w:t xml:space="preserve"> yang </w:t>
      </w:r>
      <w:proofErr w:type="spellStart"/>
      <w:r>
        <w:rPr>
          <w:rFonts w:ascii="Tw Cen MT" w:hAnsi="Tw Cen MT"/>
          <w:sz w:val="24"/>
          <w:szCs w:val="24"/>
        </w:rPr>
        <w:t>belum</w:t>
      </w:r>
      <w:proofErr w:type="spellEnd"/>
      <w:r>
        <w:rPr>
          <w:rFonts w:ascii="Tw Cen MT" w:hAnsi="Tw Cen MT"/>
          <w:sz w:val="24"/>
          <w:szCs w:val="24"/>
        </w:rPr>
        <w:t xml:space="preserve"> </w:t>
      </w:r>
      <w:proofErr w:type="spellStart"/>
      <w:r>
        <w:rPr>
          <w:rFonts w:ascii="Tw Cen MT" w:hAnsi="Tw Cen MT"/>
          <w:sz w:val="24"/>
          <w:szCs w:val="24"/>
        </w:rPr>
        <w:t>memiliki</w:t>
      </w:r>
      <w:proofErr w:type="spellEnd"/>
      <w:r>
        <w:rPr>
          <w:rFonts w:ascii="Tw Cen MT" w:hAnsi="Tw Cen MT"/>
          <w:sz w:val="24"/>
          <w:szCs w:val="24"/>
        </w:rPr>
        <w:t xml:space="preserve"> </w:t>
      </w:r>
      <w:proofErr w:type="spellStart"/>
      <w:r>
        <w:rPr>
          <w:rFonts w:ascii="Tw Cen MT" w:hAnsi="Tw Cen MT"/>
          <w:sz w:val="24"/>
          <w:szCs w:val="24"/>
        </w:rPr>
        <w:t>kebiasaan</w:t>
      </w:r>
      <w:proofErr w:type="spellEnd"/>
      <w:r>
        <w:rPr>
          <w:rFonts w:ascii="Tw Cen MT" w:hAnsi="Tw Cen MT"/>
          <w:sz w:val="24"/>
          <w:szCs w:val="24"/>
        </w:rPr>
        <w:t xml:space="preserve"> </w:t>
      </w:r>
      <w:proofErr w:type="spellStart"/>
      <w:r>
        <w:rPr>
          <w:rFonts w:ascii="Tw Cen MT" w:hAnsi="Tw Cen MT"/>
          <w:sz w:val="24"/>
          <w:szCs w:val="24"/>
        </w:rPr>
        <w:t>untuk</w:t>
      </w:r>
      <w:proofErr w:type="spellEnd"/>
      <w:r>
        <w:rPr>
          <w:rFonts w:ascii="Tw Cen MT" w:hAnsi="Tw Cen MT"/>
          <w:sz w:val="24"/>
          <w:szCs w:val="24"/>
        </w:rPr>
        <w:t xml:space="preserve"> </w:t>
      </w:r>
      <w:proofErr w:type="spellStart"/>
      <w:r>
        <w:rPr>
          <w:rFonts w:ascii="Tw Cen MT" w:hAnsi="Tw Cen MT"/>
          <w:sz w:val="24"/>
          <w:szCs w:val="24"/>
        </w:rPr>
        <w:t>mengkonsumsi</w:t>
      </w:r>
      <w:proofErr w:type="spellEnd"/>
      <w:r>
        <w:rPr>
          <w:rFonts w:ascii="Tw Cen MT" w:hAnsi="Tw Cen MT"/>
          <w:sz w:val="24"/>
          <w:szCs w:val="24"/>
        </w:rPr>
        <w:t xml:space="preserve"> </w:t>
      </w:r>
      <w:proofErr w:type="spellStart"/>
      <w:r>
        <w:rPr>
          <w:rFonts w:ascii="Tw Cen MT" w:hAnsi="Tw Cen MT"/>
          <w:sz w:val="24"/>
          <w:szCs w:val="24"/>
        </w:rPr>
        <w:t>sayuran</w:t>
      </w:r>
      <w:proofErr w:type="spellEnd"/>
      <w:r>
        <w:rPr>
          <w:rFonts w:ascii="Tw Cen MT" w:hAnsi="Tw Cen MT"/>
          <w:sz w:val="24"/>
          <w:szCs w:val="24"/>
        </w:rPr>
        <w:t xml:space="preserve"> dan </w:t>
      </w:r>
      <w:proofErr w:type="spellStart"/>
      <w:r>
        <w:rPr>
          <w:rFonts w:ascii="Tw Cen MT" w:hAnsi="Tw Cen MT"/>
          <w:sz w:val="24"/>
          <w:szCs w:val="24"/>
        </w:rPr>
        <w:t>buah-buahan</w:t>
      </w:r>
      <w:proofErr w:type="spellEnd"/>
      <w:r>
        <w:rPr>
          <w:rFonts w:ascii="Tw Cen MT" w:hAnsi="Tw Cen MT"/>
          <w:sz w:val="24"/>
          <w:szCs w:val="24"/>
        </w:rPr>
        <w:t xml:space="preserve"> [9]. </w:t>
      </w:r>
    </w:p>
    <w:p w14:paraId="0816F44D" w14:textId="4E40E57B" w:rsidR="00615EF3" w:rsidRDefault="00615EF3" w:rsidP="00615EF3">
      <w:pPr>
        <w:autoSpaceDE w:val="0"/>
        <w:autoSpaceDN w:val="0"/>
        <w:adjustRightInd w:val="0"/>
        <w:spacing w:after="0" w:line="240" w:lineRule="auto"/>
        <w:jc w:val="both"/>
        <w:rPr>
          <w:rFonts w:ascii="Tw Cen MT" w:hAnsi="Tw Cen MT"/>
          <w:sz w:val="24"/>
          <w:szCs w:val="24"/>
          <w:shd w:val="clear" w:color="auto" w:fill="FFFFFF"/>
        </w:rPr>
      </w:pPr>
      <w:proofErr w:type="spellStart"/>
      <w:r>
        <w:rPr>
          <w:rFonts w:ascii="Tw Cen MT" w:hAnsi="Tw Cen MT"/>
          <w:sz w:val="24"/>
          <w:szCs w:val="24"/>
        </w:rPr>
        <w:t>Buah</w:t>
      </w:r>
      <w:proofErr w:type="spellEnd"/>
      <w:r>
        <w:rPr>
          <w:rFonts w:ascii="Tw Cen MT" w:hAnsi="Tw Cen MT"/>
          <w:sz w:val="24"/>
          <w:szCs w:val="24"/>
        </w:rPr>
        <w:t xml:space="preserve"> </w:t>
      </w:r>
      <w:proofErr w:type="spellStart"/>
      <w:r>
        <w:rPr>
          <w:rFonts w:ascii="Tw Cen MT" w:hAnsi="Tw Cen MT"/>
          <w:sz w:val="24"/>
          <w:szCs w:val="24"/>
        </w:rPr>
        <w:t>naga</w:t>
      </w:r>
      <w:proofErr w:type="spellEnd"/>
      <w:r>
        <w:rPr>
          <w:rFonts w:ascii="Tw Cen MT" w:hAnsi="Tw Cen MT"/>
          <w:sz w:val="24"/>
          <w:szCs w:val="24"/>
        </w:rPr>
        <w:t xml:space="preserve"> </w:t>
      </w:r>
      <w:proofErr w:type="spellStart"/>
      <w:r>
        <w:rPr>
          <w:rFonts w:ascii="Tw Cen MT" w:hAnsi="Tw Cen MT"/>
          <w:sz w:val="24"/>
          <w:szCs w:val="24"/>
        </w:rPr>
        <w:t>mengandung</w:t>
      </w:r>
      <w:proofErr w:type="spellEnd"/>
      <w:r>
        <w:rPr>
          <w:rFonts w:ascii="Tw Cen MT" w:hAnsi="Tw Cen MT"/>
          <w:sz w:val="24"/>
          <w:szCs w:val="24"/>
        </w:rPr>
        <w:t xml:space="preserve"> </w:t>
      </w:r>
      <w:proofErr w:type="spellStart"/>
      <w:r>
        <w:rPr>
          <w:rFonts w:ascii="Tw Cen MT" w:hAnsi="Tw Cen MT"/>
          <w:sz w:val="24"/>
          <w:szCs w:val="24"/>
        </w:rPr>
        <w:t>nutrisi</w:t>
      </w:r>
      <w:proofErr w:type="spellEnd"/>
      <w:r>
        <w:rPr>
          <w:rFonts w:ascii="Tw Cen MT" w:hAnsi="Tw Cen MT"/>
          <w:sz w:val="24"/>
          <w:szCs w:val="24"/>
        </w:rPr>
        <w:t xml:space="preserve"> </w:t>
      </w:r>
      <w:proofErr w:type="spellStart"/>
      <w:r>
        <w:rPr>
          <w:rFonts w:ascii="Tw Cen MT" w:hAnsi="Tw Cen MT"/>
          <w:sz w:val="24"/>
          <w:szCs w:val="24"/>
        </w:rPr>
        <w:t>lengkap</w:t>
      </w:r>
      <w:proofErr w:type="spellEnd"/>
      <w:r>
        <w:rPr>
          <w:rFonts w:ascii="Tw Cen MT" w:hAnsi="Tw Cen MT"/>
          <w:sz w:val="24"/>
          <w:szCs w:val="24"/>
        </w:rPr>
        <w:t xml:space="preserve"> yang </w:t>
      </w:r>
      <w:proofErr w:type="spellStart"/>
      <w:r>
        <w:rPr>
          <w:rFonts w:ascii="Tw Cen MT" w:hAnsi="Tw Cen MT"/>
          <w:sz w:val="24"/>
          <w:szCs w:val="24"/>
        </w:rPr>
        <w:t>dibutuhkan</w:t>
      </w:r>
      <w:proofErr w:type="spellEnd"/>
      <w:r>
        <w:rPr>
          <w:rFonts w:ascii="Tw Cen MT" w:hAnsi="Tw Cen MT"/>
          <w:sz w:val="24"/>
          <w:szCs w:val="24"/>
        </w:rPr>
        <w:t xml:space="preserve"> oleh </w:t>
      </w:r>
      <w:proofErr w:type="spellStart"/>
      <w:r>
        <w:rPr>
          <w:rFonts w:ascii="Tw Cen MT" w:hAnsi="Tw Cen MT"/>
          <w:sz w:val="24"/>
          <w:szCs w:val="24"/>
        </w:rPr>
        <w:t>tubuh</w:t>
      </w:r>
      <w:proofErr w:type="spellEnd"/>
      <w:r>
        <w:rPr>
          <w:rFonts w:ascii="Tw Cen MT" w:hAnsi="Tw Cen MT"/>
          <w:sz w:val="24"/>
          <w:szCs w:val="24"/>
        </w:rPr>
        <w:t>,</w:t>
      </w:r>
      <w:r w:rsidRPr="00696D1B">
        <w:rPr>
          <w:rFonts w:ascii="Tw Cen MT" w:hAnsi="Tw Cen MT"/>
          <w:sz w:val="24"/>
          <w:szCs w:val="24"/>
        </w:rPr>
        <w:t xml:space="preserve"> </w:t>
      </w:r>
      <w:proofErr w:type="spellStart"/>
      <w:r>
        <w:rPr>
          <w:rFonts w:ascii="Tw Cen MT" w:hAnsi="Tw Cen MT"/>
          <w:sz w:val="24"/>
          <w:szCs w:val="24"/>
        </w:rPr>
        <w:t>dengan</w:t>
      </w:r>
      <w:proofErr w:type="spellEnd"/>
      <w:r>
        <w:rPr>
          <w:rFonts w:ascii="Tw Cen MT" w:hAnsi="Tw Cen MT"/>
          <w:sz w:val="24"/>
          <w:szCs w:val="24"/>
        </w:rPr>
        <w:t xml:space="preserve"> </w:t>
      </w:r>
      <w:proofErr w:type="spellStart"/>
      <w:r>
        <w:rPr>
          <w:rFonts w:ascii="Tw Cen MT" w:hAnsi="Tw Cen MT"/>
          <w:sz w:val="24"/>
          <w:szCs w:val="24"/>
        </w:rPr>
        <w:t>kandungan</w:t>
      </w:r>
      <w:proofErr w:type="spellEnd"/>
      <w:r>
        <w:rPr>
          <w:rFonts w:ascii="Tw Cen MT" w:hAnsi="Tw Cen MT"/>
          <w:sz w:val="24"/>
          <w:szCs w:val="24"/>
        </w:rPr>
        <w:t xml:space="preserve"> protein, </w:t>
      </w:r>
      <w:proofErr w:type="spellStart"/>
      <w:r>
        <w:rPr>
          <w:rFonts w:ascii="Tw Cen MT" w:hAnsi="Tw Cen MT"/>
          <w:sz w:val="24"/>
          <w:szCs w:val="24"/>
        </w:rPr>
        <w:t>zat</w:t>
      </w:r>
      <w:proofErr w:type="spellEnd"/>
      <w:r>
        <w:rPr>
          <w:rFonts w:ascii="Tw Cen MT" w:hAnsi="Tw Cen MT"/>
          <w:sz w:val="24"/>
          <w:szCs w:val="24"/>
        </w:rPr>
        <w:t xml:space="preserve"> </w:t>
      </w:r>
      <w:proofErr w:type="spellStart"/>
      <w:r>
        <w:rPr>
          <w:rFonts w:ascii="Tw Cen MT" w:hAnsi="Tw Cen MT"/>
          <w:sz w:val="24"/>
          <w:szCs w:val="24"/>
        </w:rPr>
        <w:t>besi</w:t>
      </w:r>
      <w:proofErr w:type="spellEnd"/>
      <w:r>
        <w:rPr>
          <w:rFonts w:ascii="Tw Cen MT" w:hAnsi="Tw Cen MT"/>
          <w:sz w:val="24"/>
          <w:szCs w:val="24"/>
        </w:rPr>
        <w:t xml:space="preserve">, vitamin A, vitamin B2, dan vitamin C yang </w:t>
      </w:r>
      <w:proofErr w:type="spellStart"/>
      <w:r>
        <w:rPr>
          <w:rFonts w:ascii="Tw Cen MT" w:hAnsi="Tw Cen MT"/>
          <w:sz w:val="24"/>
          <w:szCs w:val="24"/>
        </w:rPr>
        <w:t>berperan</w:t>
      </w:r>
      <w:proofErr w:type="spellEnd"/>
      <w:r>
        <w:rPr>
          <w:rFonts w:ascii="Tw Cen MT" w:hAnsi="Tw Cen MT"/>
          <w:sz w:val="24"/>
          <w:szCs w:val="24"/>
        </w:rPr>
        <w:t xml:space="preserve"> </w:t>
      </w:r>
      <w:proofErr w:type="spellStart"/>
      <w:r>
        <w:rPr>
          <w:rFonts w:ascii="Tw Cen MT" w:hAnsi="Tw Cen MT"/>
          <w:sz w:val="24"/>
          <w:szCs w:val="24"/>
        </w:rPr>
        <w:t>dalam</w:t>
      </w:r>
      <w:proofErr w:type="spellEnd"/>
      <w:r>
        <w:rPr>
          <w:rFonts w:ascii="Tw Cen MT" w:hAnsi="Tw Cen MT"/>
          <w:sz w:val="24"/>
          <w:szCs w:val="24"/>
        </w:rPr>
        <w:t xml:space="preserve"> </w:t>
      </w:r>
      <w:proofErr w:type="spellStart"/>
      <w:r>
        <w:rPr>
          <w:rFonts w:ascii="Tw Cen MT" w:hAnsi="Tw Cen MT"/>
          <w:sz w:val="24"/>
          <w:szCs w:val="24"/>
        </w:rPr>
        <w:t>metabolisme</w:t>
      </w:r>
      <w:proofErr w:type="spellEnd"/>
      <w:r>
        <w:rPr>
          <w:rFonts w:ascii="Tw Cen MT" w:hAnsi="Tw Cen MT"/>
          <w:sz w:val="24"/>
          <w:szCs w:val="24"/>
        </w:rPr>
        <w:t xml:space="preserve"> </w:t>
      </w:r>
      <w:proofErr w:type="spellStart"/>
      <w:r>
        <w:rPr>
          <w:rFonts w:ascii="Tw Cen MT" w:hAnsi="Tw Cen MT"/>
          <w:sz w:val="24"/>
          <w:szCs w:val="24"/>
        </w:rPr>
        <w:t>tubuh</w:t>
      </w:r>
      <w:proofErr w:type="spellEnd"/>
      <w:r>
        <w:rPr>
          <w:rFonts w:ascii="Tw Cen MT" w:hAnsi="Tw Cen MT"/>
          <w:sz w:val="24"/>
          <w:szCs w:val="24"/>
        </w:rPr>
        <w:t xml:space="preserve"> </w:t>
      </w:r>
      <w:proofErr w:type="spellStart"/>
      <w:r>
        <w:rPr>
          <w:rFonts w:ascii="Tw Cen MT" w:hAnsi="Tw Cen MT"/>
          <w:sz w:val="24"/>
          <w:szCs w:val="24"/>
        </w:rPr>
        <w:t>sehingga</w:t>
      </w:r>
      <w:proofErr w:type="spellEnd"/>
      <w:r>
        <w:rPr>
          <w:rFonts w:ascii="Tw Cen MT" w:hAnsi="Tw Cen MT"/>
          <w:sz w:val="24"/>
          <w:szCs w:val="24"/>
        </w:rPr>
        <w:t xml:space="preserve"> </w:t>
      </w:r>
      <w:proofErr w:type="spellStart"/>
      <w:r>
        <w:rPr>
          <w:rFonts w:ascii="Tw Cen MT" w:hAnsi="Tw Cen MT"/>
          <w:sz w:val="24"/>
          <w:szCs w:val="24"/>
        </w:rPr>
        <w:t>dapat</w:t>
      </w:r>
      <w:proofErr w:type="spellEnd"/>
      <w:r>
        <w:rPr>
          <w:rFonts w:ascii="Tw Cen MT" w:hAnsi="Tw Cen MT"/>
          <w:sz w:val="24"/>
          <w:szCs w:val="24"/>
        </w:rPr>
        <w:t xml:space="preserve"> </w:t>
      </w:r>
      <w:proofErr w:type="spellStart"/>
      <w:r>
        <w:rPr>
          <w:rFonts w:ascii="Tw Cen MT" w:hAnsi="Tw Cen MT"/>
          <w:sz w:val="24"/>
          <w:szCs w:val="24"/>
        </w:rPr>
        <w:t>meningkatkan</w:t>
      </w:r>
      <w:proofErr w:type="spellEnd"/>
      <w:r>
        <w:rPr>
          <w:rFonts w:ascii="Tw Cen MT" w:hAnsi="Tw Cen MT"/>
          <w:sz w:val="24"/>
          <w:szCs w:val="24"/>
        </w:rPr>
        <w:t xml:space="preserve"> </w:t>
      </w:r>
      <w:proofErr w:type="spellStart"/>
      <w:r>
        <w:rPr>
          <w:rFonts w:ascii="Tw Cen MT" w:hAnsi="Tw Cen MT"/>
          <w:sz w:val="24"/>
          <w:szCs w:val="24"/>
        </w:rPr>
        <w:t>kadar</w:t>
      </w:r>
      <w:proofErr w:type="spellEnd"/>
      <w:r>
        <w:rPr>
          <w:rFonts w:ascii="Tw Cen MT" w:hAnsi="Tw Cen MT"/>
          <w:sz w:val="24"/>
          <w:szCs w:val="24"/>
        </w:rPr>
        <w:t xml:space="preserve"> hemoglobin </w:t>
      </w:r>
      <w:proofErr w:type="spellStart"/>
      <w:r>
        <w:rPr>
          <w:rFonts w:ascii="Tw Cen MT" w:hAnsi="Tw Cen MT"/>
          <w:sz w:val="24"/>
          <w:szCs w:val="24"/>
        </w:rPr>
        <w:t>dalam</w:t>
      </w:r>
      <w:proofErr w:type="spellEnd"/>
      <w:r>
        <w:rPr>
          <w:rFonts w:ascii="Tw Cen MT" w:hAnsi="Tw Cen MT"/>
          <w:sz w:val="24"/>
          <w:szCs w:val="24"/>
        </w:rPr>
        <w:t xml:space="preserve"> </w:t>
      </w:r>
      <w:proofErr w:type="spellStart"/>
      <w:r>
        <w:rPr>
          <w:rFonts w:ascii="Tw Cen MT" w:hAnsi="Tw Cen MT"/>
          <w:sz w:val="24"/>
          <w:szCs w:val="24"/>
        </w:rPr>
        <w:t>darah</w:t>
      </w:r>
      <w:proofErr w:type="spellEnd"/>
      <w:r>
        <w:rPr>
          <w:rFonts w:ascii="Tw Cen MT" w:hAnsi="Tw Cen MT"/>
          <w:sz w:val="24"/>
          <w:szCs w:val="24"/>
        </w:rPr>
        <w:t xml:space="preserve"> [10].</w:t>
      </w:r>
      <w:r>
        <w:rPr>
          <w:rFonts w:ascii="Tw Cen MT" w:hAnsi="Tw Cen MT"/>
          <w:sz w:val="24"/>
          <w:szCs w:val="24"/>
          <w:shd w:val="clear" w:color="auto" w:fill="FFFFFF"/>
        </w:rPr>
        <w:t xml:space="preserve"> </w:t>
      </w:r>
      <w:proofErr w:type="spellStart"/>
      <w:r>
        <w:rPr>
          <w:rFonts w:ascii="Tw Cen MT" w:hAnsi="Tw Cen MT"/>
          <w:sz w:val="24"/>
          <w:szCs w:val="24"/>
          <w:shd w:val="clear" w:color="auto" w:fill="FFFFFF"/>
        </w:rPr>
        <w:t>Sumsum</w:t>
      </w:r>
      <w:proofErr w:type="spellEnd"/>
      <w:r>
        <w:rPr>
          <w:rFonts w:ascii="Tw Cen MT" w:hAnsi="Tw Cen MT"/>
          <w:sz w:val="24"/>
          <w:szCs w:val="24"/>
          <w:shd w:val="clear" w:color="auto" w:fill="FFFFFF"/>
        </w:rPr>
        <w:t xml:space="preserve"> </w:t>
      </w:r>
      <w:proofErr w:type="spellStart"/>
      <w:r>
        <w:rPr>
          <w:rFonts w:ascii="Tw Cen MT" w:hAnsi="Tw Cen MT"/>
          <w:sz w:val="24"/>
          <w:szCs w:val="24"/>
          <w:shd w:val="clear" w:color="auto" w:fill="FFFFFF"/>
        </w:rPr>
        <w:t>tulang</w:t>
      </w:r>
      <w:proofErr w:type="spellEnd"/>
      <w:r>
        <w:rPr>
          <w:rFonts w:ascii="Tw Cen MT" w:hAnsi="Tw Cen MT"/>
          <w:sz w:val="24"/>
          <w:szCs w:val="24"/>
          <w:shd w:val="clear" w:color="auto" w:fill="FFFFFF"/>
        </w:rPr>
        <w:t xml:space="preserve"> </w:t>
      </w:r>
      <w:proofErr w:type="spellStart"/>
      <w:r>
        <w:rPr>
          <w:rFonts w:ascii="Tw Cen MT" w:hAnsi="Tw Cen MT"/>
          <w:sz w:val="24"/>
          <w:szCs w:val="24"/>
          <w:shd w:val="clear" w:color="auto" w:fill="FFFFFF"/>
        </w:rPr>
        <w:t>memerlukan</w:t>
      </w:r>
      <w:proofErr w:type="spellEnd"/>
      <w:r>
        <w:rPr>
          <w:rFonts w:ascii="Tw Cen MT" w:hAnsi="Tw Cen MT"/>
          <w:sz w:val="24"/>
          <w:szCs w:val="24"/>
          <w:shd w:val="clear" w:color="auto" w:fill="FFFFFF"/>
        </w:rPr>
        <w:t xml:space="preserve"> </w:t>
      </w:r>
      <w:proofErr w:type="spellStart"/>
      <w:r>
        <w:rPr>
          <w:rFonts w:ascii="Tw Cen MT" w:hAnsi="Tw Cen MT"/>
          <w:sz w:val="24"/>
          <w:szCs w:val="24"/>
          <w:shd w:val="clear" w:color="auto" w:fill="FFFFFF"/>
        </w:rPr>
        <w:t>prekursor</w:t>
      </w:r>
      <w:proofErr w:type="spellEnd"/>
      <w:r>
        <w:rPr>
          <w:rFonts w:ascii="Tw Cen MT" w:hAnsi="Tw Cen MT"/>
          <w:sz w:val="24"/>
          <w:szCs w:val="24"/>
          <w:shd w:val="clear" w:color="auto" w:fill="FFFFFF"/>
        </w:rPr>
        <w:t xml:space="preserve"> </w:t>
      </w:r>
      <w:proofErr w:type="spellStart"/>
      <w:r>
        <w:rPr>
          <w:rFonts w:ascii="Tw Cen MT" w:hAnsi="Tw Cen MT"/>
          <w:sz w:val="24"/>
          <w:szCs w:val="24"/>
          <w:shd w:val="clear" w:color="auto" w:fill="FFFFFF"/>
        </w:rPr>
        <w:t>seperti</w:t>
      </w:r>
      <w:proofErr w:type="spellEnd"/>
      <w:r>
        <w:rPr>
          <w:rFonts w:ascii="Tw Cen MT" w:hAnsi="Tw Cen MT"/>
          <w:sz w:val="24"/>
          <w:szCs w:val="24"/>
          <w:shd w:val="clear" w:color="auto" w:fill="FFFFFF"/>
        </w:rPr>
        <w:t xml:space="preserve"> </w:t>
      </w:r>
      <w:proofErr w:type="spellStart"/>
      <w:r>
        <w:rPr>
          <w:rFonts w:ascii="Tw Cen MT" w:hAnsi="Tw Cen MT"/>
          <w:sz w:val="24"/>
          <w:szCs w:val="24"/>
          <w:shd w:val="clear" w:color="auto" w:fill="FFFFFF"/>
        </w:rPr>
        <w:t>zat</w:t>
      </w:r>
      <w:proofErr w:type="spellEnd"/>
      <w:r>
        <w:rPr>
          <w:rFonts w:ascii="Tw Cen MT" w:hAnsi="Tw Cen MT"/>
          <w:sz w:val="24"/>
          <w:szCs w:val="24"/>
          <w:shd w:val="clear" w:color="auto" w:fill="FFFFFF"/>
        </w:rPr>
        <w:t xml:space="preserve"> </w:t>
      </w:r>
      <w:proofErr w:type="spellStart"/>
      <w:r>
        <w:rPr>
          <w:rFonts w:ascii="Tw Cen MT" w:hAnsi="Tw Cen MT"/>
          <w:sz w:val="24"/>
          <w:szCs w:val="24"/>
          <w:shd w:val="clear" w:color="auto" w:fill="FFFFFF"/>
        </w:rPr>
        <w:t>besi</w:t>
      </w:r>
      <w:proofErr w:type="spellEnd"/>
      <w:r>
        <w:rPr>
          <w:rFonts w:ascii="Tw Cen MT" w:hAnsi="Tw Cen MT"/>
          <w:sz w:val="24"/>
          <w:szCs w:val="24"/>
          <w:shd w:val="clear" w:color="auto" w:fill="FFFFFF"/>
        </w:rPr>
        <w:t xml:space="preserve">, vitamin </w:t>
      </w:r>
      <w:r>
        <w:rPr>
          <w:rFonts w:ascii="Tw Cen MT" w:hAnsi="Tw Cen MT"/>
          <w:sz w:val="24"/>
          <w:szCs w:val="24"/>
          <w:shd w:val="clear" w:color="auto" w:fill="FFFFFF"/>
        </w:rPr>
        <w:t xml:space="preserve">C, vitamin B12, </w:t>
      </w:r>
      <w:proofErr w:type="spellStart"/>
      <w:r>
        <w:rPr>
          <w:rFonts w:ascii="Tw Cen MT" w:hAnsi="Tw Cen MT"/>
          <w:sz w:val="24"/>
          <w:szCs w:val="24"/>
          <w:shd w:val="clear" w:color="auto" w:fill="FFFFFF"/>
        </w:rPr>
        <w:t>kobalt</w:t>
      </w:r>
      <w:proofErr w:type="spellEnd"/>
      <w:r>
        <w:rPr>
          <w:rFonts w:ascii="Tw Cen MT" w:hAnsi="Tw Cen MT"/>
          <w:sz w:val="24"/>
          <w:szCs w:val="24"/>
          <w:shd w:val="clear" w:color="auto" w:fill="FFFFFF"/>
        </w:rPr>
        <w:t xml:space="preserve"> dan </w:t>
      </w:r>
      <w:proofErr w:type="spellStart"/>
      <w:r>
        <w:rPr>
          <w:rFonts w:ascii="Tw Cen MT" w:hAnsi="Tw Cen MT"/>
          <w:sz w:val="24"/>
          <w:szCs w:val="24"/>
          <w:shd w:val="clear" w:color="auto" w:fill="FFFFFF"/>
        </w:rPr>
        <w:t>hormon</w:t>
      </w:r>
      <w:proofErr w:type="spellEnd"/>
      <w:r>
        <w:rPr>
          <w:rFonts w:ascii="Tw Cen MT" w:hAnsi="Tw Cen MT"/>
          <w:sz w:val="24"/>
          <w:szCs w:val="24"/>
          <w:shd w:val="clear" w:color="auto" w:fill="FFFFFF"/>
        </w:rPr>
        <w:t xml:space="preserve"> </w:t>
      </w:r>
      <w:proofErr w:type="spellStart"/>
      <w:r>
        <w:rPr>
          <w:rFonts w:ascii="Tw Cen MT" w:hAnsi="Tw Cen MT"/>
          <w:sz w:val="24"/>
          <w:szCs w:val="24"/>
          <w:shd w:val="clear" w:color="auto" w:fill="FFFFFF"/>
        </w:rPr>
        <w:t>untuk</w:t>
      </w:r>
      <w:proofErr w:type="spellEnd"/>
      <w:r>
        <w:rPr>
          <w:rFonts w:ascii="Tw Cen MT" w:hAnsi="Tw Cen MT"/>
          <w:sz w:val="24"/>
          <w:szCs w:val="24"/>
          <w:shd w:val="clear" w:color="auto" w:fill="FFFFFF"/>
        </w:rPr>
        <w:t xml:space="preserve"> </w:t>
      </w:r>
      <w:proofErr w:type="spellStart"/>
      <w:r>
        <w:rPr>
          <w:rFonts w:ascii="Tw Cen MT" w:hAnsi="Tw Cen MT"/>
          <w:sz w:val="24"/>
          <w:szCs w:val="24"/>
          <w:shd w:val="clear" w:color="auto" w:fill="FFFFFF"/>
        </w:rPr>
        <w:t>pembentukan</w:t>
      </w:r>
      <w:proofErr w:type="spellEnd"/>
      <w:r>
        <w:rPr>
          <w:rFonts w:ascii="Tw Cen MT" w:hAnsi="Tw Cen MT"/>
          <w:sz w:val="24"/>
          <w:szCs w:val="24"/>
          <w:shd w:val="clear" w:color="auto" w:fill="FFFFFF"/>
        </w:rPr>
        <w:t xml:space="preserve"> </w:t>
      </w:r>
      <w:proofErr w:type="spellStart"/>
      <w:r>
        <w:rPr>
          <w:rFonts w:ascii="Tw Cen MT" w:hAnsi="Tw Cen MT"/>
          <w:sz w:val="24"/>
          <w:szCs w:val="24"/>
          <w:shd w:val="clear" w:color="auto" w:fill="FFFFFF"/>
        </w:rPr>
        <w:t>sel</w:t>
      </w:r>
      <w:proofErr w:type="spellEnd"/>
      <w:r>
        <w:rPr>
          <w:rFonts w:ascii="Tw Cen MT" w:hAnsi="Tw Cen MT"/>
          <w:sz w:val="24"/>
          <w:szCs w:val="24"/>
          <w:shd w:val="clear" w:color="auto" w:fill="FFFFFF"/>
        </w:rPr>
        <w:t xml:space="preserve"> </w:t>
      </w:r>
      <w:proofErr w:type="spellStart"/>
      <w:r>
        <w:rPr>
          <w:rFonts w:ascii="Tw Cen MT" w:hAnsi="Tw Cen MT"/>
          <w:sz w:val="24"/>
          <w:szCs w:val="24"/>
          <w:shd w:val="clear" w:color="auto" w:fill="FFFFFF"/>
        </w:rPr>
        <w:t>darah</w:t>
      </w:r>
      <w:proofErr w:type="spellEnd"/>
      <w:r>
        <w:rPr>
          <w:rFonts w:ascii="Tw Cen MT" w:hAnsi="Tw Cen MT"/>
          <w:sz w:val="24"/>
          <w:szCs w:val="24"/>
          <w:shd w:val="clear" w:color="auto" w:fill="FFFFFF"/>
        </w:rPr>
        <w:t xml:space="preserve"> </w:t>
      </w:r>
      <w:proofErr w:type="spellStart"/>
      <w:r>
        <w:rPr>
          <w:rFonts w:ascii="Tw Cen MT" w:hAnsi="Tw Cen MT"/>
          <w:sz w:val="24"/>
          <w:szCs w:val="24"/>
          <w:shd w:val="clear" w:color="auto" w:fill="FFFFFF"/>
        </w:rPr>
        <w:t>merah</w:t>
      </w:r>
      <w:proofErr w:type="spellEnd"/>
      <w:r>
        <w:rPr>
          <w:rFonts w:ascii="Tw Cen MT" w:hAnsi="Tw Cen MT"/>
          <w:sz w:val="24"/>
          <w:szCs w:val="24"/>
          <w:shd w:val="clear" w:color="auto" w:fill="FFFFFF"/>
        </w:rPr>
        <w:t xml:space="preserve"> dan hemoglobin</w:t>
      </w:r>
      <w:r>
        <w:rPr>
          <w:rFonts w:ascii="Tw Cen MT" w:hAnsi="Tw Cen MT"/>
          <w:sz w:val="24"/>
          <w:szCs w:val="24"/>
          <w:shd w:val="clear" w:color="auto" w:fill="FFFFFF"/>
        </w:rPr>
        <w:t xml:space="preserve"> </w:t>
      </w:r>
      <w:r>
        <w:rPr>
          <w:rFonts w:ascii="Tw Cen MT" w:hAnsi="Tw Cen MT"/>
          <w:sz w:val="24"/>
          <w:szCs w:val="24"/>
          <w:shd w:val="clear" w:color="auto" w:fill="FFFFFF"/>
        </w:rPr>
        <w:t xml:space="preserve">[11]. </w:t>
      </w:r>
      <w:proofErr w:type="spellStart"/>
      <w:r>
        <w:rPr>
          <w:rFonts w:ascii="Tw Cen MT" w:hAnsi="Tw Cen MT"/>
          <w:sz w:val="24"/>
          <w:szCs w:val="24"/>
          <w:shd w:val="clear" w:color="auto" w:fill="FFFFFF"/>
        </w:rPr>
        <w:t>Untuk</w:t>
      </w:r>
      <w:proofErr w:type="spellEnd"/>
      <w:r>
        <w:rPr>
          <w:rFonts w:ascii="Tw Cen MT" w:hAnsi="Tw Cen MT"/>
          <w:sz w:val="24"/>
          <w:szCs w:val="24"/>
          <w:shd w:val="clear" w:color="auto" w:fill="FFFFFF"/>
        </w:rPr>
        <w:t xml:space="preserve"> </w:t>
      </w:r>
      <w:proofErr w:type="spellStart"/>
      <w:r>
        <w:rPr>
          <w:rFonts w:ascii="Tw Cen MT" w:hAnsi="Tw Cen MT"/>
          <w:sz w:val="24"/>
          <w:szCs w:val="24"/>
          <w:shd w:val="clear" w:color="auto" w:fill="FFFFFF"/>
        </w:rPr>
        <w:t>jenis</w:t>
      </w:r>
      <w:proofErr w:type="spellEnd"/>
      <w:r>
        <w:rPr>
          <w:rFonts w:ascii="Tw Cen MT" w:hAnsi="Tw Cen MT"/>
          <w:sz w:val="24"/>
          <w:szCs w:val="24"/>
          <w:shd w:val="clear" w:color="auto" w:fill="FFFFFF"/>
        </w:rPr>
        <w:t xml:space="preserve"> </w:t>
      </w:r>
      <w:proofErr w:type="spellStart"/>
      <w:r>
        <w:rPr>
          <w:rFonts w:ascii="Tw Cen MT" w:hAnsi="Tw Cen MT"/>
          <w:sz w:val="24"/>
          <w:szCs w:val="24"/>
          <w:shd w:val="clear" w:color="auto" w:fill="FFFFFF"/>
        </w:rPr>
        <w:t>buah</w:t>
      </w:r>
      <w:proofErr w:type="spellEnd"/>
      <w:r>
        <w:rPr>
          <w:rFonts w:ascii="Tw Cen MT" w:hAnsi="Tw Cen MT"/>
          <w:sz w:val="24"/>
          <w:szCs w:val="24"/>
          <w:shd w:val="clear" w:color="auto" w:fill="FFFFFF"/>
        </w:rPr>
        <w:t xml:space="preserve"> </w:t>
      </w:r>
      <w:proofErr w:type="spellStart"/>
      <w:r>
        <w:rPr>
          <w:rFonts w:ascii="Tw Cen MT" w:hAnsi="Tw Cen MT"/>
          <w:sz w:val="24"/>
          <w:szCs w:val="24"/>
          <w:shd w:val="clear" w:color="auto" w:fill="FFFFFF"/>
        </w:rPr>
        <w:t>naga</w:t>
      </w:r>
      <w:proofErr w:type="spellEnd"/>
      <w:r>
        <w:rPr>
          <w:rFonts w:ascii="Tw Cen MT" w:hAnsi="Tw Cen MT"/>
          <w:sz w:val="24"/>
          <w:szCs w:val="24"/>
          <w:shd w:val="clear" w:color="auto" w:fill="FFFFFF"/>
        </w:rPr>
        <w:t xml:space="preserve"> yang </w:t>
      </w:r>
      <w:proofErr w:type="spellStart"/>
      <w:r>
        <w:rPr>
          <w:rFonts w:ascii="Tw Cen MT" w:hAnsi="Tw Cen MT"/>
          <w:sz w:val="24"/>
          <w:szCs w:val="24"/>
          <w:shd w:val="clear" w:color="auto" w:fill="FFFFFF"/>
        </w:rPr>
        <w:t>berdaging</w:t>
      </w:r>
      <w:proofErr w:type="spellEnd"/>
      <w:r>
        <w:rPr>
          <w:rFonts w:ascii="Tw Cen MT" w:hAnsi="Tw Cen MT"/>
          <w:sz w:val="24"/>
          <w:szCs w:val="24"/>
          <w:shd w:val="clear" w:color="auto" w:fill="FFFFFF"/>
        </w:rPr>
        <w:t xml:space="preserve"> </w:t>
      </w:r>
      <w:proofErr w:type="spellStart"/>
      <w:r>
        <w:rPr>
          <w:rFonts w:ascii="Tw Cen MT" w:hAnsi="Tw Cen MT"/>
          <w:sz w:val="24"/>
          <w:szCs w:val="24"/>
          <w:shd w:val="clear" w:color="auto" w:fill="FFFFFF"/>
        </w:rPr>
        <w:t>buah</w:t>
      </w:r>
      <w:proofErr w:type="spellEnd"/>
      <w:r>
        <w:rPr>
          <w:rFonts w:ascii="Tw Cen MT" w:hAnsi="Tw Cen MT"/>
          <w:sz w:val="24"/>
          <w:szCs w:val="24"/>
          <w:shd w:val="clear" w:color="auto" w:fill="FFFFFF"/>
        </w:rPr>
        <w:t> </w:t>
      </w:r>
      <w:proofErr w:type="spellStart"/>
      <w:r>
        <w:rPr>
          <w:rFonts w:ascii="Tw Cen MT" w:hAnsi="Tw Cen MT"/>
          <w:sz w:val="24"/>
          <w:szCs w:val="24"/>
          <w:shd w:val="clear" w:color="auto" w:fill="FFFFFF"/>
        </w:rPr>
        <w:t>merah</w:t>
      </w:r>
      <w:proofErr w:type="spellEnd"/>
      <w:r>
        <w:rPr>
          <w:rFonts w:ascii="Tw Cen MT" w:hAnsi="Tw Cen MT"/>
          <w:sz w:val="24"/>
          <w:szCs w:val="24"/>
          <w:shd w:val="clear" w:color="auto" w:fill="FFFFFF"/>
        </w:rPr>
        <w:t xml:space="preserve"> </w:t>
      </w:r>
      <w:proofErr w:type="spellStart"/>
      <w:r>
        <w:rPr>
          <w:rFonts w:ascii="Tw Cen MT" w:hAnsi="Tw Cen MT"/>
          <w:sz w:val="24"/>
          <w:szCs w:val="24"/>
          <w:shd w:val="clear" w:color="auto" w:fill="FFFFFF"/>
        </w:rPr>
        <w:t>mengandung</w:t>
      </w:r>
      <w:proofErr w:type="spellEnd"/>
      <w:r>
        <w:rPr>
          <w:rFonts w:ascii="Tw Cen MT" w:hAnsi="Tw Cen MT"/>
          <w:sz w:val="24"/>
          <w:szCs w:val="24"/>
          <w:shd w:val="clear" w:color="auto" w:fill="FFFFFF"/>
        </w:rPr>
        <w:t xml:space="preserve"> </w:t>
      </w:r>
      <w:proofErr w:type="spellStart"/>
      <w:r>
        <w:rPr>
          <w:rFonts w:ascii="Tw Cen MT" w:hAnsi="Tw Cen MT"/>
          <w:sz w:val="24"/>
          <w:szCs w:val="24"/>
          <w:shd w:val="clear" w:color="auto" w:fill="FFFFFF"/>
        </w:rPr>
        <w:t>banyak</w:t>
      </w:r>
      <w:proofErr w:type="spellEnd"/>
      <w:r>
        <w:rPr>
          <w:rFonts w:ascii="Tw Cen MT" w:hAnsi="Tw Cen MT"/>
          <w:sz w:val="24"/>
          <w:szCs w:val="24"/>
          <w:shd w:val="clear" w:color="auto" w:fill="FFFFFF"/>
        </w:rPr>
        <w:t xml:space="preserve"> </w:t>
      </w:r>
      <w:r>
        <w:rPr>
          <w:rFonts w:ascii="Tw Cen MT" w:hAnsi="Tw Cen MT"/>
          <w:i/>
          <w:sz w:val="24"/>
          <w:szCs w:val="24"/>
          <w:shd w:val="clear" w:color="auto" w:fill="FFFFFF"/>
        </w:rPr>
        <w:t>beta carotene</w:t>
      </w:r>
      <w:r>
        <w:rPr>
          <w:rFonts w:ascii="Tw Cen MT" w:hAnsi="Tw Cen MT"/>
          <w:sz w:val="24"/>
          <w:szCs w:val="24"/>
          <w:shd w:val="clear" w:color="auto" w:fill="FFFFFF"/>
        </w:rPr>
        <w:t xml:space="preserve"> yang </w:t>
      </w:r>
      <w:proofErr w:type="spellStart"/>
      <w:r>
        <w:rPr>
          <w:rFonts w:ascii="Tw Cen MT" w:hAnsi="Tw Cen MT"/>
          <w:sz w:val="24"/>
          <w:szCs w:val="24"/>
          <w:shd w:val="clear" w:color="auto" w:fill="FFFFFF"/>
        </w:rPr>
        <w:t>berfungsi</w:t>
      </w:r>
      <w:proofErr w:type="spellEnd"/>
      <w:r>
        <w:rPr>
          <w:rFonts w:ascii="Tw Cen MT" w:hAnsi="Tw Cen MT"/>
          <w:sz w:val="24"/>
          <w:szCs w:val="24"/>
          <w:shd w:val="clear" w:color="auto" w:fill="FFFFFF"/>
        </w:rPr>
        <w:t xml:space="preserve"> </w:t>
      </w:r>
      <w:proofErr w:type="spellStart"/>
      <w:r>
        <w:rPr>
          <w:rFonts w:ascii="Tw Cen MT" w:hAnsi="Tw Cen MT"/>
          <w:sz w:val="24"/>
          <w:szCs w:val="24"/>
          <w:shd w:val="clear" w:color="auto" w:fill="FFFFFF"/>
        </w:rPr>
        <w:t>sebagai</w:t>
      </w:r>
      <w:proofErr w:type="spellEnd"/>
      <w:r>
        <w:rPr>
          <w:rFonts w:ascii="Tw Cen MT" w:hAnsi="Tw Cen MT"/>
          <w:sz w:val="24"/>
          <w:szCs w:val="24"/>
          <w:shd w:val="clear" w:color="auto" w:fill="FFFFFF"/>
        </w:rPr>
        <w:t xml:space="preserve"> </w:t>
      </w:r>
      <w:proofErr w:type="spellStart"/>
      <w:r>
        <w:rPr>
          <w:rFonts w:ascii="Tw Cen MT" w:hAnsi="Tw Cen MT"/>
          <w:sz w:val="24"/>
          <w:szCs w:val="24"/>
          <w:shd w:val="clear" w:color="auto" w:fill="FFFFFF"/>
        </w:rPr>
        <w:t>antioksidan</w:t>
      </w:r>
      <w:proofErr w:type="spellEnd"/>
      <w:r>
        <w:rPr>
          <w:rFonts w:ascii="Tw Cen MT" w:hAnsi="Tw Cen MT"/>
          <w:sz w:val="24"/>
          <w:szCs w:val="24"/>
          <w:shd w:val="clear" w:color="auto" w:fill="FFFFFF"/>
        </w:rPr>
        <w:t xml:space="preserve"> [12].</w:t>
      </w:r>
    </w:p>
    <w:p w14:paraId="73A6D349" w14:textId="77777777" w:rsidR="00615EF3" w:rsidRDefault="00615EF3" w:rsidP="00615EF3">
      <w:pPr>
        <w:autoSpaceDE w:val="0"/>
        <w:autoSpaceDN w:val="0"/>
        <w:adjustRightInd w:val="0"/>
        <w:spacing w:after="0" w:line="240" w:lineRule="auto"/>
        <w:jc w:val="both"/>
        <w:rPr>
          <w:rFonts w:ascii="Tw Cen MT" w:hAnsi="Tw Cen MT"/>
          <w:sz w:val="24"/>
          <w:szCs w:val="24"/>
        </w:rPr>
      </w:pPr>
      <w:r>
        <w:rPr>
          <w:rFonts w:ascii="Tw Cen MT" w:hAnsi="Tw Cen MT"/>
          <w:sz w:val="24"/>
          <w:szCs w:val="24"/>
          <w:shd w:val="clear" w:color="auto" w:fill="FFFFFF"/>
        </w:rPr>
        <w:t xml:space="preserve">Masyarakat </w:t>
      </w:r>
      <w:r>
        <w:rPr>
          <w:rFonts w:ascii="Tw Cen MT" w:hAnsi="Tw Cen MT"/>
          <w:sz w:val="24"/>
          <w:szCs w:val="24"/>
        </w:rPr>
        <w:t xml:space="preserve">Indonesia juga </w:t>
      </w:r>
      <w:proofErr w:type="spellStart"/>
      <w:r>
        <w:rPr>
          <w:rFonts w:ascii="Tw Cen MT" w:hAnsi="Tw Cen MT"/>
          <w:sz w:val="24"/>
          <w:szCs w:val="24"/>
        </w:rPr>
        <w:t>cukup</w:t>
      </w:r>
      <w:proofErr w:type="spellEnd"/>
      <w:r>
        <w:rPr>
          <w:rFonts w:ascii="Tw Cen MT" w:hAnsi="Tw Cen MT"/>
          <w:sz w:val="24"/>
          <w:szCs w:val="24"/>
        </w:rPr>
        <w:t xml:space="preserve"> </w:t>
      </w:r>
      <w:proofErr w:type="spellStart"/>
      <w:r>
        <w:rPr>
          <w:rFonts w:ascii="Tw Cen MT" w:hAnsi="Tw Cen MT"/>
          <w:sz w:val="24"/>
          <w:szCs w:val="24"/>
        </w:rPr>
        <w:t>sering</w:t>
      </w:r>
      <w:proofErr w:type="spellEnd"/>
      <w:r>
        <w:rPr>
          <w:rFonts w:ascii="Tw Cen MT" w:hAnsi="Tw Cen MT"/>
          <w:sz w:val="24"/>
          <w:szCs w:val="24"/>
        </w:rPr>
        <w:t xml:space="preserve"> </w:t>
      </w:r>
      <w:proofErr w:type="spellStart"/>
      <w:r>
        <w:rPr>
          <w:rFonts w:ascii="Tw Cen MT" w:hAnsi="Tw Cen MT"/>
          <w:sz w:val="24"/>
          <w:szCs w:val="24"/>
        </w:rPr>
        <w:t>mengkonsumsi</w:t>
      </w:r>
      <w:proofErr w:type="spellEnd"/>
      <w:r>
        <w:rPr>
          <w:rFonts w:ascii="Tw Cen MT" w:hAnsi="Tw Cen MT"/>
          <w:sz w:val="24"/>
          <w:szCs w:val="24"/>
        </w:rPr>
        <w:t xml:space="preserve"> </w:t>
      </w:r>
      <w:proofErr w:type="spellStart"/>
      <w:r>
        <w:rPr>
          <w:rFonts w:ascii="Tw Cen MT" w:hAnsi="Tw Cen MT"/>
          <w:sz w:val="24"/>
          <w:szCs w:val="24"/>
        </w:rPr>
        <w:t>buah</w:t>
      </w:r>
      <w:proofErr w:type="spellEnd"/>
      <w:r>
        <w:rPr>
          <w:rFonts w:ascii="Tw Cen MT" w:hAnsi="Tw Cen MT"/>
          <w:sz w:val="24"/>
          <w:szCs w:val="24"/>
        </w:rPr>
        <w:t xml:space="preserve"> </w:t>
      </w:r>
      <w:proofErr w:type="spellStart"/>
      <w:r>
        <w:rPr>
          <w:rFonts w:ascii="Tw Cen MT" w:hAnsi="Tw Cen MT"/>
          <w:sz w:val="24"/>
          <w:szCs w:val="24"/>
        </w:rPr>
        <w:t>jambu</w:t>
      </w:r>
      <w:proofErr w:type="spellEnd"/>
      <w:r>
        <w:rPr>
          <w:rFonts w:ascii="Tw Cen MT" w:hAnsi="Tw Cen MT"/>
          <w:sz w:val="24"/>
          <w:szCs w:val="24"/>
        </w:rPr>
        <w:t xml:space="preserve"> </w:t>
      </w:r>
      <w:proofErr w:type="spellStart"/>
      <w:r>
        <w:rPr>
          <w:rFonts w:ascii="Tw Cen MT" w:hAnsi="Tw Cen MT"/>
          <w:sz w:val="24"/>
          <w:szCs w:val="24"/>
        </w:rPr>
        <w:t>biji</w:t>
      </w:r>
      <w:proofErr w:type="spellEnd"/>
      <w:r>
        <w:rPr>
          <w:rFonts w:ascii="Tw Cen MT" w:hAnsi="Tw Cen MT"/>
          <w:sz w:val="24"/>
          <w:szCs w:val="24"/>
        </w:rPr>
        <w:t xml:space="preserve"> </w:t>
      </w:r>
      <w:proofErr w:type="spellStart"/>
      <w:r>
        <w:rPr>
          <w:rFonts w:ascii="Tw Cen MT" w:hAnsi="Tw Cen MT"/>
          <w:sz w:val="24"/>
          <w:szCs w:val="24"/>
        </w:rPr>
        <w:t>merah</w:t>
      </w:r>
      <w:proofErr w:type="spellEnd"/>
      <w:r>
        <w:rPr>
          <w:rFonts w:ascii="Tw Cen MT" w:hAnsi="Tw Cen MT"/>
          <w:sz w:val="24"/>
          <w:szCs w:val="24"/>
        </w:rPr>
        <w:t xml:space="preserve">. </w:t>
      </w:r>
      <w:proofErr w:type="spellStart"/>
      <w:r>
        <w:rPr>
          <w:rFonts w:ascii="Tw Cen MT" w:hAnsi="Tw Cen MT"/>
          <w:sz w:val="24"/>
          <w:szCs w:val="24"/>
        </w:rPr>
        <w:t>Selain</w:t>
      </w:r>
      <w:proofErr w:type="spellEnd"/>
      <w:r>
        <w:rPr>
          <w:rFonts w:ascii="Tw Cen MT" w:hAnsi="Tw Cen MT"/>
          <w:sz w:val="24"/>
          <w:szCs w:val="24"/>
        </w:rPr>
        <w:t xml:space="preserve"> </w:t>
      </w:r>
      <w:proofErr w:type="spellStart"/>
      <w:r>
        <w:rPr>
          <w:rFonts w:ascii="Tw Cen MT" w:hAnsi="Tw Cen MT"/>
          <w:sz w:val="24"/>
          <w:szCs w:val="24"/>
        </w:rPr>
        <w:t>mudah</w:t>
      </w:r>
      <w:proofErr w:type="spellEnd"/>
      <w:r>
        <w:rPr>
          <w:rFonts w:ascii="Tw Cen MT" w:hAnsi="Tw Cen MT"/>
          <w:sz w:val="24"/>
          <w:szCs w:val="24"/>
        </w:rPr>
        <w:t xml:space="preserve"> di </w:t>
      </w:r>
      <w:proofErr w:type="spellStart"/>
      <w:r>
        <w:rPr>
          <w:rFonts w:ascii="Tw Cen MT" w:hAnsi="Tw Cen MT"/>
          <w:sz w:val="24"/>
          <w:szCs w:val="24"/>
        </w:rPr>
        <w:t>dapat</w:t>
      </w:r>
      <w:proofErr w:type="spellEnd"/>
      <w:r>
        <w:rPr>
          <w:rFonts w:ascii="Tw Cen MT" w:hAnsi="Tw Cen MT"/>
          <w:sz w:val="24"/>
          <w:szCs w:val="24"/>
        </w:rPr>
        <w:t xml:space="preserve">, </w:t>
      </w:r>
      <w:proofErr w:type="spellStart"/>
      <w:r>
        <w:rPr>
          <w:rFonts w:ascii="Tw Cen MT" w:hAnsi="Tw Cen MT"/>
          <w:sz w:val="24"/>
          <w:szCs w:val="24"/>
          <w:shd w:val="clear" w:color="auto" w:fill="FFFFFF"/>
        </w:rPr>
        <w:t>kandungan</w:t>
      </w:r>
      <w:proofErr w:type="spellEnd"/>
      <w:r>
        <w:rPr>
          <w:rFonts w:ascii="Tw Cen MT" w:hAnsi="Tw Cen MT"/>
          <w:sz w:val="24"/>
          <w:szCs w:val="24"/>
          <w:shd w:val="clear" w:color="auto" w:fill="FFFFFF"/>
        </w:rPr>
        <w:t xml:space="preserve"> vitamin C yang </w:t>
      </w:r>
      <w:proofErr w:type="spellStart"/>
      <w:r>
        <w:rPr>
          <w:rFonts w:ascii="Tw Cen MT" w:hAnsi="Tw Cen MT"/>
          <w:sz w:val="24"/>
          <w:szCs w:val="24"/>
          <w:shd w:val="clear" w:color="auto" w:fill="FFFFFF"/>
        </w:rPr>
        <w:t>cukup</w:t>
      </w:r>
      <w:proofErr w:type="spellEnd"/>
      <w:r>
        <w:rPr>
          <w:rFonts w:ascii="Tw Cen MT" w:hAnsi="Tw Cen MT"/>
          <w:sz w:val="24"/>
          <w:szCs w:val="24"/>
          <w:shd w:val="clear" w:color="auto" w:fill="FFFFFF"/>
        </w:rPr>
        <w:t xml:space="preserve"> </w:t>
      </w:r>
      <w:proofErr w:type="spellStart"/>
      <w:r>
        <w:rPr>
          <w:rFonts w:ascii="Tw Cen MT" w:hAnsi="Tw Cen MT"/>
          <w:sz w:val="24"/>
          <w:szCs w:val="24"/>
          <w:shd w:val="clear" w:color="auto" w:fill="FFFFFF"/>
        </w:rPr>
        <w:t>tinggi</w:t>
      </w:r>
      <w:proofErr w:type="spellEnd"/>
      <w:r>
        <w:rPr>
          <w:rFonts w:ascii="Tw Cen MT" w:hAnsi="Tw Cen MT"/>
          <w:sz w:val="24"/>
          <w:szCs w:val="24"/>
          <w:shd w:val="clear" w:color="auto" w:fill="FFFFFF"/>
        </w:rPr>
        <w:t xml:space="preserve"> salah </w:t>
      </w:r>
      <w:proofErr w:type="spellStart"/>
      <w:r>
        <w:rPr>
          <w:rFonts w:ascii="Tw Cen MT" w:hAnsi="Tw Cen MT"/>
          <w:sz w:val="24"/>
          <w:szCs w:val="24"/>
          <w:shd w:val="clear" w:color="auto" w:fill="FFFFFF"/>
        </w:rPr>
        <w:t>satunya</w:t>
      </w:r>
      <w:proofErr w:type="spellEnd"/>
      <w:r>
        <w:rPr>
          <w:rFonts w:ascii="Tw Cen MT" w:hAnsi="Tw Cen MT"/>
          <w:sz w:val="24"/>
          <w:szCs w:val="24"/>
          <w:shd w:val="clear" w:color="auto" w:fill="FFFFFF"/>
        </w:rPr>
        <w:t xml:space="preserve"> </w:t>
      </w:r>
      <w:proofErr w:type="spellStart"/>
      <w:r>
        <w:rPr>
          <w:rFonts w:ascii="Tw Cen MT" w:hAnsi="Tw Cen MT"/>
          <w:sz w:val="24"/>
          <w:szCs w:val="24"/>
          <w:shd w:val="clear" w:color="auto" w:fill="FFFFFF"/>
        </w:rPr>
        <w:t>terdapat</w:t>
      </w:r>
      <w:proofErr w:type="spellEnd"/>
      <w:r>
        <w:rPr>
          <w:rFonts w:ascii="Tw Cen MT" w:hAnsi="Tw Cen MT"/>
          <w:sz w:val="24"/>
          <w:szCs w:val="24"/>
          <w:shd w:val="clear" w:color="auto" w:fill="FFFFFF"/>
        </w:rPr>
        <w:t xml:space="preserve"> </w:t>
      </w:r>
      <w:proofErr w:type="spellStart"/>
      <w:r>
        <w:rPr>
          <w:rFonts w:ascii="Tw Cen MT" w:hAnsi="Tw Cen MT"/>
          <w:sz w:val="24"/>
          <w:szCs w:val="24"/>
          <w:shd w:val="clear" w:color="auto" w:fill="FFFFFF"/>
        </w:rPr>
        <w:t>dalam</w:t>
      </w:r>
      <w:proofErr w:type="spellEnd"/>
      <w:r>
        <w:rPr>
          <w:rFonts w:ascii="Tw Cen MT" w:hAnsi="Tw Cen MT"/>
          <w:sz w:val="24"/>
          <w:szCs w:val="24"/>
          <w:shd w:val="clear" w:color="auto" w:fill="FFFFFF"/>
        </w:rPr>
        <w:t xml:space="preserve"> </w:t>
      </w:r>
      <w:proofErr w:type="spellStart"/>
      <w:r>
        <w:rPr>
          <w:rFonts w:ascii="Tw Cen MT" w:hAnsi="Tw Cen MT"/>
          <w:sz w:val="24"/>
          <w:szCs w:val="24"/>
          <w:shd w:val="clear" w:color="auto" w:fill="FFFFFF"/>
        </w:rPr>
        <w:t>buah</w:t>
      </w:r>
      <w:proofErr w:type="spellEnd"/>
      <w:r>
        <w:rPr>
          <w:rFonts w:ascii="Tw Cen MT" w:hAnsi="Tw Cen MT"/>
          <w:sz w:val="24"/>
          <w:szCs w:val="24"/>
          <w:shd w:val="clear" w:color="auto" w:fill="FFFFFF"/>
        </w:rPr>
        <w:t xml:space="preserve"> </w:t>
      </w:r>
      <w:proofErr w:type="spellStart"/>
      <w:r>
        <w:rPr>
          <w:rFonts w:ascii="Tw Cen MT" w:hAnsi="Tw Cen MT"/>
          <w:sz w:val="24"/>
          <w:szCs w:val="24"/>
          <w:shd w:val="clear" w:color="auto" w:fill="FFFFFF"/>
        </w:rPr>
        <w:t>jambu</w:t>
      </w:r>
      <w:proofErr w:type="spellEnd"/>
      <w:r>
        <w:rPr>
          <w:rFonts w:ascii="Tw Cen MT" w:hAnsi="Tw Cen MT"/>
          <w:sz w:val="24"/>
          <w:szCs w:val="24"/>
          <w:shd w:val="clear" w:color="auto" w:fill="FFFFFF"/>
        </w:rPr>
        <w:t xml:space="preserve"> </w:t>
      </w:r>
      <w:proofErr w:type="spellStart"/>
      <w:r>
        <w:rPr>
          <w:rFonts w:ascii="Tw Cen MT" w:hAnsi="Tw Cen MT"/>
          <w:sz w:val="24"/>
          <w:szCs w:val="24"/>
          <w:shd w:val="clear" w:color="auto" w:fill="FFFFFF"/>
        </w:rPr>
        <w:t>biji</w:t>
      </w:r>
      <w:proofErr w:type="spellEnd"/>
      <w:r>
        <w:rPr>
          <w:rFonts w:ascii="Tw Cen MT" w:hAnsi="Tw Cen MT"/>
          <w:sz w:val="24"/>
          <w:szCs w:val="24"/>
          <w:shd w:val="clear" w:color="auto" w:fill="FFFFFF"/>
        </w:rPr>
        <w:t xml:space="preserve"> </w:t>
      </w:r>
      <w:proofErr w:type="spellStart"/>
      <w:r>
        <w:rPr>
          <w:rFonts w:ascii="Tw Cen MT" w:hAnsi="Tw Cen MT"/>
          <w:sz w:val="24"/>
          <w:szCs w:val="24"/>
          <w:shd w:val="clear" w:color="auto" w:fill="FFFFFF"/>
        </w:rPr>
        <w:t>merah</w:t>
      </w:r>
      <w:proofErr w:type="spellEnd"/>
      <w:r>
        <w:rPr>
          <w:rFonts w:ascii="Tw Cen MT" w:hAnsi="Tw Cen MT"/>
          <w:sz w:val="24"/>
          <w:szCs w:val="24"/>
          <w:shd w:val="clear" w:color="auto" w:fill="FFFFFF"/>
        </w:rPr>
        <w:t xml:space="preserve">. </w:t>
      </w:r>
      <w:proofErr w:type="spellStart"/>
      <w:r>
        <w:rPr>
          <w:rFonts w:ascii="Tw Cen MT" w:hAnsi="Tw Cen MT"/>
          <w:sz w:val="24"/>
          <w:szCs w:val="24"/>
          <w:shd w:val="clear" w:color="auto" w:fill="FFFFFF"/>
        </w:rPr>
        <w:t>Jambu</w:t>
      </w:r>
      <w:proofErr w:type="spellEnd"/>
      <w:r>
        <w:rPr>
          <w:rFonts w:ascii="Tw Cen MT" w:hAnsi="Tw Cen MT"/>
          <w:sz w:val="24"/>
          <w:szCs w:val="24"/>
          <w:shd w:val="clear" w:color="auto" w:fill="FFFFFF"/>
        </w:rPr>
        <w:t xml:space="preserve"> </w:t>
      </w:r>
      <w:proofErr w:type="spellStart"/>
      <w:r>
        <w:rPr>
          <w:rFonts w:ascii="Tw Cen MT" w:hAnsi="Tw Cen MT"/>
          <w:sz w:val="24"/>
          <w:szCs w:val="24"/>
          <w:shd w:val="clear" w:color="auto" w:fill="FFFFFF"/>
        </w:rPr>
        <w:t>biji</w:t>
      </w:r>
      <w:proofErr w:type="spellEnd"/>
      <w:r>
        <w:rPr>
          <w:rFonts w:ascii="Tw Cen MT" w:hAnsi="Tw Cen MT"/>
          <w:sz w:val="24"/>
          <w:szCs w:val="24"/>
          <w:shd w:val="clear" w:color="auto" w:fill="FFFFFF"/>
        </w:rPr>
        <w:t xml:space="preserve"> </w:t>
      </w:r>
      <w:proofErr w:type="spellStart"/>
      <w:r>
        <w:rPr>
          <w:rFonts w:ascii="Tw Cen MT" w:hAnsi="Tw Cen MT"/>
          <w:sz w:val="24"/>
          <w:szCs w:val="24"/>
          <w:shd w:val="clear" w:color="auto" w:fill="FFFFFF"/>
        </w:rPr>
        <w:t>merah</w:t>
      </w:r>
      <w:proofErr w:type="spellEnd"/>
      <w:r>
        <w:rPr>
          <w:rFonts w:ascii="Tw Cen MT" w:hAnsi="Tw Cen MT"/>
          <w:sz w:val="24"/>
          <w:szCs w:val="24"/>
          <w:shd w:val="clear" w:color="auto" w:fill="FFFFFF"/>
        </w:rPr>
        <w:t xml:space="preserve"> </w:t>
      </w:r>
      <w:proofErr w:type="spellStart"/>
      <w:r>
        <w:rPr>
          <w:rFonts w:ascii="Tw Cen MT" w:hAnsi="Tw Cen MT"/>
          <w:sz w:val="24"/>
          <w:szCs w:val="24"/>
          <w:shd w:val="clear" w:color="auto" w:fill="FFFFFF"/>
        </w:rPr>
        <w:t>dalam</w:t>
      </w:r>
      <w:proofErr w:type="spellEnd"/>
      <w:r>
        <w:rPr>
          <w:rFonts w:ascii="Tw Cen MT" w:hAnsi="Tw Cen MT"/>
          <w:sz w:val="24"/>
          <w:szCs w:val="24"/>
          <w:shd w:val="clear" w:color="auto" w:fill="FFFFFF"/>
        </w:rPr>
        <w:t xml:space="preserve"> </w:t>
      </w:r>
      <w:proofErr w:type="spellStart"/>
      <w:r>
        <w:rPr>
          <w:rFonts w:ascii="Tw Cen MT" w:hAnsi="Tw Cen MT"/>
          <w:sz w:val="24"/>
          <w:szCs w:val="24"/>
          <w:shd w:val="clear" w:color="auto" w:fill="FFFFFF"/>
        </w:rPr>
        <w:t>bahasa</w:t>
      </w:r>
      <w:proofErr w:type="spellEnd"/>
      <w:r>
        <w:rPr>
          <w:rFonts w:ascii="Tw Cen MT" w:hAnsi="Tw Cen MT"/>
          <w:sz w:val="24"/>
          <w:szCs w:val="24"/>
          <w:shd w:val="clear" w:color="auto" w:fill="FFFFFF"/>
        </w:rPr>
        <w:t xml:space="preserve"> </w:t>
      </w:r>
      <w:proofErr w:type="spellStart"/>
      <w:r>
        <w:rPr>
          <w:rFonts w:ascii="Tw Cen MT" w:hAnsi="Tw Cen MT"/>
          <w:sz w:val="24"/>
          <w:szCs w:val="24"/>
          <w:shd w:val="clear" w:color="auto" w:fill="FFFFFF"/>
        </w:rPr>
        <w:t>latin</w:t>
      </w:r>
      <w:proofErr w:type="spellEnd"/>
      <w:r>
        <w:rPr>
          <w:rFonts w:ascii="Tw Cen MT" w:hAnsi="Tw Cen MT"/>
          <w:sz w:val="24"/>
          <w:szCs w:val="24"/>
          <w:shd w:val="clear" w:color="auto" w:fill="FFFFFF"/>
        </w:rPr>
        <w:t xml:space="preserve"> </w:t>
      </w:r>
      <w:proofErr w:type="spellStart"/>
      <w:r>
        <w:rPr>
          <w:rFonts w:ascii="Tw Cen MT" w:hAnsi="Tw Cen MT"/>
          <w:sz w:val="24"/>
          <w:szCs w:val="24"/>
          <w:shd w:val="clear" w:color="auto" w:fill="FFFFFF"/>
        </w:rPr>
        <w:t>jambu</w:t>
      </w:r>
      <w:proofErr w:type="spellEnd"/>
      <w:r>
        <w:rPr>
          <w:rFonts w:ascii="Tw Cen MT" w:hAnsi="Tw Cen MT"/>
          <w:sz w:val="24"/>
          <w:szCs w:val="24"/>
          <w:shd w:val="clear" w:color="auto" w:fill="FFFFFF"/>
        </w:rPr>
        <w:t xml:space="preserve"> </w:t>
      </w:r>
      <w:proofErr w:type="spellStart"/>
      <w:r>
        <w:rPr>
          <w:rFonts w:ascii="Tw Cen MT" w:hAnsi="Tw Cen MT"/>
          <w:sz w:val="24"/>
          <w:szCs w:val="24"/>
          <w:shd w:val="clear" w:color="auto" w:fill="FFFFFF"/>
        </w:rPr>
        <w:t>ini</w:t>
      </w:r>
      <w:proofErr w:type="spellEnd"/>
      <w:r>
        <w:rPr>
          <w:rFonts w:ascii="Tw Cen MT" w:hAnsi="Tw Cen MT"/>
          <w:sz w:val="24"/>
          <w:szCs w:val="24"/>
          <w:shd w:val="clear" w:color="auto" w:fill="FFFFFF"/>
        </w:rPr>
        <w:t xml:space="preserve"> </w:t>
      </w:r>
      <w:proofErr w:type="spellStart"/>
      <w:r>
        <w:rPr>
          <w:rFonts w:ascii="Tw Cen MT" w:hAnsi="Tw Cen MT"/>
          <w:sz w:val="24"/>
          <w:szCs w:val="24"/>
          <w:shd w:val="clear" w:color="auto" w:fill="FFFFFF"/>
        </w:rPr>
        <w:t>dikenal</w:t>
      </w:r>
      <w:proofErr w:type="spellEnd"/>
      <w:r>
        <w:rPr>
          <w:rFonts w:ascii="Tw Cen MT" w:hAnsi="Tw Cen MT"/>
          <w:sz w:val="24"/>
          <w:szCs w:val="24"/>
          <w:shd w:val="clear" w:color="auto" w:fill="FFFFFF"/>
        </w:rPr>
        <w:t xml:space="preserve"> </w:t>
      </w:r>
      <w:proofErr w:type="spellStart"/>
      <w:r>
        <w:rPr>
          <w:rFonts w:ascii="Tw Cen MT" w:hAnsi="Tw Cen MT"/>
          <w:sz w:val="24"/>
          <w:szCs w:val="24"/>
          <w:shd w:val="clear" w:color="auto" w:fill="FFFFFF"/>
        </w:rPr>
        <w:t>dengan</w:t>
      </w:r>
      <w:proofErr w:type="spellEnd"/>
      <w:r>
        <w:rPr>
          <w:rFonts w:ascii="Tw Cen MT" w:hAnsi="Tw Cen MT"/>
          <w:sz w:val="24"/>
          <w:szCs w:val="24"/>
          <w:shd w:val="clear" w:color="auto" w:fill="FFFFFF"/>
        </w:rPr>
        <w:t xml:space="preserve"> </w:t>
      </w:r>
      <w:proofErr w:type="spellStart"/>
      <w:r>
        <w:rPr>
          <w:rFonts w:ascii="Tw Cen MT" w:hAnsi="Tw Cen MT"/>
          <w:sz w:val="24"/>
          <w:szCs w:val="24"/>
          <w:shd w:val="clear" w:color="auto" w:fill="FFFFFF"/>
        </w:rPr>
        <w:t>sebutan</w:t>
      </w:r>
      <w:proofErr w:type="spellEnd"/>
      <w:r>
        <w:rPr>
          <w:rFonts w:ascii="Tw Cen MT" w:hAnsi="Tw Cen MT"/>
          <w:sz w:val="24"/>
          <w:szCs w:val="24"/>
          <w:shd w:val="clear" w:color="auto" w:fill="FFFFFF"/>
        </w:rPr>
        <w:t xml:space="preserve"> </w:t>
      </w:r>
      <w:r>
        <w:rPr>
          <w:rFonts w:ascii="Tw Cen MT" w:hAnsi="Tw Cen MT"/>
          <w:i/>
          <w:sz w:val="24"/>
          <w:szCs w:val="24"/>
          <w:shd w:val="clear" w:color="auto" w:fill="FFFFFF"/>
        </w:rPr>
        <w:t>Psidium Guajava</w:t>
      </w:r>
      <w:r>
        <w:rPr>
          <w:rFonts w:ascii="Tw Cen MT" w:hAnsi="Tw Cen MT"/>
          <w:sz w:val="24"/>
          <w:szCs w:val="24"/>
          <w:shd w:val="clear" w:color="auto" w:fill="FFFFFF"/>
        </w:rPr>
        <w:t xml:space="preserve"> dan </w:t>
      </w:r>
      <w:proofErr w:type="spellStart"/>
      <w:r>
        <w:rPr>
          <w:rFonts w:ascii="Tw Cen MT" w:hAnsi="Tw Cen MT"/>
          <w:sz w:val="24"/>
          <w:szCs w:val="24"/>
          <w:shd w:val="clear" w:color="auto" w:fill="FFFFFF"/>
        </w:rPr>
        <w:t>dalam</w:t>
      </w:r>
      <w:proofErr w:type="spellEnd"/>
      <w:r>
        <w:rPr>
          <w:rFonts w:ascii="Tw Cen MT" w:hAnsi="Tw Cen MT"/>
          <w:sz w:val="24"/>
          <w:szCs w:val="24"/>
          <w:shd w:val="clear" w:color="auto" w:fill="FFFFFF"/>
        </w:rPr>
        <w:t xml:space="preserve"> </w:t>
      </w:r>
      <w:proofErr w:type="spellStart"/>
      <w:r>
        <w:rPr>
          <w:rFonts w:ascii="Tw Cen MT" w:hAnsi="Tw Cen MT"/>
          <w:sz w:val="24"/>
          <w:szCs w:val="24"/>
          <w:shd w:val="clear" w:color="auto" w:fill="FFFFFF"/>
        </w:rPr>
        <w:t>bahasa</w:t>
      </w:r>
      <w:proofErr w:type="spellEnd"/>
      <w:r>
        <w:rPr>
          <w:rFonts w:ascii="Tw Cen MT" w:hAnsi="Tw Cen MT"/>
          <w:sz w:val="24"/>
          <w:szCs w:val="24"/>
          <w:shd w:val="clear" w:color="auto" w:fill="FFFFFF"/>
        </w:rPr>
        <w:t xml:space="preserve"> </w:t>
      </w:r>
      <w:proofErr w:type="spellStart"/>
      <w:r>
        <w:rPr>
          <w:rFonts w:ascii="Tw Cen MT" w:hAnsi="Tw Cen MT"/>
          <w:sz w:val="24"/>
          <w:szCs w:val="24"/>
          <w:shd w:val="clear" w:color="auto" w:fill="FFFFFF"/>
        </w:rPr>
        <w:t>Inggris</w:t>
      </w:r>
      <w:proofErr w:type="spellEnd"/>
      <w:r>
        <w:rPr>
          <w:rFonts w:ascii="Tw Cen MT" w:hAnsi="Tw Cen MT"/>
          <w:sz w:val="24"/>
          <w:szCs w:val="24"/>
          <w:shd w:val="clear" w:color="auto" w:fill="FFFFFF"/>
        </w:rPr>
        <w:t xml:space="preserve"> </w:t>
      </w:r>
      <w:proofErr w:type="spellStart"/>
      <w:r>
        <w:rPr>
          <w:rFonts w:ascii="Tw Cen MT" w:hAnsi="Tw Cen MT"/>
          <w:sz w:val="24"/>
          <w:szCs w:val="24"/>
          <w:shd w:val="clear" w:color="auto" w:fill="FFFFFF"/>
        </w:rPr>
        <w:t>dikenal</w:t>
      </w:r>
      <w:proofErr w:type="spellEnd"/>
      <w:r>
        <w:rPr>
          <w:rFonts w:ascii="Tw Cen MT" w:hAnsi="Tw Cen MT"/>
          <w:sz w:val="24"/>
          <w:szCs w:val="24"/>
          <w:shd w:val="clear" w:color="auto" w:fill="FFFFFF"/>
        </w:rPr>
        <w:t xml:space="preserve"> </w:t>
      </w:r>
      <w:proofErr w:type="spellStart"/>
      <w:r>
        <w:rPr>
          <w:rFonts w:ascii="Tw Cen MT" w:hAnsi="Tw Cen MT"/>
          <w:sz w:val="24"/>
          <w:szCs w:val="24"/>
          <w:shd w:val="clear" w:color="auto" w:fill="FFFFFF"/>
        </w:rPr>
        <w:t>dengan</w:t>
      </w:r>
      <w:proofErr w:type="spellEnd"/>
      <w:r>
        <w:rPr>
          <w:rFonts w:ascii="Tw Cen MT" w:hAnsi="Tw Cen MT"/>
          <w:sz w:val="24"/>
          <w:szCs w:val="24"/>
          <w:shd w:val="clear" w:color="auto" w:fill="FFFFFF"/>
        </w:rPr>
        <w:t xml:space="preserve"> </w:t>
      </w:r>
      <w:proofErr w:type="gramStart"/>
      <w:r>
        <w:rPr>
          <w:rFonts w:ascii="Tw Cen MT" w:hAnsi="Tw Cen MT"/>
          <w:i/>
          <w:sz w:val="24"/>
          <w:szCs w:val="24"/>
          <w:shd w:val="clear" w:color="auto" w:fill="FFFFFF"/>
        </w:rPr>
        <w:t>Guava</w:t>
      </w:r>
      <w:r>
        <w:rPr>
          <w:rFonts w:ascii="Tw Cen MT" w:hAnsi="Tw Cen MT"/>
          <w:sz w:val="24"/>
          <w:szCs w:val="24"/>
          <w:shd w:val="clear" w:color="auto" w:fill="FFFFFF"/>
        </w:rPr>
        <w:t>[</w:t>
      </w:r>
      <w:proofErr w:type="gramEnd"/>
      <w:r>
        <w:rPr>
          <w:rFonts w:ascii="Tw Cen MT" w:hAnsi="Tw Cen MT"/>
          <w:sz w:val="24"/>
          <w:szCs w:val="24"/>
          <w:shd w:val="clear" w:color="auto" w:fill="FFFFFF"/>
        </w:rPr>
        <w:t xml:space="preserve">13]. </w:t>
      </w:r>
      <w:proofErr w:type="spellStart"/>
      <w:r>
        <w:rPr>
          <w:rFonts w:ascii="Tw Cen MT" w:hAnsi="Tw Cen MT"/>
          <w:sz w:val="24"/>
          <w:szCs w:val="24"/>
        </w:rPr>
        <w:t>Kandungan</w:t>
      </w:r>
      <w:proofErr w:type="spellEnd"/>
      <w:r>
        <w:rPr>
          <w:rFonts w:ascii="Tw Cen MT" w:hAnsi="Tw Cen MT"/>
          <w:sz w:val="24"/>
          <w:szCs w:val="24"/>
        </w:rPr>
        <w:t xml:space="preserve"> </w:t>
      </w:r>
      <w:r>
        <w:rPr>
          <w:rFonts w:ascii="Tw Cen MT" w:hAnsi="Tw Cen MT"/>
          <w:sz w:val="24"/>
          <w:szCs w:val="24"/>
          <w:shd w:val="clear" w:color="auto" w:fill="FFFFFF"/>
        </w:rPr>
        <w:t xml:space="preserve">Vitamin C </w:t>
      </w:r>
      <w:proofErr w:type="spellStart"/>
      <w:r>
        <w:rPr>
          <w:rFonts w:ascii="Tw Cen MT" w:hAnsi="Tw Cen MT"/>
          <w:sz w:val="24"/>
          <w:szCs w:val="24"/>
          <w:shd w:val="clear" w:color="auto" w:fill="FFFFFF"/>
        </w:rPr>
        <w:t>membantu</w:t>
      </w:r>
      <w:proofErr w:type="spellEnd"/>
      <w:r>
        <w:rPr>
          <w:rFonts w:ascii="Tw Cen MT" w:hAnsi="Tw Cen MT"/>
          <w:sz w:val="24"/>
          <w:szCs w:val="24"/>
          <w:shd w:val="clear" w:color="auto" w:fill="FFFFFF"/>
        </w:rPr>
        <w:t xml:space="preserve"> </w:t>
      </w:r>
      <w:proofErr w:type="spellStart"/>
      <w:r>
        <w:rPr>
          <w:rFonts w:ascii="Tw Cen MT" w:hAnsi="Tw Cen MT"/>
          <w:sz w:val="24"/>
          <w:szCs w:val="24"/>
          <w:shd w:val="clear" w:color="auto" w:fill="FFFFFF"/>
        </w:rPr>
        <w:t>dalam</w:t>
      </w:r>
      <w:proofErr w:type="spellEnd"/>
      <w:r>
        <w:rPr>
          <w:rFonts w:ascii="Tw Cen MT" w:hAnsi="Tw Cen MT"/>
          <w:sz w:val="24"/>
          <w:szCs w:val="24"/>
          <w:shd w:val="clear" w:color="auto" w:fill="FFFFFF"/>
        </w:rPr>
        <w:t xml:space="preserve"> proses </w:t>
      </w:r>
      <w:proofErr w:type="spellStart"/>
      <w:r>
        <w:rPr>
          <w:rFonts w:ascii="Tw Cen MT" w:hAnsi="Tw Cen MT"/>
          <w:sz w:val="24"/>
          <w:szCs w:val="24"/>
          <w:shd w:val="clear" w:color="auto" w:fill="FFFFFF"/>
        </w:rPr>
        <w:t>metabolisme</w:t>
      </w:r>
      <w:proofErr w:type="spellEnd"/>
      <w:r>
        <w:rPr>
          <w:rFonts w:ascii="Tw Cen MT" w:hAnsi="Tw Cen MT"/>
          <w:sz w:val="24"/>
          <w:szCs w:val="24"/>
          <w:shd w:val="clear" w:color="auto" w:fill="FFFFFF"/>
        </w:rPr>
        <w:t xml:space="preserve"> </w:t>
      </w:r>
      <w:proofErr w:type="spellStart"/>
      <w:r>
        <w:rPr>
          <w:rFonts w:ascii="Tw Cen MT" w:hAnsi="Tw Cen MT"/>
          <w:sz w:val="24"/>
          <w:szCs w:val="24"/>
          <w:shd w:val="clear" w:color="auto" w:fill="FFFFFF"/>
        </w:rPr>
        <w:t>zat</w:t>
      </w:r>
      <w:proofErr w:type="spellEnd"/>
      <w:r>
        <w:rPr>
          <w:rFonts w:ascii="Tw Cen MT" w:hAnsi="Tw Cen MT"/>
          <w:sz w:val="24"/>
          <w:szCs w:val="24"/>
          <w:shd w:val="clear" w:color="auto" w:fill="FFFFFF"/>
        </w:rPr>
        <w:t xml:space="preserve"> </w:t>
      </w:r>
      <w:proofErr w:type="spellStart"/>
      <w:r>
        <w:rPr>
          <w:rFonts w:ascii="Tw Cen MT" w:hAnsi="Tw Cen MT"/>
          <w:sz w:val="24"/>
          <w:szCs w:val="24"/>
          <w:shd w:val="clear" w:color="auto" w:fill="FFFFFF"/>
        </w:rPr>
        <w:t>besi</w:t>
      </w:r>
      <w:proofErr w:type="spellEnd"/>
      <w:r>
        <w:rPr>
          <w:rFonts w:ascii="Tw Cen MT" w:hAnsi="Tw Cen MT"/>
          <w:sz w:val="24"/>
          <w:szCs w:val="24"/>
          <w:shd w:val="clear" w:color="auto" w:fill="FFFFFF"/>
        </w:rPr>
        <w:t xml:space="preserve"> </w:t>
      </w:r>
      <w:proofErr w:type="spellStart"/>
      <w:r>
        <w:rPr>
          <w:rFonts w:ascii="Tw Cen MT" w:hAnsi="Tw Cen MT"/>
          <w:sz w:val="24"/>
          <w:szCs w:val="24"/>
          <w:shd w:val="clear" w:color="auto" w:fill="FFFFFF"/>
        </w:rPr>
        <w:t>dengan</w:t>
      </w:r>
      <w:proofErr w:type="spellEnd"/>
      <w:r>
        <w:rPr>
          <w:rFonts w:ascii="Tw Cen MT" w:hAnsi="Tw Cen MT"/>
          <w:sz w:val="24"/>
          <w:szCs w:val="24"/>
          <w:shd w:val="clear" w:color="auto" w:fill="FFFFFF"/>
        </w:rPr>
        <w:t xml:space="preserve"> </w:t>
      </w:r>
      <w:proofErr w:type="spellStart"/>
      <w:r>
        <w:rPr>
          <w:rFonts w:ascii="Tw Cen MT" w:hAnsi="Tw Cen MT"/>
          <w:sz w:val="24"/>
          <w:szCs w:val="24"/>
          <w:shd w:val="clear" w:color="auto" w:fill="FFFFFF"/>
        </w:rPr>
        <w:t>meningkatkan</w:t>
      </w:r>
      <w:proofErr w:type="spellEnd"/>
      <w:r>
        <w:rPr>
          <w:rFonts w:ascii="Tw Cen MT" w:hAnsi="Tw Cen MT"/>
          <w:sz w:val="24"/>
          <w:szCs w:val="24"/>
          <w:shd w:val="clear" w:color="auto" w:fill="FFFFFF"/>
        </w:rPr>
        <w:t xml:space="preserve"> pH </w:t>
      </w:r>
      <w:proofErr w:type="spellStart"/>
      <w:r>
        <w:rPr>
          <w:rFonts w:ascii="Tw Cen MT" w:hAnsi="Tw Cen MT"/>
          <w:sz w:val="24"/>
          <w:szCs w:val="24"/>
          <w:shd w:val="clear" w:color="auto" w:fill="FFFFFF"/>
        </w:rPr>
        <w:t>didalam</w:t>
      </w:r>
      <w:proofErr w:type="spellEnd"/>
      <w:r>
        <w:rPr>
          <w:rFonts w:ascii="Tw Cen MT" w:hAnsi="Tw Cen MT"/>
          <w:sz w:val="24"/>
          <w:szCs w:val="24"/>
          <w:shd w:val="clear" w:color="auto" w:fill="FFFFFF"/>
        </w:rPr>
        <w:t xml:space="preserve"> </w:t>
      </w:r>
      <w:proofErr w:type="spellStart"/>
      <w:r>
        <w:rPr>
          <w:rFonts w:ascii="Tw Cen MT" w:hAnsi="Tw Cen MT"/>
          <w:sz w:val="24"/>
          <w:szCs w:val="24"/>
          <w:shd w:val="clear" w:color="auto" w:fill="FFFFFF"/>
        </w:rPr>
        <w:t>lambung</w:t>
      </w:r>
      <w:proofErr w:type="spellEnd"/>
      <w:r>
        <w:rPr>
          <w:rFonts w:ascii="Tw Cen MT" w:hAnsi="Tw Cen MT"/>
          <w:sz w:val="24"/>
          <w:szCs w:val="24"/>
          <w:shd w:val="clear" w:color="auto" w:fill="FFFFFF"/>
        </w:rPr>
        <w:t xml:space="preserve"> </w:t>
      </w:r>
      <w:proofErr w:type="spellStart"/>
      <w:r>
        <w:rPr>
          <w:rFonts w:ascii="Tw Cen MT" w:hAnsi="Tw Cen MT"/>
          <w:sz w:val="24"/>
          <w:szCs w:val="24"/>
          <w:shd w:val="clear" w:color="auto" w:fill="FFFFFF"/>
        </w:rPr>
        <w:t>sehingga</w:t>
      </w:r>
      <w:proofErr w:type="spellEnd"/>
      <w:r>
        <w:rPr>
          <w:rFonts w:ascii="Tw Cen MT" w:hAnsi="Tw Cen MT"/>
          <w:sz w:val="24"/>
          <w:szCs w:val="24"/>
          <w:shd w:val="clear" w:color="auto" w:fill="FFFFFF"/>
        </w:rPr>
        <w:t xml:space="preserve"> </w:t>
      </w:r>
      <w:proofErr w:type="spellStart"/>
      <w:r>
        <w:rPr>
          <w:rFonts w:ascii="Tw Cen MT" w:hAnsi="Tw Cen MT"/>
          <w:sz w:val="24"/>
          <w:szCs w:val="24"/>
          <w:shd w:val="clear" w:color="auto" w:fill="FFFFFF"/>
        </w:rPr>
        <w:t>dapat</w:t>
      </w:r>
      <w:proofErr w:type="spellEnd"/>
      <w:r>
        <w:rPr>
          <w:rFonts w:ascii="Tw Cen MT" w:hAnsi="Tw Cen MT"/>
          <w:sz w:val="24"/>
          <w:szCs w:val="24"/>
          <w:shd w:val="clear" w:color="auto" w:fill="FFFFFF"/>
        </w:rPr>
        <w:t xml:space="preserve"> </w:t>
      </w:r>
      <w:proofErr w:type="spellStart"/>
      <w:r>
        <w:rPr>
          <w:rFonts w:ascii="Tw Cen MT" w:hAnsi="Tw Cen MT"/>
          <w:sz w:val="24"/>
          <w:szCs w:val="24"/>
          <w:shd w:val="clear" w:color="auto" w:fill="FFFFFF"/>
        </w:rPr>
        <w:t>meningkatkan</w:t>
      </w:r>
      <w:proofErr w:type="spellEnd"/>
      <w:r>
        <w:rPr>
          <w:rFonts w:ascii="Tw Cen MT" w:hAnsi="Tw Cen MT"/>
          <w:sz w:val="24"/>
          <w:szCs w:val="24"/>
          <w:shd w:val="clear" w:color="auto" w:fill="FFFFFF"/>
        </w:rPr>
        <w:t xml:space="preserve"> proses </w:t>
      </w:r>
      <w:proofErr w:type="spellStart"/>
      <w:r>
        <w:rPr>
          <w:rFonts w:ascii="Tw Cen MT" w:hAnsi="Tw Cen MT"/>
          <w:sz w:val="24"/>
          <w:szCs w:val="24"/>
          <w:shd w:val="clear" w:color="auto" w:fill="FFFFFF"/>
        </w:rPr>
        <w:t>penyerapan</w:t>
      </w:r>
      <w:proofErr w:type="spellEnd"/>
      <w:r>
        <w:rPr>
          <w:rFonts w:ascii="Tw Cen MT" w:hAnsi="Tw Cen MT"/>
          <w:sz w:val="24"/>
          <w:szCs w:val="24"/>
          <w:shd w:val="clear" w:color="auto" w:fill="FFFFFF"/>
        </w:rPr>
        <w:t xml:space="preserve"> </w:t>
      </w:r>
      <w:proofErr w:type="spellStart"/>
      <w:r>
        <w:rPr>
          <w:rFonts w:ascii="Tw Cen MT" w:hAnsi="Tw Cen MT"/>
          <w:sz w:val="24"/>
          <w:szCs w:val="24"/>
          <w:shd w:val="clear" w:color="auto" w:fill="FFFFFF"/>
        </w:rPr>
        <w:t>zat</w:t>
      </w:r>
      <w:proofErr w:type="spellEnd"/>
      <w:r>
        <w:rPr>
          <w:rFonts w:ascii="Tw Cen MT" w:hAnsi="Tw Cen MT"/>
          <w:sz w:val="24"/>
          <w:szCs w:val="24"/>
          <w:shd w:val="clear" w:color="auto" w:fill="FFFFFF"/>
        </w:rPr>
        <w:t xml:space="preserve"> </w:t>
      </w:r>
      <w:proofErr w:type="spellStart"/>
      <w:r>
        <w:rPr>
          <w:rFonts w:ascii="Tw Cen MT" w:hAnsi="Tw Cen MT"/>
          <w:sz w:val="24"/>
          <w:szCs w:val="24"/>
          <w:shd w:val="clear" w:color="auto" w:fill="FFFFFF"/>
        </w:rPr>
        <w:t>besi</w:t>
      </w:r>
      <w:proofErr w:type="spellEnd"/>
      <w:r>
        <w:rPr>
          <w:rFonts w:ascii="Tw Cen MT" w:hAnsi="Tw Cen MT"/>
          <w:sz w:val="24"/>
          <w:szCs w:val="24"/>
          <w:shd w:val="clear" w:color="auto" w:fill="FFFFFF"/>
        </w:rPr>
        <w:t xml:space="preserve"> </w:t>
      </w:r>
      <w:proofErr w:type="spellStart"/>
      <w:r>
        <w:rPr>
          <w:rFonts w:ascii="Tw Cen MT" w:hAnsi="Tw Cen MT"/>
          <w:sz w:val="24"/>
          <w:szCs w:val="24"/>
          <w:shd w:val="clear" w:color="auto" w:fill="FFFFFF"/>
        </w:rPr>
        <w:t>hingga</w:t>
      </w:r>
      <w:proofErr w:type="spellEnd"/>
      <w:r>
        <w:rPr>
          <w:rFonts w:ascii="Tw Cen MT" w:hAnsi="Tw Cen MT"/>
          <w:sz w:val="24"/>
          <w:szCs w:val="24"/>
          <w:shd w:val="clear" w:color="auto" w:fill="FFFFFF"/>
        </w:rPr>
        <w:t xml:space="preserve"> 30% [14].</w:t>
      </w:r>
    </w:p>
    <w:p w14:paraId="6F078FE0" w14:textId="620482E4" w:rsidR="007106F6" w:rsidRPr="0096335E" w:rsidRDefault="00615EF3" w:rsidP="00615EF3">
      <w:pPr>
        <w:spacing w:after="0" w:line="240" w:lineRule="auto"/>
        <w:jc w:val="both"/>
        <w:rPr>
          <w:rFonts w:ascii="Tw Cen MT" w:eastAsia="Twentieth Century" w:hAnsi="Tw Cen MT" w:cs="Twentieth Century"/>
          <w:color w:val="000000"/>
          <w:sz w:val="24"/>
          <w:szCs w:val="24"/>
        </w:rPr>
      </w:pPr>
      <w:proofErr w:type="spellStart"/>
      <w:r>
        <w:rPr>
          <w:rFonts w:ascii="Tw Cen MT" w:hAnsi="Tw Cen MT"/>
          <w:sz w:val="24"/>
          <w:szCs w:val="24"/>
        </w:rPr>
        <w:t>Berdasarkan</w:t>
      </w:r>
      <w:proofErr w:type="spellEnd"/>
      <w:r>
        <w:rPr>
          <w:rFonts w:ascii="Tw Cen MT" w:hAnsi="Tw Cen MT"/>
          <w:sz w:val="24"/>
          <w:szCs w:val="24"/>
        </w:rPr>
        <w:t xml:space="preserve"> survey </w:t>
      </w:r>
      <w:proofErr w:type="spellStart"/>
      <w:r>
        <w:rPr>
          <w:rFonts w:ascii="Tw Cen MT" w:hAnsi="Tw Cen MT"/>
          <w:sz w:val="24"/>
          <w:szCs w:val="24"/>
        </w:rPr>
        <w:t>pendahuluan</w:t>
      </w:r>
      <w:proofErr w:type="spellEnd"/>
      <w:r>
        <w:rPr>
          <w:rFonts w:ascii="Tw Cen MT" w:hAnsi="Tw Cen MT"/>
          <w:sz w:val="24"/>
          <w:szCs w:val="24"/>
        </w:rPr>
        <w:t xml:space="preserve"> yang </w:t>
      </w:r>
      <w:proofErr w:type="spellStart"/>
      <w:r>
        <w:rPr>
          <w:rFonts w:ascii="Tw Cen MT" w:hAnsi="Tw Cen MT"/>
          <w:sz w:val="24"/>
          <w:szCs w:val="24"/>
        </w:rPr>
        <w:t>dilakukan</w:t>
      </w:r>
      <w:proofErr w:type="spellEnd"/>
      <w:r>
        <w:rPr>
          <w:rFonts w:ascii="Tw Cen MT" w:hAnsi="Tw Cen MT"/>
          <w:sz w:val="24"/>
          <w:szCs w:val="24"/>
        </w:rPr>
        <w:t xml:space="preserve"> </w:t>
      </w:r>
      <w:proofErr w:type="spellStart"/>
      <w:r>
        <w:rPr>
          <w:rFonts w:ascii="Tw Cen MT" w:hAnsi="Tw Cen MT"/>
          <w:sz w:val="24"/>
          <w:szCs w:val="24"/>
        </w:rPr>
        <w:t>dengan</w:t>
      </w:r>
      <w:proofErr w:type="spellEnd"/>
      <w:r>
        <w:rPr>
          <w:rFonts w:ascii="Tw Cen MT" w:hAnsi="Tw Cen MT"/>
          <w:sz w:val="24"/>
          <w:szCs w:val="24"/>
        </w:rPr>
        <w:t xml:space="preserve"> </w:t>
      </w:r>
      <w:proofErr w:type="spellStart"/>
      <w:r>
        <w:rPr>
          <w:rFonts w:ascii="Tw Cen MT" w:hAnsi="Tw Cen MT"/>
          <w:sz w:val="24"/>
          <w:szCs w:val="24"/>
        </w:rPr>
        <w:t>wawancara</w:t>
      </w:r>
      <w:proofErr w:type="spellEnd"/>
      <w:r>
        <w:rPr>
          <w:rFonts w:ascii="Tw Cen MT" w:hAnsi="Tw Cen MT"/>
          <w:sz w:val="24"/>
          <w:szCs w:val="24"/>
        </w:rPr>
        <w:t xml:space="preserve"> </w:t>
      </w:r>
      <w:proofErr w:type="spellStart"/>
      <w:r>
        <w:rPr>
          <w:rFonts w:ascii="Tw Cen MT" w:hAnsi="Tw Cen MT"/>
          <w:sz w:val="24"/>
          <w:szCs w:val="24"/>
        </w:rPr>
        <w:t>pengurus</w:t>
      </w:r>
      <w:proofErr w:type="spellEnd"/>
      <w:r>
        <w:rPr>
          <w:rFonts w:ascii="Tw Cen MT" w:hAnsi="Tw Cen MT"/>
          <w:sz w:val="24"/>
          <w:szCs w:val="24"/>
        </w:rPr>
        <w:t xml:space="preserve"> </w:t>
      </w:r>
      <w:proofErr w:type="spellStart"/>
      <w:r>
        <w:rPr>
          <w:rFonts w:ascii="Tw Cen MT" w:hAnsi="Tw Cen MT"/>
          <w:sz w:val="24"/>
          <w:szCs w:val="24"/>
        </w:rPr>
        <w:t>Pondok</w:t>
      </w:r>
      <w:proofErr w:type="spellEnd"/>
      <w:r>
        <w:rPr>
          <w:rFonts w:ascii="Tw Cen MT" w:hAnsi="Tw Cen MT"/>
          <w:sz w:val="24"/>
          <w:szCs w:val="24"/>
        </w:rPr>
        <w:t xml:space="preserve"> </w:t>
      </w:r>
      <w:proofErr w:type="spellStart"/>
      <w:r>
        <w:rPr>
          <w:rFonts w:ascii="Tw Cen MT" w:hAnsi="Tw Cen MT"/>
          <w:sz w:val="24"/>
          <w:szCs w:val="24"/>
        </w:rPr>
        <w:t>Pesantren</w:t>
      </w:r>
      <w:proofErr w:type="spellEnd"/>
      <w:r>
        <w:rPr>
          <w:rFonts w:ascii="Tw Cen MT" w:hAnsi="Tw Cen MT"/>
          <w:sz w:val="24"/>
          <w:szCs w:val="24"/>
        </w:rPr>
        <w:t xml:space="preserve"> Putri </w:t>
      </w:r>
      <w:proofErr w:type="spellStart"/>
      <w:r>
        <w:rPr>
          <w:rFonts w:ascii="Tw Cen MT" w:hAnsi="Tw Cen MT"/>
          <w:sz w:val="24"/>
          <w:szCs w:val="24"/>
        </w:rPr>
        <w:t>Ummahatul</w:t>
      </w:r>
      <w:proofErr w:type="spellEnd"/>
      <w:r>
        <w:rPr>
          <w:rFonts w:ascii="Tw Cen MT" w:hAnsi="Tw Cen MT"/>
          <w:sz w:val="24"/>
          <w:szCs w:val="24"/>
        </w:rPr>
        <w:t xml:space="preserve"> </w:t>
      </w:r>
      <w:proofErr w:type="spellStart"/>
      <w:r>
        <w:rPr>
          <w:rFonts w:ascii="Tw Cen MT" w:hAnsi="Tw Cen MT"/>
          <w:sz w:val="24"/>
          <w:szCs w:val="24"/>
        </w:rPr>
        <w:t>Mukminin</w:t>
      </w:r>
      <w:proofErr w:type="spellEnd"/>
      <w:r>
        <w:rPr>
          <w:rFonts w:ascii="Tw Cen MT" w:hAnsi="Tw Cen MT"/>
          <w:sz w:val="24"/>
          <w:szCs w:val="24"/>
        </w:rPr>
        <w:t xml:space="preserve"> </w:t>
      </w:r>
      <w:proofErr w:type="spellStart"/>
      <w:r>
        <w:rPr>
          <w:rFonts w:ascii="Tw Cen MT" w:hAnsi="Tw Cen MT"/>
          <w:sz w:val="24"/>
          <w:szCs w:val="24"/>
        </w:rPr>
        <w:t>sekitar</w:t>
      </w:r>
      <w:proofErr w:type="spellEnd"/>
      <w:r>
        <w:rPr>
          <w:rFonts w:ascii="Tw Cen MT" w:hAnsi="Tw Cen MT"/>
          <w:sz w:val="24"/>
          <w:szCs w:val="24"/>
        </w:rPr>
        <w:t xml:space="preserve"> 4 </w:t>
      </w:r>
      <w:proofErr w:type="spellStart"/>
      <w:r>
        <w:rPr>
          <w:rFonts w:ascii="Tw Cen MT" w:hAnsi="Tw Cen MT"/>
          <w:sz w:val="24"/>
          <w:szCs w:val="24"/>
        </w:rPr>
        <w:t>dari</w:t>
      </w:r>
      <w:proofErr w:type="spellEnd"/>
      <w:r>
        <w:rPr>
          <w:rFonts w:ascii="Tw Cen MT" w:hAnsi="Tw Cen MT"/>
          <w:sz w:val="24"/>
          <w:szCs w:val="24"/>
        </w:rPr>
        <w:t xml:space="preserve"> 10 </w:t>
      </w:r>
      <w:proofErr w:type="spellStart"/>
      <w:r>
        <w:rPr>
          <w:rFonts w:ascii="Tw Cen MT" w:hAnsi="Tw Cen MT"/>
          <w:sz w:val="24"/>
          <w:szCs w:val="24"/>
        </w:rPr>
        <w:t>remaja</w:t>
      </w:r>
      <w:proofErr w:type="spellEnd"/>
      <w:r>
        <w:rPr>
          <w:rFonts w:ascii="Tw Cen MT" w:hAnsi="Tw Cen MT"/>
          <w:sz w:val="24"/>
          <w:szCs w:val="24"/>
        </w:rPr>
        <w:t xml:space="preserve"> </w:t>
      </w:r>
      <w:proofErr w:type="spellStart"/>
      <w:r>
        <w:rPr>
          <w:rFonts w:ascii="Tw Cen MT" w:hAnsi="Tw Cen MT"/>
          <w:sz w:val="24"/>
          <w:szCs w:val="24"/>
        </w:rPr>
        <w:t>putri</w:t>
      </w:r>
      <w:proofErr w:type="spellEnd"/>
      <w:r>
        <w:rPr>
          <w:rFonts w:ascii="Tw Cen MT" w:hAnsi="Tw Cen MT"/>
          <w:sz w:val="24"/>
          <w:szCs w:val="24"/>
        </w:rPr>
        <w:t xml:space="preserve"> </w:t>
      </w:r>
      <w:proofErr w:type="spellStart"/>
      <w:r>
        <w:rPr>
          <w:rFonts w:ascii="Tw Cen MT" w:hAnsi="Tw Cen MT"/>
          <w:sz w:val="24"/>
          <w:szCs w:val="24"/>
        </w:rPr>
        <w:t>memiliki</w:t>
      </w:r>
      <w:proofErr w:type="spellEnd"/>
      <w:r>
        <w:rPr>
          <w:rFonts w:ascii="Tw Cen MT" w:hAnsi="Tw Cen MT"/>
          <w:sz w:val="24"/>
          <w:szCs w:val="24"/>
        </w:rPr>
        <w:t xml:space="preserve"> </w:t>
      </w:r>
      <w:proofErr w:type="spellStart"/>
      <w:r>
        <w:rPr>
          <w:rFonts w:ascii="Tw Cen MT" w:hAnsi="Tw Cen MT"/>
          <w:sz w:val="24"/>
          <w:szCs w:val="24"/>
        </w:rPr>
        <w:t>gejala</w:t>
      </w:r>
      <w:proofErr w:type="spellEnd"/>
      <w:r>
        <w:rPr>
          <w:rFonts w:ascii="Tw Cen MT" w:hAnsi="Tw Cen MT"/>
          <w:sz w:val="24"/>
          <w:szCs w:val="24"/>
        </w:rPr>
        <w:t xml:space="preserve"> anemia </w:t>
      </w:r>
      <w:proofErr w:type="spellStart"/>
      <w:r>
        <w:rPr>
          <w:rFonts w:ascii="Tw Cen MT" w:hAnsi="Tw Cen MT"/>
          <w:sz w:val="24"/>
          <w:szCs w:val="24"/>
        </w:rPr>
        <w:t>seperti</w:t>
      </w:r>
      <w:proofErr w:type="spellEnd"/>
      <w:r>
        <w:rPr>
          <w:rFonts w:ascii="Tw Cen MT" w:hAnsi="Tw Cen MT"/>
          <w:sz w:val="24"/>
          <w:szCs w:val="24"/>
        </w:rPr>
        <w:t xml:space="preserve"> </w:t>
      </w:r>
      <w:proofErr w:type="spellStart"/>
      <w:r>
        <w:rPr>
          <w:rFonts w:ascii="Tw Cen MT" w:hAnsi="Tw Cen MT"/>
          <w:sz w:val="24"/>
          <w:szCs w:val="24"/>
        </w:rPr>
        <w:t>mengantuk</w:t>
      </w:r>
      <w:proofErr w:type="spellEnd"/>
      <w:r>
        <w:rPr>
          <w:rFonts w:ascii="Tw Cen MT" w:hAnsi="Tw Cen MT"/>
          <w:sz w:val="24"/>
          <w:szCs w:val="24"/>
        </w:rPr>
        <w:t xml:space="preserve"> di </w:t>
      </w:r>
      <w:proofErr w:type="spellStart"/>
      <w:r>
        <w:rPr>
          <w:rFonts w:ascii="Tw Cen MT" w:hAnsi="Tw Cen MT"/>
          <w:sz w:val="24"/>
          <w:szCs w:val="24"/>
        </w:rPr>
        <w:t>pagi</w:t>
      </w:r>
      <w:proofErr w:type="spellEnd"/>
      <w:r>
        <w:rPr>
          <w:rFonts w:ascii="Tw Cen MT" w:hAnsi="Tw Cen MT"/>
          <w:sz w:val="24"/>
          <w:szCs w:val="24"/>
        </w:rPr>
        <w:t xml:space="preserve"> </w:t>
      </w:r>
      <w:proofErr w:type="spellStart"/>
      <w:r>
        <w:rPr>
          <w:rFonts w:ascii="Tw Cen MT" w:hAnsi="Tw Cen MT"/>
          <w:sz w:val="24"/>
          <w:szCs w:val="24"/>
        </w:rPr>
        <w:t>hari</w:t>
      </w:r>
      <w:proofErr w:type="spellEnd"/>
      <w:r>
        <w:rPr>
          <w:rFonts w:ascii="Tw Cen MT" w:hAnsi="Tw Cen MT"/>
          <w:sz w:val="24"/>
          <w:szCs w:val="24"/>
        </w:rPr>
        <w:t xml:space="preserve">, </w:t>
      </w:r>
      <w:proofErr w:type="spellStart"/>
      <w:r>
        <w:rPr>
          <w:rFonts w:ascii="Tw Cen MT" w:hAnsi="Tw Cen MT"/>
          <w:sz w:val="24"/>
          <w:szCs w:val="24"/>
        </w:rPr>
        <w:t>wajah</w:t>
      </w:r>
      <w:proofErr w:type="spellEnd"/>
      <w:r>
        <w:rPr>
          <w:rFonts w:ascii="Tw Cen MT" w:hAnsi="Tw Cen MT"/>
          <w:sz w:val="24"/>
          <w:szCs w:val="24"/>
        </w:rPr>
        <w:t xml:space="preserve"> dan </w:t>
      </w:r>
      <w:proofErr w:type="spellStart"/>
      <w:r>
        <w:rPr>
          <w:rFonts w:ascii="Tw Cen MT" w:hAnsi="Tw Cen MT"/>
          <w:sz w:val="24"/>
          <w:szCs w:val="24"/>
        </w:rPr>
        <w:t>kulit</w:t>
      </w:r>
      <w:proofErr w:type="spellEnd"/>
      <w:r>
        <w:rPr>
          <w:rFonts w:ascii="Tw Cen MT" w:hAnsi="Tw Cen MT"/>
          <w:sz w:val="24"/>
          <w:szCs w:val="24"/>
        </w:rPr>
        <w:t xml:space="preserve"> </w:t>
      </w:r>
      <w:proofErr w:type="spellStart"/>
      <w:r>
        <w:rPr>
          <w:rFonts w:ascii="Tw Cen MT" w:hAnsi="Tw Cen MT"/>
          <w:sz w:val="24"/>
          <w:szCs w:val="24"/>
        </w:rPr>
        <w:t>terlihat</w:t>
      </w:r>
      <w:proofErr w:type="spellEnd"/>
      <w:r>
        <w:rPr>
          <w:rFonts w:ascii="Tw Cen MT" w:hAnsi="Tw Cen MT"/>
          <w:sz w:val="24"/>
          <w:szCs w:val="24"/>
        </w:rPr>
        <w:t xml:space="preserve"> </w:t>
      </w:r>
      <w:proofErr w:type="spellStart"/>
      <w:r>
        <w:rPr>
          <w:rFonts w:ascii="Tw Cen MT" w:hAnsi="Tw Cen MT"/>
          <w:sz w:val="24"/>
          <w:szCs w:val="24"/>
        </w:rPr>
        <w:t>pucat</w:t>
      </w:r>
      <w:proofErr w:type="spellEnd"/>
      <w:r>
        <w:rPr>
          <w:rFonts w:ascii="Tw Cen MT" w:hAnsi="Tw Cen MT"/>
          <w:sz w:val="24"/>
          <w:szCs w:val="24"/>
        </w:rPr>
        <w:t xml:space="preserve">, </w:t>
      </w:r>
      <w:proofErr w:type="spellStart"/>
      <w:r>
        <w:rPr>
          <w:rFonts w:ascii="Tw Cen MT" w:hAnsi="Tw Cen MT"/>
          <w:sz w:val="24"/>
          <w:szCs w:val="24"/>
        </w:rPr>
        <w:t>kurang</w:t>
      </w:r>
      <w:proofErr w:type="spellEnd"/>
      <w:r>
        <w:rPr>
          <w:rFonts w:ascii="Tw Cen MT" w:hAnsi="Tw Cen MT"/>
          <w:sz w:val="24"/>
          <w:szCs w:val="24"/>
        </w:rPr>
        <w:t xml:space="preserve"> </w:t>
      </w:r>
      <w:proofErr w:type="spellStart"/>
      <w:r>
        <w:rPr>
          <w:rFonts w:ascii="Tw Cen MT" w:hAnsi="Tw Cen MT"/>
          <w:sz w:val="24"/>
          <w:szCs w:val="24"/>
        </w:rPr>
        <w:t>semangat</w:t>
      </w:r>
      <w:proofErr w:type="spellEnd"/>
      <w:r>
        <w:rPr>
          <w:rFonts w:ascii="Tw Cen MT" w:hAnsi="Tw Cen MT"/>
          <w:sz w:val="24"/>
          <w:szCs w:val="24"/>
        </w:rPr>
        <w:t xml:space="preserve"> </w:t>
      </w:r>
      <w:proofErr w:type="spellStart"/>
      <w:r>
        <w:rPr>
          <w:rFonts w:ascii="Tw Cen MT" w:hAnsi="Tw Cen MT"/>
          <w:sz w:val="24"/>
          <w:szCs w:val="24"/>
        </w:rPr>
        <w:t>belajar</w:t>
      </w:r>
      <w:proofErr w:type="spellEnd"/>
      <w:r>
        <w:rPr>
          <w:rFonts w:ascii="Tw Cen MT" w:hAnsi="Tw Cen MT"/>
          <w:sz w:val="24"/>
          <w:szCs w:val="24"/>
        </w:rPr>
        <w:t xml:space="preserve">, </w:t>
      </w:r>
      <w:proofErr w:type="spellStart"/>
      <w:r>
        <w:rPr>
          <w:rFonts w:ascii="Tw Cen MT" w:hAnsi="Tw Cen MT"/>
          <w:sz w:val="24"/>
          <w:szCs w:val="24"/>
        </w:rPr>
        <w:t>serta</w:t>
      </w:r>
      <w:proofErr w:type="spellEnd"/>
      <w:r>
        <w:rPr>
          <w:rFonts w:ascii="Tw Cen MT" w:hAnsi="Tw Cen MT"/>
          <w:sz w:val="24"/>
          <w:szCs w:val="24"/>
        </w:rPr>
        <w:t xml:space="preserve"> </w:t>
      </w:r>
      <w:proofErr w:type="spellStart"/>
      <w:r>
        <w:rPr>
          <w:rFonts w:ascii="Tw Cen MT" w:hAnsi="Tw Cen MT"/>
          <w:sz w:val="24"/>
          <w:szCs w:val="24"/>
        </w:rPr>
        <w:t>gejala</w:t>
      </w:r>
      <w:proofErr w:type="spellEnd"/>
      <w:r>
        <w:rPr>
          <w:rFonts w:ascii="Tw Cen MT" w:hAnsi="Tw Cen MT"/>
          <w:sz w:val="24"/>
          <w:szCs w:val="24"/>
        </w:rPr>
        <w:t xml:space="preserve"> 5L (</w:t>
      </w:r>
      <w:proofErr w:type="spellStart"/>
      <w:r>
        <w:rPr>
          <w:rFonts w:ascii="Tw Cen MT" w:hAnsi="Tw Cen MT"/>
          <w:sz w:val="24"/>
          <w:szCs w:val="24"/>
        </w:rPr>
        <w:t>lelah</w:t>
      </w:r>
      <w:proofErr w:type="spellEnd"/>
      <w:r>
        <w:rPr>
          <w:rFonts w:ascii="Tw Cen MT" w:hAnsi="Tw Cen MT"/>
          <w:sz w:val="24"/>
          <w:szCs w:val="24"/>
        </w:rPr>
        <w:t xml:space="preserve">, </w:t>
      </w:r>
      <w:proofErr w:type="spellStart"/>
      <w:r>
        <w:rPr>
          <w:rFonts w:ascii="Tw Cen MT" w:hAnsi="Tw Cen MT"/>
          <w:sz w:val="24"/>
          <w:szCs w:val="24"/>
        </w:rPr>
        <w:t>letih</w:t>
      </w:r>
      <w:proofErr w:type="spellEnd"/>
      <w:r>
        <w:rPr>
          <w:rFonts w:ascii="Tw Cen MT" w:hAnsi="Tw Cen MT"/>
          <w:sz w:val="24"/>
          <w:szCs w:val="24"/>
        </w:rPr>
        <w:t xml:space="preserve">, </w:t>
      </w:r>
      <w:proofErr w:type="spellStart"/>
      <w:r>
        <w:rPr>
          <w:rFonts w:ascii="Tw Cen MT" w:hAnsi="Tw Cen MT"/>
          <w:sz w:val="24"/>
          <w:szCs w:val="24"/>
        </w:rPr>
        <w:t>lemah</w:t>
      </w:r>
      <w:proofErr w:type="spellEnd"/>
      <w:r>
        <w:rPr>
          <w:rFonts w:ascii="Tw Cen MT" w:hAnsi="Tw Cen MT"/>
          <w:sz w:val="24"/>
          <w:szCs w:val="24"/>
        </w:rPr>
        <w:t xml:space="preserve">, </w:t>
      </w:r>
      <w:proofErr w:type="spellStart"/>
      <w:r>
        <w:rPr>
          <w:rFonts w:ascii="Tw Cen MT" w:hAnsi="Tw Cen MT"/>
          <w:sz w:val="24"/>
          <w:szCs w:val="24"/>
        </w:rPr>
        <w:t>lesu</w:t>
      </w:r>
      <w:proofErr w:type="spellEnd"/>
      <w:r>
        <w:rPr>
          <w:rFonts w:ascii="Tw Cen MT" w:hAnsi="Tw Cen MT"/>
          <w:sz w:val="24"/>
          <w:szCs w:val="24"/>
        </w:rPr>
        <w:t xml:space="preserve">, </w:t>
      </w:r>
      <w:proofErr w:type="spellStart"/>
      <w:r>
        <w:rPr>
          <w:rFonts w:ascii="Tw Cen MT" w:hAnsi="Tw Cen MT"/>
          <w:sz w:val="24"/>
          <w:szCs w:val="24"/>
        </w:rPr>
        <w:t>lunglai</w:t>
      </w:r>
      <w:proofErr w:type="spellEnd"/>
      <w:r>
        <w:rPr>
          <w:rFonts w:ascii="Tw Cen MT" w:hAnsi="Tw Cen MT"/>
          <w:sz w:val="24"/>
          <w:szCs w:val="24"/>
        </w:rPr>
        <w:t xml:space="preserve">). </w:t>
      </w:r>
      <w:proofErr w:type="spellStart"/>
      <w:r>
        <w:rPr>
          <w:rFonts w:ascii="Tw Cen MT" w:hAnsi="Tw Cen MT"/>
          <w:sz w:val="24"/>
          <w:szCs w:val="24"/>
        </w:rPr>
        <w:t>Berdasarkan</w:t>
      </w:r>
      <w:proofErr w:type="spellEnd"/>
      <w:r>
        <w:rPr>
          <w:rFonts w:ascii="Tw Cen MT" w:hAnsi="Tw Cen MT"/>
          <w:sz w:val="24"/>
          <w:szCs w:val="24"/>
        </w:rPr>
        <w:t xml:space="preserve"> </w:t>
      </w:r>
      <w:proofErr w:type="spellStart"/>
      <w:r>
        <w:rPr>
          <w:rFonts w:ascii="Tw Cen MT" w:hAnsi="Tw Cen MT"/>
          <w:sz w:val="24"/>
          <w:szCs w:val="24"/>
        </w:rPr>
        <w:t>uraian</w:t>
      </w:r>
      <w:proofErr w:type="spellEnd"/>
      <w:r>
        <w:rPr>
          <w:rFonts w:ascii="Tw Cen MT" w:hAnsi="Tw Cen MT"/>
          <w:sz w:val="24"/>
          <w:szCs w:val="24"/>
        </w:rPr>
        <w:t xml:space="preserve"> </w:t>
      </w:r>
      <w:proofErr w:type="spellStart"/>
      <w:r>
        <w:rPr>
          <w:rFonts w:ascii="Tw Cen MT" w:hAnsi="Tw Cen MT"/>
          <w:sz w:val="24"/>
          <w:szCs w:val="24"/>
        </w:rPr>
        <w:t>latar</w:t>
      </w:r>
      <w:proofErr w:type="spellEnd"/>
      <w:r>
        <w:rPr>
          <w:rFonts w:ascii="Tw Cen MT" w:hAnsi="Tw Cen MT"/>
          <w:sz w:val="24"/>
          <w:szCs w:val="24"/>
        </w:rPr>
        <w:t xml:space="preserve"> </w:t>
      </w:r>
      <w:proofErr w:type="spellStart"/>
      <w:r>
        <w:rPr>
          <w:rFonts w:ascii="Tw Cen MT" w:hAnsi="Tw Cen MT"/>
          <w:sz w:val="24"/>
          <w:szCs w:val="24"/>
        </w:rPr>
        <w:t>belakang</w:t>
      </w:r>
      <w:proofErr w:type="spellEnd"/>
      <w:r>
        <w:rPr>
          <w:rFonts w:ascii="Tw Cen MT" w:hAnsi="Tw Cen MT"/>
          <w:sz w:val="24"/>
          <w:szCs w:val="24"/>
        </w:rPr>
        <w:t xml:space="preserve"> di </w:t>
      </w:r>
      <w:proofErr w:type="spellStart"/>
      <w:r>
        <w:rPr>
          <w:rFonts w:ascii="Tw Cen MT" w:hAnsi="Tw Cen MT"/>
          <w:sz w:val="24"/>
          <w:szCs w:val="24"/>
        </w:rPr>
        <w:t>atas</w:t>
      </w:r>
      <w:proofErr w:type="spellEnd"/>
      <w:r>
        <w:rPr>
          <w:rFonts w:ascii="Tw Cen MT" w:hAnsi="Tw Cen MT"/>
          <w:sz w:val="24"/>
          <w:szCs w:val="24"/>
        </w:rPr>
        <w:t xml:space="preserve">, </w:t>
      </w:r>
      <w:proofErr w:type="spellStart"/>
      <w:r>
        <w:rPr>
          <w:rFonts w:ascii="Tw Cen MT" w:hAnsi="Tw Cen MT"/>
          <w:sz w:val="24"/>
          <w:szCs w:val="24"/>
        </w:rPr>
        <w:t>penulis</w:t>
      </w:r>
      <w:proofErr w:type="spellEnd"/>
      <w:r>
        <w:rPr>
          <w:rFonts w:ascii="Tw Cen MT" w:hAnsi="Tw Cen MT"/>
          <w:sz w:val="24"/>
          <w:szCs w:val="24"/>
        </w:rPr>
        <w:t xml:space="preserve"> </w:t>
      </w:r>
      <w:proofErr w:type="spellStart"/>
      <w:r>
        <w:rPr>
          <w:rFonts w:ascii="Tw Cen MT" w:hAnsi="Tw Cen MT"/>
          <w:sz w:val="24"/>
          <w:szCs w:val="24"/>
        </w:rPr>
        <w:t>tertarik</w:t>
      </w:r>
      <w:proofErr w:type="spellEnd"/>
      <w:r>
        <w:rPr>
          <w:rFonts w:ascii="Tw Cen MT" w:hAnsi="Tw Cen MT"/>
          <w:sz w:val="24"/>
          <w:szCs w:val="24"/>
        </w:rPr>
        <w:t xml:space="preserve"> </w:t>
      </w:r>
      <w:proofErr w:type="spellStart"/>
      <w:r>
        <w:rPr>
          <w:rFonts w:ascii="Tw Cen MT" w:hAnsi="Tw Cen MT"/>
          <w:sz w:val="24"/>
          <w:szCs w:val="24"/>
        </w:rPr>
        <w:t>mel</w:t>
      </w:r>
      <w:proofErr w:type="spellEnd"/>
      <w:r>
        <w:rPr>
          <w:rFonts w:ascii="Tw Cen MT" w:hAnsi="Tw Cen MT"/>
          <w:sz w:val="24"/>
          <w:szCs w:val="24"/>
        </w:rPr>
        <w:t xml:space="preserve">    </w:t>
      </w:r>
      <w:proofErr w:type="spellStart"/>
      <w:r>
        <w:rPr>
          <w:rFonts w:ascii="Tw Cen MT" w:hAnsi="Tw Cen MT"/>
          <w:sz w:val="24"/>
          <w:szCs w:val="24"/>
        </w:rPr>
        <w:t>akukan</w:t>
      </w:r>
      <w:proofErr w:type="spellEnd"/>
      <w:r>
        <w:rPr>
          <w:rFonts w:ascii="Tw Cen MT" w:hAnsi="Tw Cen MT"/>
          <w:sz w:val="24"/>
          <w:szCs w:val="24"/>
        </w:rPr>
        <w:t xml:space="preserve"> </w:t>
      </w:r>
      <w:proofErr w:type="spellStart"/>
      <w:r>
        <w:rPr>
          <w:rFonts w:ascii="Tw Cen MT" w:hAnsi="Tw Cen MT"/>
          <w:sz w:val="24"/>
          <w:szCs w:val="24"/>
        </w:rPr>
        <w:t>penelitian</w:t>
      </w:r>
      <w:proofErr w:type="spellEnd"/>
      <w:r>
        <w:rPr>
          <w:rFonts w:ascii="Tw Cen MT" w:hAnsi="Tw Cen MT"/>
          <w:sz w:val="24"/>
          <w:szCs w:val="24"/>
        </w:rPr>
        <w:t xml:space="preserve"> </w:t>
      </w:r>
      <w:proofErr w:type="spellStart"/>
      <w:r>
        <w:rPr>
          <w:rFonts w:ascii="Tw Cen MT" w:hAnsi="Tw Cen MT"/>
          <w:sz w:val="24"/>
          <w:szCs w:val="24"/>
        </w:rPr>
        <w:t>tugas</w:t>
      </w:r>
      <w:proofErr w:type="spellEnd"/>
      <w:r>
        <w:rPr>
          <w:rFonts w:ascii="Tw Cen MT" w:hAnsi="Tw Cen MT"/>
          <w:sz w:val="24"/>
          <w:szCs w:val="24"/>
        </w:rPr>
        <w:t xml:space="preserve"> </w:t>
      </w:r>
      <w:proofErr w:type="spellStart"/>
      <w:r>
        <w:rPr>
          <w:rFonts w:ascii="Tw Cen MT" w:hAnsi="Tw Cen MT"/>
          <w:sz w:val="24"/>
          <w:szCs w:val="24"/>
        </w:rPr>
        <w:t>akhir</w:t>
      </w:r>
      <w:proofErr w:type="spellEnd"/>
      <w:r>
        <w:rPr>
          <w:rFonts w:ascii="Tw Cen MT" w:hAnsi="Tw Cen MT"/>
          <w:sz w:val="24"/>
          <w:szCs w:val="24"/>
        </w:rPr>
        <w:t xml:space="preserve"> </w:t>
      </w:r>
      <w:proofErr w:type="spellStart"/>
      <w:r>
        <w:rPr>
          <w:rFonts w:ascii="Tw Cen MT" w:hAnsi="Tw Cen MT"/>
          <w:sz w:val="24"/>
          <w:szCs w:val="24"/>
        </w:rPr>
        <w:t>dengan</w:t>
      </w:r>
      <w:proofErr w:type="spellEnd"/>
      <w:r>
        <w:rPr>
          <w:rFonts w:ascii="Tw Cen MT" w:hAnsi="Tw Cen MT"/>
          <w:sz w:val="24"/>
          <w:szCs w:val="24"/>
        </w:rPr>
        <w:t xml:space="preserve"> </w:t>
      </w:r>
      <w:proofErr w:type="spellStart"/>
      <w:r>
        <w:rPr>
          <w:rFonts w:ascii="Tw Cen MT" w:hAnsi="Tw Cen MT"/>
          <w:sz w:val="24"/>
          <w:szCs w:val="24"/>
        </w:rPr>
        <w:t>judul</w:t>
      </w:r>
      <w:proofErr w:type="spellEnd"/>
      <w:r>
        <w:rPr>
          <w:rFonts w:ascii="Tw Cen MT" w:hAnsi="Tw Cen MT"/>
          <w:sz w:val="24"/>
          <w:szCs w:val="24"/>
        </w:rPr>
        <w:t xml:space="preserve"> “</w:t>
      </w:r>
      <w:proofErr w:type="spellStart"/>
      <w:r>
        <w:rPr>
          <w:rFonts w:ascii="Tw Cen MT" w:hAnsi="Tw Cen MT"/>
          <w:sz w:val="24"/>
          <w:szCs w:val="24"/>
        </w:rPr>
        <w:t>P</w:t>
      </w:r>
      <w:r w:rsidRPr="00963303">
        <w:rPr>
          <w:rFonts w:ascii="Tw Cen MT" w:hAnsi="Tw Cen MT"/>
          <w:sz w:val="24"/>
          <w:szCs w:val="24"/>
        </w:rPr>
        <w:t>erbandingan</w:t>
      </w:r>
      <w:proofErr w:type="spellEnd"/>
      <w:r w:rsidRPr="00963303">
        <w:rPr>
          <w:rFonts w:ascii="Tw Cen MT" w:hAnsi="Tw Cen MT"/>
          <w:sz w:val="24"/>
          <w:szCs w:val="24"/>
        </w:rPr>
        <w:t xml:space="preserve"> jus </w:t>
      </w:r>
      <w:proofErr w:type="spellStart"/>
      <w:r w:rsidRPr="00963303">
        <w:rPr>
          <w:rFonts w:ascii="Tw Cen MT" w:hAnsi="Tw Cen MT"/>
          <w:sz w:val="24"/>
          <w:szCs w:val="24"/>
        </w:rPr>
        <w:t>naga</w:t>
      </w:r>
      <w:proofErr w:type="spellEnd"/>
      <w:r w:rsidRPr="00963303">
        <w:rPr>
          <w:rFonts w:ascii="Tw Cen MT" w:hAnsi="Tw Cen MT"/>
          <w:sz w:val="24"/>
          <w:szCs w:val="24"/>
        </w:rPr>
        <w:t xml:space="preserve"> dan jus </w:t>
      </w:r>
      <w:proofErr w:type="spellStart"/>
      <w:r w:rsidRPr="00963303">
        <w:rPr>
          <w:rFonts w:ascii="Tw Cen MT" w:hAnsi="Tw Cen MT"/>
          <w:sz w:val="24"/>
          <w:szCs w:val="24"/>
        </w:rPr>
        <w:t>jambu</w:t>
      </w:r>
      <w:proofErr w:type="spellEnd"/>
      <w:r w:rsidRPr="00963303">
        <w:rPr>
          <w:rFonts w:ascii="Tw Cen MT" w:hAnsi="Tw Cen MT"/>
          <w:sz w:val="24"/>
          <w:szCs w:val="24"/>
        </w:rPr>
        <w:t xml:space="preserve"> </w:t>
      </w:r>
      <w:proofErr w:type="spellStart"/>
      <w:r w:rsidRPr="00963303">
        <w:rPr>
          <w:rFonts w:ascii="Tw Cen MT" w:hAnsi="Tw Cen MT"/>
          <w:sz w:val="24"/>
          <w:szCs w:val="24"/>
        </w:rPr>
        <w:t>dengan</w:t>
      </w:r>
      <w:proofErr w:type="spellEnd"/>
      <w:r w:rsidRPr="00963303">
        <w:rPr>
          <w:rFonts w:ascii="Tw Cen MT" w:hAnsi="Tw Cen MT"/>
          <w:sz w:val="24"/>
          <w:szCs w:val="24"/>
        </w:rPr>
        <w:t xml:space="preserve"> tablet </w:t>
      </w:r>
      <w:proofErr w:type="spellStart"/>
      <w:r w:rsidRPr="00963303">
        <w:rPr>
          <w:rFonts w:ascii="Tw Cen MT" w:hAnsi="Tw Cen MT"/>
          <w:sz w:val="24"/>
          <w:szCs w:val="24"/>
        </w:rPr>
        <w:t>besi</w:t>
      </w:r>
      <w:proofErr w:type="spellEnd"/>
      <w:r w:rsidRPr="00963303">
        <w:rPr>
          <w:rFonts w:ascii="Tw Cen MT" w:hAnsi="Tw Cen MT"/>
          <w:sz w:val="24"/>
          <w:szCs w:val="24"/>
        </w:rPr>
        <w:t xml:space="preserve"> </w:t>
      </w:r>
      <w:proofErr w:type="spellStart"/>
      <w:r w:rsidRPr="00963303">
        <w:rPr>
          <w:rFonts w:ascii="Tw Cen MT" w:hAnsi="Tw Cen MT"/>
          <w:sz w:val="24"/>
          <w:szCs w:val="24"/>
        </w:rPr>
        <w:t>dalam</w:t>
      </w:r>
      <w:proofErr w:type="spellEnd"/>
      <w:r w:rsidRPr="00963303">
        <w:rPr>
          <w:rFonts w:ascii="Tw Cen MT" w:hAnsi="Tw Cen MT"/>
          <w:sz w:val="24"/>
          <w:szCs w:val="24"/>
        </w:rPr>
        <w:t xml:space="preserve"> </w:t>
      </w:r>
      <w:proofErr w:type="spellStart"/>
      <w:r w:rsidRPr="00963303">
        <w:rPr>
          <w:rFonts w:ascii="Tw Cen MT" w:hAnsi="Tw Cen MT"/>
          <w:sz w:val="24"/>
          <w:szCs w:val="24"/>
        </w:rPr>
        <w:t>meningkatkan</w:t>
      </w:r>
      <w:proofErr w:type="spellEnd"/>
      <w:r w:rsidRPr="00963303">
        <w:rPr>
          <w:rFonts w:ascii="Tw Cen MT" w:hAnsi="Tw Cen MT"/>
          <w:sz w:val="24"/>
          <w:szCs w:val="24"/>
        </w:rPr>
        <w:t xml:space="preserve"> </w:t>
      </w:r>
      <w:proofErr w:type="spellStart"/>
      <w:r w:rsidRPr="00963303">
        <w:rPr>
          <w:rFonts w:ascii="Tw Cen MT" w:hAnsi="Tw Cen MT"/>
          <w:sz w:val="24"/>
          <w:szCs w:val="24"/>
        </w:rPr>
        <w:t>kadar</w:t>
      </w:r>
      <w:proofErr w:type="spellEnd"/>
      <w:r w:rsidRPr="00963303">
        <w:rPr>
          <w:rFonts w:ascii="Tw Cen MT" w:hAnsi="Tw Cen MT"/>
          <w:sz w:val="24"/>
          <w:szCs w:val="24"/>
        </w:rPr>
        <w:t xml:space="preserve"> hemoglobin pada </w:t>
      </w:r>
      <w:proofErr w:type="spellStart"/>
      <w:r w:rsidRPr="00963303">
        <w:rPr>
          <w:rFonts w:ascii="Tw Cen MT" w:hAnsi="Tw Cen MT"/>
          <w:sz w:val="24"/>
          <w:szCs w:val="24"/>
        </w:rPr>
        <w:t>remaja</w:t>
      </w:r>
      <w:proofErr w:type="spellEnd"/>
      <w:r w:rsidRPr="00963303">
        <w:rPr>
          <w:rFonts w:ascii="Tw Cen MT" w:hAnsi="Tw Cen MT"/>
          <w:sz w:val="24"/>
          <w:szCs w:val="24"/>
        </w:rPr>
        <w:t xml:space="preserve"> </w:t>
      </w:r>
      <w:proofErr w:type="spellStart"/>
      <w:r w:rsidRPr="00963303">
        <w:rPr>
          <w:rFonts w:ascii="Tw Cen MT" w:hAnsi="Tw Cen MT"/>
          <w:sz w:val="24"/>
          <w:szCs w:val="24"/>
        </w:rPr>
        <w:t>putri</w:t>
      </w:r>
      <w:proofErr w:type="spellEnd"/>
      <w:r>
        <w:rPr>
          <w:rFonts w:ascii="Tw Cen MT" w:hAnsi="Tw Cen MT"/>
          <w:sz w:val="24"/>
          <w:szCs w:val="24"/>
        </w:rPr>
        <w:t xml:space="preserve"> Di </w:t>
      </w:r>
      <w:proofErr w:type="spellStart"/>
      <w:r>
        <w:rPr>
          <w:rFonts w:ascii="Tw Cen MT" w:hAnsi="Tw Cen MT"/>
          <w:sz w:val="24"/>
          <w:szCs w:val="24"/>
        </w:rPr>
        <w:t>Pondok</w:t>
      </w:r>
      <w:proofErr w:type="spellEnd"/>
      <w:r>
        <w:rPr>
          <w:rFonts w:ascii="Tw Cen MT" w:hAnsi="Tw Cen MT"/>
          <w:sz w:val="24"/>
          <w:szCs w:val="24"/>
        </w:rPr>
        <w:t xml:space="preserve"> </w:t>
      </w:r>
      <w:proofErr w:type="spellStart"/>
      <w:r>
        <w:rPr>
          <w:rFonts w:ascii="Tw Cen MT" w:hAnsi="Tw Cen MT"/>
          <w:sz w:val="24"/>
          <w:szCs w:val="24"/>
        </w:rPr>
        <w:t>Pesantren</w:t>
      </w:r>
      <w:proofErr w:type="spellEnd"/>
      <w:r>
        <w:rPr>
          <w:rFonts w:ascii="Tw Cen MT" w:hAnsi="Tw Cen MT"/>
          <w:sz w:val="24"/>
          <w:szCs w:val="24"/>
        </w:rPr>
        <w:t xml:space="preserve"> </w:t>
      </w:r>
      <w:proofErr w:type="spellStart"/>
      <w:r>
        <w:rPr>
          <w:rFonts w:ascii="Tw Cen MT" w:hAnsi="Tw Cen MT"/>
          <w:sz w:val="24"/>
          <w:szCs w:val="24"/>
        </w:rPr>
        <w:t>Ummahatul</w:t>
      </w:r>
      <w:proofErr w:type="spellEnd"/>
      <w:r>
        <w:rPr>
          <w:rFonts w:ascii="Tw Cen MT" w:hAnsi="Tw Cen MT"/>
          <w:sz w:val="24"/>
          <w:szCs w:val="24"/>
        </w:rPr>
        <w:t xml:space="preserve"> </w:t>
      </w:r>
      <w:proofErr w:type="spellStart"/>
      <w:r>
        <w:rPr>
          <w:rFonts w:ascii="Tw Cen MT" w:hAnsi="Tw Cen MT"/>
          <w:sz w:val="24"/>
          <w:szCs w:val="24"/>
        </w:rPr>
        <w:t>Mukminin</w:t>
      </w:r>
      <w:proofErr w:type="spellEnd"/>
      <w:r>
        <w:rPr>
          <w:rFonts w:ascii="Tw Cen MT" w:hAnsi="Tw Cen MT"/>
          <w:sz w:val="24"/>
          <w:szCs w:val="24"/>
        </w:rPr>
        <w:t xml:space="preserve"> Kota </w:t>
      </w:r>
      <w:proofErr w:type="spellStart"/>
      <w:r>
        <w:rPr>
          <w:rFonts w:ascii="Tw Cen MT" w:hAnsi="Tw Cen MT"/>
          <w:sz w:val="24"/>
          <w:szCs w:val="24"/>
        </w:rPr>
        <w:t>Pekanbaru</w:t>
      </w:r>
      <w:proofErr w:type="spellEnd"/>
      <w:r>
        <w:rPr>
          <w:rFonts w:ascii="Tw Cen MT" w:hAnsi="Tw Cen MT"/>
          <w:sz w:val="24"/>
          <w:szCs w:val="24"/>
        </w:rPr>
        <w:t>”</w:t>
      </w:r>
      <w:r w:rsidR="00757572" w:rsidRPr="00042148">
        <w:rPr>
          <w:rFonts w:ascii="Tw Cen MT" w:hAnsi="Tw Cen MT"/>
          <w:sz w:val="24"/>
          <w:szCs w:val="24"/>
        </w:rPr>
        <w:t>.</w:t>
      </w:r>
      <w:r w:rsidR="007106F6" w:rsidRPr="0096335E">
        <w:rPr>
          <w:rFonts w:ascii="Tw Cen MT" w:eastAsia="Twentieth Century" w:hAnsi="Tw Cen MT" w:cs="Twentieth Century"/>
          <w:color w:val="000000"/>
          <w:sz w:val="24"/>
          <w:szCs w:val="24"/>
        </w:rPr>
        <w:t xml:space="preserve"> </w:t>
      </w:r>
    </w:p>
    <w:p w14:paraId="1027822F" w14:textId="77777777" w:rsidR="007106F6" w:rsidRPr="0096335E" w:rsidRDefault="007106F6" w:rsidP="007106F6">
      <w:pPr>
        <w:spacing w:after="0" w:line="240" w:lineRule="auto"/>
        <w:jc w:val="both"/>
        <w:rPr>
          <w:rFonts w:ascii="Tw Cen MT" w:eastAsia="Twentieth Century" w:hAnsi="Tw Cen MT" w:cs="Twentieth Century"/>
          <w:color w:val="000000"/>
          <w:sz w:val="24"/>
          <w:szCs w:val="24"/>
        </w:rPr>
      </w:pPr>
    </w:p>
    <w:p w14:paraId="064AE6B5" w14:textId="77777777" w:rsidR="00DB4A46" w:rsidRDefault="007106F6" w:rsidP="00DB4A46">
      <w:pPr>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 xml:space="preserve">METODE </w:t>
      </w:r>
    </w:p>
    <w:p w14:paraId="77ACADE2" w14:textId="23B4B1ED" w:rsidR="007106F6" w:rsidRPr="00DB4A46" w:rsidRDefault="00615EF3" w:rsidP="00615EF3">
      <w:pPr>
        <w:spacing w:after="0" w:line="240" w:lineRule="auto"/>
        <w:ind w:right="-41"/>
        <w:jc w:val="both"/>
        <w:rPr>
          <w:rFonts w:ascii="Tw Cen MT" w:eastAsia="Twentieth Century" w:hAnsi="Tw Cen MT" w:cs="Twentieth Century"/>
          <w:b/>
          <w:sz w:val="24"/>
          <w:szCs w:val="24"/>
        </w:rPr>
      </w:pPr>
      <w:proofErr w:type="spellStart"/>
      <w:r>
        <w:rPr>
          <w:rFonts w:ascii="Tw Cen MT" w:hAnsi="Tw Cen MT"/>
          <w:sz w:val="24"/>
          <w:szCs w:val="24"/>
        </w:rPr>
        <w:t>Penelitian</w:t>
      </w:r>
      <w:proofErr w:type="spellEnd"/>
      <w:r>
        <w:rPr>
          <w:rFonts w:ascii="Tw Cen MT" w:hAnsi="Tw Cen MT"/>
          <w:sz w:val="24"/>
          <w:szCs w:val="24"/>
        </w:rPr>
        <w:t xml:space="preserve"> </w:t>
      </w:r>
      <w:proofErr w:type="spellStart"/>
      <w:r>
        <w:rPr>
          <w:rFonts w:ascii="Tw Cen MT" w:hAnsi="Tw Cen MT"/>
          <w:sz w:val="24"/>
          <w:szCs w:val="24"/>
        </w:rPr>
        <w:t>ini</w:t>
      </w:r>
      <w:proofErr w:type="spellEnd"/>
      <w:r>
        <w:rPr>
          <w:rFonts w:ascii="Tw Cen MT" w:hAnsi="Tw Cen MT"/>
          <w:sz w:val="24"/>
          <w:szCs w:val="24"/>
        </w:rPr>
        <w:t xml:space="preserve"> </w:t>
      </w:r>
      <w:proofErr w:type="spellStart"/>
      <w:r>
        <w:rPr>
          <w:rFonts w:ascii="Tw Cen MT" w:hAnsi="Tw Cen MT"/>
          <w:sz w:val="24"/>
          <w:szCs w:val="24"/>
        </w:rPr>
        <w:t>tentang</w:t>
      </w:r>
      <w:proofErr w:type="spellEnd"/>
      <w:r>
        <w:rPr>
          <w:rFonts w:ascii="Tw Cen MT" w:hAnsi="Tw Cen MT"/>
          <w:sz w:val="24"/>
          <w:szCs w:val="24"/>
        </w:rPr>
        <w:t xml:space="preserve"> </w:t>
      </w:r>
      <w:proofErr w:type="spellStart"/>
      <w:r>
        <w:rPr>
          <w:rFonts w:ascii="Tw Cen MT" w:hAnsi="Tw Cen MT"/>
          <w:sz w:val="24"/>
          <w:szCs w:val="24"/>
        </w:rPr>
        <w:t>perbandingan</w:t>
      </w:r>
      <w:proofErr w:type="spellEnd"/>
      <w:r>
        <w:rPr>
          <w:rFonts w:ascii="Tw Cen MT" w:hAnsi="Tw Cen MT"/>
          <w:sz w:val="24"/>
          <w:szCs w:val="24"/>
        </w:rPr>
        <w:t xml:space="preserve"> </w:t>
      </w:r>
      <w:proofErr w:type="spellStart"/>
      <w:r>
        <w:rPr>
          <w:rFonts w:ascii="Tw Cen MT" w:hAnsi="Tw Cen MT"/>
          <w:sz w:val="24"/>
          <w:szCs w:val="24"/>
        </w:rPr>
        <w:t>pemberian</w:t>
      </w:r>
      <w:proofErr w:type="spellEnd"/>
      <w:r>
        <w:rPr>
          <w:rFonts w:ascii="Tw Cen MT" w:hAnsi="Tw Cen MT"/>
          <w:sz w:val="24"/>
          <w:szCs w:val="24"/>
        </w:rPr>
        <w:t xml:space="preserve"> jus </w:t>
      </w:r>
      <w:proofErr w:type="spellStart"/>
      <w:r>
        <w:rPr>
          <w:rFonts w:ascii="Tw Cen MT" w:hAnsi="Tw Cen MT"/>
          <w:sz w:val="24"/>
          <w:szCs w:val="24"/>
        </w:rPr>
        <w:t>buah</w:t>
      </w:r>
      <w:proofErr w:type="spellEnd"/>
      <w:r>
        <w:rPr>
          <w:rFonts w:ascii="Tw Cen MT" w:hAnsi="Tw Cen MT"/>
          <w:sz w:val="24"/>
          <w:szCs w:val="24"/>
        </w:rPr>
        <w:t xml:space="preserve"> </w:t>
      </w:r>
      <w:proofErr w:type="spellStart"/>
      <w:r>
        <w:rPr>
          <w:rFonts w:ascii="Tw Cen MT" w:hAnsi="Tw Cen MT"/>
          <w:sz w:val="24"/>
          <w:szCs w:val="24"/>
        </w:rPr>
        <w:t>naga</w:t>
      </w:r>
      <w:proofErr w:type="spellEnd"/>
      <w:r>
        <w:rPr>
          <w:rFonts w:ascii="Tw Cen MT" w:hAnsi="Tw Cen MT"/>
          <w:sz w:val="24"/>
          <w:szCs w:val="24"/>
        </w:rPr>
        <w:t xml:space="preserve"> dan jus </w:t>
      </w:r>
      <w:proofErr w:type="spellStart"/>
      <w:r>
        <w:rPr>
          <w:rFonts w:ascii="Tw Cen MT" w:hAnsi="Tw Cen MT"/>
          <w:sz w:val="24"/>
          <w:szCs w:val="24"/>
        </w:rPr>
        <w:t>buah</w:t>
      </w:r>
      <w:proofErr w:type="spellEnd"/>
      <w:r>
        <w:rPr>
          <w:rFonts w:ascii="Tw Cen MT" w:hAnsi="Tw Cen MT"/>
          <w:sz w:val="24"/>
          <w:szCs w:val="24"/>
        </w:rPr>
        <w:t xml:space="preserve"> </w:t>
      </w:r>
      <w:proofErr w:type="spellStart"/>
      <w:r>
        <w:rPr>
          <w:rFonts w:ascii="Tw Cen MT" w:hAnsi="Tw Cen MT"/>
          <w:sz w:val="24"/>
          <w:szCs w:val="24"/>
        </w:rPr>
        <w:t>jambu</w:t>
      </w:r>
      <w:proofErr w:type="spellEnd"/>
      <w:r>
        <w:rPr>
          <w:rFonts w:ascii="Tw Cen MT" w:hAnsi="Tw Cen MT"/>
          <w:sz w:val="24"/>
          <w:szCs w:val="24"/>
        </w:rPr>
        <w:t xml:space="preserve"> </w:t>
      </w:r>
      <w:proofErr w:type="spellStart"/>
      <w:r>
        <w:rPr>
          <w:rFonts w:ascii="Tw Cen MT" w:hAnsi="Tw Cen MT"/>
          <w:sz w:val="24"/>
          <w:szCs w:val="24"/>
        </w:rPr>
        <w:t>biji</w:t>
      </w:r>
      <w:proofErr w:type="spellEnd"/>
      <w:r>
        <w:rPr>
          <w:rFonts w:ascii="Tw Cen MT" w:hAnsi="Tw Cen MT"/>
          <w:sz w:val="24"/>
          <w:szCs w:val="24"/>
        </w:rPr>
        <w:t xml:space="preserve"> </w:t>
      </w:r>
      <w:proofErr w:type="spellStart"/>
      <w:r>
        <w:rPr>
          <w:rFonts w:ascii="Tw Cen MT" w:hAnsi="Tw Cen MT"/>
          <w:sz w:val="24"/>
          <w:szCs w:val="24"/>
        </w:rPr>
        <w:t>merah</w:t>
      </w:r>
      <w:proofErr w:type="spellEnd"/>
      <w:r>
        <w:rPr>
          <w:rFonts w:ascii="Tw Cen MT" w:hAnsi="Tw Cen MT"/>
          <w:sz w:val="24"/>
          <w:szCs w:val="24"/>
        </w:rPr>
        <w:t xml:space="preserve"> </w:t>
      </w:r>
      <w:proofErr w:type="spellStart"/>
      <w:r>
        <w:rPr>
          <w:rFonts w:ascii="Tw Cen MT" w:hAnsi="Tw Cen MT"/>
          <w:sz w:val="24"/>
          <w:szCs w:val="24"/>
        </w:rPr>
        <w:t>dengan</w:t>
      </w:r>
      <w:proofErr w:type="spellEnd"/>
      <w:r>
        <w:rPr>
          <w:rFonts w:ascii="Tw Cen MT" w:hAnsi="Tw Cen MT"/>
          <w:sz w:val="24"/>
          <w:szCs w:val="24"/>
        </w:rPr>
        <w:t xml:space="preserve"> tablet </w:t>
      </w:r>
      <w:proofErr w:type="spellStart"/>
      <w:r>
        <w:rPr>
          <w:rFonts w:ascii="Tw Cen MT" w:hAnsi="Tw Cen MT"/>
          <w:sz w:val="24"/>
          <w:szCs w:val="24"/>
        </w:rPr>
        <w:t>zat</w:t>
      </w:r>
      <w:proofErr w:type="spellEnd"/>
      <w:r>
        <w:rPr>
          <w:rFonts w:ascii="Tw Cen MT" w:hAnsi="Tw Cen MT"/>
          <w:sz w:val="24"/>
          <w:szCs w:val="24"/>
        </w:rPr>
        <w:t xml:space="preserve"> </w:t>
      </w:r>
      <w:proofErr w:type="spellStart"/>
      <w:r>
        <w:rPr>
          <w:rFonts w:ascii="Tw Cen MT" w:hAnsi="Tw Cen MT"/>
          <w:sz w:val="24"/>
          <w:szCs w:val="24"/>
        </w:rPr>
        <w:t>besi</w:t>
      </w:r>
      <w:proofErr w:type="spellEnd"/>
      <w:r>
        <w:rPr>
          <w:rFonts w:ascii="Tw Cen MT" w:hAnsi="Tw Cen MT"/>
          <w:sz w:val="24"/>
          <w:szCs w:val="24"/>
        </w:rPr>
        <w:t xml:space="preserve"> </w:t>
      </w:r>
      <w:proofErr w:type="spellStart"/>
      <w:r>
        <w:rPr>
          <w:rFonts w:ascii="Tw Cen MT" w:hAnsi="Tw Cen MT"/>
          <w:sz w:val="24"/>
          <w:szCs w:val="24"/>
        </w:rPr>
        <w:t>terhadap</w:t>
      </w:r>
      <w:proofErr w:type="spellEnd"/>
      <w:r>
        <w:rPr>
          <w:rFonts w:ascii="Tw Cen MT" w:hAnsi="Tw Cen MT"/>
          <w:sz w:val="24"/>
          <w:szCs w:val="24"/>
        </w:rPr>
        <w:t xml:space="preserve"> </w:t>
      </w:r>
      <w:proofErr w:type="spellStart"/>
      <w:r>
        <w:rPr>
          <w:rFonts w:ascii="Tw Cen MT" w:hAnsi="Tw Cen MT"/>
          <w:sz w:val="24"/>
          <w:szCs w:val="24"/>
        </w:rPr>
        <w:t>kadar</w:t>
      </w:r>
      <w:proofErr w:type="spellEnd"/>
      <w:r>
        <w:rPr>
          <w:rFonts w:ascii="Tw Cen MT" w:hAnsi="Tw Cen MT"/>
          <w:sz w:val="24"/>
          <w:szCs w:val="24"/>
        </w:rPr>
        <w:t xml:space="preserve"> hemoglobin </w:t>
      </w:r>
      <w:proofErr w:type="spellStart"/>
      <w:r>
        <w:rPr>
          <w:rFonts w:ascii="Tw Cen MT" w:hAnsi="Tw Cen MT"/>
          <w:sz w:val="24"/>
          <w:szCs w:val="24"/>
        </w:rPr>
        <w:t>remaja</w:t>
      </w:r>
      <w:proofErr w:type="spellEnd"/>
      <w:r>
        <w:rPr>
          <w:rFonts w:ascii="Tw Cen MT" w:hAnsi="Tw Cen MT"/>
          <w:sz w:val="24"/>
          <w:szCs w:val="24"/>
        </w:rPr>
        <w:t xml:space="preserve"> </w:t>
      </w:r>
      <w:proofErr w:type="spellStart"/>
      <w:r>
        <w:rPr>
          <w:rFonts w:ascii="Tw Cen MT" w:hAnsi="Tw Cen MT"/>
          <w:sz w:val="24"/>
          <w:szCs w:val="24"/>
        </w:rPr>
        <w:t>putri</w:t>
      </w:r>
      <w:proofErr w:type="spellEnd"/>
      <w:r>
        <w:rPr>
          <w:rFonts w:ascii="Tw Cen MT" w:hAnsi="Tw Cen MT"/>
          <w:sz w:val="24"/>
          <w:szCs w:val="24"/>
        </w:rPr>
        <w:t xml:space="preserve"> anemia. </w:t>
      </w:r>
      <w:proofErr w:type="spellStart"/>
      <w:r>
        <w:rPr>
          <w:rFonts w:ascii="Tw Cen MT" w:hAnsi="Tw Cen MT"/>
          <w:sz w:val="24"/>
          <w:szCs w:val="24"/>
        </w:rPr>
        <w:t>Jenis</w:t>
      </w:r>
      <w:proofErr w:type="spellEnd"/>
      <w:r>
        <w:rPr>
          <w:rFonts w:ascii="Tw Cen MT" w:hAnsi="Tw Cen MT"/>
          <w:sz w:val="24"/>
          <w:szCs w:val="24"/>
        </w:rPr>
        <w:t xml:space="preserve"> </w:t>
      </w:r>
      <w:proofErr w:type="spellStart"/>
      <w:r>
        <w:rPr>
          <w:rFonts w:ascii="Tw Cen MT" w:hAnsi="Tw Cen MT"/>
          <w:sz w:val="24"/>
          <w:szCs w:val="24"/>
        </w:rPr>
        <w:t>penelitian</w:t>
      </w:r>
      <w:proofErr w:type="spellEnd"/>
      <w:r>
        <w:rPr>
          <w:rFonts w:ascii="Tw Cen MT" w:hAnsi="Tw Cen MT"/>
          <w:sz w:val="24"/>
          <w:szCs w:val="24"/>
        </w:rPr>
        <w:t xml:space="preserve"> yang </w:t>
      </w:r>
      <w:proofErr w:type="spellStart"/>
      <w:r>
        <w:rPr>
          <w:rFonts w:ascii="Tw Cen MT" w:hAnsi="Tw Cen MT"/>
          <w:sz w:val="24"/>
          <w:szCs w:val="24"/>
        </w:rPr>
        <w:t>digunakan</w:t>
      </w:r>
      <w:proofErr w:type="spellEnd"/>
      <w:r>
        <w:rPr>
          <w:rFonts w:ascii="Tw Cen MT" w:hAnsi="Tw Cen MT"/>
          <w:sz w:val="24"/>
          <w:szCs w:val="24"/>
        </w:rPr>
        <w:t xml:space="preserve"> </w:t>
      </w:r>
      <w:proofErr w:type="spellStart"/>
      <w:r>
        <w:rPr>
          <w:rFonts w:ascii="Tw Cen MT" w:hAnsi="Tw Cen MT"/>
          <w:sz w:val="24"/>
          <w:szCs w:val="24"/>
        </w:rPr>
        <w:t>adalah</w:t>
      </w:r>
      <w:proofErr w:type="spellEnd"/>
      <w:r>
        <w:rPr>
          <w:rFonts w:ascii="Tw Cen MT" w:hAnsi="Tw Cen MT"/>
          <w:sz w:val="24"/>
          <w:szCs w:val="24"/>
        </w:rPr>
        <w:t xml:space="preserve"> </w:t>
      </w:r>
      <w:proofErr w:type="spellStart"/>
      <w:r>
        <w:rPr>
          <w:rFonts w:ascii="Tw Cen MT" w:hAnsi="Tw Cen MT"/>
          <w:i/>
          <w:sz w:val="24"/>
          <w:szCs w:val="24"/>
        </w:rPr>
        <w:t>Quasy</w:t>
      </w:r>
      <w:proofErr w:type="spellEnd"/>
      <w:r>
        <w:rPr>
          <w:rFonts w:ascii="Tw Cen MT" w:hAnsi="Tw Cen MT"/>
          <w:i/>
          <w:sz w:val="24"/>
          <w:szCs w:val="24"/>
        </w:rPr>
        <w:t xml:space="preserve"> </w:t>
      </w:r>
      <w:proofErr w:type="spellStart"/>
      <w:r>
        <w:rPr>
          <w:rFonts w:ascii="Tw Cen MT" w:hAnsi="Tw Cen MT"/>
          <w:i/>
          <w:sz w:val="24"/>
          <w:szCs w:val="24"/>
        </w:rPr>
        <w:t>Eksperiment</w:t>
      </w:r>
      <w:proofErr w:type="spellEnd"/>
      <w:r>
        <w:rPr>
          <w:rFonts w:ascii="Tw Cen MT" w:hAnsi="Tw Cen MT"/>
          <w:sz w:val="24"/>
          <w:szCs w:val="24"/>
        </w:rPr>
        <w:t xml:space="preserve"> </w:t>
      </w:r>
      <w:proofErr w:type="spellStart"/>
      <w:r>
        <w:rPr>
          <w:rFonts w:ascii="Tw Cen MT" w:hAnsi="Tw Cen MT"/>
          <w:sz w:val="24"/>
          <w:szCs w:val="24"/>
        </w:rPr>
        <w:t>dengan</w:t>
      </w:r>
      <w:proofErr w:type="spellEnd"/>
      <w:r>
        <w:rPr>
          <w:rFonts w:ascii="Tw Cen MT" w:hAnsi="Tw Cen MT"/>
          <w:sz w:val="24"/>
          <w:szCs w:val="24"/>
        </w:rPr>
        <w:t xml:space="preserve"> </w:t>
      </w:r>
      <w:proofErr w:type="spellStart"/>
      <w:r>
        <w:rPr>
          <w:rFonts w:ascii="Tw Cen MT" w:hAnsi="Tw Cen MT"/>
          <w:sz w:val="24"/>
          <w:szCs w:val="24"/>
        </w:rPr>
        <w:t>desain</w:t>
      </w:r>
      <w:proofErr w:type="spellEnd"/>
      <w:r>
        <w:rPr>
          <w:rFonts w:ascii="Tw Cen MT" w:hAnsi="Tw Cen MT"/>
          <w:sz w:val="24"/>
          <w:szCs w:val="24"/>
        </w:rPr>
        <w:t xml:space="preserve"> </w:t>
      </w:r>
      <w:r>
        <w:rPr>
          <w:rFonts w:ascii="Tw Cen MT" w:hAnsi="Tw Cen MT"/>
          <w:i/>
          <w:sz w:val="24"/>
          <w:szCs w:val="24"/>
        </w:rPr>
        <w:t xml:space="preserve">Two </w:t>
      </w:r>
      <w:proofErr w:type="spellStart"/>
      <w:r>
        <w:rPr>
          <w:rFonts w:ascii="Tw Cen MT" w:hAnsi="Tw Cen MT"/>
          <w:i/>
          <w:sz w:val="24"/>
          <w:szCs w:val="24"/>
        </w:rPr>
        <w:t>Grop</w:t>
      </w:r>
      <w:proofErr w:type="spellEnd"/>
      <w:r>
        <w:rPr>
          <w:rFonts w:ascii="Tw Cen MT" w:hAnsi="Tw Cen MT"/>
          <w:i/>
          <w:sz w:val="24"/>
          <w:szCs w:val="24"/>
        </w:rPr>
        <w:t xml:space="preserve"> Pretest </w:t>
      </w:r>
      <w:proofErr w:type="gramStart"/>
      <w:r>
        <w:rPr>
          <w:rFonts w:ascii="Tw Cen MT" w:hAnsi="Tw Cen MT"/>
          <w:i/>
          <w:sz w:val="24"/>
          <w:szCs w:val="24"/>
        </w:rPr>
        <w:t>And</w:t>
      </w:r>
      <w:proofErr w:type="gramEnd"/>
      <w:r>
        <w:rPr>
          <w:rFonts w:ascii="Tw Cen MT" w:hAnsi="Tw Cen MT"/>
          <w:i/>
          <w:sz w:val="24"/>
          <w:szCs w:val="24"/>
        </w:rPr>
        <w:t xml:space="preserve"> Posttest</w:t>
      </w:r>
      <w:r>
        <w:rPr>
          <w:rFonts w:ascii="Tw Cen MT" w:hAnsi="Tw Cen MT"/>
          <w:sz w:val="24"/>
          <w:szCs w:val="24"/>
        </w:rPr>
        <w:t xml:space="preserve">. </w:t>
      </w:r>
      <w:proofErr w:type="spellStart"/>
      <w:r>
        <w:rPr>
          <w:rFonts w:ascii="Tw Cen MT" w:hAnsi="Tw Cen MT"/>
          <w:sz w:val="24"/>
          <w:szCs w:val="24"/>
        </w:rPr>
        <w:t>Sampel</w:t>
      </w:r>
      <w:proofErr w:type="spellEnd"/>
      <w:r>
        <w:rPr>
          <w:rFonts w:ascii="Tw Cen MT" w:hAnsi="Tw Cen MT"/>
          <w:sz w:val="24"/>
          <w:szCs w:val="24"/>
        </w:rPr>
        <w:t xml:space="preserve"> pada </w:t>
      </w:r>
      <w:proofErr w:type="spellStart"/>
      <w:r>
        <w:rPr>
          <w:rFonts w:ascii="Tw Cen MT" w:hAnsi="Tw Cen MT"/>
          <w:sz w:val="24"/>
          <w:szCs w:val="24"/>
        </w:rPr>
        <w:t>penelitian</w:t>
      </w:r>
      <w:proofErr w:type="spellEnd"/>
      <w:r>
        <w:rPr>
          <w:rFonts w:ascii="Tw Cen MT" w:hAnsi="Tw Cen MT"/>
          <w:sz w:val="24"/>
          <w:szCs w:val="24"/>
        </w:rPr>
        <w:t xml:space="preserve"> </w:t>
      </w:r>
      <w:proofErr w:type="spellStart"/>
      <w:r>
        <w:rPr>
          <w:rFonts w:ascii="Tw Cen MT" w:hAnsi="Tw Cen MT"/>
          <w:sz w:val="24"/>
          <w:szCs w:val="24"/>
        </w:rPr>
        <w:t>ini</w:t>
      </w:r>
      <w:proofErr w:type="spellEnd"/>
      <w:r>
        <w:rPr>
          <w:rFonts w:ascii="Tw Cen MT" w:hAnsi="Tw Cen MT"/>
          <w:sz w:val="24"/>
          <w:szCs w:val="24"/>
        </w:rPr>
        <w:t xml:space="preserve"> </w:t>
      </w:r>
      <w:proofErr w:type="spellStart"/>
      <w:r>
        <w:rPr>
          <w:rFonts w:ascii="Tw Cen MT" w:hAnsi="Tw Cen MT"/>
          <w:sz w:val="24"/>
          <w:szCs w:val="24"/>
        </w:rPr>
        <w:t>adalah</w:t>
      </w:r>
      <w:proofErr w:type="spellEnd"/>
      <w:r>
        <w:rPr>
          <w:rFonts w:ascii="Tw Cen MT" w:hAnsi="Tw Cen MT"/>
          <w:sz w:val="24"/>
          <w:szCs w:val="24"/>
        </w:rPr>
        <w:t xml:space="preserve"> </w:t>
      </w:r>
      <w:proofErr w:type="spellStart"/>
      <w:r>
        <w:rPr>
          <w:rFonts w:ascii="Tw Cen MT" w:hAnsi="Tw Cen MT"/>
          <w:sz w:val="24"/>
          <w:szCs w:val="24"/>
        </w:rPr>
        <w:t>remaja</w:t>
      </w:r>
      <w:proofErr w:type="spellEnd"/>
      <w:r>
        <w:rPr>
          <w:rFonts w:ascii="Tw Cen MT" w:hAnsi="Tw Cen MT"/>
          <w:sz w:val="24"/>
          <w:szCs w:val="24"/>
        </w:rPr>
        <w:t xml:space="preserve"> </w:t>
      </w:r>
      <w:proofErr w:type="spellStart"/>
      <w:r>
        <w:rPr>
          <w:rFonts w:ascii="Tw Cen MT" w:hAnsi="Tw Cen MT"/>
          <w:sz w:val="24"/>
          <w:szCs w:val="24"/>
        </w:rPr>
        <w:t>putri</w:t>
      </w:r>
      <w:proofErr w:type="spellEnd"/>
      <w:r>
        <w:rPr>
          <w:rFonts w:ascii="Tw Cen MT" w:hAnsi="Tw Cen MT"/>
          <w:sz w:val="24"/>
          <w:szCs w:val="24"/>
        </w:rPr>
        <w:t xml:space="preserve"> anemia yang </w:t>
      </w:r>
      <w:proofErr w:type="spellStart"/>
      <w:r>
        <w:rPr>
          <w:rFonts w:ascii="Tw Cen MT" w:hAnsi="Tw Cen MT"/>
          <w:sz w:val="24"/>
          <w:szCs w:val="24"/>
        </w:rPr>
        <w:t>diambil</w:t>
      </w:r>
      <w:proofErr w:type="spellEnd"/>
      <w:r>
        <w:rPr>
          <w:rFonts w:ascii="Tw Cen MT" w:hAnsi="Tw Cen MT"/>
          <w:sz w:val="24"/>
          <w:szCs w:val="24"/>
        </w:rPr>
        <w:t xml:space="preserve"> </w:t>
      </w:r>
      <w:proofErr w:type="spellStart"/>
      <w:r>
        <w:rPr>
          <w:rFonts w:ascii="Tw Cen MT" w:hAnsi="Tw Cen MT"/>
          <w:sz w:val="24"/>
          <w:szCs w:val="24"/>
        </w:rPr>
        <w:t>dengan</w:t>
      </w:r>
      <w:proofErr w:type="spellEnd"/>
      <w:r w:rsidRPr="00696D1B">
        <w:rPr>
          <w:rFonts w:ascii="Tw Cen MT" w:hAnsi="Tw Cen MT"/>
          <w:sz w:val="24"/>
          <w:szCs w:val="24"/>
        </w:rPr>
        <w:t xml:space="preserve"> </w:t>
      </w:r>
      <w:proofErr w:type="spellStart"/>
      <w:r>
        <w:rPr>
          <w:rFonts w:ascii="Tw Cen MT" w:hAnsi="Tw Cen MT"/>
          <w:sz w:val="24"/>
          <w:szCs w:val="24"/>
        </w:rPr>
        <w:t>menggunakan</w:t>
      </w:r>
      <w:proofErr w:type="spellEnd"/>
      <w:r>
        <w:rPr>
          <w:rFonts w:ascii="Tw Cen MT" w:hAnsi="Tw Cen MT"/>
          <w:sz w:val="24"/>
          <w:szCs w:val="24"/>
        </w:rPr>
        <w:t xml:space="preserve"> </w:t>
      </w:r>
      <w:proofErr w:type="spellStart"/>
      <w:r>
        <w:rPr>
          <w:rFonts w:ascii="Tw Cen MT" w:hAnsi="Tw Cen MT"/>
          <w:sz w:val="24"/>
          <w:szCs w:val="24"/>
        </w:rPr>
        <w:t>teknik</w:t>
      </w:r>
      <w:proofErr w:type="spellEnd"/>
      <w:r>
        <w:rPr>
          <w:rFonts w:ascii="Tw Cen MT" w:hAnsi="Tw Cen MT"/>
          <w:sz w:val="24"/>
          <w:szCs w:val="24"/>
        </w:rPr>
        <w:t xml:space="preserve"> </w:t>
      </w:r>
      <w:r>
        <w:rPr>
          <w:rFonts w:ascii="Tw Cen MT" w:hAnsi="Tw Cen MT"/>
          <w:i/>
          <w:sz w:val="24"/>
          <w:szCs w:val="24"/>
        </w:rPr>
        <w:t>Purposive Sampling</w:t>
      </w:r>
      <w:r>
        <w:rPr>
          <w:rFonts w:ascii="Tw Cen MT" w:hAnsi="Tw Cen MT"/>
          <w:sz w:val="24"/>
          <w:szCs w:val="24"/>
        </w:rPr>
        <w:t xml:space="preserve"> yang </w:t>
      </w:r>
      <w:proofErr w:type="spellStart"/>
      <w:r>
        <w:rPr>
          <w:rFonts w:ascii="Tw Cen MT" w:hAnsi="Tw Cen MT"/>
          <w:sz w:val="24"/>
          <w:szCs w:val="24"/>
        </w:rPr>
        <w:t>berjumlah</w:t>
      </w:r>
      <w:proofErr w:type="spellEnd"/>
      <w:r>
        <w:rPr>
          <w:rFonts w:ascii="Tw Cen MT" w:hAnsi="Tw Cen MT"/>
          <w:sz w:val="24"/>
          <w:szCs w:val="24"/>
        </w:rPr>
        <w:t xml:space="preserve"> 20 orang, </w:t>
      </w:r>
      <w:proofErr w:type="spellStart"/>
      <w:r>
        <w:rPr>
          <w:rFonts w:ascii="Tw Cen MT" w:hAnsi="Tw Cen MT"/>
          <w:sz w:val="24"/>
          <w:szCs w:val="24"/>
        </w:rPr>
        <w:t>kelompok</w:t>
      </w:r>
      <w:proofErr w:type="spellEnd"/>
      <w:r>
        <w:rPr>
          <w:rFonts w:ascii="Tw Cen MT" w:hAnsi="Tw Cen MT"/>
          <w:sz w:val="24"/>
          <w:szCs w:val="24"/>
        </w:rPr>
        <w:t xml:space="preserve"> jus </w:t>
      </w:r>
      <w:proofErr w:type="spellStart"/>
      <w:r>
        <w:rPr>
          <w:rFonts w:ascii="Tw Cen MT" w:hAnsi="Tw Cen MT"/>
          <w:sz w:val="24"/>
          <w:szCs w:val="24"/>
        </w:rPr>
        <w:t>buah</w:t>
      </w:r>
      <w:proofErr w:type="spellEnd"/>
      <w:r>
        <w:rPr>
          <w:rFonts w:ascii="Tw Cen MT" w:hAnsi="Tw Cen MT"/>
          <w:sz w:val="24"/>
          <w:szCs w:val="24"/>
        </w:rPr>
        <w:t xml:space="preserve"> </w:t>
      </w:r>
      <w:proofErr w:type="spellStart"/>
      <w:r>
        <w:rPr>
          <w:rFonts w:ascii="Tw Cen MT" w:hAnsi="Tw Cen MT"/>
          <w:sz w:val="24"/>
          <w:szCs w:val="24"/>
        </w:rPr>
        <w:t>naga</w:t>
      </w:r>
      <w:proofErr w:type="spellEnd"/>
      <w:r>
        <w:rPr>
          <w:rFonts w:ascii="Tw Cen MT" w:hAnsi="Tw Cen MT"/>
          <w:sz w:val="24"/>
          <w:szCs w:val="24"/>
        </w:rPr>
        <w:t xml:space="preserve"> </w:t>
      </w:r>
      <w:proofErr w:type="spellStart"/>
      <w:r>
        <w:rPr>
          <w:rFonts w:ascii="Tw Cen MT" w:hAnsi="Tw Cen MT"/>
          <w:sz w:val="24"/>
          <w:szCs w:val="24"/>
        </w:rPr>
        <w:t>dengan</w:t>
      </w:r>
      <w:proofErr w:type="spellEnd"/>
      <w:r>
        <w:rPr>
          <w:rFonts w:ascii="Tw Cen MT" w:hAnsi="Tw Cen MT"/>
          <w:sz w:val="24"/>
          <w:szCs w:val="24"/>
        </w:rPr>
        <w:t xml:space="preserve"> tablet </w:t>
      </w:r>
      <w:proofErr w:type="spellStart"/>
      <w:r>
        <w:rPr>
          <w:rFonts w:ascii="Tw Cen MT" w:hAnsi="Tw Cen MT"/>
          <w:sz w:val="24"/>
          <w:szCs w:val="24"/>
        </w:rPr>
        <w:t>zat</w:t>
      </w:r>
      <w:proofErr w:type="spellEnd"/>
      <w:r>
        <w:rPr>
          <w:rFonts w:ascii="Tw Cen MT" w:hAnsi="Tw Cen MT"/>
          <w:sz w:val="24"/>
          <w:szCs w:val="24"/>
        </w:rPr>
        <w:t xml:space="preserve"> </w:t>
      </w:r>
      <w:proofErr w:type="spellStart"/>
      <w:r>
        <w:rPr>
          <w:rFonts w:ascii="Tw Cen MT" w:hAnsi="Tw Cen MT"/>
          <w:sz w:val="24"/>
          <w:szCs w:val="24"/>
        </w:rPr>
        <w:t>besi</w:t>
      </w:r>
      <w:proofErr w:type="spellEnd"/>
      <w:r>
        <w:rPr>
          <w:rFonts w:ascii="Tw Cen MT" w:hAnsi="Tw Cen MT"/>
          <w:sz w:val="24"/>
          <w:szCs w:val="24"/>
        </w:rPr>
        <w:t xml:space="preserve"> 10 orang dan </w:t>
      </w:r>
      <w:proofErr w:type="spellStart"/>
      <w:r>
        <w:rPr>
          <w:rFonts w:ascii="Tw Cen MT" w:hAnsi="Tw Cen MT"/>
          <w:sz w:val="24"/>
          <w:szCs w:val="24"/>
        </w:rPr>
        <w:t>kelompok</w:t>
      </w:r>
      <w:proofErr w:type="spellEnd"/>
      <w:r>
        <w:rPr>
          <w:rFonts w:ascii="Tw Cen MT" w:hAnsi="Tw Cen MT"/>
          <w:sz w:val="24"/>
          <w:szCs w:val="24"/>
        </w:rPr>
        <w:t xml:space="preserve"> jus </w:t>
      </w:r>
      <w:proofErr w:type="spellStart"/>
      <w:r>
        <w:rPr>
          <w:rFonts w:ascii="Tw Cen MT" w:hAnsi="Tw Cen MT"/>
          <w:sz w:val="24"/>
          <w:szCs w:val="24"/>
        </w:rPr>
        <w:t>jambu</w:t>
      </w:r>
      <w:proofErr w:type="spellEnd"/>
      <w:r>
        <w:rPr>
          <w:rFonts w:ascii="Tw Cen MT" w:hAnsi="Tw Cen MT"/>
          <w:sz w:val="24"/>
          <w:szCs w:val="24"/>
        </w:rPr>
        <w:t xml:space="preserve"> </w:t>
      </w:r>
      <w:proofErr w:type="spellStart"/>
      <w:r>
        <w:rPr>
          <w:rFonts w:ascii="Tw Cen MT" w:hAnsi="Tw Cen MT"/>
          <w:sz w:val="24"/>
          <w:szCs w:val="24"/>
        </w:rPr>
        <w:t>biji</w:t>
      </w:r>
      <w:proofErr w:type="spellEnd"/>
      <w:r>
        <w:rPr>
          <w:rFonts w:ascii="Tw Cen MT" w:hAnsi="Tw Cen MT"/>
          <w:sz w:val="24"/>
          <w:szCs w:val="24"/>
        </w:rPr>
        <w:t xml:space="preserve"> </w:t>
      </w:r>
      <w:proofErr w:type="spellStart"/>
      <w:r>
        <w:rPr>
          <w:rFonts w:ascii="Tw Cen MT" w:hAnsi="Tw Cen MT"/>
          <w:sz w:val="24"/>
          <w:szCs w:val="24"/>
        </w:rPr>
        <w:t>merah</w:t>
      </w:r>
      <w:proofErr w:type="spellEnd"/>
      <w:r>
        <w:rPr>
          <w:rFonts w:ascii="Tw Cen MT" w:hAnsi="Tw Cen MT"/>
          <w:sz w:val="24"/>
          <w:szCs w:val="24"/>
        </w:rPr>
        <w:t xml:space="preserve"> </w:t>
      </w:r>
      <w:proofErr w:type="spellStart"/>
      <w:r>
        <w:rPr>
          <w:rFonts w:ascii="Tw Cen MT" w:hAnsi="Tw Cen MT"/>
          <w:sz w:val="24"/>
          <w:szCs w:val="24"/>
        </w:rPr>
        <w:t>dengan</w:t>
      </w:r>
      <w:proofErr w:type="spellEnd"/>
      <w:r>
        <w:rPr>
          <w:rFonts w:ascii="Tw Cen MT" w:hAnsi="Tw Cen MT"/>
          <w:sz w:val="24"/>
          <w:szCs w:val="24"/>
        </w:rPr>
        <w:t xml:space="preserve"> tablet </w:t>
      </w:r>
      <w:proofErr w:type="spellStart"/>
      <w:r>
        <w:rPr>
          <w:rFonts w:ascii="Tw Cen MT" w:hAnsi="Tw Cen MT"/>
          <w:sz w:val="24"/>
          <w:szCs w:val="24"/>
        </w:rPr>
        <w:t>besi</w:t>
      </w:r>
      <w:proofErr w:type="spellEnd"/>
      <w:r>
        <w:rPr>
          <w:rFonts w:ascii="Tw Cen MT" w:hAnsi="Tw Cen MT"/>
          <w:sz w:val="24"/>
          <w:szCs w:val="24"/>
        </w:rPr>
        <w:t xml:space="preserve"> 10 </w:t>
      </w:r>
      <w:r>
        <w:rPr>
          <w:rFonts w:ascii="Tw Cen MT" w:hAnsi="Tw Cen MT"/>
          <w:sz w:val="24"/>
          <w:szCs w:val="24"/>
        </w:rPr>
        <w:lastRenderedPageBreak/>
        <w:t xml:space="preserve">orang. </w:t>
      </w:r>
      <w:proofErr w:type="spellStart"/>
      <w:r>
        <w:rPr>
          <w:rFonts w:ascii="Tw Cen MT" w:hAnsi="Tw Cen MT"/>
          <w:sz w:val="24"/>
          <w:szCs w:val="24"/>
        </w:rPr>
        <w:t>Intervensi</w:t>
      </w:r>
      <w:proofErr w:type="spellEnd"/>
      <w:r>
        <w:rPr>
          <w:rFonts w:ascii="Tw Cen MT" w:hAnsi="Tw Cen MT"/>
          <w:sz w:val="24"/>
          <w:szCs w:val="24"/>
        </w:rPr>
        <w:t xml:space="preserve"> yang </w:t>
      </w:r>
      <w:proofErr w:type="spellStart"/>
      <w:r>
        <w:rPr>
          <w:rFonts w:ascii="Tw Cen MT" w:hAnsi="Tw Cen MT"/>
          <w:sz w:val="24"/>
          <w:szCs w:val="24"/>
        </w:rPr>
        <w:t>diberikan</w:t>
      </w:r>
      <w:proofErr w:type="spellEnd"/>
      <w:r>
        <w:rPr>
          <w:rFonts w:ascii="Tw Cen MT" w:hAnsi="Tw Cen MT"/>
          <w:sz w:val="24"/>
          <w:szCs w:val="24"/>
        </w:rPr>
        <w:t xml:space="preserve"> </w:t>
      </w:r>
      <w:proofErr w:type="spellStart"/>
      <w:r>
        <w:rPr>
          <w:rFonts w:ascii="Tw Cen MT" w:hAnsi="Tw Cen MT"/>
          <w:sz w:val="24"/>
          <w:szCs w:val="24"/>
        </w:rPr>
        <w:t>yaitu</w:t>
      </w:r>
      <w:proofErr w:type="spellEnd"/>
      <w:r>
        <w:rPr>
          <w:rFonts w:ascii="Tw Cen MT" w:hAnsi="Tw Cen MT"/>
          <w:sz w:val="24"/>
          <w:szCs w:val="24"/>
        </w:rPr>
        <w:t xml:space="preserve"> </w:t>
      </w:r>
      <w:proofErr w:type="spellStart"/>
      <w:r>
        <w:rPr>
          <w:rFonts w:ascii="Tw Cen MT" w:hAnsi="Tw Cen MT"/>
          <w:sz w:val="24"/>
          <w:szCs w:val="24"/>
        </w:rPr>
        <w:t>pemberian</w:t>
      </w:r>
      <w:proofErr w:type="spellEnd"/>
      <w:r>
        <w:rPr>
          <w:rFonts w:ascii="Tw Cen MT" w:hAnsi="Tw Cen MT"/>
          <w:sz w:val="24"/>
          <w:szCs w:val="24"/>
        </w:rPr>
        <w:t xml:space="preserve"> jus </w:t>
      </w:r>
      <w:proofErr w:type="spellStart"/>
      <w:r>
        <w:rPr>
          <w:rFonts w:ascii="Tw Cen MT" w:hAnsi="Tw Cen MT"/>
          <w:sz w:val="24"/>
          <w:szCs w:val="24"/>
        </w:rPr>
        <w:t>buah</w:t>
      </w:r>
      <w:proofErr w:type="spellEnd"/>
      <w:r>
        <w:rPr>
          <w:rFonts w:ascii="Tw Cen MT" w:hAnsi="Tw Cen MT"/>
          <w:sz w:val="24"/>
          <w:szCs w:val="24"/>
        </w:rPr>
        <w:t xml:space="preserve"> </w:t>
      </w:r>
      <w:proofErr w:type="spellStart"/>
      <w:r>
        <w:rPr>
          <w:rFonts w:ascii="Tw Cen MT" w:hAnsi="Tw Cen MT"/>
          <w:sz w:val="24"/>
          <w:szCs w:val="24"/>
        </w:rPr>
        <w:t>naga</w:t>
      </w:r>
      <w:proofErr w:type="spellEnd"/>
      <w:r>
        <w:rPr>
          <w:rFonts w:ascii="Tw Cen MT" w:hAnsi="Tw Cen MT"/>
          <w:sz w:val="24"/>
          <w:szCs w:val="24"/>
        </w:rPr>
        <w:t xml:space="preserve"> </w:t>
      </w:r>
      <w:proofErr w:type="spellStart"/>
      <w:r>
        <w:rPr>
          <w:rFonts w:ascii="Tw Cen MT" w:hAnsi="Tw Cen MT"/>
          <w:sz w:val="24"/>
          <w:szCs w:val="24"/>
        </w:rPr>
        <w:t>sebanyak</w:t>
      </w:r>
      <w:proofErr w:type="spellEnd"/>
      <w:r>
        <w:rPr>
          <w:rFonts w:ascii="Tw Cen MT" w:hAnsi="Tw Cen MT"/>
          <w:sz w:val="24"/>
          <w:szCs w:val="24"/>
        </w:rPr>
        <w:t xml:space="preserve"> 250 gr yang </w:t>
      </w:r>
      <w:proofErr w:type="spellStart"/>
      <w:r>
        <w:rPr>
          <w:rFonts w:ascii="Tw Cen MT" w:hAnsi="Tw Cen MT"/>
          <w:sz w:val="24"/>
          <w:szCs w:val="24"/>
        </w:rPr>
        <w:t>dihaluskan</w:t>
      </w:r>
      <w:proofErr w:type="spellEnd"/>
      <w:r>
        <w:rPr>
          <w:rFonts w:ascii="Tw Cen MT" w:hAnsi="Tw Cen MT"/>
          <w:sz w:val="24"/>
          <w:szCs w:val="24"/>
        </w:rPr>
        <w:t xml:space="preserve"> </w:t>
      </w:r>
      <w:proofErr w:type="spellStart"/>
      <w:r>
        <w:rPr>
          <w:rFonts w:ascii="Tw Cen MT" w:hAnsi="Tw Cen MT"/>
          <w:sz w:val="24"/>
          <w:szCs w:val="24"/>
        </w:rPr>
        <w:t>menjadi</w:t>
      </w:r>
      <w:proofErr w:type="spellEnd"/>
      <w:r>
        <w:rPr>
          <w:rFonts w:ascii="Tw Cen MT" w:hAnsi="Tw Cen MT"/>
          <w:sz w:val="24"/>
          <w:szCs w:val="24"/>
        </w:rPr>
        <w:t xml:space="preserve"> jus </w:t>
      </w:r>
      <w:proofErr w:type="spellStart"/>
      <w:r>
        <w:rPr>
          <w:rFonts w:ascii="Tw Cen MT" w:hAnsi="Tw Cen MT"/>
          <w:sz w:val="24"/>
          <w:szCs w:val="24"/>
        </w:rPr>
        <w:t>dengan</w:t>
      </w:r>
      <w:proofErr w:type="spellEnd"/>
      <w:r>
        <w:rPr>
          <w:rFonts w:ascii="Tw Cen MT" w:hAnsi="Tw Cen MT"/>
          <w:sz w:val="24"/>
          <w:szCs w:val="24"/>
        </w:rPr>
        <w:t xml:space="preserve"> 100 mL air dan jus </w:t>
      </w:r>
      <w:proofErr w:type="spellStart"/>
      <w:r>
        <w:rPr>
          <w:rFonts w:ascii="Tw Cen MT" w:hAnsi="Tw Cen MT"/>
          <w:sz w:val="24"/>
          <w:szCs w:val="24"/>
        </w:rPr>
        <w:t>buah</w:t>
      </w:r>
      <w:proofErr w:type="spellEnd"/>
      <w:r>
        <w:rPr>
          <w:rFonts w:ascii="Tw Cen MT" w:hAnsi="Tw Cen MT"/>
          <w:sz w:val="24"/>
          <w:szCs w:val="24"/>
        </w:rPr>
        <w:t xml:space="preserve"> </w:t>
      </w:r>
      <w:proofErr w:type="spellStart"/>
      <w:r>
        <w:rPr>
          <w:rFonts w:ascii="Tw Cen MT" w:hAnsi="Tw Cen MT"/>
          <w:sz w:val="24"/>
          <w:szCs w:val="24"/>
        </w:rPr>
        <w:t>jambu</w:t>
      </w:r>
      <w:proofErr w:type="spellEnd"/>
      <w:r>
        <w:rPr>
          <w:rFonts w:ascii="Tw Cen MT" w:hAnsi="Tw Cen MT"/>
          <w:sz w:val="24"/>
          <w:szCs w:val="24"/>
        </w:rPr>
        <w:t xml:space="preserve"> </w:t>
      </w:r>
      <w:proofErr w:type="spellStart"/>
      <w:r>
        <w:rPr>
          <w:rFonts w:ascii="Tw Cen MT" w:hAnsi="Tw Cen MT"/>
          <w:sz w:val="24"/>
          <w:szCs w:val="24"/>
        </w:rPr>
        <w:t>biji</w:t>
      </w:r>
      <w:proofErr w:type="spellEnd"/>
      <w:r>
        <w:rPr>
          <w:rFonts w:ascii="Tw Cen MT" w:hAnsi="Tw Cen MT"/>
          <w:sz w:val="24"/>
          <w:szCs w:val="24"/>
        </w:rPr>
        <w:t xml:space="preserve"> </w:t>
      </w:r>
      <w:proofErr w:type="spellStart"/>
      <w:r>
        <w:rPr>
          <w:rFonts w:ascii="Tw Cen MT" w:hAnsi="Tw Cen MT"/>
          <w:sz w:val="24"/>
          <w:szCs w:val="24"/>
        </w:rPr>
        <w:t>merah</w:t>
      </w:r>
      <w:proofErr w:type="spellEnd"/>
      <w:r>
        <w:rPr>
          <w:rFonts w:ascii="Tw Cen MT" w:hAnsi="Tw Cen MT"/>
          <w:sz w:val="24"/>
          <w:szCs w:val="24"/>
        </w:rPr>
        <w:t xml:space="preserve"> </w:t>
      </w:r>
      <w:proofErr w:type="spellStart"/>
      <w:r>
        <w:rPr>
          <w:rFonts w:ascii="Tw Cen MT" w:hAnsi="Tw Cen MT"/>
          <w:sz w:val="24"/>
          <w:szCs w:val="24"/>
        </w:rPr>
        <w:t>sebanyak</w:t>
      </w:r>
      <w:proofErr w:type="spellEnd"/>
      <w:r>
        <w:rPr>
          <w:rFonts w:ascii="Tw Cen MT" w:hAnsi="Tw Cen MT"/>
          <w:sz w:val="24"/>
          <w:szCs w:val="24"/>
        </w:rPr>
        <w:t xml:space="preserve"> 100 gr yang </w:t>
      </w:r>
      <w:proofErr w:type="spellStart"/>
      <w:r>
        <w:rPr>
          <w:rFonts w:ascii="Tw Cen MT" w:hAnsi="Tw Cen MT"/>
          <w:sz w:val="24"/>
          <w:szCs w:val="24"/>
        </w:rPr>
        <w:t>dihaluskan</w:t>
      </w:r>
      <w:proofErr w:type="spellEnd"/>
      <w:r>
        <w:rPr>
          <w:rFonts w:ascii="Tw Cen MT" w:hAnsi="Tw Cen MT"/>
          <w:sz w:val="24"/>
          <w:szCs w:val="24"/>
        </w:rPr>
        <w:t xml:space="preserve"> </w:t>
      </w:r>
      <w:proofErr w:type="spellStart"/>
      <w:r>
        <w:rPr>
          <w:rFonts w:ascii="Tw Cen MT" w:hAnsi="Tw Cen MT"/>
          <w:sz w:val="24"/>
          <w:szCs w:val="24"/>
        </w:rPr>
        <w:t>menjadi</w:t>
      </w:r>
      <w:proofErr w:type="spellEnd"/>
      <w:r>
        <w:rPr>
          <w:rFonts w:ascii="Tw Cen MT" w:hAnsi="Tw Cen MT"/>
          <w:sz w:val="24"/>
          <w:szCs w:val="24"/>
        </w:rPr>
        <w:t xml:space="preserve"> jus </w:t>
      </w:r>
      <w:proofErr w:type="spellStart"/>
      <w:r>
        <w:rPr>
          <w:rFonts w:ascii="Tw Cen MT" w:hAnsi="Tw Cen MT"/>
          <w:sz w:val="24"/>
          <w:szCs w:val="24"/>
        </w:rPr>
        <w:t>dengan</w:t>
      </w:r>
      <w:proofErr w:type="spellEnd"/>
      <w:r>
        <w:rPr>
          <w:rFonts w:ascii="Tw Cen MT" w:hAnsi="Tw Cen MT"/>
          <w:sz w:val="24"/>
          <w:szCs w:val="24"/>
        </w:rPr>
        <w:t xml:space="preserve"> 100 mL air.</w:t>
      </w:r>
      <w:r w:rsidRPr="00696D1B">
        <w:rPr>
          <w:rFonts w:ascii="Tw Cen MT" w:hAnsi="Tw Cen MT"/>
          <w:sz w:val="24"/>
          <w:szCs w:val="24"/>
        </w:rPr>
        <w:t xml:space="preserve"> </w:t>
      </w:r>
      <w:proofErr w:type="spellStart"/>
      <w:r>
        <w:rPr>
          <w:rFonts w:ascii="Tw Cen MT" w:hAnsi="Tw Cen MT"/>
          <w:sz w:val="24"/>
          <w:szCs w:val="24"/>
        </w:rPr>
        <w:t>Intervensi</w:t>
      </w:r>
      <w:proofErr w:type="spellEnd"/>
      <w:r>
        <w:rPr>
          <w:rFonts w:ascii="Tw Cen MT" w:hAnsi="Tw Cen MT"/>
          <w:sz w:val="24"/>
          <w:szCs w:val="24"/>
        </w:rPr>
        <w:t xml:space="preserve"> </w:t>
      </w:r>
      <w:proofErr w:type="spellStart"/>
      <w:r>
        <w:rPr>
          <w:rFonts w:ascii="Tw Cen MT" w:hAnsi="Tw Cen MT"/>
          <w:sz w:val="24"/>
          <w:szCs w:val="24"/>
        </w:rPr>
        <w:t>dilakukan</w:t>
      </w:r>
      <w:proofErr w:type="spellEnd"/>
      <w:r>
        <w:rPr>
          <w:rFonts w:ascii="Tw Cen MT" w:hAnsi="Tw Cen MT"/>
          <w:sz w:val="24"/>
          <w:szCs w:val="24"/>
        </w:rPr>
        <w:t xml:space="preserve"> </w:t>
      </w:r>
      <w:proofErr w:type="spellStart"/>
      <w:r>
        <w:rPr>
          <w:rFonts w:ascii="Tw Cen MT" w:hAnsi="Tw Cen MT"/>
          <w:sz w:val="24"/>
          <w:szCs w:val="24"/>
        </w:rPr>
        <w:t>selama</w:t>
      </w:r>
      <w:proofErr w:type="spellEnd"/>
      <w:r>
        <w:rPr>
          <w:rFonts w:ascii="Tw Cen MT" w:hAnsi="Tw Cen MT"/>
          <w:sz w:val="24"/>
          <w:szCs w:val="24"/>
        </w:rPr>
        <w:t xml:space="preserve"> 7 </w:t>
      </w:r>
      <w:proofErr w:type="spellStart"/>
      <w:r>
        <w:rPr>
          <w:rFonts w:ascii="Tw Cen MT" w:hAnsi="Tw Cen MT"/>
          <w:sz w:val="24"/>
          <w:szCs w:val="24"/>
        </w:rPr>
        <w:t>hari</w:t>
      </w:r>
      <w:proofErr w:type="spellEnd"/>
      <w:r>
        <w:rPr>
          <w:rFonts w:ascii="Tw Cen MT" w:hAnsi="Tw Cen MT"/>
          <w:sz w:val="24"/>
          <w:szCs w:val="24"/>
        </w:rPr>
        <w:t xml:space="preserve"> </w:t>
      </w:r>
      <w:proofErr w:type="spellStart"/>
      <w:r>
        <w:rPr>
          <w:rFonts w:ascii="Tw Cen MT" w:hAnsi="Tw Cen MT"/>
          <w:sz w:val="24"/>
          <w:szCs w:val="24"/>
        </w:rPr>
        <w:t>berturut-turut</w:t>
      </w:r>
      <w:proofErr w:type="spellEnd"/>
      <w:r>
        <w:rPr>
          <w:rFonts w:ascii="Tw Cen MT" w:hAnsi="Tw Cen MT"/>
          <w:sz w:val="24"/>
          <w:szCs w:val="24"/>
        </w:rPr>
        <w:t xml:space="preserve"> </w:t>
      </w:r>
      <w:proofErr w:type="spellStart"/>
      <w:r>
        <w:rPr>
          <w:rFonts w:ascii="Tw Cen MT" w:hAnsi="Tw Cen MT"/>
          <w:sz w:val="24"/>
          <w:szCs w:val="24"/>
        </w:rPr>
        <w:t>yaitu</w:t>
      </w:r>
      <w:proofErr w:type="spellEnd"/>
      <w:r>
        <w:rPr>
          <w:rFonts w:ascii="Tw Cen MT" w:hAnsi="Tw Cen MT"/>
          <w:sz w:val="24"/>
          <w:szCs w:val="24"/>
        </w:rPr>
        <w:t xml:space="preserve"> </w:t>
      </w:r>
      <w:proofErr w:type="spellStart"/>
      <w:r>
        <w:rPr>
          <w:rFonts w:ascii="Tw Cen MT" w:hAnsi="Tw Cen MT"/>
          <w:sz w:val="24"/>
          <w:szCs w:val="24"/>
        </w:rPr>
        <w:t>pemberian</w:t>
      </w:r>
      <w:proofErr w:type="spellEnd"/>
      <w:r>
        <w:rPr>
          <w:rFonts w:ascii="Tw Cen MT" w:hAnsi="Tw Cen MT"/>
          <w:sz w:val="24"/>
          <w:szCs w:val="24"/>
        </w:rPr>
        <w:t xml:space="preserve"> jus </w:t>
      </w:r>
      <w:proofErr w:type="spellStart"/>
      <w:r>
        <w:rPr>
          <w:rFonts w:ascii="Tw Cen MT" w:hAnsi="Tw Cen MT"/>
          <w:sz w:val="24"/>
          <w:szCs w:val="24"/>
        </w:rPr>
        <w:t>buah</w:t>
      </w:r>
      <w:proofErr w:type="spellEnd"/>
      <w:r>
        <w:rPr>
          <w:rFonts w:ascii="Tw Cen MT" w:hAnsi="Tw Cen MT"/>
          <w:sz w:val="24"/>
          <w:szCs w:val="24"/>
        </w:rPr>
        <w:t xml:space="preserve"> dan 1 tablet </w:t>
      </w:r>
      <w:proofErr w:type="spellStart"/>
      <w:r>
        <w:rPr>
          <w:rFonts w:ascii="Tw Cen MT" w:hAnsi="Tw Cen MT"/>
          <w:sz w:val="24"/>
          <w:szCs w:val="24"/>
        </w:rPr>
        <w:t>zat</w:t>
      </w:r>
      <w:proofErr w:type="spellEnd"/>
      <w:r>
        <w:rPr>
          <w:rFonts w:ascii="Tw Cen MT" w:hAnsi="Tw Cen MT"/>
          <w:sz w:val="24"/>
          <w:szCs w:val="24"/>
        </w:rPr>
        <w:t xml:space="preserve"> </w:t>
      </w:r>
      <w:proofErr w:type="spellStart"/>
      <w:r>
        <w:rPr>
          <w:rFonts w:ascii="Tw Cen MT" w:hAnsi="Tw Cen MT"/>
          <w:sz w:val="24"/>
          <w:szCs w:val="24"/>
        </w:rPr>
        <w:t>besi</w:t>
      </w:r>
      <w:proofErr w:type="spellEnd"/>
      <w:r>
        <w:rPr>
          <w:rFonts w:ascii="Tw Cen MT" w:hAnsi="Tw Cen MT"/>
          <w:sz w:val="24"/>
          <w:szCs w:val="24"/>
        </w:rPr>
        <w:t xml:space="preserve"> </w:t>
      </w:r>
      <w:proofErr w:type="spellStart"/>
      <w:r>
        <w:rPr>
          <w:rFonts w:ascii="Tw Cen MT" w:hAnsi="Tw Cen MT"/>
          <w:sz w:val="24"/>
          <w:szCs w:val="24"/>
        </w:rPr>
        <w:t>setiap</w:t>
      </w:r>
      <w:proofErr w:type="spellEnd"/>
      <w:r>
        <w:rPr>
          <w:rFonts w:ascii="Tw Cen MT" w:hAnsi="Tw Cen MT"/>
          <w:sz w:val="24"/>
          <w:szCs w:val="24"/>
        </w:rPr>
        <w:t xml:space="preserve"> </w:t>
      </w:r>
      <w:proofErr w:type="spellStart"/>
      <w:r>
        <w:rPr>
          <w:rFonts w:ascii="Tw Cen MT" w:hAnsi="Tw Cen MT"/>
          <w:sz w:val="24"/>
          <w:szCs w:val="24"/>
        </w:rPr>
        <w:t>responden</w:t>
      </w:r>
      <w:proofErr w:type="spellEnd"/>
      <w:r>
        <w:rPr>
          <w:rFonts w:ascii="Tw Cen MT" w:hAnsi="Tw Cen MT"/>
          <w:sz w:val="24"/>
          <w:szCs w:val="24"/>
        </w:rPr>
        <w:t xml:space="preserve">. </w:t>
      </w:r>
      <w:proofErr w:type="spellStart"/>
      <w:r>
        <w:rPr>
          <w:rFonts w:ascii="Tw Cen MT" w:hAnsi="Tw Cen MT"/>
          <w:sz w:val="24"/>
          <w:szCs w:val="24"/>
        </w:rPr>
        <w:t>Metode</w:t>
      </w:r>
      <w:proofErr w:type="spellEnd"/>
      <w:r>
        <w:rPr>
          <w:rFonts w:ascii="Tw Cen MT" w:hAnsi="Tw Cen MT"/>
          <w:sz w:val="24"/>
          <w:szCs w:val="24"/>
        </w:rPr>
        <w:t xml:space="preserve"> </w:t>
      </w:r>
      <w:proofErr w:type="spellStart"/>
      <w:r>
        <w:rPr>
          <w:rFonts w:ascii="Tw Cen MT" w:hAnsi="Tw Cen MT"/>
          <w:sz w:val="24"/>
          <w:szCs w:val="24"/>
        </w:rPr>
        <w:t>pengumpulan</w:t>
      </w:r>
      <w:proofErr w:type="spellEnd"/>
      <w:r>
        <w:rPr>
          <w:rFonts w:ascii="Tw Cen MT" w:hAnsi="Tw Cen MT"/>
          <w:sz w:val="24"/>
          <w:szCs w:val="24"/>
        </w:rPr>
        <w:t xml:space="preserve"> data </w:t>
      </w:r>
      <w:proofErr w:type="spellStart"/>
      <w:r>
        <w:rPr>
          <w:rFonts w:ascii="Tw Cen MT" w:hAnsi="Tw Cen MT"/>
          <w:sz w:val="24"/>
          <w:szCs w:val="24"/>
        </w:rPr>
        <w:t>dengan</w:t>
      </w:r>
      <w:proofErr w:type="spellEnd"/>
      <w:r>
        <w:rPr>
          <w:rFonts w:ascii="Tw Cen MT" w:hAnsi="Tw Cen MT"/>
          <w:sz w:val="24"/>
          <w:szCs w:val="24"/>
        </w:rPr>
        <w:t xml:space="preserve"> </w:t>
      </w:r>
      <w:proofErr w:type="spellStart"/>
      <w:r>
        <w:rPr>
          <w:rFonts w:ascii="Tw Cen MT" w:hAnsi="Tw Cen MT"/>
          <w:sz w:val="24"/>
          <w:szCs w:val="24"/>
        </w:rPr>
        <w:t>metode</w:t>
      </w:r>
      <w:proofErr w:type="spellEnd"/>
      <w:r>
        <w:rPr>
          <w:rFonts w:ascii="Tw Cen MT" w:hAnsi="Tw Cen MT"/>
          <w:sz w:val="24"/>
          <w:szCs w:val="24"/>
        </w:rPr>
        <w:t xml:space="preserve"> </w:t>
      </w:r>
      <w:proofErr w:type="spellStart"/>
      <w:r>
        <w:rPr>
          <w:rFonts w:ascii="Tw Cen MT" w:hAnsi="Tw Cen MT"/>
          <w:sz w:val="24"/>
          <w:szCs w:val="24"/>
        </w:rPr>
        <w:t>observasi</w:t>
      </w:r>
      <w:proofErr w:type="spellEnd"/>
      <w:r>
        <w:rPr>
          <w:rFonts w:ascii="Tw Cen MT" w:hAnsi="Tw Cen MT"/>
          <w:sz w:val="24"/>
          <w:szCs w:val="24"/>
        </w:rPr>
        <w:t xml:space="preserve">, </w:t>
      </w:r>
      <w:proofErr w:type="spellStart"/>
      <w:r>
        <w:rPr>
          <w:rFonts w:ascii="Tw Cen MT" w:hAnsi="Tw Cen MT"/>
          <w:sz w:val="24"/>
          <w:szCs w:val="24"/>
        </w:rPr>
        <w:t>instrumen</w:t>
      </w:r>
      <w:proofErr w:type="spellEnd"/>
      <w:r>
        <w:rPr>
          <w:rFonts w:ascii="Tw Cen MT" w:hAnsi="Tw Cen MT"/>
          <w:sz w:val="24"/>
          <w:szCs w:val="24"/>
        </w:rPr>
        <w:t xml:space="preserve"> </w:t>
      </w:r>
      <w:proofErr w:type="spellStart"/>
      <w:r>
        <w:rPr>
          <w:rFonts w:ascii="Tw Cen MT" w:hAnsi="Tw Cen MT"/>
          <w:sz w:val="24"/>
          <w:szCs w:val="24"/>
        </w:rPr>
        <w:t>penelitian</w:t>
      </w:r>
      <w:proofErr w:type="spellEnd"/>
      <w:r>
        <w:rPr>
          <w:rFonts w:ascii="Tw Cen MT" w:hAnsi="Tw Cen MT"/>
          <w:sz w:val="24"/>
          <w:szCs w:val="24"/>
        </w:rPr>
        <w:t xml:space="preserve"> </w:t>
      </w:r>
      <w:proofErr w:type="spellStart"/>
      <w:r>
        <w:rPr>
          <w:rFonts w:ascii="Tw Cen MT" w:hAnsi="Tw Cen MT"/>
          <w:sz w:val="24"/>
          <w:szCs w:val="24"/>
        </w:rPr>
        <w:t>menggunakan</w:t>
      </w:r>
      <w:proofErr w:type="spellEnd"/>
      <w:r>
        <w:rPr>
          <w:rFonts w:ascii="Tw Cen MT" w:hAnsi="Tw Cen MT"/>
          <w:sz w:val="24"/>
          <w:szCs w:val="24"/>
        </w:rPr>
        <w:t xml:space="preserve"> </w:t>
      </w:r>
      <w:proofErr w:type="spellStart"/>
      <w:r>
        <w:rPr>
          <w:rFonts w:ascii="Tw Cen MT" w:hAnsi="Tw Cen MT"/>
          <w:sz w:val="24"/>
          <w:szCs w:val="24"/>
        </w:rPr>
        <w:t>lembar</w:t>
      </w:r>
      <w:proofErr w:type="spellEnd"/>
      <w:r>
        <w:rPr>
          <w:rFonts w:ascii="Tw Cen MT" w:hAnsi="Tw Cen MT"/>
          <w:sz w:val="24"/>
          <w:szCs w:val="24"/>
        </w:rPr>
        <w:t xml:space="preserve"> </w:t>
      </w:r>
      <w:proofErr w:type="spellStart"/>
      <w:r>
        <w:rPr>
          <w:rFonts w:ascii="Tw Cen MT" w:hAnsi="Tw Cen MT"/>
          <w:sz w:val="24"/>
          <w:szCs w:val="24"/>
        </w:rPr>
        <w:t>observasi</w:t>
      </w:r>
      <w:proofErr w:type="spellEnd"/>
      <w:r>
        <w:rPr>
          <w:rFonts w:ascii="Tw Cen MT" w:hAnsi="Tw Cen MT"/>
          <w:sz w:val="24"/>
          <w:szCs w:val="24"/>
        </w:rPr>
        <w:t xml:space="preserve"> </w:t>
      </w:r>
      <w:proofErr w:type="spellStart"/>
      <w:r>
        <w:rPr>
          <w:rFonts w:ascii="Tw Cen MT" w:hAnsi="Tw Cen MT"/>
          <w:sz w:val="24"/>
          <w:szCs w:val="24"/>
        </w:rPr>
        <w:t>untuk</w:t>
      </w:r>
      <w:proofErr w:type="spellEnd"/>
      <w:r>
        <w:rPr>
          <w:rFonts w:ascii="Tw Cen MT" w:hAnsi="Tw Cen MT"/>
          <w:sz w:val="24"/>
          <w:szCs w:val="24"/>
        </w:rPr>
        <w:t xml:space="preserve"> </w:t>
      </w:r>
      <w:proofErr w:type="spellStart"/>
      <w:r>
        <w:rPr>
          <w:rFonts w:ascii="Tw Cen MT" w:hAnsi="Tw Cen MT"/>
          <w:sz w:val="24"/>
          <w:szCs w:val="24"/>
        </w:rPr>
        <w:t>menilai</w:t>
      </w:r>
      <w:proofErr w:type="spellEnd"/>
      <w:r>
        <w:rPr>
          <w:rFonts w:ascii="Tw Cen MT" w:hAnsi="Tw Cen MT"/>
          <w:sz w:val="24"/>
          <w:szCs w:val="24"/>
        </w:rPr>
        <w:t xml:space="preserve"> </w:t>
      </w:r>
      <w:proofErr w:type="spellStart"/>
      <w:r>
        <w:rPr>
          <w:rFonts w:ascii="Tw Cen MT" w:hAnsi="Tw Cen MT"/>
          <w:sz w:val="24"/>
          <w:szCs w:val="24"/>
        </w:rPr>
        <w:t>kadar</w:t>
      </w:r>
      <w:proofErr w:type="spellEnd"/>
      <w:r>
        <w:rPr>
          <w:rFonts w:ascii="Tw Cen MT" w:hAnsi="Tw Cen MT"/>
          <w:sz w:val="24"/>
          <w:szCs w:val="24"/>
        </w:rPr>
        <w:t xml:space="preserve"> hemoglobin </w:t>
      </w:r>
      <w:proofErr w:type="spellStart"/>
      <w:r>
        <w:rPr>
          <w:rFonts w:ascii="Tw Cen MT" w:hAnsi="Tw Cen MT"/>
          <w:sz w:val="24"/>
          <w:szCs w:val="24"/>
        </w:rPr>
        <w:t>sebelum</w:t>
      </w:r>
      <w:proofErr w:type="spellEnd"/>
      <w:r>
        <w:rPr>
          <w:rFonts w:ascii="Tw Cen MT" w:hAnsi="Tw Cen MT"/>
          <w:sz w:val="24"/>
          <w:szCs w:val="24"/>
        </w:rPr>
        <w:t xml:space="preserve"> dan </w:t>
      </w:r>
      <w:proofErr w:type="spellStart"/>
      <w:r>
        <w:rPr>
          <w:rFonts w:ascii="Tw Cen MT" w:hAnsi="Tw Cen MT"/>
          <w:sz w:val="24"/>
          <w:szCs w:val="24"/>
        </w:rPr>
        <w:t>sesudah</w:t>
      </w:r>
      <w:proofErr w:type="spellEnd"/>
      <w:r>
        <w:rPr>
          <w:rFonts w:ascii="Tw Cen MT" w:hAnsi="Tw Cen MT"/>
          <w:sz w:val="24"/>
          <w:szCs w:val="24"/>
        </w:rPr>
        <w:t xml:space="preserve"> </w:t>
      </w:r>
      <w:proofErr w:type="spellStart"/>
      <w:r>
        <w:rPr>
          <w:rFonts w:ascii="Tw Cen MT" w:hAnsi="Tw Cen MT"/>
          <w:sz w:val="24"/>
          <w:szCs w:val="24"/>
        </w:rPr>
        <w:t>intervensi</w:t>
      </w:r>
      <w:proofErr w:type="spellEnd"/>
      <w:r>
        <w:rPr>
          <w:rFonts w:ascii="Tw Cen MT" w:hAnsi="Tw Cen MT"/>
          <w:sz w:val="24"/>
          <w:szCs w:val="24"/>
        </w:rPr>
        <w:t xml:space="preserve">. </w:t>
      </w:r>
      <w:proofErr w:type="spellStart"/>
      <w:r>
        <w:rPr>
          <w:rFonts w:ascii="Tw Cen MT" w:hAnsi="Tw Cen MT"/>
          <w:sz w:val="24"/>
          <w:szCs w:val="24"/>
        </w:rPr>
        <w:t>Selama</w:t>
      </w:r>
      <w:proofErr w:type="spellEnd"/>
      <w:r>
        <w:rPr>
          <w:rFonts w:ascii="Tw Cen MT" w:hAnsi="Tw Cen MT"/>
          <w:sz w:val="24"/>
          <w:szCs w:val="24"/>
        </w:rPr>
        <w:t xml:space="preserve"> masa </w:t>
      </w:r>
      <w:proofErr w:type="spellStart"/>
      <w:r>
        <w:rPr>
          <w:rFonts w:ascii="Tw Cen MT" w:hAnsi="Tw Cen MT"/>
          <w:sz w:val="24"/>
          <w:szCs w:val="24"/>
        </w:rPr>
        <w:t>intervensi</w:t>
      </w:r>
      <w:proofErr w:type="spellEnd"/>
      <w:r>
        <w:rPr>
          <w:rFonts w:ascii="Tw Cen MT" w:hAnsi="Tw Cen MT"/>
          <w:sz w:val="24"/>
          <w:szCs w:val="24"/>
        </w:rPr>
        <w:t xml:space="preserve"> </w:t>
      </w:r>
      <w:proofErr w:type="spellStart"/>
      <w:r>
        <w:rPr>
          <w:rFonts w:ascii="Tw Cen MT" w:hAnsi="Tw Cen MT"/>
          <w:sz w:val="24"/>
          <w:szCs w:val="24"/>
        </w:rPr>
        <w:t>responden</w:t>
      </w:r>
      <w:proofErr w:type="spellEnd"/>
      <w:r>
        <w:rPr>
          <w:rFonts w:ascii="Tw Cen MT" w:hAnsi="Tw Cen MT"/>
          <w:sz w:val="24"/>
          <w:szCs w:val="24"/>
        </w:rPr>
        <w:t xml:space="preserve"> </w:t>
      </w:r>
      <w:proofErr w:type="spellStart"/>
      <w:r>
        <w:rPr>
          <w:rFonts w:ascii="Tw Cen MT" w:hAnsi="Tw Cen MT"/>
          <w:sz w:val="24"/>
          <w:szCs w:val="24"/>
        </w:rPr>
        <w:t>dipastikan</w:t>
      </w:r>
      <w:proofErr w:type="spellEnd"/>
      <w:r>
        <w:rPr>
          <w:rFonts w:ascii="Tw Cen MT" w:hAnsi="Tw Cen MT"/>
          <w:sz w:val="24"/>
          <w:szCs w:val="24"/>
        </w:rPr>
        <w:t xml:space="preserve"> </w:t>
      </w:r>
      <w:proofErr w:type="spellStart"/>
      <w:r>
        <w:rPr>
          <w:rFonts w:ascii="Tw Cen MT" w:hAnsi="Tw Cen MT"/>
          <w:sz w:val="24"/>
          <w:szCs w:val="24"/>
        </w:rPr>
        <w:t>tidak</w:t>
      </w:r>
      <w:proofErr w:type="spellEnd"/>
      <w:r>
        <w:rPr>
          <w:rFonts w:ascii="Tw Cen MT" w:hAnsi="Tw Cen MT"/>
          <w:sz w:val="24"/>
          <w:szCs w:val="24"/>
        </w:rPr>
        <w:t xml:space="preserve"> </w:t>
      </w:r>
      <w:proofErr w:type="spellStart"/>
      <w:r>
        <w:rPr>
          <w:rFonts w:ascii="Tw Cen MT" w:hAnsi="Tw Cen MT"/>
          <w:sz w:val="24"/>
          <w:szCs w:val="24"/>
        </w:rPr>
        <w:t>mengkonsumsi</w:t>
      </w:r>
      <w:proofErr w:type="spellEnd"/>
      <w:r>
        <w:rPr>
          <w:rFonts w:ascii="Tw Cen MT" w:hAnsi="Tw Cen MT"/>
          <w:sz w:val="24"/>
          <w:szCs w:val="24"/>
        </w:rPr>
        <w:t xml:space="preserve"> </w:t>
      </w:r>
      <w:proofErr w:type="spellStart"/>
      <w:r>
        <w:rPr>
          <w:rFonts w:ascii="Tw Cen MT" w:hAnsi="Tw Cen MT"/>
          <w:sz w:val="24"/>
          <w:szCs w:val="24"/>
        </w:rPr>
        <w:t>buah-buahan</w:t>
      </w:r>
      <w:proofErr w:type="spellEnd"/>
      <w:r>
        <w:rPr>
          <w:rFonts w:ascii="Tw Cen MT" w:hAnsi="Tw Cen MT"/>
          <w:sz w:val="24"/>
          <w:szCs w:val="24"/>
        </w:rPr>
        <w:t xml:space="preserve"> lain </w:t>
      </w:r>
      <w:proofErr w:type="spellStart"/>
      <w:r>
        <w:rPr>
          <w:rFonts w:ascii="Tw Cen MT" w:hAnsi="Tw Cen MT"/>
          <w:sz w:val="24"/>
          <w:szCs w:val="24"/>
        </w:rPr>
        <w:t>atau</w:t>
      </w:r>
      <w:proofErr w:type="spellEnd"/>
      <w:r>
        <w:rPr>
          <w:rFonts w:ascii="Tw Cen MT" w:hAnsi="Tw Cen MT"/>
          <w:sz w:val="24"/>
          <w:szCs w:val="24"/>
        </w:rPr>
        <w:t xml:space="preserve"> </w:t>
      </w:r>
      <w:proofErr w:type="spellStart"/>
      <w:r>
        <w:rPr>
          <w:rFonts w:ascii="Tw Cen MT" w:hAnsi="Tw Cen MT"/>
          <w:sz w:val="24"/>
          <w:szCs w:val="24"/>
        </w:rPr>
        <w:t>suplemen</w:t>
      </w:r>
      <w:proofErr w:type="spellEnd"/>
      <w:r>
        <w:rPr>
          <w:rFonts w:ascii="Tw Cen MT" w:hAnsi="Tw Cen MT"/>
          <w:sz w:val="24"/>
          <w:szCs w:val="24"/>
        </w:rPr>
        <w:t xml:space="preserve"> vitamin yang </w:t>
      </w:r>
      <w:proofErr w:type="spellStart"/>
      <w:r>
        <w:rPr>
          <w:rFonts w:ascii="Tw Cen MT" w:hAnsi="Tw Cen MT"/>
          <w:sz w:val="24"/>
          <w:szCs w:val="24"/>
        </w:rPr>
        <w:t>akan</w:t>
      </w:r>
      <w:proofErr w:type="spellEnd"/>
      <w:r>
        <w:rPr>
          <w:rFonts w:ascii="Tw Cen MT" w:hAnsi="Tw Cen MT"/>
          <w:sz w:val="24"/>
          <w:szCs w:val="24"/>
        </w:rPr>
        <w:t xml:space="preserve"> </w:t>
      </w:r>
      <w:proofErr w:type="spellStart"/>
      <w:r>
        <w:rPr>
          <w:rFonts w:ascii="Tw Cen MT" w:hAnsi="Tw Cen MT"/>
          <w:sz w:val="24"/>
          <w:szCs w:val="24"/>
        </w:rPr>
        <w:t>mempengaruhi</w:t>
      </w:r>
      <w:proofErr w:type="spellEnd"/>
      <w:r>
        <w:rPr>
          <w:rFonts w:ascii="Tw Cen MT" w:hAnsi="Tw Cen MT"/>
          <w:sz w:val="24"/>
          <w:szCs w:val="24"/>
        </w:rPr>
        <w:t xml:space="preserve"> </w:t>
      </w:r>
      <w:proofErr w:type="spellStart"/>
      <w:r>
        <w:rPr>
          <w:rFonts w:ascii="Tw Cen MT" w:hAnsi="Tw Cen MT"/>
          <w:sz w:val="24"/>
          <w:szCs w:val="24"/>
        </w:rPr>
        <w:t>kadar</w:t>
      </w:r>
      <w:proofErr w:type="spellEnd"/>
      <w:r>
        <w:rPr>
          <w:rFonts w:ascii="Tw Cen MT" w:hAnsi="Tw Cen MT"/>
          <w:sz w:val="24"/>
          <w:szCs w:val="24"/>
        </w:rPr>
        <w:t xml:space="preserve"> hemoglobin </w:t>
      </w:r>
      <w:proofErr w:type="spellStart"/>
      <w:r>
        <w:rPr>
          <w:rFonts w:ascii="Tw Cen MT" w:hAnsi="Tw Cen MT"/>
          <w:sz w:val="24"/>
          <w:szCs w:val="24"/>
        </w:rPr>
        <w:t>melalui</w:t>
      </w:r>
      <w:proofErr w:type="spellEnd"/>
      <w:r>
        <w:rPr>
          <w:rFonts w:ascii="Tw Cen MT" w:hAnsi="Tw Cen MT"/>
          <w:sz w:val="24"/>
          <w:szCs w:val="24"/>
        </w:rPr>
        <w:t xml:space="preserve"> guru </w:t>
      </w:r>
      <w:proofErr w:type="spellStart"/>
      <w:r>
        <w:rPr>
          <w:rFonts w:ascii="Tw Cen MT" w:hAnsi="Tw Cen MT"/>
          <w:sz w:val="24"/>
          <w:szCs w:val="24"/>
        </w:rPr>
        <w:t>kesantrian</w:t>
      </w:r>
      <w:proofErr w:type="spellEnd"/>
      <w:r>
        <w:rPr>
          <w:rFonts w:ascii="Tw Cen MT" w:hAnsi="Tw Cen MT"/>
          <w:sz w:val="24"/>
          <w:szCs w:val="24"/>
        </w:rPr>
        <w:t xml:space="preserve">. </w:t>
      </w:r>
      <w:proofErr w:type="spellStart"/>
      <w:r>
        <w:rPr>
          <w:rFonts w:ascii="Tw Cen MT" w:hAnsi="Tw Cen MT"/>
          <w:sz w:val="24"/>
          <w:szCs w:val="24"/>
        </w:rPr>
        <w:t>Pengolahan</w:t>
      </w:r>
      <w:proofErr w:type="spellEnd"/>
      <w:r>
        <w:rPr>
          <w:rFonts w:ascii="Tw Cen MT" w:hAnsi="Tw Cen MT"/>
          <w:sz w:val="24"/>
          <w:szCs w:val="24"/>
        </w:rPr>
        <w:t xml:space="preserve"> dan </w:t>
      </w:r>
      <w:proofErr w:type="spellStart"/>
      <w:r>
        <w:rPr>
          <w:rFonts w:ascii="Tw Cen MT" w:hAnsi="Tw Cen MT"/>
          <w:sz w:val="24"/>
          <w:szCs w:val="24"/>
        </w:rPr>
        <w:t>analisis</w:t>
      </w:r>
      <w:proofErr w:type="spellEnd"/>
      <w:r>
        <w:rPr>
          <w:rFonts w:ascii="Tw Cen MT" w:hAnsi="Tw Cen MT"/>
          <w:sz w:val="24"/>
          <w:szCs w:val="24"/>
        </w:rPr>
        <w:t xml:space="preserve"> data </w:t>
      </w:r>
      <w:proofErr w:type="spellStart"/>
      <w:r>
        <w:rPr>
          <w:rFonts w:ascii="Tw Cen MT" w:hAnsi="Tw Cen MT"/>
          <w:sz w:val="24"/>
          <w:szCs w:val="24"/>
        </w:rPr>
        <w:t>menggunakan</w:t>
      </w:r>
      <w:proofErr w:type="spellEnd"/>
      <w:r>
        <w:rPr>
          <w:rFonts w:ascii="Tw Cen MT" w:hAnsi="Tw Cen MT"/>
          <w:sz w:val="24"/>
          <w:szCs w:val="24"/>
        </w:rPr>
        <w:t xml:space="preserve"> </w:t>
      </w:r>
      <w:proofErr w:type="spellStart"/>
      <w:r>
        <w:rPr>
          <w:rFonts w:ascii="Tw Cen MT" w:hAnsi="Tw Cen MT"/>
          <w:sz w:val="24"/>
          <w:szCs w:val="24"/>
        </w:rPr>
        <w:t>metode</w:t>
      </w:r>
      <w:proofErr w:type="spellEnd"/>
      <w:r w:rsidRPr="00696D1B">
        <w:rPr>
          <w:rFonts w:ascii="Tw Cen MT" w:hAnsi="Tw Cen MT"/>
          <w:sz w:val="24"/>
          <w:szCs w:val="24"/>
        </w:rPr>
        <w:t xml:space="preserve"> </w:t>
      </w:r>
      <w:proofErr w:type="spellStart"/>
      <w:r>
        <w:rPr>
          <w:rFonts w:ascii="Tw Cen MT" w:hAnsi="Tw Cen MT"/>
          <w:sz w:val="24"/>
          <w:szCs w:val="24"/>
        </w:rPr>
        <w:t>komputerisasi</w:t>
      </w:r>
      <w:proofErr w:type="spellEnd"/>
      <w:r>
        <w:rPr>
          <w:rFonts w:ascii="Tw Cen MT" w:hAnsi="Tw Cen MT"/>
          <w:sz w:val="24"/>
          <w:szCs w:val="24"/>
        </w:rPr>
        <w:t xml:space="preserve"> SPSS </w:t>
      </w:r>
      <w:proofErr w:type="spellStart"/>
      <w:r>
        <w:rPr>
          <w:rFonts w:ascii="Tw Cen MT" w:hAnsi="Tw Cen MT"/>
          <w:sz w:val="24"/>
          <w:szCs w:val="24"/>
        </w:rPr>
        <w:t>dengan</w:t>
      </w:r>
      <w:proofErr w:type="spellEnd"/>
      <w:r>
        <w:rPr>
          <w:rFonts w:ascii="Tw Cen MT" w:hAnsi="Tw Cen MT"/>
          <w:sz w:val="24"/>
          <w:szCs w:val="24"/>
        </w:rPr>
        <w:t xml:space="preserve"> Uji T-</w:t>
      </w:r>
      <w:proofErr w:type="spellStart"/>
      <w:r>
        <w:rPr>
          <w:rFonts w:ascii="Tw Cen MT" w:hAnsi="Tw Cen MT"/>
          <w:sz w:val="24"/>
          <w:szCs w:val="24"/>
        </w:rPr>
        <w:t>independen</w:t>
      </w:r>
      <w:proofErr w:type="spellEnd"/>
      <w:r w:rsidR="00DB4A46">
        <w:rPr>
          <w:rFonts w:ascii="Tw Cen MT" w:hAnsi="Tw Cen MT"/>
          <w:sz w:val="24"/>
          <w:szCs w:val="24"/>
        </w:rPr>
        <w:t>.</w:t>
      </w:r>
    </w:p>
    <w:p w14:paraId="3697AE03" w14:textId="77777777" w:rsidR="007106F6" w:rsidRPr="0096335E" w:rsidRDefault="007106F6" w:rsidP="007106F6">
      <w:pPr>
        <w:tabs>
          <w:tab w:val="left" w:pos="426"/>
        </w:tabs>
        <w:spacing w:after="0"/>
        <w:jc w:val="both"/>
        <w:rPr>
          <w:rFonts w:ascii="Tw Cen MT" w:eastAsia="Twentieth Century" w:hAnsi="Tw Cen MT" w:cs="Twentieth Century"/>
          <w:sz w:val="24"/>
          <w:szCs w:val="24"/>
        </w:rPr>
      </w:pPr>
    </w:p>
    <w:p w14:paraId="73FB8D1E" w14:textId="77777777" w:rsidR="007106F6" w:rsidRPr="0096335E" w:rsidRDefault="007106F6" w:rsidP="007106F6">
      <w:pPr>
        <w:tabs>
          <w:tab w:val="left" w:pos="426"/>
        </w:tabs>
        <w:spacing w:after="0"/>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HASIL DAN PEMBAHASAN</w:t>
      </w:r>
    </w:p>
    <w:p w14:paraId="6753DAE4" w14:textId="004A31AF" w:rsidR="00615EF3" w:rsidRDefault="00615EF3" w:rsidP="00615EF3">
      <w:pPr>
        <w:tabs>
          <w:tab w:val="left" w:pos="426"/>
        </w:tabs>
        <w:spacing w:after="0" w:line="240" w:lineRule="auto"/>
        <w:jc w:val="both"/>
        <w:rPr>
          <w:rFonts w:ascii="Tw Cen MT" w:hAnsi="Tw Cen MT"/>
          <w:sz w:val="24"/>
          <w:szCs w:val="24"/>
        </w:rPr>
      </w:pPr>
      <w:r>
        <w:rPr>
          <w:rFonts w:ascii="Tw Cen MT" w:hAnsi="Tw Cen MT"/>
          <w:sz w:val="24"/>
          <w:szCs w:val="24"/>
        </w:rPr>
        <w:t xml:space="preserve">Hasil </w:t>
      </w:r>
      <w:proofErr w:type="spellStart"/>
      <w:r>
        <w:rPr>
          <w:rFonts w:ascii="Tw Cen MT" w:hAnsi="Tw Cen MT"/>
          <w:sz w:val="24"/>
          <w:szCs w:val="24"/>
        </w:rPr>
        <w:t>penelitian</w:t>
      </w:r>
      <w:proofErr w:type="spellEnd"/>
      <w:r>
        <w:rPr>
          <w:rFonts w:ascii="Tw Cen MT" w:hAnsi="Tw Cen MT"/>
          <w:sz w:val="24"/>
          <w:szCs w:val="24"/>
        </w:rPr>
        <w:t xml:space="preserve"> yang </w:t>
      </w:r>
      <w:proofErr w:type="spellStart"/>
      <w:r>
        <w:rPr>
          <w:rFonts w:ascii="Tw Cen MT" w:hAnsi="Tw Cen MT"/>
          <w:sz w:val="24"/>
          <w:szCs w:val="24"/>
        </w:rPr>
        <w:t>dilakukan</w:t>
      </w:r>
      <w:proofErr w:type="spellEnd"/>
      <w:r>
        <w:rPr>
          <w:rFonts w:ascii="Tw Cen MT" w:hAnsi="Tw Cen MT"/>
          <w:sz w:val="24"/>
          <w:szCs w:val="24"/>
        </w:rPr>
        <w:t xml:space="preserve"> di </w:t>
      </w:r>
      <w:proofErr w:type="spellStart"/>
      <w:r>
        <w:rPr>
          <w:rFonts w:ascii="Tw Cen MT" w:hAnsi="Tw Cen MT"/>
          <w:sz w:val="24"/>
          <w:szCs w:val="24"/>
        </w:rPr>
        <w:t>pondok</w:t>
      </w:r>
      <w:proofErr w:type="spellEnd"/>
      <w:r>
        <w:rPr>
          <w:rFonts w:ascii="Tw Cen MT" w:hAnsi="Tw Cen MT"/>
          <w:sz w:val="24"/>
          <w:szCs w:val="24"/>
        </w:rPr>
        <w:t xml:space="preserve"> </w:t>
      </w:r>
      <w:proofErr w:type="spellStart"/>
      <w:r>
        <w:rPr>
          <w:rFonts w:ascii="Tw Cen MT" w:hAnsi="Tw Cen MT"/>
          <w:sz w:val="24"/>
          <w:szCs w:val="24"/>
        </w:rPr>
        <w:t>pesantren</w:t>
      </w:r>
      <w:proofErr w:type="spellEnd"/>
      <w:r>
        <w:rPr>
          <w:rFonts w:ascii="Tw Cen MT" w:hAnsi="Tw Cen MT"/>
          <w:sz w:val="24"/>
          <w:szCs w:val="24"/>
        </w:rPr>
        <w:t xml:space="preserve"> </w:t>
      </w:r>
      <w:proofErr w:type="spellStart"/>
      <w:r>
        <w:rPr>
          <w:rFonts w:ascii="Tw Cen MT" w:hAnsi="Tw Cen MT"/>
          <w:sz w:val="24"/>
          <w:szCs w:val="24"/>
        </w:rPr>
        <w:t>Ummahatul</w:t>
      </w:r>
      <w:proofErr w:type="spellEnd"/>
      <w:r>
        <w:rPr>
          <w:rFonts w:ascii="Tw Cen MT" w:hAnsi="Tw Cen MT"/>
          <w:sz w:val="24"/>
          <w:szCs w:val="24"/>
        </w:rPr>
        <w:t xml:space="preserve"> </w:t>
      </w:r>
      <w:proofErr w:type="spellStart"/>
      <w:r>
        <w:rPr>
          <w:rFonts w:ascii="Tw Cen MT" w:hAnsi="Tw Cen MT"/>
          <w:sz w:val="24"/>
          <w:szCs w:val="24"/>
        </w:rPr>
        <w:t>Mukminin</w:t>
      </w:r>
      <w:proofErr w:type="spellEnd"/>
      <w:r>
        <w:rPr>
          <w:rFonts w:ascii="Tw Cen MT" w:hAnsi="Tw Cen MT"/>
          <w:sz w:val="24"/>
          <w:szCs w:val="24"/>
        </w:rPr>
        <w:t xml:space="preserve"> </w:t>
      </w:r>
      <w:proofErr w:type="spellStart"/>
      <w:r>
        <w:rPr>
          <w:rFonts w:ascii="Tw Cen MT" w:hAnsi="Tw Cen MT"/>
          <w:sz w:val="24"/>
          <w:szCs w:val="24"/>
        </w:rPr>
        <w:t>kota</w:t>
      </w:r>
      <w:proofErr w:type="spellEnd"/>
      <w:r>
        <w:rPr>
          <w:rFonts w:ascii="Tw Cen MT" w:hAnsi="Tw Cen MT"/>
          <w:sz w:val="24"/>
          <w:szCs w:val="24"/>
        </w:rPr>
        <w:t xml:space="preserve"> </w:t>
      </w:r>
      <w:proofErr w:type="spellStart"/>
      <w:r>
        <w:rPr>
          <w:rFonts w:ascii="Tw Cen MT" w:hAnsi="Tw Cen MT"/>
          <w:sz w:val="24"/>
          <w:szCs w:val="24"/>
        </w:rPr>
        <w:t>Pekanbaru</w:t>
      </w:r>
      <w:proofErr w:type="spellEnd"/>
      <w:r>
        <w:rPr>
          <w:rFonts w:ascii="Tw Cen MT" w:hAnsi="Tw Cen MT"/>
          <w:sz w:val="24"/>
          <w:szCs w:val="24"/>
        </w:rPr>
        <w:t xml:space="preserve"> </w:t>
      </w:r>
      <w:proofErr w:type="spellStart"/>
      <w:r>
        <w:rPr>
          <w:rFonts w:ascii="Tw Cen MT" w:hAnsi="Tw Cen MT"/>
          <w:sz w:val="24"/>
          <w:szCs w:val="24"/>
        </w:rPr>
        <w:t>tentang</w:t>
      </w:r>
      <w:proofErr w:type="spellEnd"/>
      <w:r>
        <w:rPr>
          <w:rFonts w:ascii="Tw Cen MT" w:hAnsi="Tw Cen MT"/>
          <w:sz w:val="24"/>
          <w:szCs w:val="24"/>
        </w:rPr>
        <w:t xml:space="preserve"> </w:t>
      </w:r>
      <w:proofErr w:type="spellStart"/>
      <w:r>
        <w:rPr>
          <w:rFonts w:ascii="Tw Cen MT" w:hAnsi="Tw Cen MT"/>
          <w:sz w:val="24"/>
          <w:szCs w:val="24"/>
        </w:rPr>
        <w:t>perbandingan</w:t>
      </w:r>
      <w:proofErr w:type="spellEnd"/>
      <w:r>
        <w:rPr>
          <w:rFonts w:ascii="Tw Cen MT" w:hAnsi="Tw Cen MT"/>
          <w:sz w:val="24"/>
          <w:szCs w:val="24"/>
        </w:rPr>
        <w:t xml:space="preserve"> jus Naga dan jus </w:t>
      </w:r>
      <w:proofErr w:type="spellStart"/>
      <w:r>
        <w:rPr>
          <w:rFonts w:ascii="Tw Cen MT" w:hAnsi="Tw Cen MT"/>
          <w:sz w:val="24"/>
          <w:szCs w:val="24"/>
        </w:rPr>
        <w:t>Jambu</w:t>
      </w:r>
      <w:proofErr w:type="spellEnd"/>
      <w:r>
        <w:rPr>
          <w:rFonts w:ascii="Tw Cen MT" w:hAnsi="Tw Cen MT"/>
          <w:sz w:val="24"/>
          <w:szCs w:val="24"/>
        </w:rPr>
        <w:t xml:space="preserve"> </w:t>
      </w:r>
      <w:proofErr w:type="spellStart"/>
      <w:r>
        <w:rPr>
          <w:rFonts w:ascii="Tw Cen MT" w:hAnsi="Tw Cen MT"/>
          <w:sz w:val="24"/>
          <w:szCs w:val="24"/>
        </w:rPr>
        <w:t>dengan</w:t>
      </w:r>
      <w:proofErr w:type="spellEnd"/>
      <w:r>
        <w:rPr>
          <w:rFonts w:ascii="Tw Cen MT" w:hAnsi="Tw Cen MT"/>
          <w:sz w:val="24"/>
          <w:szCs w:val="24"/>
        </w:rPr>
        <w:t xml:space="preserve"> tablet </w:t>
      </w:r>
      <w:proofErr w:type="spellStart"/>
      <w:r>
        <w:rPr>
          <w:rFonts w:ascii="Tw Cen MT" w:hAnsi="Tw Cen MT"/>
          <w:sz w:val="24"/>
          <w:szCs w:val="24"/>
        </w:rPr>
        <w:t>besi</w:t>
      </w:r>
      <w:proofErr w:type="spellEnd"/>
      <w:r>
        <w:rPr>
          <w:rFonts w:ascii="Tw Cen MT" w:hAnsi="Tw Cen MT"/>
          <w:sz w:val="24"/>
          <w:szCs w:val="24"/>
        </w:rPr>
        <w:t xml:space="preserve"> </w:t>
      </w:r>
      <w:proofErr w:type="spellStart"/>
      <w:r>
        <w:rPr>
          <w:rFonts w:ascii="Tw Cen MT" w:hAnsi="Tw Cen MT"/>
          <w:sz w:val="24"/>
          <w:szCs w:val="24"/>
        </w:rPr>
        <w:t>dalam</w:t>
      </w:r>
      <w:proofErr w:type="spellEnd"/>
      <w:r>
        <w:rPr>
          <w:rFonts w:ascii="Tw Cen MT" w:hAnsi="Tw Cen MT"/>
          <w:sz w:val="24"/>
          <w:szCs w:val="24"/>
        </w:rPr>
        <w:t xml:space="preserve"> </w:t>
      </w:r>
      <w:proofErr w:type="spellStart"/>
      <w:r>
        <w:rPr>
          <w:rFonts w:ascii="Tw Cen MT" w:hAnsi="Tw Cen MT"/>
          <w:sz w:val="24"/>
          <w:szCs w:val="24"/>
        </w:rPr>
        <w:t>meningkatkan</w:t>
      </w:r>
      <w:proofErr w:type="spellEnd"/>
      <w:r>
        <w:rPr>
          <w:rFonts w:ascii="Tw Cen MT" w:hAnsi="Tw Cen MT"/>
          <w:sz w:val="24"/>
          <w:szCs w:val="24"/>
        </w:rPr>
        <w:t xml:space="preserve"> </w:t>
      </w:r>
      <w:proofErr w:type="spellStart"/>
      <w:r>
        <w:rPr>
          <w:rFonts w:ascii="Tw Cen MT" w:hAnsi="Tw Cen MT"/>
          <w:sz w:val="24"/>
          <w:szCs w:val="24"/>
        </w:rPr>
        <w:t>kadar</w:t>
      </w:r>
      <w:proofErr w:type="spellEnd"/>
      <w:r>
        <w:rPr>
          <w:rFonts w:ascii="Tw Cen MT" w:hAnsi="Tw Cen MT"/>
          <w:sz w:val="24"/>
          <w:szCs w:val="24"/>
        </w:rPr>
        <w:t xml:space="preserve"> Hemoglobin pada </w:t>
      </w:r>
      <w:proofErr w:type="spellStart"/>
      <w:r>
        <w:rPr>
          <w:rFonts w:ascii="Tw Cen MT" w:hAnsi="Tw Cen MT"/>
          <w:sz w:val="24"/>
          <w:szCs w:val="24"/>
        </w:rPr>
        <w:t>remaja</w:t>
      </w:r>
      <w:proofErr w:type="spellEnd"/>
      <w:r>
        <w:rPr>
          <w:rFonts w:ascii="Tw Cen MT" w:hAnsi="Tw Cen MT"/>
          <w:sz w:val="24"/>
          <w:szCs w:val="24"/>
        </w:rPr>
        <w:t xml:space="preserve"> </w:t>
      </w:r>
      <w:proofErr w:type="spellStart"/>
      <w:r>
        <w:rPr>
          <w:rFonts w:ascii="Tw Cen MT" w:hAnsi="Tw Cen MT"/>
          <w:sz w:val="24"/>
          <w:szCs w:val="24"/>
        </w:rPr>
        <w:t>putri</w:t>
      </w:r>
      <w:proofErr w:type="spellEnd"/>
      <w:r>
        <w:rPr>
          <w:rFonts w:ascii="Tw Cen MT" w:hAnsi="Tw Cen MT"/>
          <w:sz w:val="24"/>
          <w:szCs w:val="24"/>
        </w:rPr>
        <w:t xml:space="preserve"> yang </w:t>
      </w:r>
      <w:proofErr w:type="spellStart"/>
      <w:r>
        <w:rPr>
          <w:rFonts w:ascii="Tw Cen MT" w:hAnsi="Tw Cen MT"/>
          <w:sz w:val="24"/>
          <w:szCs w:val="24"/>
        </w:rPr>
        <w:t>disajikan</w:t>
      </w:r>
      <w:proofErr w:type="spellEnd"/>
      <w:r>
        <w:rPr>
          <w:rFonts w:ascii="Tw Cen MT" w:hAnsi="Tw Cen MT"/>
          <w:sz w:val="24"/>
          <w:szCs w:val="24"/>
        </w:rPr>
        <w:t xml:space="preserve"> pada </w:t>
      </w:r>
      <w:proofErr w:type="spellStart"/>
      <w:r>
        <w:rPr>
          <w:rFonts w:ascii="Tw Cen MT" w:hAnsi="Tw Cen MT"/>
          <w:sz w:val="24"/>
          <w:szCs w:val="24"/>
        </w:rPr>
        <w:t>tebel</w:t>
      </w:r>
      <w:proofErr w:type="spellEnd"/>
      <w:r>
        <w:rPr>
          <w:rFonts w:ascii="Tw Cen MT" w:hAnsi="Tw Cen MT"/>
          <w:sz w:val="24"/>
          <w:szCs w:val="24"/>
        </w:rPr>
        <w:t xml:space="preserve"> </w:t>
      </w:r>
      <w:proofErr w:type="spellStart"/>
      <w:r>
        <w:rPr>
          <w:rFonts w:ascii="Tw Cen MT" w:hAnsi="Tw Cen MT"/>
          <w:sz w:val="24"/>
          <w:szCs w:val="24"/>
        </w:rPr>
        <w:t>berikut</w:t>
      </w:r>
      <w:proofErr w:type="spellEnd"/>
      <w:r>
        <w:rPr>
          <w:rFonts w:ascii="Tw Cen MT" w:hAnsi="Tw Cen MT"/>
          <w:sz w:val="24"/>
          <w:szCs w:val="24"/>
        </w:rPr>
        <w:t xml:space="preserve"> </w:t>
      </w:r>
      <w:proofErr w:type="spellStart"/>
      <w:r>
        <w:rPr>
          <w:rFonts w:ascii="Tw Cen MT" w:hAnsi="Tw Cen MT"/>
          <w:sz w:val="24"/>
          <w:szCs w:val="24"/>
        </w:rPr>
        <w:t>dibawah</w:t>
      </w:r>
      <w:proofErr w:type="spellEnd"/>
      <w:r>
        <w:rPr>
          <w:rFonts w:ascii="Tw Cen MT" w:hAnsi="Tw Cen MT"/>
          <w:sz w:val="24"/>
          <w:szCs w:val="24"/>
        </w:rPr>
        <w:t xml:space="preserve"> </w:t>
      </w:r>
      <w:proofErr w:type="spellStart"/>
      <w:r>
        <w:rPr>
          <w:rFonts w:ascii="Tw Cen MT" w:hAnsi="Tw Cen MT"/>
          <w:sz w:val="24"/>
          <w:szCs w:val="24"/>
        </w:rPr>
        <w:t>ini</w:t>
      </w:r>
      <w:proofErr w:type="spellEnd"/>
      <w:r>
        <w:rPr>
          <w:rFonts w:ascii="Tw Cen MT" w:hAnsi="Tw Cen MT"/>
          <w:sz w:val="24"/>
          <w:szCs w:val="24"/>
        </w:rPr>
        <w:t xml:space="preserve">: </w:t>
      </w:r>
    </w:p>
    <w:p w14:paraId="17015983" w14:textId="77777777" w:rsidR="00615EF3" w:rsidRPr="00351B57" w:rsidRDefault="00615EF3" w:rsidP="00615EF3">
      <w:pPr>
        <w:tabs>
          <w:tab w:val="left" w:pos="426"/>
        </w:tabs>
        <w:spacing w:after="0" w:line="240" w:lineRule="auto"/>
        <w:jc w:val="both"/>
        <w:rPr>
          <w:rFonts w:ascii="Tw Cen MT" w:hAnsi="Tw Cen MT"/>
          <w:sz w:val="24"/>
          <w:szCs w:val="24"/>
        </w:rPr>
      </w:pPr>
      <w:r>
        <w:rPr>
          <w:rFonts w:ascii="Tw Cen MT" w:hAnsi="Tw Cen MT"/>
          <w:sz w:val="24"/>
          <w:szCs w:val="24"/>
        </w:rPr>
        <w:t xml:space="preserve"> </w:t>
      </w:r>
    </w:p>
    <w:p w14:paraId="29D3B3A8" w14:textId="5FBADB12" w:rsidR="00615EF3" w:rsidRPr="00615EF3" w:rsidRDefault="00615EF3" w:rsidP="00615EF3">
      <w:pPr>
        <w:tabs>
          <w:tab w:val="left" w:pos="426"/>
        </w:tabs>
        <w:spacing w:after="0" w:line="240" w:lineRule="auto"/>
        <w:jc w:val="center"/>
        <w:rPr>
          <w:rFonts w:ascii="Abadi MT Condensed Light" w:eastAsia="Abadi MT Condensed Light" w:hAnsi="Abadi MT Condensed Light" w:cs="Abadi MT Condensed Light"/>
          <w:sz w:val="20"/>
          <w:szCs w:val="20"/>
        </w:rPr>
      </w:pPr>
      <w:proofErr w:type="spellStart"/>
      <w:r w:rsidRPr="00615EF3">
        <w:rPr>
          <w:rFonts w:ascii="Tw Cen MT" w:hAnsi="Tw Cen MT"/>
          <w:sz w:val="20"/>
          <w:szCs w:val="20"/>
        </w:rPr>
        <w:t>Tabel</w:t>
      </w:r>
      <w:proofErr w:type="spellEnd"/>
      <w:r w:rsidRPr="00615EF3">
        <w:rPr>
          <w:rFonts w:ascii="Tw Cen MT" w:hAnsi="Tw Cen MT"/>
          <w:sz w:val="20"/>
          <w:szCs w:val="20"/>
        </w:rPr>
        <w:t xml:space="preserve"> 1</w:t>
      </w:r>
      <w:r>
        <w:rPr>
          <w:rFonts w:ascii="Tw Cen MT" w:hAnsi="Tw Cen MT"/>
          <w:sz w:val="20"/>
          <w:szCs w:val="20"/>
        </w:rPr>
        <w:t xml:space="preserve">. </w:t>
      </w:r>
      <w:r w:rsidRPr="00615EF3">
        <w:rPr>
          <w:rFonts w:ascii="Tw Cen MT" w:hAnsi="Tw Cen MT"/>
          <w:sz w:val="20"/>
          <w:szCs w:val="20"/>
        </w:rPr>
        <w:t xml:space="preserve">Kadar Hemoglobin Pada </w:t>
      </w:r>
      <w:proofErr w:type="spellStart"/>
      <w:r w:rsidRPr="00615EF3">
        <w:rPr>
          <w:rFonts w:ascii="Tw Cen MT" w:hAnsi="Tw Cen MT"/>
          <w:sz w:val="20"/>
          <w:szCs w:val="20"/>
        </w:rPr>
        <w:t>Remaja</w:t>
      </w:r>
      <w:proofErr w:type="spellEnd"/>
      <w:r w:rsidRPr="00615EF3">
        <w:rPr>
          <w:rFonts w:ascii="Tw Cen MT" w:hAnsi="Tw Cen MT"/>
          <w:sz w:val="20"/>
          <w:szCs w:val="20"/>
        </w:rPr>
        <w:t xml:space="preserve"> </w:t>
      </w:r>
      <w:proofErr w:type="spellStart"/>
      <w:r w:rsidRPr="00615EF3">
        <w:rPr>
          <w:rFonts w:ascii="Tw Cen MT" w:hAnsi="Tw Cen MT"/>
          <w:sz w:val="20"/>
          <w:szCs w:val="20"/>
        </w:rPr>
        <w:t>Sebelum</w:t>
      </w:r>
      <w:proofErr w:type="spellEnd"/>
      <w:r w:rsidRPr="00615EF3">
        <w:rPr>
          <w:rFonts w:ascii="Tw Cen MT" w:hAnsi="Tw Cen MT"/>
          <w:sz w:val="20"/>
          <w:szCs w:val="20"/>
        </w:rPr>
        <w:t xml:space="preserve"> dan </w:t>
      </w:r>
      <w:proofErr w:type="spellStart"/>
      <w:r w:rsidRPr="00615EF3">
        <w:rPr>
          <w:rFonts w:ascii="Tw Cen MT" w:hAnsi="Tw Cen MT"/>
          <w:sz w:val="20"/>
          <w:szCs w:val="20"/>
        </w:rPr>
        <w:t>Sesudah</w:t>
      </w:r>
      <w:proofErr w:type="spellEnd"/>
      <w:r w:rsidRPr="00615EF3">
        <w:rPr>
          <w:rFonts w:ascii="Tw Cen MT" w:hAnsi="Tw Cen MT"/>
          <w:sz w:val="20"/>
          <w:szCs w:val="20"/>
        </w:rPr>
        <w:t xml:space="preserve"> </w:t>
      </w:r>
      <w:proofErr w:type="spellStart"/>
      <w:r w:rsidRPr="00615EF3">
        <w:rPr>
          <w:rFonts w:ascii="Tw Cen MT" w:hAnsi="Tw Cen MT"/>
          <w:sz w:val="20"/>
          <w:szCs w:val="20"/>
        </w:rPr>
        <w:t>Diberikan</w:t>
      </w:r>
      <w:proofErr w:type="spellEnd"/>
      <w:r w:rsidRPr="00615EF3">
        <w:rPr>
          <w:rFonts w:ascii="Tw Cen MT" w:hAnsi="Tw Cen MT"/>
          <w:sz w:val="20"/>
          <w:szCs w:val="20"/>
        </w:rPr>
        <w:t xml:space="preserve"> Jus </w:t>
      </w:r>
      <w:proofErr w:type="spellStart"/>
      <w:r w:rsidRPr="00615EF3">
        <w:rPr>
          <w:rFonts w:ascii="Tw Cen MT" w:hAnsi="Tw Cen MT"/>
          <w:sz w:val="20"/>
          <w:szCs w:val="20"/>
        </w:rPr>
        <w:t>Buah</w:t>
      </w:r>
      <w:proofErr w:type="spellEnd"/>
      <w:r w:rsidRPr="00615EF3">
        <w:rPr>
          <w:rFonts w:ascii="Tw Cen MT" w:hAnsi="Tw Cen MT"/>
          <w:sz w:val="20"/>
          <w:szCs w:val="20"/>
        </w:rPr>
        <w:t xml:space="preserve"> Naga </w:t>
      </w:r>
      <w:proofErr w:type="spellStart"/>
      <w:r w:rsidRPr="00615EF3">
        <w:rPr>
          <w:rFonts w:ascii="Tw Cen MT" w:hAnsi="Tw Cen MT"/>
          <w:sz w:val="20"/>
          <w:szCs w:val="20"/>
        </w:rPr>
        <w:t>dengan</w:t>
      </w:r>
      <w:proofErr w:type="spellEnd"/>
      <w:r w:rsidRPr="00615EF3">
        <w:rPr>
          <w:rFonts w:ascii="Tw Cen MT" w:hAnsi="Tw Cen MT"/>
          <w:sz w:val="20"/>
          <w:szCs w:val="20"/>
        </w:rPr>
        <w:t xml:space="preserve"> Tablet </w:t>
      </w:r>
      <w:proofErr w:type="spellStart"/>
      <w:r w:rsidRPr="00615EF3">
        <w:rPr>
          <w:rFonts w:ascii="Tw Cen MT" w:hAnsi="Tw Cen MT"/>
          <w:sz w:val="20"/>
          <w:szCs w:val="20"/>
        </w:rPr>
        <w:t>Zat</w:t>
      </w:r>
      <w:proofErr w:type="spellEnd"/>
      <w:r w:rsidRPr="00615EF3">
        <w:rPr>
          <w:rFonts w:ascii="Tw Cen MT" w:hAnsi="Tw Cen MT"/>
          <w:sz w:val="20"/>
          <w:szCs w:val="20"/>
        </w:rPr>
        <w:t xml:space="preserve"> </w:t>
      </w:r>
      <w:proofErr w:type="spellStart"/>
      <w:r w:rsidRPr="00615EF3">
        <w:rPr>
          <w:rFonts w:ascii="Tw Cen MT" w:hAnsi="Tw Cen MT"/>
          <w:sz w:val="20"/>
          <w:szCs w:val="20"/>
        </w:rPr>
        <w:t>Besi</w:t>
      </w:r>
      <w:proofErr w:type="spellEnd"/>
    </w:p>
    <w:tbl>
      <w:tblPr>
        <w:tblW w:w="3884" w:type="dxa"/>
        <w:jc w:val="center"/>
        <w:tblLayout w:type="fixed"/>
        <w:tblLook w:val="04A0" w:firstRow="1" w:lastRow="0" w:firstColumn="1" w:lastColumn="0" w:noHBand="0" w:noVBand="1"/>
      </w:tblPr>
      <w:tblGrid>
        <w:gridCol w:w="809"/>
        <w:gridCol w:w="521"/>
        <w:gridCol w:w="568"/>
        <w:gridCol w:w="509"/>
        <w:gridCol w:w="709"/>
        <w:gridCol w:w="768"/>
      </w:tblGrid>
      <w:tr w:rsidR="00615EF3" w:rsidRPr="00615EF3" w14:paraId="631ED5F5" w14:textId="77777777" w:rsidTr="007045D2">
        <w:trPr>
          <w:jc w:val="center"/>
        </w:trPr>
        <w:tc>
          <w:tcPr>
            <w:tcW w:w="809" w:type="dxa"/>
            <w:tcBorders>
              <w:top w:val="single" w:sz="4" w:space="0" w:color="auto"/>
              <w:left w:val="nil"/>
              <w:bottom w:val="single" w:sz="4" w:space="0" w:color="auto"/>
              <w:right w:val="nil"/>
            </w:tcBorders>
            <w:hideMark/>
          </w:tcPr>
          <w:p w14:paraId="39A00F4B" w14:textId="77777777" w:rsidR="00615EF3" w:rsidRPr="00615EF3" w:rsidRDefault="00615EF3" w:rsidP="00615EF3">
            <w:pPr>
              <w:spacing w:after="0" w:line="240" w:lineRule="auto"/>
              <w:rPr>
                <w:rFonts w:eastAsia="Calibri" w:cs="Times New Roman"/>
                <w:sz w:val="20"/>
                <w:szCs w:val="20"/>
              </w:rPr>
            </w:pPr>
          </w:p>
        </w:tc>
        <w:tc>
          <w:tcPr>
            <w:tcW w:w="521" w:type="dxa"/>
            <w:tcBorders>
              <w:top w:val="single" w:sz="4" w:space="0" w:color="auto"/>
              <w:left w:val="nil"/>
              <w:bottom w:val="single" w:sz="4" w:space="0" w:color="auto"/>
              <w:right w:val="nil"/>
            </w:tcBorders>
            <w:hideMark/>
          </w:tcPr>
          <w:p w14:paraId="4C77933A" w14:textId="77777777" w:rsidR="00615EF3" w:rsidRPr="00615EF3" w:rsidRDefault="00615EF3" w:rsidP="00615EF3">
            <w:pPr>
              <w:spacing w:after="0" w:line="240" w:lineRule="auto"/>
              <w:jc w:val="center"/>
              <w:rPr>
                <w:rFonts w:ascii="Tw Cen MT" w:hAnsi="Tw Cen MT"/>
                <w:bCs/>
                <w:sz w:val="20"/>
                <w:szCs w:val="20"/>
              </w:rPr>
            </w:pPr>
            <w:r w:rsidRPr="00615EF3">
              <w:rPr>
                <w:rFonts w:ascii="Tw Cen MT" w:hAnsi="Tw Cen MT"/>
                <w:sz w:val="20"/>
                <w:szCs w:val="20"/>
              </w:rPr>
              <w:t>Min</w:t>
            </w:r>
          </w:p>
        </w:tc>
        <w:tc>
          <w:tcPr>
            <w:tcW w:w="568" w:type="dxa"/>
            <w:tcBorders>
              <w:top w:val="single" w:sz="4" w:space="0" w:color="auto"/>
              <w:left w:val="nil"/>
              <w:bottom w:val="single" w:sz="4" w:space="0" w:color="auto"/>
              <w:right w:val="nil"/>
            </w:tcBorders>
            <w:hideMark/>
          </w:tcPr>
          <w:p w14:paraId="2257EFE3" w14:textId="77777777" w:rsidR="00615EF3" w:rsidRPr="00615EF3" w:rsidRDefault="00615EF3" w:rsidP="00615EF3">
            <w:pPr>
              <w:spacing w:after="0" w:line="240" w:lineRule="auto"/>
              <w:jc w:val="center"/>
              <w:rPr>
                <w:rFonts w:ascii="Tw Cen MT" w:hAnsi="Tw Cen MT"/>
                <w:sz w:val="20"/>
                <w:szCs w:val="20"/>
              </w:rPr>
            </w:pPr>
            <w:r w:rsidRPr="00615EF3">
              <w:rPr>
                <w:rFonts w:ascii="Tw Cen MT" w:hAnsi="Tw Cen MT"/>
                <w:sz w:val="20"/>
                <w:szCs w:val="20"/>
              </w:rPr>
              <w:t>Max</w:t>
            </w:r>
          </w:p>
        </w:tc>
        <w:tc>
          <w:tcPr>
            <w:tcW w:w="509" w:type="dxa"/>
            <w:tcBorders>
              <w:top w:val="single" w:sz="4" w:space="0" w:color="auto"/>
              <w:left w:val="nil"/>
              <w:bottom w:val="single" w:sz="4" w:space="0" w:color="auto"/>
              <w:right w:val="nil"/>
            </w:tcBorders>
            <w:hideMark/>
          </w:tcPr>
          <w:p w14:paraId="229AACCF" w14:textId="77777777" w:rsidR="00615EF3" w:rsidRPr="00615EF3" w:rsidRDefault="00615EF3" w:rsidP="00615EF3">
            <w:pPr>
              <w:spacing w:after="0" w:line="240" w:lineRule="auto"/>
              <w:jc w:val="center"/>
              <w:rPr>
                <w:rFonts w:ascii="Tw Cen MT" w:hAnsi="Tw Cen MT"/>
                <w:bCs/>
                <w:sz w:val="20"/>
                <w:szCs w:val="20"/>
              </w:rPr>
            </w:pPr>
            <w:r w:rsidRPr="00615EF3">
              <w:rPr>
                <w:rFonts w:ascii="Tw Cen MT" w:hAnsi="Tw Cen MT"/>
                <w:sz w:val="20"/>
                <w:szCs w:val="20"/>
              </w:rPr>
              <w:t>Mean</w:t>
            </w:r>
          </w:p>
        </w:tc>
        <w:tc>
          <w:tcPr>
            <w:tcW w:w="709" w:type="dxa"/>
            <w:tcBorders>
              <w:top w:val="single" w:sz="4" w:space="0" w:color="auto"/>
              <w:left w:val="nil"/>
              <w:bottom w:val="single" w:sz="4" w:space="0" w:color="auto"/>
              <w:right w:val="nil"/>
            </w:tcBorders>
            <w:hideMark/>
          </w:tcPr>
          <w:p w14:paraId="22E456C5" w14:textId="77777777" w:rsidR="00615EF3" w:rsidRPr="00615EF3" w:rsidRDefault="00615EF3" w:rsidP="00615EF3">
            <w:pPr>
              <w:spacing w:after="0" w:line="240" w:lineRule="auto"/>
              <w:jc w:val="center"/>
              <w:rPr>
                <w:rFonts w:ascii="Tw Cen MT" w:hAnsi="Tw Cen MT"/>
                <w:sz w:val="20"/>
                <w:szCs w:val="20"/>
              </w:rPr>
            </w:pPr>
            <w:r w:rsidRPr="00615EF3">
              <w:rPr>
                <w:rFonts w:ascii="Tw Cen MT" w:hAnsi="Tw Cen MT"/>
                <w:bCs/>
                <w:sz w:val="20"/>
                <w:szCs w:val="20"/>
              </w:rPr>
              <w:t>Median</w:t>
            </w:r>
          </w:p>
        </w:tc>
        <w:tc>
          <w:tcPr>
            <w:tcW w:w="768" w:type="dxa"/>
            <w:tcBorders>
              <w:top w:val="single" w:sz="4" w:space="0" w:color="auto"/>
              <w:left w:val="nil"/>
              <w:bottom w:val="single" w:sz="4" w:space="0" w:color="auto"/>
              <w:right w:val="nil"/>
            </w:tcBorders>
            <w:hideMark/>
          </w:tcPr>
          <w:p w14:paraId="2CE187AD" w14:textId="77777777" w:rsidR="00615EF3" w:rsidRPr="00615EF3" w:rsidRDefault="00615EF3" w:rsidP="00615EF3">
            <w:pPr>
              <w:spacing w:after="0" w:line="240" w:lineRule="auto"/>
              <w:jc w:val="center"/>
              <w:rPr>
                <w:rFonts w:ascii="Tw Cen MT" w:hAnsi="Tw Cen MT"/>
                <w:sz w:val="20"/>
                <w:szCs w:val="20"/>
              </w:rPr>
            </w:pPr>
            <w:r w:rsidRPr="00615EF3">
              <w:rPr>
                <w:rFonts w:ascii="Tw Cen MT" w:hAnsi="Tw Cen MT"/>
                <w:sz w:val="20"/>
                <w:szCs w:val="20"/>
              </w:rPr>
              <w:t>Std. Deviation</w:t>
            </w:r>
          </w:p>
        </w:tc>
      </w:tr>
      <w:tr w:rsidR="00615EF3" w:rsidRPr="00615EF3" w14:paraId="3CAD1155" w14:textId="77777777" w:rsidTr="007045D2">
        <w:trPr>
          <w:jc w:val="center"/>
        </w:trPr>
        <w:tc>
          <w:tcPr>
            <w:tcW w:w="809" w:type="dxa"/>
            <w:tcBorders>
              <w:top w:val="single" w:sz="4" w:space="0" w:color="auto"/>
              <w:left w:val="nil"/>
              <w:bottom w:val="nil"/>
              <w:right w:val="nil"/>
            </w:tcBorders>
            <w:hideMark/>
          </w:tcPr>
          <w:p w14:paraId="3102F73D" w14:textId="77777777" w:rsidR="00615EF3" w:rsidRPr="00615EF3" w:rsidRDefault="00615EF3" w:rsidP="00615EF3">
            <w:pPr>
              <w:spacing w:after="0" w:line="240" w:lineRule="auto"/>
              <w:jc w:val="center"/>
              <w:rPr>
                <w:rFonts w:ascii="Tw Cen MT" w:hAnsi="Tw Cen MT"/>
                <w:bCs/>
                <w:sz w:val="20"/>
                <w:szCs w:val="20"/>
              </w:rPr>
            </w:pPr>
            <w:r w:rsidRPr="00615EF3">
              <w:rPr>
                <w:rFonts w:ascii="Tw Cen MT" w:hAnsi="Tw Cen MT"/>
                <w:bCs/>
                <w:sz w:val="20"/>
                <w:szCs w:val="20"/>
              </w:rPr>
              <w:t>Pretest</w:t>
            </w:r>
          </w:p>
        </w:tc>
        <w:tc>
          <w:tcPr>
            <w:tcW w:w="521" w:type="dxa"/>
            <w:tcBorders>
              <w:top w:val="single" w:sz="4" w:space="0" w:color="auto"/>
              <w:left w:val="nil"/>
              <w:bottom w:val="nil"/>
              <w:right w:val="nil"/>
            </w:tcBorders>
            <w:hideMark/>
          </w:tcPr>
          <w:p w14:paraId="59D3B3D4" w14:textId="77777777" w:rsidR="00615EF3" w:rsidRPr="00615EF3" w:rsidRDefault="00615EF3" w:rsidP="00615EF3">
            <w:pPr>
              <w:spacing w:after="0" w:line="240" w:lineRule="auto"/>
              <w:jc w:val="center"/>
              <w:rPr>
                <w:rFonts w:ascii="Tw Cen MT" w:hAnsi="Tw Cen MT"/>
                <w:bCs/>
                <w:sz w:val="20"/>
                <w:szCs w:val="20"/>
              </w:rPr>
            </w:pPr>
            <w:r w:rsidRPr="00615EF3">
              <w:rPr>
                <w:rFonts w:ascii="Tw Cen MT" w:hAnsi="Tw Cen MT"/>
                <w:color w:val="010205"/>
                <w:sz w:val="20"/>
                <w:szCs w:val="20"/>
              </w:rPr>
              <w:t>10.7</w:t>
            </w:r>
          </w:p>
        </w:tc>
        <w:tc>
          <w:tcPr>
            <w:tcW w:w="568" w:type="dxa"/>
            <w:tcBorders>
              <w:top w:val="single" w:sz="4" w:space="0" w:color="auto"/>
              <w:left w:val="nil"/>
              <w:bottom w:val="nil"/>
              <w:right w:val="nil"/>
            </w:tcBorders>
            <w:hideMark/>
          </w:tcPr>
          <w:p w14:paraId="29A6AF99" w14:textId="77777777" w:rsidR="00615EF3" w:rsidRPr="00615EF3" w:rsidRDefault="00615EF3" w:rsidP="00615EF3">
            <w:pPr>
              <w:spacing w:after="0" w:line="240" w:lineRule="auto"/>
              <w:jc w:val="center"/>
              <w:rPr>
                <w:rFonts w:ascii="Tw Cen MT" w:hAnsi="Tw Cen MT"/>
                <w:color w:val="010205"/>
                <w:sz w:val="20"/>
                <w:szCs w:val="20"/>
              </w:rPr>
            </w:pPr>
            <w:r w:rsidRPr="00615EF3">
              <w:rPr>
                <w:rFonts w:ascii="Tw Cen MT" w:hAnsi="Tw Cen MT"/>
                <w:color w:val="010205"/>
                <w:sz w:val="20"/>
                <w:szCs w:val="20"/>
              </w:rPr>
              <w:t>11.8</w:t>
            </w:r>
          </w:p>
        </w:tc>
        <w:tc>
          <w:tcPr>
            <w:tcW w:w="509" w:type="dxa"/>
            <w:tcBorders>
              <w:top w:val="single" w:sz="4" w:space="0" w:color="auto"/>
              <w:left w:val="nil"/>
              <w:bottom w:val="nil"/>
              <w:right w:val="nil"/>
            </w:tcBorders>
            <w:hideMark/>
          </w:tcPr>
          <w:p w14:paraId="7AAB436A" w14:textId="77777777" w:rsidR="00615EF3" w:rsidRPr="00615EF3" w:rsidRDefault="00615EF3" w:rsidP="00615EF3">
            <w:pPr>
              <w:spacing w:after="0" w:line="240" w:lineRule="auto"/>
              <w:jc w:val="center"/>
              <w:rPr>
                <w:rFonts w:ascii="Tw Cen MT" w:hAnsi="Tw Cen MT"/>
                <w:bCs/>
                <w:sz w:val="20"/>
                <w:szCs w:val="20"/>
              </w:rPr>
            </w:pPr>
            <w:r w:rsidRPr="00615EF3">
              <w:rPr>
                <w:rFonts w:ascii="Tw Cen MT" w:hAnsi="Tw Cen MT"/>
                <w:color w:val="010205"/>
                <w:sz w:val="20"/>
                <w:szCs w:val="20"/>
              </w:rPr>
              <w:t>11.38</w:t>
            </w:r>
          </w:p>
        </w:tc>
        <w:tc>
          <w:tcPr>
            <w:tcW w:w="709" w:type="dxa"/>
            <w:tcBorders>
              <w:top w:val="single" w:sz="4" w:space="0" w:color="auto"/>
              <w:left w:val="nil"/>
              <w:bottom w:val="nil"/>
              <w:right w:val="nil"/>
            </w:tcBorders>
            <w:hideMark/>
          </w:tcPr>
          <w:p w14:paraId="17463A9D" w14:textId="77777777" w:rsidR="00615EF3" w:rsidRPr="00615EF3" w:rsidRDefault="00615EF3" w:rsidP="00615EF3">
            <w:pPr>
              <w:spacing w:after="0" w:line="240" w:lineRule="auto"/>
              <w:jc w:val="center"/>
              <w:rPr>
                <w:rFonts w:ascii="Tw Cen MT" w:hAnsi="Tw Cen MT"/>
                <w:bCs/>
                <w:sz w:val="20"/>
                <w:szCs w:val="20"/>
              </w:rPr>
            </w:pPr>
            <w:r w:rsidRPr="00615EF3">
              <w:rPr>
                <w:rFonts w:ascii="Tw Cen MT" w:hAnsi="Tw Cen MT"/>
                <w:color w:val="010205"/>
                <w:sz w:val="20"/>
                <w:szCs w:val="20"/>
              </w:rPr>
              <w:t>11.50</w:t>
            </w:r>
          </w:p>
        </w:tc>
        <w:tc>
          <w:tcPr>
            <w:tcW w:w="768" w:type="dxa"/>
            <w:tcBorders>
              <w:top w:val="single" w:sz="4" w:space="0" w:color="auto"/>
              <w:left w:val="nil"/>
              <w:bottom w:val="nil"/>
              <w:right w:val="nil"/>
            </w:tcBorders>
            <w:hideMark/>
          </w:tcPr>
          <w:p w14:paraId="7C434B4F" w14:textId="77777777" w:rsidR="00615EF3" w:rsidRPr="00615EF3" w:rsidRDefault="00615EF3" w:rsidP="00615EF3">
            <w:pPr>
              <w:spacing w:after="0" w:line="240" w:lineRule="auto"/>
              <w:jc w:val="center"/>
              <w:rPr>
                <w:rFonts w:ascii="Tw Cen MT" w:hAnsi="Tw Cen MT"/>
                <w:bCs/>
                <w:sz w:val="20"/>
                <w:szCs w:val="20"/>
              </w:rPr>
            </w:pPr>
            <w:r w:rsidRPr="00615EF3">
              <w:rPr>
                <w:rFonts w:ascii="Tw Cen MT" w:hAnsi="Tw Cen MT"/>
                <w:color w:val="010205"/>
                <w:sz w:val="20"/>
                <w:szCs w:val="20"/>
              </w:rPr>
              <w:t>0.3706</w:t>
            </w:r>
          </w:p>
        </w:tc>
      </w:tr>
      <w:tr w:rsidR="00615EF3" w:rsidRPr="00615EF3" w14:paraId="43D28E81" w14:textId="77777777" w:rsidTr="007045D2">
        <w:trPr>
          <w:jc w:val="center"/>
        </w:trPr>
        <w:tc>
          <w:tcPr>
            <w:tcW w:w="809" w:type="dxa"/>
            <w:tcBorders>
              <w:top w:val="nil"/>
              <w:left w:val="nil"/>
              <w:bottom w:val="single" w:sz="4" w:space="0" w:color="auto"/>
              <w:right w:val="nil"/>
            </w:tcBorders>
            <w:hideMark/>
          </w:tcPr>
          <w:p w14:paraId="567EB8A1" w14:textId="77777777" w:rsidR="00615EF3" w:rsidRPr="00615EF3" w:rsidRDefault="00615EF3" w:rsidP="00615EF3">
            <w:pPr>
              <w:spacing w:after="0" w:line="240" w:lineRule="auto"/>
              <w:jc w:val="center"/>
              <w:rPr>
                <w:rFonts w:ascii="Tw Cen MT" w:hAnsi="Tw Cen MT"/>
                <w:bCs/>
                <w:sz w:val="20"/>
                <w:szCs w:val="20"/>
              </w:rPr>
            </w:pPr>
            <w:proofErr w:type="spellStart"/>
            <w:r w:rsidRPr="00615EF3">
              <w:rPr>
                <w:rFonts w:ascii="Tw Cen MT" w:hAnsi="Tw Cen MT"/>
                <w:bCs/>
                <w:sz w:val="20"/>
                <w:szCs w:val="20"/>
              </w:rPr>
              <w:t>Postest</w:t>
            </w:r>
            <w:proofErr w:type="spellEnd"/>
          </w:p>
        </w:tc>
        <w:tc>
          <w:tcPr>
            <w:tcW w:w="521" w:type="dxa"/>
            <w:tcBorders>
              <w:top w:val="nil"/>
              <w:left w:val="nil"/>
              <w:bottom w:val="single" w:sz="4" w:space="0" w:color="auto"/>
              <w:right w:val="nil"/>
            </w:tcBorders>
            <w:hideMark/>
          </w:tcPr>
          <w:p w14:paraId="567DCEA8" w14:textId="77777777" w:rsidR="00615EF3" w:rsidRPr="00615EF3" w:rsidRDefault="00615EF3" w:rsidP="00615EF3">
            <w:pPr>
              <w:spacing w:after="0" w:line="240" w:lineRule="auto"/>
              <w:jc w:val="center"/>
              <w:rPr>
                <w:rFonts w:ascii="Tw Cen MT" w:hAnsi="Tw Cen MT"/>
                <w:bCs/>
                <w:sz w:val="20"/>
                <w:szCs w:val="20"/>
              </w:rPr>
            </w:pPr>
            <w:r w:rsidRPr="00615EF3">
              <w:rPr>
                <w:rFonts w:ascii="Tw Cen MT" w:hAnsi="Tw Cen MT"/>
                <w:color w:val="010205"/>
                <w:sz w:val="20"/>
                <w:szCs w:val="20"/>
              </w:rPr>
              <w:t>10.9</w:t>
            </w:r>
          </w:p>
        </w:tc>
        <w:tc>
          <w:tcPr>
            <w:tcW w:w="568" w:type="dxa"/>
            <w:tcBorders>
              <w:top w:val="nil"/>
              <w:left w:val="nil"/>
              <w:bottom w:val="single" w:sz="4" w:space="0" w:color="auto"/>
              <w:right w:val="nil"/>
            </w:tcBorders>
            <w:hideMark/>
          </w:tcPr>
          <w:p w14:paraId="336DD887" w14:textId="77777777" w:rsidR="00615EF3" w:rsidRPr="00615EF3" w:rsidRDefault="00615EF3" w:rsidP="00615EF3">
            <w:pPr>
              <w:spacing w:after="0" w:line="240" w:lineRule="auto"/>
              <w:jc w:val="center"/>
              <w:rPr>
                <w:rFonts w:ascii="Tw Cen MT" w:hAnsi="Tw Cen MT"/>
                <w:color w:val="010205"/>
                <w:sz w:val="20"/>
                <w:szCs w:val="20"/>
              </w:rPr>
            </w:pPr>
            <w:r w:rsidRPr="00615EF3">
              <w:rPr>
                <w:rFonts w:ascii="Tw Cen MT" w:hAnsi="Tw Cen MT"/>
                <w:color w:val="010205"/>
                <w:sz w:val="20"/>
                <w:szCs w:val="20"/>
              </w:rPr>
              <w:t>12.2</w:t>
            </w:r>
          </w:p>
        </w:tc>
        <w:tc>
          <w:tcPr>
            <w:tcW w:w="509" w:type="dxa"/>
            <w:tcBorders>
              <w:top w:val="nil"/>
              <w:left w:val="nil"/>
              <w:bottom w:val="single" w:sz="4" w:space="0" w:color="auto"/>
              <w:right w:val="nil"/>
            </w:tcBorders>
            <w:hideMark/>
          </w:tcPr>
          <w:p w14:paraId="18187030" w14:textId="77777777" w:rsidR="00615EF3" w:rsidRPr="00615EF3" w:rsidRDefault="00615EF3" w:rsidP="00615EF3">
            <w:pPr>
              <w:spacing w:after="0" w:line="240" w:lineRule="auto"/>
              <w:jc w:val="center"/>
              <w:rPr>
                <w:rFonts w:ascii="Tw Cen MT" w:hAnsi="Tw Cen MT"/>
                <w:bCs/>
                <w:sz w:val="20"/>
                <w:szCs w:val="20"/>
              </w:rPr>
            </w:pPr>
            <w:r w:rsidRPr="00615EF3">
              <w:rPr>
                <w:rFonts w:ascii="Tw Cen MT" w:hAnsi="Tw Cen MT"/>
                <w:color w:val="010205"/>
                <w:sz w:val="20"/>
                <w:szCs w:val="20"/>
              </w:rPr>
              <w:t>11.65</w:t>
            </w:r>
          </w:p>
        </w:tc>
        <w:tc>
          <w:tcPr>
            <w:tcW w:w="709" w:type="dxa"/>
            <w:tcBorders>
              <w:top w:val="nil"/>
              <w:left w:val="nil"/>
              <w:bottom w:val="single" w:sz="4" w:space="0" w:color="auto"/>
              <w:right w:val="nil"/>
            </w:tcBorders>
            <w:hideMark/>
          </w:tcPr>
          <w:p w14:paraId="7C949D4D" w14:textId="77777777" w:rsidR="00615EF3" w:rsidRPr="00615EF3" w:rsidRDefault="00615EF3" w:rsidP="00615EF3">
            <w:pPr>
              <w:spacing w:after="0" w:line="240" w:lineRule="auto"/>
              <w:jc w:val="center"/>
              <w:rPr>
                <w:rFonts w:ascii="Tw Cen MT" w:hAnsi="Tw Cen MT"/>
                <w:bCs/>
                <w:sz w:val="20"/>
                <w:szCs w:val="20"/>
              </w:rPr>
            </w:pPr>
            <w:r w:rsidRPr="00615EF3">
              <w:rPr>
                <w:rFonts w:ascii="Tw Cen MT" w:hAnsi="Tw Cen MT"/>
                <w:color w:val="010205"/>
                <w:sz w:val="20"/>
                <w:szCs w:val="20"/>
              </w:rPr>
              <w:t>11.75</w:t>
            </w:r>
          </w:p>
        </w:tc>
        <w:tc>
          <w:tcPr>
            <w:tcW w:w="768" w:type="dxa"/>
            <w:tcBorders>
              <w:top w:val="nil"/>
              <w:left w:val="nil"/>
              <w:bottom w:val="single" w:sz="4" w:space="0" w:color="auto"/>
              <w:right w:val="nil"/>
            </w:tcBorders>
            <w:hideMark/>
          </w:tcPr>
          <w:p w14:paraId="6C639831" w14:textId="77777777" w:rsidR="00615EF3" w:rsidRPr="00615EF3" w:rsidRDefault="00615EF3" w:rsidP="00615EF3">
            <w:pPr>
              <w:spacing w:after="0" w:line="240" w:lineRule="auto"/>
              <w:jc w:val="center"/>
              <w:rPr>
                <w:rFonts w:ascii="Tw Cen MT" w:hAnsi="Tw Cen MT"/>
                <w:bCs/>
                <w:sz w:val="20"/>
                <w:szCs w:val="20"/>
              </w:rPr>
            </w:pPr>
            <w:r w:rsidRPr="00615EF3">
              <w:rPr>
                <w:rFonts w:ascii="Tw Cen MT" w:hAnsi="Tw Cen MT"/>
                <w:color w:val="010205"/>
                <w:sz w:val="20"/>
                <w:szCs w:val="20"/>
              </w:rPr>
              <w:t>0.3979</w:t>
            </w:r>
          </w:p>
        </w:tc>
      </w:tr>
    </w:tbl>
    <w:p w14:paraId="62B9F4B7" w14:textId="6ED1DCD4" w:rsidR="00615EF3" w:rsidRDefault="00615EF3" w:rsidP="00615EF3">
      <w:pPr>
        <w:tabs>
          <w:tab w:val="left" w:pos="426"/>
        </w:tabs>
        <w:spacing w:after="0" w:line="240" w:lineRule="auto"/>
        <w:jc w:val="both"/>
        <w:rPr>
          <w:rFonts w:ascii="Tw Cen MT" w:hAnsi="Tw Cen MT"/>
          <w:bCs/>
          <w:sz w:val="24"/>
          <w:szCs w:val="24"/>
        </w:rPr>
      </w:pPr>
      <w:r>
        <w:rPr>
          <w:rFonts w:ascii="Tw Cen MT" w:hAnsi="Tw Cen MT"/>
          <w:bCs/>
          <w:sz w:val="24"/>
          <w:szCs w:val="24"/>
        </w:rPr>
        <w:t xml:space="preserve">Dari </w:t>
      </w:r>
      <w:proofErr w:type="spellStart"/>
      <w:r>
        <w:rPr>
          <w:rFonts w:ascii="Tw Cen MT" w:hAnsi="Tw Cen MT"/>
          <w:bCs/>
          <w:sz w:val="24"/>
          <w:szCs w:val="24"/>
        </w:rPr>
        <w:t>tabel</w:t>
      </w:r>
      <w:proofErr w:type="spellEnd"/>
      <w:r>
        <w:rPr>
          <w:rFonts w:ascii="Tw Cen MT" w:hAnsi="Tw Cen MT"/>
          <w:bCs/>
          <w:sz w:val="24"/>
          <w:szCs w:val="24"/>
        </w:rPr>
        <w:t xml:space="preserve"> </w:t>
      </w:r>
      <w:r>
        <w:rPr>
          <w:rFonts w:ascii="Tw Cen MT" w:hAnsi="Tw Cen MT"/>
          <w:bCs/>
          <w:sz w:val="24"/>
          <w:szCs w:val="24"/>
        </w:rPr>
        <w:t>1</w:t>
      </w:r>
      <w:r>
        <w:rPr>
          <w:rFonts w:ascii="Tw Cen MT" w:hAnsi="Tw Cen MT"/>
          <w:bCs/>
          <w:sz w:val="24"/>
          <w:szCs w:val="24"/>
        </w:rPr>
        <w:t xml:space="preserve"> </w:t>
      </w:r>
      <w:proofErr w:type="spellStart"/>
      <w:r>
        <w:rPr>
          <w:rFonts w:ascii="Tw Cen MT" w:hAnsi="Tw Cen MT"/>
          <w:bCs/>
          <w:sz w:val="24"/>
          <w:szCs w:val="24"/>
        </w:rPr>
        <w:t>dapat</w:t>
      </w:r>
      <w:proofErr w:type="spellEnd"/>
      <w:r>
        <w:rPr>
          <w:rFonts w:ascii="Tw Cen MT" w:hAnsi="Tw Cen MT"/>
          <w:bCs/>
          <w:sz w:val="24"/>
          <w:szCs w:val="24"/>
        </w:rPr>
        <w:t xml:space="preserve"> </w:t>
      </w:r>
      <w:proofErr w:type="spellStart"/>
      <w:r>
        <w:rPr>
          <w:rFonts w:ascii="Tw Cen MT" w:hAnsi="Tw Cen MT"/>
          <w:bCs/>
          <w:sz w:val="24"/>
          <w:szCs w:val="24"/>
        </w:rPr>
        <w:t>dilihat</w:t>
      </w:r>
      <w:proofErr w:type="spellEnd"/>
      <w:r>
        <w:rPr>
          <w:rFonts w:ascii="Tw Cen MT" w:hAnsi="Tw Cen MT"/>
          <w:bCs/>
          <w:sz w:val="24"/>
          <w:szCs w:val="24"/>
        </w:rPr>
        <w:t xml:space="preserve"> </w:t>
      </w:r>
      <w:proofErr w:type="spellStart"/>
      <w:r>
        <w:rPr>
          <w:rFonts w:ascii="Tw Cen MT" w:hAnsi="Tw Cen MT"/>
          <w:bCs/>
          <w:sz w:val="24"/>
          <w:szCs w:val="24"/>
        </w:rPr>
        <w:t>terjadi</w:t>
      </w:r>
      <w:proofErr w:type="spellEnd"/>
      <w:r>
        <w:rPr>
          <w:rFonts w:ascii="Tw Cen MT" w:hAnsi="Tw Cen MT"/>
          <w:bCs/>
          <w:sz w:val="24"/>
          <w:szCs w:val="24"/>
        </w:rPr>
        <w:t xml:space="preserve"> </w:t>
      </w:r>
      <w:proofErr w:type="spellStart"/>
      <w:r>
        <w:rPr>
          <w:rFonts w:ascii="Tw Cen MT" w:hAnsi="Tw Cen MT"/>
          <w:bCs/>
          <w:sz w:val="24"/>
          <w:szCs w:val="24"/>
        </w:rPr>
        <w:t>kenaikan</w:t>
      </w:r>
      <w:proofErr w:type="spellEnd"/>
      <w:r>
        <w:rPr>
          <w:rFonts w:ascii="Tw Cen MT" w:hAnsi="Tw Cen MT"/>
          <w:bCs/>
          <w:sz w:val="24"/>
          <w:szCs w:val="24"/>
        </w:rPr>
        <w:t xml:space="preserve"> </w:t>
      </w:r>
      <w:proofErr w:type="spellStart"/>
      <w:r>
        <w:rPr>
          <w:rFonts w:ascii="Tw Cen MT" w:hAnsi="Tw Cen MT"/>
          <w:bCs/>
          <w:sz w:val="24"/>
          <w:szCs w:val="24"/>
        </w:rPr>
        <w:t>nilai</w:t>
      </w:r>
      <w:proofErr w:type="spellEnd"/>
      <w:r>
        <w:rPr>
          <w:rFonts w:ascii="Tw Cen MT" w:hAnsi="Tw Cen MT"/>
          <w:bCs/>
          <w:sz w:val="24"/>
          <w:szCs w:val="24"/>
        </w:rPr>
        <w:t xml:space="preserve"> </w:t>
      </w:r>
      <w:proofErr w:type="spellStart"/>
      <w:r>
        <w:rPr>
          <w:rFonts w:ascii="Tw Cen MT" w:hAnsi="Tw Cen MT"/>
          <w:bCs/>
          <w:sz w:val="24"/>
          <w:szCs w:val="24"/>
        </w:rPr>
        <w:t>kadar</w:t>
      </w:r>
      <w:proofErr w:type="spellEnd"/>
      <w:r>
        <w:rPr>
          <w:rFonts w:ascii="Tw Cen MT" w:hAnsi="Tw Cen MT"/>
          <w:bCs/>
          <w:sz w:val="24"/>
          <w:szCs w:val="24"/>
        </w:rPr>
        <w:t xml:space="preserve"> hemoglobin </w:t>
      </w:r>
      <w:proofErr w:type="spellStart"/>
      <w:r>
        <w:rPr>
          <w:rFonts w:ascii="Tw Cen MT" w:hAnsi="Tw Cen MT"/>
          <w:bCs/>
          <w:sz w:val="24"/>
          <w:szCs w:val="24"/>
        </w:rPr>
        <w:t>antara</w:t>
      </w:r>
      <w:proofErr w:type="spellEnd"/>
      <w:r>
        <w:rPr>
          <w:rFonts w:ascii="Tw Cen MT" w:hAnsi="Tw Cen MT"/>
          <w:bCs/>
          <w:sz w:val="24"/>
          <w:szCs w:val="24"/>
        </w:rPr>
        <w:t xml:space="preserve"> </w:t>
      </w:r>
      <w:proofErr w:type="spellStart"/>
      <w:r>
        <w:rPr>
          <w:rFonts w:ascii="Tw Cen MT" w:hAnsi="Tw Cen MT"/>
          <w:bCs/>
          <w:sz w:val="24"/>
          <w:szCs w:val="24"/>
        </w:rPr>
        <w:t>sebelum</w:t>
      </w:r>
      <w:proofErr w:type="spellEnd"/>
      <w:r>
        <w:rPr>
          <w:rFonts w:ascii="Tw Cen MT" w:hAnsi="Tw Cen MT"/>
          <w:bCs/>
          <w:sz w:val="24"/>
          <w:szCs w:val="24"/>
        </w:rPr>
        <w:t xml:space="preserve"> dan </w:t>
      </w:r>
      <w:proofErr w:type="spellStart"/>
      <w:r>
        <w:rPr>
          <w:rFonts w:ascii="Tw Cen MT" w:hAnsi="Tw Cen MT"/>
          <w:bCs/>
          <w:sz w:val="24"/>
          <w:szCs w:val="24"/>
        </w:rPr>
        <w:t>sesudah</w:t>
      </w:r>
      <w:proofErr w:type="spellEnd"/>
      <w:r>
        <w:rPr>
          <w:rFonts w:ascii="Tw Cen MT" w:hAnsi="Tw Cen MT"/>
          <w:bCs/>
          <w:sz w:val="24"/>
          <w:szCs w:val="24"/>
        </w:rPr>
        <w:t xml:space="preserve"> </w:t>
      </w:r>
      <w:proofErr w:type="spellStart"/>
      <w:r>
        <w:rPr>
          <w:rFonts w:ascii="Tw Cen MT" w:hAnsi="Tw Cen MT"/>
          <w:bCs/>
          <w:sz w:val="24"/>
          <w:szCs w:val="24"/>
        </w:rPr>
        <w:t>pemberian</w:t>
      </w:r>
      <w:proofErr w:type="spellEnd"/>
      <w:r>
        <w:rPr>
          <w:rFonts w:ascii="Tw Cen MT" w:hAnsi="Tw Cen MT"/>
          <w:bCs/>
          <w:sz w:val="24"/>
          <w:szCs w:val="24"/>
        </w:rPr>
        <w:t xml:space="preserve"> jus </w:t>
      </w:r>
      <w:proofErr w:type="spellStart"/>
      <w:r>
        <w:rPr>
          <w:rFonts w:ascii="Tw Cen MT" w:hAnsi="Tw Cen MT"/>
          <w:bCs/>
          <w:sz w:val="24"/>
          <w:szCs w:val="24"/>
        </w:rPr>
        <w:t>buah</w:t>
      </w:r>
      <w:proofErr w:type="spellEnd"/>
      <w:r>
        <w:rPr>
          <w:rFonts w:ascii="Tw Cen MT" w:hAnsi="Tw Cen MT"/>
          <w:bCs/>
          <w:sz w:val="24"/>
          <w:szCs w:val="24"/>
        </w:rPr>
        <w:t xml:space="preserve"> </w:t>
      </w:r>
      <w:proofErr w:type="spellStart"/>
      <w:r>
        <w:rPr>
          <w:rFonts w:ascii="Tw Cen MT" w:hAnsi="Tw Cen MT"/>
          <w:bCs/>
          <w:sz w:val="24"/>
          <w:szCs w:val="24"/>
        </w:rPr>
        <w:t>naga</w:t>
      </w:r>
      <w:proofErr w:type="spellEnd"/>
      <w:r>
        <w:rPr>
          <w:rFonts w:ascii="Tw Cen MT" w:hAnsi="Tw Cen MT"/>
          <w:bCs/>
          <w:sz w:val="24"/>
          <w:szCs w:val="24"/>
        </w:rPr>
        <w:t xml:space="preserve"> </w:t>
      </w:r>
      <w:proofErr w:type="spellStart"/>
      <w:r>
        <w:rPr>
          <w:rFonts w:ascii="Tw Cen MT" w:hAnsi="Tw Cen MT"/>
          <w:bCs/>
          <w:sz w:val="24"/>
          <w:szCs w:val="24"/>
        </w:rPr>
        <w:t>dengan</w:t>
      </w:r>
      <w:proofErr w:type="spellEnd"/>
      <w:r>
        <w:rPr>
          <w:rFonts w:ascii="Tw Cen MT" w:hAnsi="Tw Cen MT"/>
          <w:bCs/>
          <w:sz w:val="24"/>
          <w:szCs w:val="24"/>
        </w:rPr>
        <w:t xml:space="preserve"> tablet </w:t>
      </w:r>
      <w:proofErr w:type="spellStart"/>
      <w:r>
        <w:rPr>
          <w:rFonts w:ascii="Tw Cen MT" w:hAnsi="Tw Cen MT"/>
          <w:bCs/>
          <w:sz w:val="24"/>
          <w:szCs w:val="24"/>
        </w:rPr>
        <w:t>zat</w:t>
      </w:r>
      <w:proofErr w:type="spellEnd"/>
      <w:r>
        <w:rPr>
          <w:rFonts w:ascii="Tw Cen MT" w:hAnsi="Tw Cen MT"/>
          <w:bCs/>
          <w:sz w:val="24"/>
          <w:szCs w:val="24"/>
        </w:rPr>
        <w:t xml:space="preserve"> </w:t>
      </w:r>
      <w:proofErr w:type="spellStart"/>
      <w:r>
        <w:rPr>
          <w:rFonts w:ascii="Tw Cen MT" w:hAnsi="Tw Cen MT"/>
          <w:bCs/>
          <w:sz w:val="24"/>
          <w:szCs w:val="24"/>
        </w:rPr>
        <w:t>besi</w:t>
      </w:r>
      <w:proofErr w:type="spellEnd"/>
      <w:r>
        <w:rPr>
          <w:rFonts w:ascii="Tw Cen MT" w:hAnsi="Tw Cen MT"/>
          <w:bCs/>
          <w:sz w:val="24"/>
          <w:szCs w:val="24"/>
        </w:rPr>
        <w:t xml:space="preserve"> </w:t>
      </w:r>
      <w:proofErr w:type="spellStart"/>
      <w:r>
        <w:rPr>
          <w:rFonts w:ascii="Tw Cen MT" w:hAnsi="Tw Cen MT"/>
          <w:bCs/>
          <w:sz w:val="24"/>
          <w:szCs w:val="24"/>
        </w:rPr>
        <w:t>yaitu</w:t>
      </w:r>
      <w:proofErr w:type="spellEnd"/>
      <w:r>
        <w:rPr>
          <w:rFonts w:ascii="Tw Cen MT" w:hAnsi="Tw Cen MT"/>
          <w:bCs/>
          <w:sz w:val="24"/>
          <w:szCs w:val="24"/>
        </w:rPr>
        <w:t xml:space="preserve"> </w:t>
      </w:r>
      <w:proofErr w:type="spellStart"/>
      <w:r>
        <w:rPr>
          <w:rFonts w:ascii="Tw Cen MT" w:hAnsi="Tw Cen MT"/>
          <w:bCs/>
          <w:sz w:val="24"/>
          <w:szCs w:val="24"/>
        </w:rPr>
        <w:t>nilai</w:t>
      </w:r>
      <w:proofErr w:type="spellEnd"/>
      <w:r>
        <w:rPr>
          <w:rFonts w:ascii="Tw Cen MT" w:hAnsi="Tw Cen MT"/>
          <w:bCs/>
          <w:sz w:val="24"/>
          <w:szCs w:val="24"/>
        </w:rPr>
        <w:t xml:space="preserve"> rata-rata </w:t>
      </w:r>
      <w:proofErr w:type="spellStart"/>
      <w:r>
        <w:rPr>
          <w:rFonts w:ascii="Tw Cen MT" w:hAnsi="Tw Cen MT"/>
          <w:bCs/>
          <w:sz w:val="24"/>
          <w:szCs w:val="24"/>
        </w:rPr>
        <w:t>sebelum</w:t>
      </w:r>
      <w:proofErr w:type="spellEnd"/>
      <w:r>
        <w:rPr>
          <w:rFonts w:ascii="Tw Cen MT" w:hAnsi="Tw Cen MT"/>
          <w:bCs/>
          <w:sz w:val="24"/>
          <w:szCs w:val="24"/>
        </w:rPr>
        <w:t xml:space="preserve"> </w:t>
      </w:r>
      <w:proofErr w:type="spellStart"/>
      <w:r>
        <w:rPr>
          <w:rFonts w:ascii="Tw Cen MT" w:hAnsi="Tw Cen MT"/>
          <w:bCs/>
          <w:sz w:val="24"/>
          <w:szCs w:val="24"/>
        </w:rPr>
        <w:t>intervensi</w:t>
      </w:r>
      <w:proofErr w:type="spellEnd"/>
      <w:r>
        <w:rPr>
          <w:rFonts w:ascii="Tw Cen MT" w:hAnsi="Tw Cen MT"/>
          <w:bCs/>
          <w:sz w:val="24"/>
          <w:szCs w:val="24"/>
        </w:rPr>
        <w:t xml:space="preserve"> (</w:t>
      </w:r>
      <w:r>
        <w:rPr>
          <w:rFonts w:ascii="Tw Cen MT" w:hAnsi="Tw Cen MT"/>
          <w:bCs/>
          <w:i/>
          <w:sz w:val="24"/>
          <w:szCs w:val="24"/>
        </w:rPr>
        <w:t>pretest</w:t>
      </w:r>
      <w:r>
        <w:rPr>
          <w:rFonts w:ascii="Tw Cen MT" w:hAnsi="Tw Cen MT"/>
          <w:bCs/>
          <w:sz w:val="24"/>
          <w:szCs w:val="24"/>
        </w:rPr>
        <w:t xml:space="preserve">) </w:t>
      </w:r>
      <w:proofErr w:type="spellStart"/>
      <w:r>
        <w:rPr>
          <w:rFonts w:ascii="Tw Cen MT" w:hAnsi="Tw Cen MT"/>
          <w:bCs/>
          <w:sz w:val="24"/>
          <w:szCs w:val="24"/>
        </w:rPr>
        <w:t>yaitu</w:t>
      </w:r>
      <w:proofErr w:type="spellEnd"/>
      <w:r>
        <w:rPr>
          <w:rFonts w:ascii="Tw Cen MT" w:hAnsi="Tw Cen MT"/>
          <w:bCs/>
          <w:sz w:val="24"/>
          <w:szCs w:val="24"/>
        </w:rPr>
        <w:t xml:space="preserve"> 11.380 dan </w:t>
      </w:r>
      <w:proofErr w:type="spellStart"/>
      <w:r>
        <w:rPr>
          <w:rFonts w:ascii="Tw Cen MT" w:hAnsi="Tw Cen MT"/>
          <w:bCs/>
          <w:sz w:val="24"/>
          <w:szCs w:val="24"/>
        </w:rPr>
        <w:t>nilai</w:t>
      </w:r>
      <w:proofErr w:type="spellEnd"/>
      <w:r>
        <w:rPr>
          <w:rFonts w:ascii="Tw Cen MT" w:hAnsi="Tw Cen MT"/>
          <w:bCs/>
          <w:sz w:val="24"/>
          <w:szCs w:val="24"/>
        </w:rPr>
        <w:t xml:space="preserve"> rata-rata </w:t>
      </w:r>
      <w:proofErr w:type="spellStart"/>
      <w:r>
        <w:rPr>
          <w:rFonts w:ascii="Tw Cen MT" w:hAnsi="Tw Cen MT"/>
          <w:bCs/>
          <w:sz w:val="24"/>
          <w:szCs w:val="24"/>
        </w:rPr>
        <w:t>setelah</w:t>
      </w:r>
      <w:proofErr w:type="spellEnd"/>
      <w:r>
        <w:rPr>
          <w:rFonts w:ascii="Tw Cen MT" w:hAnsi="Tw Cen MT"/>
          <w:bCs/>
          <w:sz w:val="24"/>
          <w:szCs w:val="24"/>
        </w:rPr>
        <w:t xml:space="preserve"> </w:t>
      </w:r>
      <w:proofErr w:type="spellStart"/>
      <w:r>
        <w:rPr>
          <w:rFonts w:ascii="Tw Cen MT" w:hAnsi="Tw Cen MT"/>
          <w:bCs/>
          <w:sz w:val="24"/>
          <w:szCs w:val="24"/>
        </w:rPr>
        <w:t>intervensi</w:t>
      </w:r>
      <w:proofErr w:type="spellEnd"/>
      <w:r>
        <w:rPr>
          <w:rFonts w:ascii="Tw Cen MT" w:hAnsi="Tw Cen MT"/>
          <w:bCs/>
          <w:sz w:val="24"/>
          <w:szCs w:val="24"/>
        </w:rPr>
        <w:t xml:space="preserve"> </w:t>
      </w:r>
      <w:proofErr w:type="spellStart"/>
      <w:r>
        <w:rPr>
          <w:rFonts w:ascii="Tw Cen MT" w:hAnsi="Tw Cen MT"/>
          <w:bCs/>
          <w:sz w:val="24"/>
          <w:szCs w:val="24"/>
        </w:rPr>
        <w:t>yaitu</w:t>
      </w:r>
      <w:proofErr w:type="spellEnd"/>
      <w:r>
        <w:rPr>
          <w:rFonts w:ascii="Tw Cen MT" w:hAnsi="Tw Cen MT"/>
          <w:bCs/>
          <w:sz w:val="24"/>
          <w:szCs w:val="24"/>
        </w:rPr>
        <w:t xml:space="preserve"> 11.650.</w:t>
      </w:r>
    </w:p>
    <w:p w14:paraId="12EDF99C" w14:textId="77777777" w:rsidR="00615EF3" w:rsidRDefault="00615EF3" w:rsidP="00615EF3">
      <w:pPr>
        <w:tabs>
          <w:tab w:val="left" w:pos="426"/>
        </w:tabs>
        <w:spacing w:after="0" w:line="240" w:lineRule="auto"/>
        <w:jc w:val="both"/>
        <w:rPr>
          <w:rFonts w:ascii="Tw Cen MT" w:hAnsi="Tw Cen MT"/>
          <w:bCs/>
          <w:sz w:val="24"/>
          <w:szCs w:val="24"/>
        </w:rPr>
      </w:pPr>
    </w:p>
    <w:p w14:paraId="4E8D8314" w14:textId="77777777" w:rsidR="00615EF3" w:rsidRDefault="00615EF3" w:rsidP="00615EF3">
      <w:pPr>
        <w:tabs>
          <w:tab w:val="left" w:pos="426"/>
        </w:tabs>
        <w:spacing w:after="0" w:line="240" w:lineRule="auto"/>
        <w:jc w:val="both"/>
        <w:rPr>
          <w:rFonts w:ascii="Tw Cen MT" w:hAnsi="Tw Cen MT"/>
          <w:bCs/>
          <w:sz w:val="24"/>
          <w:szCs w:val="24"/>
        </w:rPr>
      </w:pPr>
    </w:p>
    <w:p w14:paraId="25EA72F4" w14:textId="61F62607" w:rsidR="00615EF3" w:rsidRPr="00615EF3" w:rsidRDefault="00615EF3" w:rsidP="00615EF3">
      <w:pPr>
        <w:tabs>
          <w:tab w:val="left" w:pos="426"/>
        </w:tabs>
        <w:spacing w:after="0" w:line="240" w:lineRule="auto"/>
        <w:jc w:val="center"/>
        <w:rPr>
          <w:rFonts w:ascii="Tw Cen MT" w:hAnsi="Tw Cen MT"/>
          <w:sz w:val="20"/>
          <w:szCs w:val="20"/>
        </w:rPr>
      </w:pPr>
      <w:proofErr w:type="spellStart"/>
      <w:r w:rsidRPr="00615EF3">
        <w:rPr>
          <w:rFonts w:ascii="Tw Cen MT" w:hAnsi="Tw Cen MT"/>
          <w:sz w:val="20"/>
          <w:szCs w:val="20"/>
        </w:rPr>
        <w:t>Tabel</w:t>
      </w:r>
      <w:proofErr w:type="spellEnd"/>
      <w:r w:rsidRPr="00615EF3">
        <w:rPr>
          <w:rFonts w:ascii="Tw Cen MT" w:hAnsi="Tw Cen MT"/>
          <w:sz w:val="20"/>
          <w:szCs w:val="20"/>
        </w:rPr>
        <w:t xml:space="preserve"> 2</w:t>
      </w:r>
      <w:r w:rsidR="002244C8">
        <w:rPr>
          <w:rFonts w:ascii="Tw Cen MT" w:hAnsi="Tw Cen MT"/>
          <w:sz w:val="20"/>
          <w:szCs w:val="20"/>
        </w:rPr>
        <w:t>.</w:t>
      </w:r>
      <w:r w:rsidRPr="00615EF3">
        <w:rPr>
          <w:rFonts w:ascii="Tw Cen MT" w:hAnsi="Tw Cen MT"/>
          <w:sz w:val="20"/>
          <w:szCs w:val="20"/>
        </w:rPr>
        <w:t xml:space="preserve"> Kadar Hemoglobin Pada </w:t>
      </w:r>
      <w:proofErr w:type="spellStart"/>
      <w:r w:rsidRPr="00615EF3">
        <w:rPr>
          <w:rFonts w:ascii="Tw Cen MT" w:hAnsi="Tw Cen MT"/>
          <w:sz w:val="20"/>
          <w:szCs w:val="20"/>
        </w:rPr>
        <w:t>Remaja</w:t>
      </w:r>
      <w:proofErr w:type="spellEnd"/>
      <w:r w:rsidRPr="00615EF3">
        <w:rPr>
          <w:rFonts w:ascii="Tw Cen MT" w:hAnsi="Tw Cen MT"/>
          <w:sz w:val="20"/>
          <w:szCs w:val="20"/>
        </w:rPr>
        <w:t xml:space="preserve"> </w:t>
      </w:r>
      <w:proofErr w:type="spellStart"/>
      <w:r w:rsidRPr="00615EF3">
        <w:rPr>
          <w:rFonts w:ascii="Tw Cen MT" w:hAnsi="Tw Cen MT"/>
          <w:sz w:val="20"/>
          <w:szCs w:val="20"/>
        </w:rPr>
        <w:t>Sebelum</w:t>
      </w:r>
      <w:proofErr w:type="spellEnd"/>
      <w:r w:rsidRPr="00615EF3">
        <w:rPr>
          <w:rFonts w:ascii="Tw Cen MT" w:hAnsi="Tw Cen MT"/>
          <w:sz w:val="20"/>
          <w:szCs w:val="20"/>
        </w:rPr>
        <w:t xml:space="preserve"> dan </w:t>
      </w:r>
      <w:proofErr w:type="spellStart"/>
      <w:r w:rsidRPr="00615EF3">
        <w:rPr>
          <w:rFonts w:ascii="Tw Cen MT" w:hAnsi="Tw Cen MT"/>
          <w:sz w:val="20"/>
          <w:szCs w:val="20"/>
        </w:rPr>
        <w:t>Sesudah</w:t>
      </w:r>
      <w:proofErr w:type="spellEnd"/>
      <w:r w:rsidRPr="00615EF3">
        <w:rPr>
          <w:rFonts w:ascii="Tw Cen MT" w:hAnsi="Tw Cen MT"/>
          <w:sz w:val="20"/>
          <w:szCs w:val="20"/>
        </w:rPr>
        <w:t xml:space="preserve"> </w:t>
      </w:r>
      <w:proofErr w:type="spellStart"/>
      <w:r w:rsidRPr="00615EF3">
        <w:rPr>
          <w:rFonts w:ascii="Tw Cen MT" w:hAnsi="Tw Cen MT"/>
          <w:sz w:val="20"/>
          <w:szCs w:val="20"/>
        </w:rPr>
        <w:t>diberikan</w:t>
      </w:r>
      <w:proofErr w:type="spellEnd"/>
      <w:r w:rsidRPr="00615EF3">
        <w:rPr>
          <w:rFonts w:ascii="Tw Cen MT" w:hAnsi="Tw Cen MT"/>
          <w:sz w:val="20"/>
          <w:szCs w:val="20"/>
        </w:rPr>
        <w:t xml:space="preserve"> Jus </w:t>
      </w:r>
      <w:proofErr w:type="spellStart"/>
      <w:r w:rsidRPr="00615EF3">
        <w:rPr>
          <w:rFonts w:ascii="Tw Cen MT" w:hAnsi="Tw Cen MT"/>
          <w:sz w:val="20"/>
          <w:szCs w:val="20"/>
        </w:rPr>
        <w:t>Jambu</w:t>
      </w:r>
      <w:proofErr w:type="spellEnd"/>
      <w:r w:rsidRPr="00615EF3">
        <w:rPr>
          <w:rFonts w:ascii="Tw Cen MT" w:hAnsi="Tw Cen MT"/>
          <w:sz w:val="20"/>
          <w:szCs w:val="20"/>
        </w:rPr>
        <w:t xml:space="preserve"> </w:t>
      </w:r>
      <w:proofErr w:type="spellStart"/>
      <w:r w:rsidRPr="00615EF3">
        <w:rPr>
          <w:rFonts w:ascii="Tw Cen MT" w:hAnsi="Tw Cen MT"/>
          <w:sz w:val="20"/>
          <w:szCs w:val="20"/>
        </w:rPr>
        <w:t>Biji</w:t>
      </w:r>
      <w:proofErr w:type="spellEnd"/>
      <w:r w:rsidRPr="00615EF3">
        <w:rPr>
          <w:rFonts w:ascii="Tw Cen MT" w:hAnsi="Tw Cen MT"/>
          <w:sz w:val="20"/>
          <w:szCs w:val="20"/>
        </w:rPr>
        <w:t xml:space="preserve"> Merah </w:t>
      </w:r>
      <w:proofErr w:type="spellStart"/>
      <w:r w:rsidR="002244C8">
        <w:rPr>
          <w:rFonts w:ascii="Tw Cen MT" w:hAnsi="Tw Cen MT"/>
          <w:sz w:val="20"/>
          <w:szCs w:val="20"/>
        </w:rPr>
        <w:t>d</w:t>
      </w:r>
      <w:r w:rsidRPr="00615EF3">
        <w:rPr>
          <w:rFonts w:ascii="Tw Cen MT" w:hAnsi="Tw Cen MT"/>
          <w:sz w:val="20"/>
          <w:szCs w:val="20"/>
        </w:rPr>
        <w:t>engan</w:t>
      </w:r>
      <w:proofErr w:type="spellEnd"/>
      <w:r w:rsidRPr="00615EF3">
        <w:rPr>
          <w:rFonts w:ascii="Tw Cen MT" w:hAnsi="Tw Cen MT"/>
          <w:sz w:val="20"/>
          <w:szCs w:val="20"/>
        </w:rPr>
        <w:t xml:space="preserve"> Tablet </w:t>
      </w:r>
      <w:proofErr w:type="spellStart"/>
      <w:r w:rsidRPr="00615EF3">
        <w:rPr>
          <w:rFonts w:ascii="Tw Cen MT" w:hAnsi="Tw Cen MT"/>
          <w:sz w:val="20"/>
          <w:szCs w:val="20"/>
        </w:rPr>
        <w:t>Zat</w:t>
      </w:r>
      <w:proofErr w:type="spellEnd"/>
      <w:r w:rsidRPr="00615EF3">
        <w:rPr>
          <w:rFonts w:ascii="Tw Cen MT" w:hAnsi="Tw Cen MT"/>
          <w:sz w:val="20"/>
          <w:szCs w:val="20"/>
        </w:rPr>
        <w:t xml:space="preserve"> </w:t>
      </w:r>
      <w:proofErr w:type="spellStart"/>
      <w:r w:rsidRPr="00615EF3">
        <w:rPr>
          <w:rFonts w:ascii="Tw Cen MT" w:hAnsi="Tw Cen MT"/>
          <w:sz w:val="20"/>
          <w:szCs w:val="20"/>
        </w:rPr>
        <w:t>Besi</w:t>
      </w:r>
      <w:proofErr w:type="spellEnd"/>
    </w:p>
    <w:tbl>
      <w:tblPr>
        <w:tblW w:w="4307" w:type="dxa"/>
        <w:jc w:val="center"/>
        <w:tblLayout w:type="fixed"/>
        <w:tblLook w:val="04A0" w:firstRow="1" w:lastRow="0" w:firstColumn="1" w:lastColumn="0" w:noHBand="0" w:noVBand="1"/>
      </w:tblPr>
      <w:tblGrid>
        <w:gridCol w:w="925"/>
        <w:gridCol w:w="585"/>
        <w:gridCol w:w="622"/>
        <w:gridCol w:w="776"/>
        <w:gridCol w:w="777"/>
        <w:gridCol w:w="622"/>
      </w:tblGrid>
      <w:tr w:rsidR="00615EF3" w:rsidRPr="00615EF3" w14:paraId="53975FC6" w14:textId="77777777" w:rsidTr="00BE53BB">
        <w:trPr>
          <w:trHeight w:val="621"/>
          <w:jc w:val="center"/>
        </w:trPr>
        <w:tc>
          <w:tcPr>
            <w:tcW w:w="925" w:type="dxa"/>
            <w:tcBorders>
              <w:top w:val="single" w:sz="4" w:space="0" w:color="auto"/>
              <w:left w:val="nil"/>
              <w:bottom w:val="single" w:sz="4" w:space="0" w:color="auto"/>
              <w:right w:val="nil"/>
            </w:tcBorders>
            <w:hideMark/>
          </w:tcPr>
          <w:p w14:paraId="2E48C891" w14:textId="77777777" w:rsidR="00615EF3" w:rsidRPr="00615EF3" w:rsidRDefault="00615EF3" w:rsidP="002244C8">
            <w:pPr>
              <w:spacing w:after="0" w:line="240" w:lineRule="auto"/>
              <w:rPr>
                <w:rFonts w:eastAsia="Calibri" w:cs="Times New Roman"/>
                <w:sz w:val="20"/>
                <w:szCs w:val="20"/>
              </w:rPr>
            </w:pPr>
          </w:p>
        </w:tc>
        <w:tc>
          <w:tcPr>
            <w:tcW w:w="585" w:type="dxa"/>
            <w:tcBorders>
              <w:top w:val="single" w:sz="4" w:space="0" w:color="auto"/>
              <w:left w:val="nil"/>
              <w:bottom w:val="single" w:sz="4" w:space="0" w:color="auto"/>
              <w:right w:val="nil"/>
            </w:tcBorders>
            <w:hideMark/>
          </w:tcPr>
          <w:p w14:paraId="394338EB" w14:textId="77777777" w:rsidR="00615EF3" w:rsidRPr="00615EF3" w:rsidRDefault="00615EF3" w:rsidP="002244C8">
            <w:pPr>
              <w:spacing w:after="0" w:line="240" w:lineRule="auto"/>
              <w:jc w:val="center"/>
              <w:rPr>
                <w:rFonts w:ascii="Tw Cen MT" w:hAnsi="Tw Cen MT"/>
                <w:bCs/>
                <w:sz w:val="20"/>
                <w:szCs w:val="20"/>
              </w:rPr>
            </w:pPr>
            <w:r w:rsidRPr="00615EF3">
              <w:rPr>
                <w:rFonts w:ascii="Tw Cen MT" w:hAnsi="Tw Cen MT"/>
                <w:sz w:val="20"/>
                <w:szCs w:val="20"/>
              </w:rPr>
              <w:t>Min</w:t>
            </w:r>
          </w:p>
        </w:tc>
        <w:tc>
          <w:tcPr>
            <w:tcW w:w="622" w:type="dxa"/>
            <w:tcBorders>
              <w:top w:val="single" w:sz="4" w:space="0" w:color="auto"/>
              <w:left w:val="nil"/>
              <w:bottom w:val="single" w:sz="4" w:space="0" w:color="auto"/>
              <w:right w:val="nil"/>
            </w:tcBorders>
            <w:hideMark/>
          </w:tcPr>
          <w:p w14:paraId="62EB6BD5" w14:textId="77777777" w:rsidR="00615EF3" w:rsidRPr="00615EF3" w:rsidRDefault="00615EF3" w:rsidP="002244C8">
            <w:pPr>
              <w:spacing w:after="0" w:line="240" w:lineRule="auto"/>
              <w:jc w:val="center"/>
              <w:rPr>
                <w:rFonts w:ascii="Tw Cen MT" w:hAnsi="Tw Cen MT"/>
                <w:bCs/>
                <w:sz w:val="20"/>
                <w:szCs w:val="20"/>
              </w:rPr>
            </w:pPr>
            <w:r w:rsidRPr="00615EF3">
              <w:rPr>
                <w:rFonts w:ascii="Tw Cen MT" w:hAnsi="Tw Cen MT"/>
                <w:sz w:val="20"/>
                <w:szCs w:val="20"/>
              </w:rPr>
              <w:t>Max</w:t>
            </w:r>
          </w:p>
        </w:tc>
        <w:tc>
          <w:tcPr>
            <w:tcW w:w="776" w:type="dxa"/>
            <w:tcBorders>
              <w:top w:val="single" w:sz="4" w:space="0" w:color="auto"/>
              <w:left w:val="nil"/>
              <w:bottom w:val="single" w:sz="4" w:space="0" w:color="auto"/>
              <w:right w:val="nil"/>
            </w:tcBorders>
            <w:hideMark/>
          </w:tcPr>
          <w:p w14:paraId="7C94A9C2" w14:textId="77777777" w:rsidR="00615EF3" w:rsidRPr="00615EF3" w:rsidRDefault="00615EF3" w:rsidP="002244C8">
            <w:pPr>
              <w:spacing w:after="0" w:line="240" w:lineRule="auto"/>
              <w:jc w:val="center"/>
              <w:rPr>
                <w:rFonts w:ascii="Tw Cen MT" w:hAnsi="Tw Cen MT"/>
                <w:bCs/>
                <w:sz w:val="20"/>
                <w:szCs w:val="20"/>
              </w:rPr>
            </w:pPr>
            <w:r w:rsidRPr="00615EF3">
              <w:rPr>
                <w:rFonts w:ascii="Tw Cen MT" w:hAnsi="Tw Cen MT"/>
                <w:sz w:val="20"/>
                <w:szCs w:val="20"/>
              </w:rPr>
              <w:t>Mean</w:t>
            </w:r>
          </w:p>
        </w:tc>
        <w:tc>
          <w:tcPr>
            <w:tcW w:w="777" w:type="dxa"/>
            <w:tcBorders>
              <w:top w:val="single" w:sz="4" w:space="0" w:color="auto"/>
              <w:left w:val="nil"/>
              <w:bottom w:val="single" w:sz="4" w:space="0" w:color="auto"/>
              <w:right w:val="nil"/>
            </w:tcBorders>
            <w:hideMark/>
          </w:tcPr>
          <w:p w14:paraId="6E418071" w14:textId="77777777" w:rsidR="00615EF3" w:rsidRPr="00615EF3" w:rsidRDefault="00615EF3" w:rsidP="002244C8">
            <w:pPr>
              <w:spacing w:after="0" w:line="240" w:lineRule="auto"/>
              <w:jc w:val="center"/>
              <w:rPr>
                <w:rFonts w:ascii="Tw Cen MT" w:hAnsi="Tw Cen MT"/>
                <w:bCs/>
                <w:sz w:val="20"/>
                <w:szCs w:val="20"/>
              </w:rPr>
            </w:pPr>
            <w:r w:rsidRPr="00615EF3">
              <w:rPr>
                <w:rFonts w:ascii="Tw Cen MT" w:hAnsi="Tw Cen MT"/>
                <w:bCs/>
                <w:sz w:val="20"/>
                <w:szCs w:val="20"/>
              </w:rPr>
              <w:t>Median</w:t>
            </w:r>
          </w:p>
        </w:tc>
        <w:tc>
          <w:tcPr>
            <w:tcW w:w="622" w:type="dxa"/>
            <w:tcBorders>
              <w:top w:val="single" w:sz="4" w:space="0" w:color="auto"/>
              <w:left w:val="nil"/>
              <w:bottom w:val="single" w:sz="4" w:space="0" w:color="auto"/>
              <w:right w:val="nil"/>
            </w:tcBorders>
            <w:hideMark/>
          </w:tcPr>
          <w:p w14:paraId="61E970C0" w14:textId="77777777" w:rsidR="00615EF3" w:rsidRPr="00615EF3" w:rsidRDefault="00615EF3" w:rsidP="002244C8">
            <w:pPr>
              <w:spacing w:after="0" w:line="240" w:lineRule="auto"/>
              <w:jc w:val="center"/>
              <w:rPr>
                <w:rFonts w:ascii="Tw Cen MT" w:hAnsi="Tw Cen MT"/>
                <w:sz w:val="20"/>
                <w:szCs w:val="20"/>
              </w:rPr>
            </w:pPr>
            <w:r w:rsidRPr="00615EF3">
              <w:rPr>
                <w:rFonts w:ascii="Tw Cen MT" w:hAnsi="Tw Cen MT"/>
                <w:sz w:val="20"/>
                <w:szCs w:val="20"/>
              </w:rPr>
              <w:t>Std. Deviation</w:t>
            </w:r>
          </w:p>
        </w:tc>
      </w:tr>
      <w:tr w:rsidR="00615EF3" w:rsidRPr="00615EF3" w14:paraId="3D440C8D" w14:textId="77777777" w:rsidTr="00615EF3">
        <w:trPr>
          <w:trHeight w:val="443"/>
          <w:jc w:val="center"/>
        </w:trPr>
        <w:tc>
          <w:tcPr>
            <w:tcW w:w="925" w:type="dxa"/>
            <w:tcBorders>
              <w:top w:val="single" w:sz="4" w:space="0" w:color="auto"/>
              <w:left w:val="nil"/>
              <w:bottom w:val="nil"/>
              <w:right w:val="nil"/>
            </w:tcBorders>
            <w:hideMark/>
          </w:tcPr>
          <w:p w14:paraId="71420997" w14:textId="77777777" w:rsidR="00615EF3" w:rsidRPr="00615EF3" w:rsidRDefault="00615EF3" w:rsidP="002244C8">
            <w:pPr>
              <w:spacing w:after="0" w:line="240" w:lineRule="auto"/>
              <w:jc w:val="center"/>
              <w:rPr>
                <w:rFonts w:ascii="Tw Cen MT" w:hAnsi="Tw Cen MT"/>
                <w:bCs/>
                <w:sz w:val="20"/>
                <w:szCs w:val="20"/>
              </w:rPr>
            </w:pPr>
            <w:r w:rsidRPr="00615EF3">
              <w:rPr>
                <w:rFonts w:ascii="Tw Cen MT" w:hAnsi="Tw Cen MT"/>
                <w:bCs/>
                <w:sz w:val="20"/>
                <w:szCs w:val="20"/>
              </w:rPr>
              <w:t>Pretest</w:t>
            </w:r>
          </w:p>
        </w:tc>
        <w:tc>
          <w:tcPr>
            <w:tcW w:w="585" w:type="dxa"/>
            <w:tcBorders>
              <w:top w:val="single" w:sz="4" w:space="0" w:color="auto"/>
              <w:left w:val="nil"/>
              <w:bottom w:val="nil"/>
              <w:right w:val="nil"/>
            </w:tcBorders>
            <w:hideMark/>
          </w:tcPr>
          <w:p w14:paraId="0D76DDD2" w14:textId="77777777" w:rsidR="00615EF3" w:rsidRPr="00615EF3" w:rsidRDefault="00615EF3" w:rsidP="002244C8">
            <w:pPr>
              <w:spacing w:after="0" w:line="240" w:lineRule="auto"/>
              <w:jc w:val="center"/>
              <w:rPr>
                <w:rFonts w:ascii="Tw Cen MT" w:hAnsi="Tw Cen MT"/>
                <w:bCs/>
                <w:sz w:val="20"/>
                <w:szCs w:val="20"/>
              </w:rPr>
            </w:pPr>
            <w:r w:rsidRPr="00615EF3">
              <w:rPr>
                <w:rFonts w:ascii="Tw Cen MT" w:hAnsi="Tw Cen MT"/>
                <w:color w:val="010205"/>
                <w:sz w:val="20"/>
                <w:szCs w:val="20"/>
              </w:rPr>
              <w:t>10.4</w:t>
            </w:r>
          </w:p>
        </w:tc>
        <w:tc>
          <w:tcPr>
            <w:tcW w:w="622" w:type="dxa"/>
            <w:tcBorders>
              <w:top w:val="single" w:sz="4" w:space="0" w:color="auto"/>
              <w:left w:val="nil"/>
              <w:bottom w:val="nil"/>
              <w:right w:val="nil"/>
            </w:tcBorders>
            <w:hideMark/>
          </w:tcPr>
          <w:p w14:paraId="24286D6D" w14:textId="77777777" w:rsidR="00615EF3" w:rsidRPr="00615EF3" w:rsidRDefault="00615EF3" w:rsidP="002244C8">
            <w:pPr>
              <w:spacing w:after="0" w:line="240" w:lineRule="auto"/>
              <w:jc w:val="center"/>
              <w:rPr>
                <w:rFonts w:ascii="Tw Cen MT" w:hAnsi="Tw Cen MT"/>
                <w:bCs/>
                <w:sz w:val="20"/>
                <w:szCs w:val="20"/>
              </w:rPr>
            </w:pPr>
            <w:r w:rsidRPr="00615EF3">
              <w:rPr>
                <w:rFonts w:ascii="Tw Cen MT" w:hAnsi="Tw Cen MT"/>
                <w:color w:val="010205"/>
                <w:sz w:val="20"/>
                <w:szCs w:val="20"/>
              </w:rPr>
              <w:t>11.8</w:t>
            </w:r>
          </w:p>
        </w:tc>
        <w:tc>
          <w:tcPr>
            <w:tcW w:w="776" w:type="dxa"/>
            <w:tcBorders>
              <w:top w:val="single" w:sz="4" w:space="0" w:color="auto"/>
              <w:left w:val="nil"/>
              <w:bottom w:val="nil"/>
              <w:right w:val="nil"/>
            </w:tcBorders>
            <w:hideMark/>
          </w:tcPr>
          <w:p w14:paraId="3DFAA18D" w14:textId="77777777" w:rsidR="00615EF3" w:rsidRPr="00615EF3" w:rsidRDefault="00615EF3" w:rsidP="002244C8">
            <w:pPr>
              <w:spacing w:after="0" w:line="240" w:lineRule="auto"/>
              <w:jc w:val="center"/>
              <w:rPr>
                <w:rFonts w:ascii="Tw Cen MT" w:hAnsi="Tw Cen MT"/>
                <w:bCs/>
                <w:sz w:val="20"/>
                <w:szCs w:val="20"/>
              </w:rPr>
            </w:pPr>
            <w:r w:rsidRPr="00615EF3">
              <w:rPr>
                <w:rFonts w:ascii="Tw Cen MT" w:hAnsi="Tw Cen MT"/>
                <w:color w:val="010205"/>
                <w:sz w:val="20"/>
                <w:szCs w:val="20"/>
              </w:rPr>
              <w:t>11.150</w:t>
            </w:r>
          </w:p>
        </w:tc>
        <w:tc>
          <w:tcPr>
            <w:tcW w:w="777" w:type="dxa"/>
            <w:tcBorders>
              <w:top w:val="single" w:sz="4" w:space="0" w:color="auto"/>
              <w:left w:val="nil"/>
              <w:bottom w:val="nil"/>
              <w:right w:val="nil"/>
            </w:tcBorders>
            <w:hideMark/>
          </w:tcPr>
          <w:p w14:paraId="5314657B" w14:textId="77777777" w:rsidR="00615EF3" w:rsidRPr="00615EF3" w:rsidRDefault="00615EF3" w:rsidP="002244C8">
            <w:pPr>
              <w:spacing w:after="0" w:line="240" w:lineRule="auto"/>
              <w:jc w:val="center"/>
              <w:rPr>
                <w:rFonts w:ascii="Tw Cen MT" w:hAnsi="Tw Cen MT"/>
                <w:bCs/>
                <w:sz w:val="20"/>
                <w:szCs w:val="20"/>
              </w:rPr>
            </w:pPr>
            <w:r w:rsidRPr="00615EF3">
              <w:rPr>
                <w:rFonts w:ascii="Tw Cen MT" w:hAnsi="Tw Cen MT"/>
                <w:color w:val="010205"/>
                <w:sz w:val="20"/>
                <w:szCs w:val="20"/>
              </w:rPr>
              <w:t>11.20</w:t>
            </w:r>
          </w:p>
        </w:tc>
        <w:tc>
          <w:tcPr>
            <w:tcW w:w="622" w:type="dxa"/>
            <w:tcBorders>
              <w:top w:val="single" w:sz="4" w:space="0" w:color="auto"/>
              <w:left w:val="nil"/>
              <w:bottom w:val="nil"/>
              <w:right w:val="nil"/>
            </w:tcBorders>
            <w:hideMark/>
          </w:tcPr>
          <w:p w14:paraId="5085EF8E" w14:textId="77777777" w:rsidR="00615EF3" w:rsidRPr="00615EF3" w:rsidRDefault="00615EF3" w:rsidP="002244C8">
            <w:pPr>
              <w:spacing w:after="0" w:line="240" w:lineRule="auto"/>
              <w:jc w:val="center"/>
              <w:rPr>
                <w:rFonts w:ascii="Tw Cen MT" w:hAnsi="Tw Cen MT"/>
                <w:color w:val="010205"/>
                <w:sz w:val="20"/>
                <w:szCs w:val="20"/>
              </w:rPr>
            </w:pPr>
            <w:r w:rsidRPr="00615EF3">
              <w:rPr>
                <w:rFonts w:ascii="Tw Cen MT" w:hAnsi="Tw Cen MT"/>
                <w:color w:val="010205"/>
                <w:sz w:val="20"/>
                <w:szCs w:val="20"/>
              </w:rPr>
              <w:t>0.5642</w:t>
            </w:r>
          </w:p>
        </w:tc>
      </w:tr>
      <w:tr w:rsidR="00615EF3" w:rsidRPr="00615EF3" w14:paraId="74C935F4" w14:textId="77777777" w:rsidTr="00615EF3">
        <w:trPr>
          <w:trHeight w:val="277"/>
          <w:jc w:val="center"/>
        </w:trPr>
        <w:tc>
          <w:tcPr>
            <w:tcW w:w="925" w:type="dxa"/>
            <w:tcBorders>
              <w:top w:val="nil"/>
              <w:left w:val="nil"/>
              <w:bottom w:val="single" w:sz="4" w:space="0" w:color="auto"/>
              <w:right w:val="nil"/>
            </w:tcBorders>
            <w:hideMark/>
          </w:tcPr>
          <w:p w14:paraId="76A261A0" w14:textId="77777777" w:rsidR="00615EF3" w:rsidRPr="00615EF3" w:rsidRDefault="00615EF3" w:rsidP="00615EF3">
            <w:pPr>
              <w:spacing w:after="0" w:line="240" w:lineRule="auto"/>
              <w:jc w:val="center"/>
              <w:rPr>
                <w:rFonts w:ascii="Tw Cen MT" w:hAnsi="Tw Cen MT"/>
                <w:bCs/>
                <w:sz w:val="20"/>
                <w:szCs w:val="20"/>
              </w:rPr>
            </w:pPr>
            <w:proofErr w:type="spellStart"/>
            <w:r w:rsidRPr="00615EF3">
              <w:rPr>
                <w:rFonts w:ascii="Tw Cen MT" w:hAnsi="Tw Cen MT"/>
                <w:bCs/>
                <w:sz w:val="20"/>
                <w:szCs w:val="20"/>
              </w:rPr>
              <w:t>Postest</w:t>
            </w:r>
            <w:proofErr w:type="spellEnd"/>
          </w:p>
        </w:tc>
        <w:tc>
          <w:tcPr>
            <w:tcW w:w="585" w:type="dxa"/>
            <w:tcBorders>
              <w:top w:val="nil"/>
              <w:left w:val="nil"/>
              <w:bottom w:val="single" w:sz="4" w:space="0" w:color="auto"/>
              <w:right w:val="nil"/>
            </w:tcBorders>
            <w:hideMark/>
          </w:tcPr>
          <w:p w14:paraId="4E882040" w14:textId="77777777" w:rsidR="00615EF3" w:rsidRPr="00615EF3" w:rsidRDefault="00615EF3" w:rsidP="00615EF3">
            <w:pPr>
              <w:spacing w:after="0" w:line="240" w:lineRule="auto"/>
              <w:jc w:val="center"/>
              <w:rPr>
                <w:rFonts w:ascii="Tw Cen MT" w:hAnsi="Tw Cen MT"/>
                <w:bCs/>
                <w:sz w:val="20"/>
                <w:szCs w:val="20"/>
              </w:rPr>
            </w:pPr>
            <w:r w:rsidRPr="00615EF3">
              <w:rPr>
                <w:rFonts w:ascii="Tw Cen MT" w:hAnsi="Tw Cen MT"/>
                <w:color w:val="010205"/>
                <w:sz w:val="20"/>
                <w:szCs w:val="20"/>
              </w:rPr>
              <w:t>10.8</w:t>
            </w:r>
          </w:p>
        </w:tc>
        <w:tc>
          <w:tcPr>
            <w:tcW w:w="622" w:type="dxa"/>
            <w:tcBorders>
              <w:top w:val="nil"/>
              <w:left w:val="nil"/>
              <w:bottom w:val="single" w:sz="4" w:space="0" w:color="auto"/>
              <w:right w:val="nil"/>
            </w:tcBorders>
            <w:hideMark/>
          </w:tcPr>
          <w:p w14:paraId="574A0B18" w14:textId="77777777" w:rsidR="00615EF3" w:rsidRPr="00615EF3" w:rsidRDefault="00615EF3" w:rsidP="00615EF3">
            <w:pPr>
              <w:spacing w:after="0" w:line="240" w:lineRule="auto"/>
              <w:jc w:val="center"/>
              <w:rPr>
                <w:rFonts w:ascii="Tw Cen MT" w:hAnsi="Tw Cen MT"/>
                <w:bCs/>
                <w:sz w:val="20"/>
                <w:szCs w:val="20"/>
              </w:rPr>
            </w:pPr>
            <w:r w:rsidRPr="00615EF3">
              <w:rPr>
                <w:rFonts w:ascii="Tw Cen MT" w:hAnsi="Tw Cen MT"/>
                <w:color w:val="010205"/>
                <w:sz w:val="20"/>
                <w:szCs w:val="20"/>
              </w:rPr>
              <w:t>12.5</w:t>
            </w:r>
          </w:p>
        </w:tc>
        <w:tc>
          <w:tcPr>
            <w:tcW w:w="776" w:type="dxa"/>
            <w:tcBorders>
              <w:top w:val="nil"/>
              <w:left w:val="nil"/>
              <w:bottom w:val="single" w:sz="4" w:space="0" w:color="auto"/>
              <w:right w:val="nil"/>
            </w:tcBorders>
            <w:hideMark/>
          </w:tcPr>
          <w:p w14:paraId="4E987B5F" w14:textId="77777777" w:rsidR="00615EF3" w:rsidRPr="00615EF3" w:rsidRDefault="00615EF3" w:rsidP="00615EF3">
            <w:pPr>
              <w:spacing w:after="0" w:line="240" w:lineRule="auto"/>
              <w:jc w:val="center"/>
              <w:rPr>
                <w:rFonts w:ascii="Tw Cen MT" w:hAnsi="Tw Cen MT"/>
                <w:bCs/>
                <w:sz w:val="20"/>
                <w:szCs w:val="20"/>
              </w:rPr>
            </w:pPr>
            <w:r w:rsidRPr="00615EF3">
              <w:rPr>
                <w:rFonts w:ascii="Tw Cen MT" w:hAnsi="Tw Cen MT"/>
                <w:color w:val="010205"/>
                <w:sz w:val="20"/>
                <w:szCs w:val="20"/>
              </w:rPr>
              <w:t>11.780</w:t>
            </w:r>
          </w:p>
        </w:tc>
        <w:tc>
          <w:tcPr>
            <w:tcW w:w="777" w:type="dxa"/>
            <w:tcBorders>
              <w:top w:val="nil"/>
              <w:left w:val="nil"/>
              <w:bottom w:val="single" w:sz="4" w:space="0" w:color="auto"/>
              <w:right w:val="nil"/>
            </w:tcBorders>
            <w:hideMark/>
          </w:tcPr>
          <w:p w14:paraId="4AC1DBAE" w14:textId="77777777" w:rsidR="00615EF3" w:rsidRPr="00615EF3" w:rsidRDefault="00615EF3" w:rsidP="00615EF3">
            <w:pPr>
              <w:spacing w:after="0" w:line="240" w:lineRule="auto"/>
              <w:jc w:val="center"/>
              <w:rPr>
                <w:rFonts w:ascii="Tw Cen MT" w:hAnsi="Tw Cen MT"/>
                <w:bCs/>
                <w:sz w:val="20"/>
                <w:szCs w:val="20"/>
              </w:rPr>
            </w:pPr>
            <w:r w:rsidRPr="00615EF3">
              <w:rPr>
                <w:rFonts w:ascii="Tw Cen MT" w:hAnsi="Tw Cen MT"/>
                <w:color w:val="010205"/>
                <w:sz w:val="20"/>
                <w:szCs w:val="20"/>
              </w:rPr>
              <w:t>11.80</w:t>
            </w:r>
          </w:p>
        </w:tc>
        <w:tc>
          <w:tcPr>
            <w:tcW w:w="622" w:type="dxa"/>
            <w:tcBorders>
              <w:top w:val="nil"/>
              <w:left w:val="nil"/>
              <w:bottom w:val="single" w:sz="4" w:space="0" w:color="auto"/>
              <w:right w:val="nil"/>
            </w:tcBorders>
            <w:hideMark/>
          </w:tcPr>
          <w:p w14:paraId="0A1578D5" w14:textId="77777777" w:rsidR="00615EF3" w:rsidRPr="00615EF3" w:rsidRDefault="00615EF3" w:rsidP="00615EF3">
            <w:pPr>
              <w:spacing w:after="0" w:line="240" w:lineRule="auto"/>
              <w:jc w:val="center"/>
              <w:rPr>
                <w:rFonts w:ascii="Tw Cen MT" w:hAnsi="Tw Cen MT"/>
                <w:color w:val="010205"/>
                <w:sz w:val="20"/>
                <w:szCs w:val="20"/>
              </w:rPr>
            </w:pPr>
            <w:r w:rsidRPr="00615EF3">
              <w:rPr>
                <w:rFonts w:ascii="Tw Cen MT" w:hAnsi="Tw Cen MT"/>
                <w:color w:val="010205"/>
                <w:sz w:val="20"/>
                <w:szCs w:val="20"/>
              </w:rPr>
              <w:t>0.5371</w:t>
            </w:r>
          </w:p>
        </w:tc>
      </w:tr>
    </w:tbl>
    <w:p w14:paraId="6627C2C8" w14:textId="77777777" w:rsidR="00615EF3" w:rsidRDefault="00615EF3" w:rsidP="00615EF3">
      <w:pPr>
        <w:spacing w:after="0" w:line="240" w:lineRule="auto"/>
        <w:ind w:firstLine="567"/>
        <w:jc w:val="both"/>
        <w:rPr>
          <w:rFonts w:ascii="Tw Cen MT" w:hAnsi="Tw Cen MT"/>
          <w:bCs/>
          <w:sz w:val="24"/>
          <w:szCs w:val="22"/>
        </w:rPr>
      </w:pPr>
    </w:p>
    <w:p w14:paraId="1E68574A" w14:textId="77777777" w:rsidR="00615EF3" w:rsidRPr="005A4F7D" w:rsidRDefault="00615EF3" w:rsidP="00615EF3">
      <w:pPr>
        <w:spacing w:after="0" w:line="240" w:lineRule="auto"/>
        <w:ind w:right="-41"/>
        <w:jc w:val="both"/>
        <w:rPr>
          <w:rFonts w:ascii="Tw Cen MT" w:hAnsi="Tw Cen MT"/>
          <w:bCs/>
          <w:sz w:val="24"/>
          <w:szCs w:val="22"/>
        </w:rPr>
      </w:pPr>
      <w:r>
        <w:rPr>
          <w:rFonts w:ascii="Tw Cen MT" w:hAnsi="Tw Cen MT"/>
          <w:bCs/>
          <w:sz w:val="24"/>
          <w:szCs w:val="22"/>
        </w:rPr>
        <w:t xml:space="preserve">Dari </w:t>
      </w:r>
      <w:proofErr w:type="spellStart"/>
      <w:r>
        <w:rPr>
          <w:rFonts w:ascii="Tw Cen MT" w:hAnsi="Tw Cen MT"/>
          <w:bCs/>
          <w:sz w:val="24"/>
          <w:szCs w:val="22"/>
        </w:rPr>
        <w:t>tabel</w:t>
      </w:r>
      <w:proofErr w:type="spellEnd"/>
      <w:r>
        <w:rPr>
          <w:rFonts w:ascii="Tw Cen MT" w:hAnsi="Tw Cen MT"/>
          <w:bCs/>
          <w:sz w:val="24"/>
          <w:szCs w:val="22"/>
        </w:rPr>
        <w:t xml:space="preserve"> </w:t>
      </w:r>
      <w:r w:rsidRPr="005A4F7D">
        <w:rPr>
          <w:rFonts w:ascii="Tw Cen MT" w:hAnsi="Tw Cen MT"/>
          <w:bCs/>
          <w:sz w:val="24"/>
          <w:szCs w:val="22"/>
        </w:rPr>
        <w:t xml:space="preserve">2 </w:t>
      </w:r>
      <w:proofErr w:type="spellStart"/>
      <w:r w:rsidRPr="005A4F7D">
        <w:rPr>
          <w:rFonts w:ascii="Tw Cen MT" w:hAnsi="Tw Cen MT"/>
          <w:bCs/>
          <w:sz w:val="24"/>
          <w:szCs w:val="22"/>
        </w:rPr>
        <w:t>dapat</w:t>
      </w:r>
      <w:proofErr w:type="spellEnd"/>
      <w:r w:rsidRPr="005A4F7D">
        <w:rPr>
          <w:rFonts w:ascii="Tw Cen MT" w:hAnsi="Tw Cen MT"/>
          <w:bCs/>
          <w:sz w:val="24"/>
          <w:szCs w:val="22"/>
        </w:rPr>
        <w:t xml:space="preserve"> </w:t>
      </w:r>
      <w:proofErr w:type="spellStart"/>
      <w:r w:rsidRPr="005A4F7D">
        <w:rPr>
          <w:rFonts w:ascii="Tw Cen MT" w:hAnsi="Tw Cen MT"/>
          <w:bCs/>
          <w:sz w:val="24"/>
          <w:szCs w:val="22"/>
        </w:rPr>
        <w:t>dilihat</w:t>
      </w:r>
      <w:proofErr w:type="spellEnd"/>
      <w:r w:rsidRPr="005A4F7D">
        <w:rPr>
          <w:rFonts w:ascii="Tw Cen MT" w:hAnsi="Tw Cen MT"/>
          <w:bCs/>
          <w:sz w:val="24"/>
          <w:szCs w:val="22"/>
        </w:rPr>
        <w:t xml:space="preserve"> </w:t>
      </w:r>
      <w:proofErr w:type="spellStart"/>
      <w:r w:rsidRPr="005A4F7D">
        <w:rPr>
          <w:rFonts w:ascii="Tw Cen MT" w:hAnsi="Tw Cen MT"/>
          <w:bCs/>
          <w:sz w:val="24"/>
          <w:szCs w:val="22"/>
        </w:rPr>
        <w:t>terjadi</w:t>
      </w:r>
      <w:proofErr w:type="spellEnd"/>
      <w:r w:rsidRPr="005A4F7D">
        <w:rPr>
          <w:rFonts w:ascii="Tw Cen MT" w:hAnsi="Tw Cen MT"/>
          <w:bCs/>
          <w:sz w:val="24"/>
          <w:szCs w:val="22"/>
        </w:rPr>
        <w:t xml:space="preserve"> </w:t>
      </w:r>
      <w:proofErr w:type="spellStart"/>
      <w:r w:rsidRPr="005A4F7D">
        <w:rPr>
          <w:rFonts w:ascii="Tw Cen MT" w:hAnsi="Tw Cen MT"/>
          <w:bCs/>
          <w:sz w:val="24"/>
          <w:szCs w:val="22"/>
        </w:rPr>
        <w:t>kenaikan</w:t>
      </w:r>
      <w:proofErr w:type="spellEnd"/>
      <w:r w:rsidRPr="005A4F7D">
        <w:rPr>
          <w:rFonts w:ascii="Tw Cen MT" w:hAnsi="Tw Cen MT"/>
          <w:bCs/>
          <w:sz w:val="24"/>
          <w:szCs w:val="22"/>
        </w:rPr>
        <w:t xml:space="preserve"> </w:t>
      </w:r>
      <w:proofErr w:type="spellStart"/>
      <w:r w:rsidRPr="005A4F7D">
        <w:rPr>
          <w:rFonts w:ascii="Tw Cen MT" w:hAnsi="Tw Cen MT"/>
          <w:bCs/>
          <w:sz w:val="24"/>
          <w:szCs w:val="22"/>
        </w:rPr>
        <w:t>nilai</w:t>
      </w:r>
      <w:proofErr w:type="spellEnd"/>
      <w:r w:rsidRPr="005A4F7D">
        <w:rPr>
          <w:rFonts w:ascii="Tw Cen MT" w:hAnsi="Tw Cen MT"/>
          <w:bCs/>
          <w:sz w:val="24"/>
          <w:szCs w:val="22"/>
        </w:rPr>
        <w:t xml:space="preserve"> </w:t>
      </w:r>
      <w:proofErr w:type="spellStart"/>
      <w:r w:rsidRPr="005A4F7D">
        <w:rPr>
          <w:rFonts w:ascii="Tw Cen MT" w:hAnsi="Tw Cen MT"/>
          <w:bCs/>
          <w:sz w:val="24"/>
          <w:szCs w:val="22"/>
        </w:rPr>
        <w:t>kadar</w:t>
      </w:r>
      <w:proofErr w:type="spellEnd"/>
      <w:r w:rsidRPr="005A4F7D">
        <w:rPr>
          <w:rFonts w:ascii="Tw Cen MT" w:hAnsi="Tw Cen MT"/>
          <w:bCs/>
          <w:sz w:val="24"/>
          <w:szCs w:val="22"/>
        </w:rPr>
        <w:t xml:space="preserve"> hemoglobin </w:t>
      </w:r>
      <w:proofErr w:type="spellStart"/>
      <w:r w:rsidRPr="005A4F7D">
        <w:rPr>
          <w:rFonts w:ascii="Tw Cen MT" w:hAnsi="Tw Cen MT"/>
          <w:bCs/>
          <w:sz w:val="24"/>
          <w:szCs w:val="22"/>
        </w:rPr>
        <w:t>antara</w:t>
      </w:r>
      <w:proofErr w:type="spellEnd"/>
      <w:r w:rsidRPr="005A4F7D">
        <w:rPr>
          <w:rFonts w:ascii="Tw Cen MT" w:hAnsi="Tw Cen MT"/>
          <w:bCs/>
          <w:sz w:val="24"/>
          <w:szCs w:val="22"/>
        </w:rPr>
        <w:t xml:space="preserve"> </w:t>
      </w:r>
      <w:proofErr w:type="spellStart"/>
      <w:r w:rsidRPr="005A4F7D">
        <w:rPr>
          <w:rFonts w:ascii="Tw Cen MT" w:hAnsi="Tw Cen MT"/>
          <w:bCs/>
          <w:sz w:val="24"/>
          <w:szCs w:val="22"/>
        </w:rPr>
        <w:t>sebelum</w:t>
      </w:r>
      <w:proofErr w:type="spellEnd"/>
      <w:r w:rsidRPr="005A4F7D">
        <w:rPr>
          <w:rFonts w:ascii="Tw Cen MT" w:hAnsi="Tw Cen MT"/>
          <w:bCs/>
          <w:sz w:val="24"/>
          <w:szCs w:val="22"/>
        </w:rPr>
        <w:t xml:space="preserve"> dan </w:t>
      </w:r>
      <w:proofErr w:type="spellStart"/>
      <w:r w:rsidRPr="005A4F7D">
        <w:rPr>
          <w:rFonts w:ascii="Tw Cen MT" w:hAnsi="Tw Cen MT"/>
          <w:bCs/>
          <w:sz w:val="24"/>
          <w:szCs w:val="22"/>
        </w:rPr>
        <w:t>sesudah</w:t>
      </w:r>
      <w:proofErr w:type="spellEnd"/>
      <w:r w:rsidRPr="005A4F7D">
        <w:rPr>
          <w:rFonts w:ascii="Tw Cen MT" w:hAnsi="Tw Cen MT"/>
          <w:bCs/>
          <w:sz w:val="24"/>
          <w:szCs w:val="22"/>
        </w:rPr>
        <w:t xml:space="preserve"> </w:t>
      </w:r>
      <w:proofErr w:type="spellStart"/>
      <w:r w:rsidRPr="005A4F7D">
        <w:rPr>
          <w:rFonts w:ascii="Tw Cen MT" w:hAnsi="Tw Cen MT"/>
          <w:bCs/>
          <w:sz w:val="24"/>
          <w:szCs w:val="22"/>
        </w:rPr>
        <w:t>pemberian</w:t>
      </w:r>
      <w:proofErr w:type="spellEnd"/>
      <w:r w:rsidRPr="005A4F7D">
        <w:rPr>
          <w:rFonts w:ascii="Tw Cen MT" w:hAnsi="Tw Cen MT"/>
          <w:bCs/>
          <w:sz w:val="24"/>
          <w:szCs w:val="22"/>
        </w:rPr>
        <w:t xml:space="preserve"> jus </w:t>
      </w:r>
      <w:proofErr w:type="spellStart"/>
      <w:r w:rsidRPr="005A4F7D">
        <w:rPr>
          <w:rFonts w:ascii="Tw Cen MT" w:hAnsi="Tw Cen MT"/>
          <w:bCs/>
          <w:sz w:val="24"/>
          <w:szCs w:val="22"/>
        </w:rPr>
        <w:t>jambu</w:t>
      </w:r>
      <w:proofErr w:type="spellEnd"/>
      <w:r w:rsidRPr="005A4F7D">
        <w:rPr>
          <w:rFonts w:ascii="Tw Cen MT" w:hAnsi="Tw Cen MT"/>
          <w:bCs/>
          <w:sz w:val="24"/>
          <w:szCs w:val="22"/>
        </w:rPr>
        <w:t xml:space="preserve"> </w:t>
      </w:r>
      <w:proofErr w:type="spellStart"/>
      <w:r w:rsidRPr="005A4F7D">
        <w:rPr>
          <w:rFonts w:ascii="Tw Cen MT" w:hAnsi="Tw Cen MT"/>
          <w:bCs/>
          <w:sz w:val="24"/>
          <w:szCs w:val="22"/>
        </w:rPr>
        <w:t>biji</w:t>
      </w:r>
      <w:proofErr w:type="spellEnd"/>
      <w:r w:rsidRPr="005A4F7D">
        <w:rPr>
          <w:rFonts w:ascii="Tw Cen MT" w:hAnsi="Tw Cen MT"/>
          <w:bCs/>
          <w:sz w:val="24"/>
          <w:szCs w:val="22"/>
        </w:rPr>
        <w:t xml:space="preserve"> </w:t>
      </w:r>
      <w:proofErr w:type="spellStart"/>
      <w:r w:rsidRPr="005A4F7D">
        <w:rPr>
          <w:rFonts w:ascii="Tw Cen MT" w:hAnsi="Tw Cen MT"/>
          <w:bCs/>
          <w:sz w:val="24"/>
          <w:szCs w:val="22"/>
        </w:rPr>
        <w:t>merah</w:t>
      </w:r>
      <w:proofErr w:type="spellEnd"/>
      <w:r w:rsidRPr="005A4F7D">
        <w:rPr>
          <w:rFonts w:ascii="Tw Cen MT" w:hAnsi="Tw Cen MT"/>
          <w:bCs/>
          <w:sz w:val="24"/>
          <w:szCs w:val="22"/>
        </w:rPr>
        <w:t xml:space="preserve"> </w:t>
      </w:r>
      <w:proofErr w:type="spellStart"/>
      <w:r w:rsidRPr="005A4F7D">
        <w:rPr>
          <w:rFonts w:ascii="Tw Cen MT" w:hAnsi="Tw Cen MT"/>
          <w:bCs/>
          <w:sz w:val="24"/>
          <w:szCs w:val="22"/>
        </w:rPr>
        <w:t>dengan</w:t>
      </w:r>
      <w:proofErr w:type="spellEnd"/>
      <w:r w:rsidRPr="005A4F7D">
        <w:rPr>
          <w:rFonts w:ascii="Tw Cen MT" w:hAnsi="Tw Cen MT"/>
          <w:bCs/>
          <w:sz w:val="24"/>
          <w:szCs w:val="22"/>
        </w:rPr>
        <w:t xml:space="preserve"> tablet </w:t>
      </w:r>
      <w:proofErr w:type="spellStart"/>
      <w:r w:rsidRPr="005A4F7D">
        <w:rPr>
          <w:rFonts w:ascii="Tw Cen MT" w:hAnsi="Tw Cen MT"/>
          <w:bCs/>
          <w:sz w:val="24"/>
          <w:szCs w:val="22"/>
        </w:rPr>
        <w:t>zat</w:t>
      </w:r>
      <w:proofErr w:type="spellEnd"/>
      <w:r w:rsidRPr="005A4F7D">
        <w:rPr>
          <w:rFonts w:ascii="Tw Cen MT" w:hAnsi="Tw Cen MT"/>
          <w:bCs/>
          <w:sz w:val="24"/>
          <w:szCs w:val="22"/>
        </w:rPr>
        <w:t xml:space="preserve"> </w:t>
      </w:r>
      <w:proofErr w:type="spellStart"/>
      <w:r w:rsidRPr="005A4F7D">
        <w:rPr>
          <w:rFonts w:ascii="Tw Cen MT" w:hAnsi="Tw Cen MT"/>
          <w:bCs/>
          <w:sz w:val="24"/>
          <w:szCs w:val="22"/>
        </w:rPr>
        <w:t>besi</w:t>
      </w:r>
      <w:proofErr w:type="spellEnd"/>
      <w:r w:rsidRPr="005A4F7D">
        <w:rPr>
          <w:rFonts w:ascii="Tw Cen MT" w:hAnsi="Tw Cen MT"/>
          <w:bCs/>
          <w:sz w:val="24"/>
          <w:szCs w:val="22"/>
        </w:rPr>
        <w:t xml:space="preserve"> </w:t>
      </w:r>
      <w:proofErr w:type="spellStart"/>
      <w:r w:rsidRPr="005A4F7D">
        <w:rPr>
          <w:rFonts w:ascii="Tw Cen MT" w:hAnsi="Tw Cen MT"/>
          <w:bCs/>
          <w:sz w:val="24"/>
          <w:szCs w:val="22"/>
        </w:rPr>
        <w:t>yaitu</w:t>
      </w:r>
      <w:proofErr w:type="spellEnd"/>
      <w:r w:rsidRPr="005A4F7D">
        <w:rPr>
          <w:rFonts w:ascii="Tw Cen MT" w:hAnsi="Tw Cen MT"/>
          <w:bCs/>
          <w:sz w:val="24"/>
          <w:szCs w:val="22"/>
        </w:rPr>
        <w:t xml:space="preserve"> </w:t>
      </w:r>
      <w:proofErr w:type="spellStart"/>
      <w:r w:rsidRPr="005A4F7D">
        <w:rPr>
          <w:rFonts w:ascii="Tw Cen MT" w:hAnsi="Tw Cen MT"/>
          <w:bCs/>
          <w:sz w:val="24"/>
          <w:szCs w:val="22"/>
        </w:rPr>
        <w:t>nilai</w:t>
      </w:r>
      <w:proofErr w:type="spellEnd"/>
      <w:r w:rsidRPr="005A4F7D">
        <w:rPr>
          <w:rFonts w:ascii="Tw Cen MT" w:hAnsi="Tw Cen MT"/>
          <w:bCs/>
          <w:sz w:val="24"/>
          <w:szCs w:val="22"/>
        </w:rPr>
        <w:t xml:space="preserve"> rata-rata </w:t>
      </w:r>
      <w:proofErr w:type="spellStart"/>
      <w:r w:rsidRPr="005A4F7D">
        <w:rPr>
          <w:rFonts w:ascii="Tw Cen MT" w:hAnsi="Tw Cen MT"/>
          <w:bCs/>
          <w:sz w:val="24"/>
          <w:szCs w:val="22"/>
        </w:rPr>
        <w:t>sebelum</w:t>
      </w:r>
      <w:proofErr w:type="spellEnd"/>
      <w:r w:rsidRPr="005A4F7D">
        <w:rPr>
          <w:rFonts w:ascii="Tw Cen MT" w:hAnsi="Tw Cen MT"/>
          <w:bCs/>
          <w:sz w:val="24"/>
          <w:szCs w:val="22"/>
        </w:rPr>
        <w:t xml:space="preserve"> </w:t>
      </w:r>
      <w:proofErr w:type="spellStart"/>
      <w:r w:rsidRPr="005A4F7D">
        <w:rPr>
          <w:rFonts w:ascii="Tw Cen MT" w:hAnsi="Tw Cen MT"/>
          <w:bCs/>
          <w:sz w:val="24"/>
          <w:szCs w:val="22"/>
        </w:rPr>
        <w:t>intervensi</w:t>
      </w:r>
      <w:proofErr w:type="spellEnd"/>
      <w:r w:rsidRPr="005A4F7D">
        <w:rPr>
          <w:rFonts w:ascii="Tw Cen MT" w:hAnsi="Tw Cen MT"/>
          <w:bCs/>
          <w:sz w:val="24"/>
          <w:szCs w:val="22"/>
        </w:rPr>
        <w:t xml:space="preserve"> (</w:t>
      </w:r>
      <w:r w:rsidRPr="005A4F7D">
        <w:rPr>
          <w:rFonts w:ascii="Tw Cen MT" w:hAnsi="Tw Cen MT"/>
          <w:bCs/>
          <w:i/>
          <w:sz w:val="24"/>
          <w:szCs w:val="22"/>
        </w:rPr>
        <w:t>pretest</w:t>
      </w:r>
      <w:r w:rsidRPr="005A4F7D">
        <w:rPr>
          <w:rFonts w:ascii="Tw Cen MT" w:hAnsi="Tw Cen MT"/>
          <w:bCs/>
          <w:sz w:val="24"/>
          <w:szCs w:val="22"/>
        </w:rPr>
        <w:t xml:space="preserve">) </w:t>
      </w:r>
      <w:proofErr w:type="spellStart"/>
      <w:r w:rsidRPr="005A4F7D">
        <w:rPr>
          <w:rFonts w:ascii="Tw Cen MT" w:hAnsi="Tw Cen MT"/>
          <w:bCs/>
          <w:sz w:val="24"/>
          <w:szCs w:val="22"/>
        </w:rPr>
        <w:t>yaitu</w:t>
      </w:r>
      <w:proofErr w:type="spellEnd"/>
      <w:r w:rsidRPr="005A4F7D">
        <w:rPr>
          <w:rFonts w:ascii="Tw Cen MT" w:hAnsi="Tw Cen MT"/>
          <w:bCs/>
          <w:sz w:val="24"/>
          <w:szCs w:val="22"/>
        </w:rPr>
        <w:t xml:space="preserve"> </w:t>
      </w:r>
      <w:r w:rsidRPr="005A4F7D">
        <w:rPr>
          <w:rFonts w:ascii="Tw Cen MT" w:hAnsi="Tw Cen MT"/>
          <w:color w:val="010205"/>
          <w:sz w:val="24"/>
          <w:szCs w:val="22"/>
        </w:rPr>
        <w:t>11.150</w:t>
      </w:r>
      <w:r w:rsidRPr="005A4F7D">
        <w:rPr>
          <w:rFonts w:ascii="Tw Cen MT" w:hAnsi="Tw Cen MT"/>
          <w:bCs/>
          <w:sz w:val="24"/>
          <w:szCs w:val="22"/>
        </w:rPr>
        <w:t xml:space="preserve"> dan </w:t>
      </w:r>
      <w:proofErr w:type="spellStart"/>
      <w:r w:rsidRPr="005A4F7D">
        <w:rPr>
          <w:rFonts w:ascii="Tw Cen MT" w:hAnsi="Tw Cen MT"/>
          <w:bCs/>
          <w:sz w:val="24"/>
          <w:szCs w:val="22"/>
        </w:rPr>
        <w:t>nilai</w:t>
      </w:r>
      <w:proofErr w:type="spellEnd"/>
      <w:r w:rsidRPr="005A4F7D">
        <w:rPr>
          <w:rFonts w:ascii="Tw Cen MT" w:hAnsi="Tw Cen MT"/>
          <w:bCs/>
          <w:sz w:val="24"/>
          <w:szCs w:val="22"/>
        </w:rPr>
        <w:t xml:space="preserve"> rata-rata </w:t>
      </w:r>
      <w:proofErr w:type="spellStart"/>
      <w:r w:rsidRPr="005A4F7D">
        <w:rPr>
          <w:rFonts w:ascii="Tw Cen MT" w:hAnsi="Tw Cen MT"/>
          <w:bCs/>
          <w:sz w:val="24"/>
          <w:szCs w:val="22"/>
        </w:rPr>
        <w:t>setelah</w:t>
      </w:r>
      <w:proofErr w:type="spellEnd"/>
      <w:r w:rsidRPr="005A4F7D">
        <w:rPr>
          <w:rFonts w:ascii="Tw Cen MT" w:hAnsi="Tw Cen MT"/>
          <w:bCs/>
          <w:sz w:val="24"/>
          <w:szCs w:val="22"/>
        </w:rPr>
        <w:t xml:space="preserve"> </w:t>
      </w:r>
      <w:proofErr w:type="spellStart"/>
      <w:r w:rsidRPr="005A4F7D">
        <w:rPr>
          <w:rFonts w:ascii="Tw Cen MT" w:hAnsi="Tw Cen MT"/>
          <w:bCs/>
          <w:sz w:val="24"/>
          <w:szCs w:val="22"/>
        </w:rPr>
        <w:t>intervensi</w:t>
      </w:r>
      <w:proofErr w:type="spellEnd"/>
      <w:r w:rsidRPr="005A4F7D">
        <w:rPr>
          <w:rFonts w:ascii="Tw Cen MT" w:hAnsi="Tw Cen MT"/>
          <w:bCs/>
          <w:sz w:val="24"/>
          <w:szCs w:val="22"/>
        </w:rPr>
        <w:t xml:space="preserve"> </w:t>
      </w:r>
      <w:proofErr w:type="spellStart"/>
      <w:r w:rsidRPr="005A4F7D">
        <w:rPr>
          <w:rFonts w:ascii="Tw Cen MT" w:hAnsi="Tw Cen MT"/>
          <w:bCs/>
          <w:sz w:val="24"/>
          <w:szCs w:val="22"/>
        </w:rPr>
        <w:t>yaitu</w:t>
      </w:r>
      <w:proofErr w:type="spellEnd"/>
      <w:r w:rsidRPr="005A4F7D">
        <w:rPr>
          <w:rFonts w:ascii="Tw Cen MT" w:hAnsi="Tw Cen MT"/>
          <w:bCs/>
          <w:sz w:val="24"/>
          <w:szCs w:val="22"/>
        </w:rPr>
        <w:t xml:space="preserve"> </w:t>
      </w:r>
      <w:r w:rsidRPr="005A4F7D">
        <w:rPr>
          <w:rFonts w:ascii="Tw Cen MT" w:hAnsi="Tw Cen MT"/>
          <w:color w:val="010205"/>
          <w:sz w:val="24"/>
          <w:szCs w:val="22"/>
        </w:rPr>
        <w:t>11.780</w:t>
      </w:r>
      <w:r w:rsidRPr="005A4F7D">
        <w:rPr>
          <w:rFonts w:ascii="Tw Cen MT" w:hAnsi="Tw Cen MT"/>
          <w:bCs/>
          <w:sz w:val="24"/>
          <w:szCs w:val="22"/>
        </w:rPr>
        <w:t>.</w:t>
      </w:r>
    </w:p>
    <w:p w14:paraId="23E96330" w14:textId="77777777" w:rsidR="00615EF3" w:rsidRPr="00F16C7A" w:rsidRDefault="00615EF3" w:rsidP="00615EF3">
      <w:pPr>
        <w:tabs>
          <w:tab w:val="left" w:pos="426"/>
        </w:tabs>
        <w:spacing w:after="0" w:line="240" w:lineRule="auto"/>
        <w:jc w:val="center"/>
        <w:rPr>
          <w:rFonts w:ascii="Abadi MT Condensed Light" w:eastAsia="Abadi MT Condensed Light" w:hAnsi="Abadi MT Condensed Light" w:cs="Abadi MT Condensed Light"/>
          <w:sz w:val="24"/>
          <w:szCs w:val="24"/>
        </w:rPr>
      </w:pPr>
    </w:p>
    <w:p w14:paraId="4B8EEFD8" w14:textId="2ACFF51E" w:rsidR="00615EF3" w:rsidRPr="00615EF3" w:rsidRDefault="00615EF3" w:rsidP="002244C8">
      <w:pPr>
        <w:spacing w:after="0" w:line="240" w:lineRule="auto"/>
        <w:jc w:val="center"/>
        <w:rPr>
          <w:rFonts w:ascii="Tw Cen MT" w:hAnsi="Tw Cen MT"/>
          <w:sz w:val="20"/>
          <w:szCs w:val="20"/>
        </w:rPr>
      </w:pPr>
      <w:proofErr w:type="spellStart"/>
      <w:r w:rsidRPr="00615EF3">
        <w:rPr>
          <w:rFonts w:ascii="Tw Cen MT" w:hAnsi="Tw Cen MT"/>
          <w:sz w:val="20"/>
          <w:szCs w:val="20"/>
        </w:rPr>
        <w:t>Tabel</w:t>
      </w:r>
      <w:proofErr w:type="spellEnd"/>
      <w:r w:rsidRPr="00615EF3">
        <w:rPr>
          <w:rFonts w:ascii="Tw Cen MT" w:hAnsi="Tw Cen MT"/>
          <w:sz w:val="20"/>
          <w:szCs w:val="20"/>
        </w:rPr>
        <w:t xml:space="preserve"> 3</w:t>
      </w:r>
      <w:r w:rsidR="002244C8">
        <w:rPr>
          <w:rFonts w:ascii="Tw Cen MT" w:hAnsi="Tw Cen MT"/>
          <w:sz w:val="20"/>
          <w:szCs w:val="20"/>
        </w:rPr>
        <w:t>.</w:t>
      </w:r>
      <w:r w:rsidRPr="00615EF3">
        <w:rPr>
          <w:rFonts w:ascii="Tw Cen MT" w:hAnsi="Tw Cen MT"/>
          <w:sz w:val="20"/>
          <w:szCs w:val="20"/>
        </w:rPr>
        <w:t xml:space="preserve"> </w:t>
      </w:r>
      <w:proofErr w:type="spellStart"/>
      <w:r w:rsidRPr="00615EF3">
        <w:rPr>
          <w:rFonts w:ascii="Tw Cen MT" w:hAnsi="Tw Cen MT"/>
          <w:sz w:val="20"/>
          <w:szCs w:val="20"/>
        </w:rPr>
        <w:t>Perbedaan</w:t>
      </w:r>
      <w:proofErr w:type="spellEnd"/>
      <w:r w:rsidRPr="00615EF3">
        <w:rPr>
          <w:rFonts w:ascii="Tw Cen MT" w:hAnsi="Tw Cen MT"/>
          <w:sz w:val="20"/>
          <w:szCs w:val="20"/>
        </w:rPr>
        <w:t xml:space="preserve"> </w:t>
      </w:r>
      <w:proofErr w:type="spellStart"/>
      <w:r w:rsidRPr="00615EF3">
        <w:rPr>
          <w:rFonts w:ascii="Tw Cen MT" w:hAnsi="Tw Cen MT"/>
          <w:sz w:val="20"/>
          <w:szCs w:val="20"/>
        </w:rPr>
        <w:t>Selisih</w:t>
      </w:r>
      <w:proofErr w:type="spellEnd"/>
      <w:r w:rsidRPr="00615EF3">
        <w:rPr>
          <w:rFonts w:ascii="Tw Cen MT" w:hAnsi="Tw Cen MT"/>
          <w:sz w:val="20"/>
          <w:szCs w:val="20"/>
        </w:rPr>
        <w:t xml:space="preserve"> </w:t>
      </w:r>
      <w:proofErr w:type="spellStart"/>
      <w:r w:rsidRPr="00615EF3">
        <w:rPr>
          <w:rFonts w:ascii="Tw Cen MT" w:hAnsi="Tw Cen MT"/>
          <w:sz w:val="20"/>
          <w:szCs w:val="20"/>
        </w:rPr>
        <w:t>Kenaikan</w:t>
      </w:r>
      <w:proofErr w:type="spellEnd"/>
      <w:r w:rsidRPr="00615EF3">
        <w:rPr>
          <w:rFonts w:ascii="Tw Cen MT" w:hAnsi="Tw Cen MT"/>
          <w:sz w:val="20"/>
          <w:szCs w:val="20"/>
        </w:rPr>
        <w:t xml:space="preserve"> Kadar Hemoglobin Pada </w:t>
      </w:r>
      <w:proofErr w:type="spellStart"/>
      <w:r w:rsidRPr="00615EF3">
        <w:rPr>
          <w:rFonts w:ascii="Tw Cen MT" w:hAnsi="Tw Cen MT"/>
          <w:sz w:val="20"/>
          <w:szCs w:val="20"/>
        </w:rPr>
        <w:t>Remaja</w:t>
      </w:r>
      <w:proofErr w:type="spellEnd"/>
      <w:r w:rsidRPr="00615EF3">
        <w:rPr>
          <w:rFonts w:ascii="Tw Cen MT" w:hAnsi="Tw Cen MT"/>
          <w:sz w:val="20"/>
          <w:szCs w:val="20"/>
        </w:rPr>
        <w:t xml:space="preserve"> Putri </w:t>
      </w:r>
      <w:proofErr w:type="spellStart"/>
      <w:r w:rsidRPr="00615EF3">
        <w:rPr>
          <w:rFonts w:ascii="Tw Cen MT" w:hAnsi="Tw Cen MT"/>
          <w:sz w:val="20"/>
          <w:szCs w:val="20"/>
        </w:rPr>
        <w:t>Sesudah</w:t>
      </w:r>
      <w:proofErr w:type="spellEnd"/>
      <w:r w:rsidRPr="00615EF3">
        <w:rPr>
          <w:rFonts w:ascii="Tw Cen MT" w:hAnsi="Tw Cen MT"/>
          <w:sz w:val="20"/>
          <w:szCs w:val="20"/>
        </w:rPr>
        <w:t xml:space="preserve"> </w:t>
      </w:r>
      <w:proofErr w:type="spellStart"/>
      <w:r w:rsidRPr="00615EF3">
        <w:rPr>
          <w:rFonts w:ascii="Tw Cen MT" w:hAnsi="Tw Cen MT"/>
          <w:sz w:val="20"/>
          <w:szCs w:val="20"/>
        </w:rPr>
        <w:t>diberikan</w:t>
      </w:r>
      <w:proofErr w:type="spellEnd"/>
      <w:r w:rsidRPr="00615EF3">
        <w:rPr>
          <w:rFonts w:ascii="Tw Cen MT" w:hAnsi="Tw Cen MT"/>
          <w:sz w:val="20"/>
          <w:szCs w:val="20"/>
        </w:rPr>
        <w:t xml:space="preserve"> Jus </w:t>
      </w:r>
      <w:proofErr w:type="spellStart"/>
      <w:r w:rsidRPr="00615EF3">
        <w:rPr>
          <w:rFonts w:ascii="Tw Cen MT" w:hAnsi="Tw Cen MT"/>
          <w:sz w:val="20"/>
          <w:szCs w:val="20"/>
        </w:rPr>
        <w:t>Jambu</w:t>
      </w:r>
      <w:proofErr w:type="spellEnd"/>
      <w:r w:rsidRPr="00615EF3">
        <w:rPr>
          <w:rFonts w:ascii="Tw Cen MT" w:hAnsi="Tw Cen MT"/>
          <w:sz w:val="20"/>
          <w:szCs w:val="20"/>
        </w:rPr>
        <w:t xml:space="preserve"> </w:t>
      </w:r>
      <w:proofErr w:type="spellStart"/>
      <w:r w:rsidRPr="00615EF3">
        <w:rPr>
          <w:rFonts w:ascii="Tw Cen MT" w:hAnsi="Tw Cen MT"/>
          <w:sz w:val="20"/>
          <w:szCs w:val="20"/>
        </w:rPr>
        <w:t>Buah</w:t>
      </w:r>
      <w:proofErr w:type="spellEnd"/>
      <w:r w:rsidRPr="00615EF3">
        <w:rPr>
          <w:rFonts w:ascii="Tw Cen MT" w:hAnsi="Tw Cen MT"/>
          <w:sz w:val="20"/>
          <w:szCs w:val="20"/>
        </w:rPr>
        <w:t xml:space="preserve"> Naga dan Jus </w:t>
      </w:r>
      <w:proofErr w:type="spellStart"/>
      <w:r w:rsidRPr="00615EF3">
        <w:rPr>
          <w:rFonts w:ascii="Tw Cen MT" w:hAnsi="Tw Cen MT"/>
          <w:sz w:val="20"/>
          <w:szCs w:val="20"/>
        </w:rPr>
        <w:t>Jambu</w:t>
      </w:r>
      <w:proofErr w:type="spellEnd"/>
      <w:r w:rsidRPr="00615EF3">
        <w:rPr>
          <w:rFonts w:ascii="Tw Cen MT" w:hAnsi="Tw Cen MT"/>
          <w:sz w:val="20"/>
          <w:szCs w:val="20"/>
        </w:rPr>
        <w:t xml:space="preserve"> </w:t>
      </w:r>
      <w:proofErr w:type="spellStart"/>
      <w:r w:rsidRPr="00615EF3">
        <w:rPr>
          <w:rFonts w:ascii="Tw Cen MT" w:hAnsi="Tw Cen MT"/>
          <w:sz w:val="20"/>
          <w:szCs w:val="20"/>
        </w:rPr>
        <w:t>Biji</w:t>
      </w:r>
      <w:proofErr w:type="spellEnd"/>
      <w:r w:rsidRPr="00615EF3">
        <w:rPr>
          <w:rFonts w:ascii="Tw Cen MT" w:hAnsi="Tw Cen MT"/>
          <w:sz w:val="20"/>
          <w:szCs w:val="20"/>
        </w:rPr>
        <w:t xml:space="preserve"> Merah </w:t>
      </w:r>
      <w:proofErr w:type="spellStart"/>
      <w:r w:rsidR="002244C8">
        <w:rPr>
          <w:rFonts w:ascii="Tw Cen MT" w:hAnsi="Tw Cen MT"/>
          <w:sz w:val="20"/>
          <w:szCs w:val="20"/>
        </w:rPr>
        <w:t>d</w:t>
      </w:r>
      <w:r w:rsidRPr="00615EF3">
        <w:rPr>
          <w:rFonts w:ascii="Tw Cen MT" w:hAnsi="Tw Cen MT"/>
          <w:sz w:val="20"/>
          <w:szCs w:val="20"/>
        </w:rPr>
        <w:t>engan</w:t>
      </w:r>
      <w:proofErr w:type="spellEnd"/>
      <w:r w:rsidRPr="00615EF3">
        <w:rPr>
          <w:rFonts w:ascii="Tw Cen MT" w:hAnsi="Tw Cen MT"/>
          <w:sz w:val="20"/>
          <w:szCs w:val="20"/>
        </w:rPr>
        <w:t xml:space="preserve"> Tablet </w:t>
      </w:r>
      <w:proofErr w:type="spellStart"/>
      <w:r w:rsidRPr="00615EF3">
        <w:rPr>
          <w:rFonts w:ascii="Tw Cen MT" w:hAnsi="Tw Cen MT"/>
          <w:sz w:val="20"/>
          <w:szCs w:val="20"/>
        </w:rPr>
        <w:t>Zat</w:t>
      </w:r>
      <w:proofErr w:type="spellEnd"/>
      <w:r w:rsidRPr="00615EF3">
        <w:rPr>
          <w:rFonts w:ascii="Tw Cen MT" w:hAnsi="Tw Cen MT"/>
          <w:sz w:val="20"/>
          <w:szCs w:val="20"/>
        </w:rPr>
        <w:t xml:space="preserve"> </w:t>
      </w:r>
      <w:proofErr w:type="spellStart"/>
      <w:r w:rsidRPr="00615EF3">
        <w:rPr>
          <w:rFonts w:ascii="Tw Cen MT" w:hAnsi="Tw Cen MT"/>
          <w:sz w:val="20"/>
          <w:szCs w:val="20"/>
        </w:rPr>
        <w:t>Besi</w:t>
      </w:r>
      <w:proofErr w:type="spellEnd"/>
    </w:p>
    <w:tbl>
      <w:tblPr>
        <w:tblpPr w:leftFromText="180" w:rightFromText="180" w:vertAnchor="text" w:horzAnchor="margin" w:tblpXSpec="right" w:tblpY="60"/>
        <w:tblW w:w="4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95"/>
        <w:gridCol w:w="283"/>
        <w:gridCol w:w="426"/>
        <w:gridCol w:w="427"/>
        <w:gridCol w:w="568"/>
        <w:gridCol w:w="851"/>
        <w:gridCol w:w="710"/>
      </w:tblGrid>
      <w:tr w:rsidR="002244C8" w:rsidRPr="00615EF3" w14:paraId="1666DB3E" w14:textId="77777777" w:rsidTr="002244C8">
        <w:trPr>
          <w:cantSplit/>
        </w:trPr>
        <w:tc>
          <w:tcPr>
            <w:tcW w:w="995" w:type="dxa"/>
            <w:tcBorders>
              <w:top w:val="single" w:sz="4" w:space="0" w:color="auto"/>
              <w:left w:val="nil"/>
              <w:bottom w:val="single" w:sz="4" w:space="0" w:color="auto"/>
              <w:right w:val="nil"/>
            </w:tcBorders>
            <w:shd w:val="clear" w:color="auto" w:fill="FFFFFF"/>
            <w:vAlign w:val="center"/>
            <w:hideMark/>
          </w:tcPr>
          <w:p w14:paraId="3313F821" w14:textId="77777777" w:rsidR="002244C8" w:rsidRPr="00615EF3" w:rsidRDefault="002244C8" w:rsidP="002244C8">
            <w:pPr>
              <w:spacing w:after="0" w:line="240" w:lineRule="auto"/>
              <w:jc w:val="center"/>
              <w:rPr>
                <w:rFonts w:ascii="Tw Cen MT" w:hAnsi="Tw Cen MT"/>
                <w:sz w:val="20"/>
                <w:szCs w:val="20"/>
              </w:rPr>
            </w:pPr>
            <w:proofErr w:type="spellStart"/>
            <w:r w:rsidRPr="00615EF3">
              <w:rPr>
                <w:rFonts w:ascii="Tw Cen MT" w:hAnsi="Tw Cen MT"/>
                <w:sz w:val="20"/>
                <w:szCs w:val="20"/>
              </w:rPr>
              <w:t>Kelompok</w:t>
            </w:r>
            <w:proofErr w:type="spellEnd"/>
            <w:r w:rsidRPr="00615EF3">
              <w:rPr>
                <w:rFonts w:ascii="Tw Cen MT" w:hAnsi="Tw Cen MT"/>
                <w:sz w:val="20"/>
                <w:szCs w:val="20"/>
              </w:rPr>
              <w:t xml:space="preserve"> </w:t>
            </w:r>
            <w:proofErr w:type="spellStart"/>
            <w:r w:rsidRPr="00615EF3">
              <w:rPr>
                <w:rFonts w:ascii="Tw Cen MT" w:hAnsi="Tw Cen MT"/>
                <w:sz w:val="20"/>
                <w:szCs w:val="20"/>
              </w:rPr>
              <w:t>Intervensi</w:t>
            </w:r>
            <w:proofErr w:type="spellEnd"/>
          </w:p>
        </w:tc>
        <w:tc>
          <w:tcPr>
            <w:tcW w:w="283" w:type="dxa"/>
            <w:tcBorders>
              <w:top w:val="single" w:sz="4" w:space="0" w:color="auto"/>
              <w:left w:val="nil"/>
              <w:bottom w:val="single" w:sz="4" w:space="0" w:color="auto"/>
              <w:right w:val="single" w:sz="8" w:space="0" w:color="E0E0E0"/>
            </w:tcBorders>
            <w:shd w:val="clear" w:color="auto" w:fill="FFFFFF"/>
            <w:vAlign w:val="center"/>
            <w:hideMark/>
          </w:tcPr>
          <w:p w14:paraId="2022E554" w14:textId="77777777" w:rsidR="002244C8" w:rsidRPr="00615EF3" w:rsidRDefault="002244C8" w:rsidP="002244C8">
            <w:pPr>
              <w:spacing w:after="0" w:line="240" w:lineRule="auto"/>
              <w:jc w:val="center"/>
              <w:rPr>
                <w:rFonts w:ascii="Tw Cen MT" w:hAnsi="Tw Cen MT"/>
                <w:sz w:val="20"/>
                <w:szCs w:val="20"/>
              </w:rPr>
            </w:pPr>
            <w:r w:rsidRPr="00615EF3">
              <w:rPr>
                <w:rFonts w:ascii="Tw Cen MT" w:hAnsi="Tw Cen MT"/>
                <w:sz w:val="20"/>
                <w:szCs w:val="20"/>
              </w:rPr>
              <w:t>n</w:t>
            </w:r>
          </w:p>
        </w:tc>
        <w:tc>
          <w:tcPr>
            <w:tcW w:w="426" w:type="dxa"/>
            <w:tcBorders>
              <w:top w:val="single" w:sz="4" w:space="0" w:color="auto"/>
              <w:left w:val="single" w:sz="8" w:space="0" w:color="E0E0E0"/>
              <w:bottom w:val="single" w:sz="4" w:space="0" w:color="auto"/>
              <w:right w:val="single" w:sz="8" w:space="0" w:color="E0E0E0"/>
            </w:tcBorders>
            <w:shd w:val="clear" w:color="auto" w:fill="FFFFFF"/>
            <w:vAlign w:val="center"/>
            <w:hideMark/>
          </w:tcPr>
          <w:p w14:paraId="75C48B19" w14:textId="77777777" w:rsidR="002244C8" w:rsidRPr="00615EF3" w:rsidRDefault="002244C8" w:rsidP="002244C8">
            <w:pPr>
              <w:spacing w:after="0" w:line="240" w:lineRule="auto"/>
              <w:jc w:val="center"/>
              <w:rPr>
                <w:rFonts w:ascii="Tw Cen MT" w:hAnsi="Tw Cen MT"/>
                <w:sz w:val="20"/>
                <w:szCs w:val="20"/>
              </w:rPr>
            </w:pPr>
            <w:r w:rsidRPr="00615EF3">
              <w:rPr>
                <w:rFonts w:ascii="Tw Cen MT" w:hAnsi="Tw Cen MT"/>
                <w:sz w:val="20"/>
                <w:szCs w:val="20"/>
              </w:rPr>
              <w:t>Min</w:t>
            </w:r>
          </w:p>
        </w:tc>
        <w:tc>
          <w:tcPr>
            <w:tcW w:w="427" w:type="dxa"/>
            <w:tcBorders>
              <w:top w:val="single" w:sz="4" w:space="0" w:color="auto"/>
              <w:left w:val="single" w:sz="8" w:space="0" w:color="E0E0E0"/>
              <w:bottom w:val="single" w:sz="4" w:space="0" w:color="auto"/>
              <w:right w:val="single" w:sz="8" w:space="0" w:color="E0E0E0"/>
            </w:tcBorders>
            <w:shd w:val="clear" w:color="auto" w:fill="FFFFFF"/>
            <w:vAlign w:val="center"/>
            <w:hideMark/>
          </w:tcPr>
          <w:p w14:paraId="10193825" w14:textId="77777777" w:rsidR="002244C8" w:rsidRPr="00615EF3" w:rsidRDefault="002244C8" w:rsidP="002244C8">
            <w:pPr>
              <w:spacing w:after="0" w:line="240" w:lineRule="auto"/>
              <w:jc w:val="center"/>
              <w:rPr>
                <w:rFonts w:ascii="Tw Cen MT" w:hAnsi="Tw Cen MT"/>
                <w:sz w:val="20"/>
                <w:szCs w:val="20"/>
              </w:rPr>
            </w:pPr>
            <w:r w:rsidRPr="00615EF3">
              <w:rPr>
                <w:rFonts w:ascii="Tw Cen MT" w:hAnsi="Tw Cen MT"/>
                <w:sz w:val="20"/>
                <w:szCs w:val="20"/>
              </w:rPr>
              <w:t>Max</w:t>
            </w:r>
          </w:p>
        </w:tc>
        <w:tc>
          <w:tcPr>
            <w:tcW w:w="568" w:type="dxa"/>
            <w:tcBorders>
              <w:top w:val="single" w:sz="4" w:space="0" w:color="auto"/>
              <w:left w:val="single" w:sz="8" w:space="0" w:color="E0E0E0"/>
              <w:bottom w:val="single" w:sz="4" w:space="0" w:color="auto"/>
              <w:right w:val="single" w:sz="8" w:space="0" w:color="E0E0E0"/>
            </w:tcBorders>
            <w:shd w:val="clear" w:color="auto" w:fill="FFFFFF"/>
            <w:vAlign w:val="center"/>
            <w:hideMark/>
          </w:tcPr>
          <w:p w14:paraId="328B92DF" w14:textId="77777777" w:rsidR="002244C8" w:rsidRPr="00615EF3" w:rsidRDefault="002244C8" w:rsidP="002244C8">
            <w:pPr>
              <w:spacing w:after="0" w:line="240" w:lineRule="auto"/>
              <w:jc w:val="center"/>
              <w:rPr>
                <w:rFonts w:ascii="Tw Cen MT" w:hAnsi="Tw Cen MT"/>
                <w:sz w:val="20"/>
                <w:szCs w:val="20"/>
              </w:rPr>
            </w:pPr>
            <w:r w:rsidRPr="00615EF3">
              <w:rPr>
                <w:rFonts w:ascii="Tw Cen MT" w:hAnsi="Tw Cen MT"/>
                <w:sz w:val="20"/>
                <w:szCs w:val="20"/>
              </w:rPr>
              <w:t>Mean</w:t>
            </w:r>
          </w:p>
        </w:tc>
        <w:tc>
          <w:tcPr>
            <w:tcW w:w="851" w:type="dxa"/>
            <w:tcBorders>
              <w:top w:val="single" w:sz="4" w:space="0" w:color="auto"/>
              <w:left w:val="single" w:sz="8" w:space="0" w:color="E0E0E0"/>
              <w:bottom w:val="single" w:sz="4" w:space="0" w:color="auto"/>
              <w:right w:val="nil"/>
            </w:tcBorders>
            <w:shd w:val="clear" w:color="auto" w:fill="FFFFFF"/>
            <w:vAlign w:val="center"/>
            <w:hideMark/>
          </w:tcPr>
          <w:p w14:paraId="2F8E4E07" w14:textId="77777777" w:rsidR="002244C8" w:rsidRPr="00615EF3" w:rsidRDefault="002244C8" w:rsidP="002244C8">
            <w:pPr>
              <w:spacing w:after="0" w:line="240" w:lineRule="auto"/>
              <w:jc w:val="center"/>
              <w:rPr>
                <w:rFonts w:ascii="Tw Cen MT" w:hAnsi="Tw Cen MT"/>
                <w:sz w:val="20"/>
                <w:szCs w:val="20"/>
              </w:rPr>
            </w:pPr>
            <w:r w:rsidRPr="00615EF3">
              <w:rPr>
                <w:rFonts w:ascii="Tw Cen MT" w:hAnsi="Tw Cen MT"/>
                <w:sz w:val="20"/>
                <w:szCs w:val="20"/>
              </w:rPr>
              <w:t>Std. Deviation</w:t>
            </w:r>
          </w:p>
        </w:tc>
        <w:tc>
          <w:tcPr>
            <w:tcW w:w="710" w:type="dxa"/>
            <w:tcBorders>
              <w:top w:val="single" w:sz="4" w:space="0" w:color="auto"/>
              <w:left w:val="single" w:sz="8" w:space="0" w:color="E0E0E0"/>
              <w:bottom w:val="single" w:sz="4" w:space="0" w:color="auto"/>
              <w:right w:val="nil"/>
            </w:tcBorders>
            <w:shd w:val="clear" w:color="auto" w:fill="FFFFFF"/>
            <w:vAlign w:val="center"/>
            <w:hideMark/>
          </w:tcPr>
          <w:p w14:paraId="0154344B" w14:textId="77777777" w:rsidR="002244C8" w:rsidRPr="00615EF3" w:rsidRDefault="002244C8" w:rsidP="002244C8">
            <w:pPr>
              <w:spacing w:after="0" w:line="240" w:lineRule="auto"/>
              <w:jc w:val="center"/>
              <w:rPr>
                <w:rFonts w:ascii="Tw Cen MT" w:hAnsi="Tw Cen MT"/>
                <w:sz w:val="20"/>
                <w:szCs w:val="20"/>
              </w:rPr>
            </w:pPr>
            <w:r w:rsidRPr="00615EF3">
              <w:rPr>
                <w:rFonts w:ascii="Tw Cen MT" w:hAnsi="Tw Cen MT"/>
                <w:i/>
                <w:sz w:val="20"/>
                <w:szCs w:val="20"/>
              </w:rPr>
              <w:t>p</w:t>
            </w:r>
            <w:r w:rsidRPr="00615EF3">
              <w:rPr>
                <w:rFonts w:ascii="Tw Cen MT" w:hAnsi="Tw Cen MT"/>
                <w:sz w:val="20"/>
                <w:szCs w:val="20"/>
              </w:rPr>
              <w:t>-value</w:t>
            </w:r>
          </w:p>
        </w:tc>
      </w:tr>
      <w:tr w:rsidR="002244C8" w:rsidRPr="00615EF3" w14:paraId="6C8F6346" w14:textId="77777777" w:rsidTr="002244C8">
        <w:trPr>
          <w:cantSplit/>
        </w:trPr>
        <w:tc>
          <w:tcPr>
            <w:tcW w:w="995" w:type="dxa"/>
            <w:tcBorders>
              <w:top w:val="single" w:sz="4" w:space="0" w:color="auto"/>
              <w:left w:val="nil"/>
              <w:bottom w:val="single" w:sz="8" w:space="0" w:color="AEAEAE"/>
              <w:right w:val="nil"/>
            </w:tcBorders>
            <w:vAlign w:val="center"/>
            <w:hideMark/>
          </w:tcPr>
          <w:p w14:paraId="02F5A3A2" w14:textId="77777777" w:rsidR="002244C8" w:rsidRPr="00615EF3" w:rsidRDefault="002244C8" w:rsidP="002244C8">
            <w:pPr>
              <w:spacing w:after="0" w:line="240" w:lineRule="auto"/>
              <w:jc w:val="center"/>
              <w:rPr>
                <w:rFonts w:ascii="Tw Cen MT" w:hAnsi="Tw Cen MT"/>
                <w:sz w:val="20"/>
                <w:szCs w:val="20"/>
              </w:rPr>
            </w:pPr>
            <w:r w:rsidRPr="00615EF3">
              <w:rPr>
                <w:rFonts w:ascii="Tw Cen MT" w:hAnsi="Tw Cen MT"/>
                <w:sz w:val="20"/>
                <w:szCs w:val="20"/>
              </w:rPr>
              <w:t xml:space="preserve">Jus </w:t>
            </w:r>
            <w:proofErr w:type="spellStart"/>
            <w:r w:rsidRPr="00615EF3">
              <w:rPr>
                <w:rFonts w:ascii="Tw Cen MT" w:hAnsi="Tw Cen MT"/>
                <w:sz w:val="20"/>
                <w:szCs w:val="20"/>
              </w:rPr>
              <w:t>naga</w:t>
            </w:r>
            <w:proofErr w:type="spellEnd"/>
          </w:p>
        </w:tc>
        <w:tc>
          <w:tcPr>
            <w:tcW w:w="283" w:type="dxa"/>
            <w:tcBorders>
              <w:top w:val="single" w:sz="4" w:space="0" w:color="auto"/>
              <w:left w:val="nil"/>
              <w:bottom w:val="single" w:sz="8" w:space="0" w:color="AEAEAE"/>
              <w:right w:val="single" w:sz="8" w:space="0" w:color="E0E0E0"/>
            </w:tcBorders>
            <w:shd w:val="clear" w:color="auto" w:fill="FFFFFF"/>
            <w:vAlign w:val="center"/>
            <w:hideMark/>
          </w:tcPr>
          <w:p w14:paraId="24932F1E" w14:textId="77777777" w:rsidR="002244C8" w:rsidRPr="00615EF3" w:rsidRDefault="002244C8" w:rsidP="002244C8">
            <w:pPr>
              <w:spacing w:after="0" w:line="240" w:lineRule="auto"/>
              <w:jc w:val="center"/>
              <w:rPr>
                <w:rFonts w:ascii="Tw Cen MT" w:hAnsi="Tw Cen MT"/>
                <w:sz w:val="20"/>
                <w:szCs w:val="20"/>
              </w:rPr>
            </w:pPr>
            <w:r w:rsidRPr="00615EF3">
              <w:rPr>
                <w:rFonts w:ascii="Tw Cen MT" w:hAnsi="Tw Cen MT"/>
                <w:sz w:val="20"/>
                <w:szCs w:val="20"/>
              </w:rPr>
              <w:t>10</w:t>
            </w:r>
          </w:p>
        </w:tc>
        <w:tc>
          <w:tcPr>
            <w:tcW w:w="426" w:type="dxa"/>
            <w:tcBorders>
              <w:top w:val="single" w:sz="4" w:space="0" w:color="auto"/>
              <w:left w:val="single" w:sz="8" w:space="0" w:color="E0E0E0"/>
              <w:bottom w:val="single" w:sz="8" w:space="0" w:color="AEAEAE"/>
              <w:right w:val="single" w:sz="8" w:space="0" w:color="E0E0E0"/>
            </w:tcBorders>
            <w:shd w:val="clear" w:color="auto" w:fill="FFFFFF"/>
            <w:vAlign w:val="center"/>
            <w:hideMark/>
          </w:tcPr>
          <w:p w14:paraId="3D836901" w14:textId="77777777" w:rsidR="002244C8" w:rsidRPr="00615EF3" w:rsidRDefault="002244C8" w:rsidP="002244C8">
            <w:pPr>
              <w:spacing w:after="0" w:line="240" w:lineRule="auto"/>
              <w:jc w:val="center"/>
              <w:rPr>
                <w:rFonts w:ascii="Tw Cen MT" w:hAnsi="Tw Cen MT"/>
                <w:sz w:val="20"/>
                <w:szCs w:val="20"/>
              </w:rPr>
            </w:pPr>
            <w:r w:rsidRPr="00615EF3">
              <w:rPr>
                <w:rFonts w:ascii="Tw Cen MT" w:hAnsi="Tw Cen MT"/>
                <w:sz w:val="20"/>
                <w:szCs w:val="20"/>
              </w:rPr>
              <w:t>-0.3</w:t>
            </w:r>
          </w:p>
        </w:tc>
        <w:tc>
          <w:tcPr>
            <w:tcW w:w="427" w:type="dxa"/>
            <w:tcBorders>
              <w:top w:val="single" w:sz="4" w:space="0" w:color="auto"/>
              <w:left w:val="single" w:sz="8" w:space="0" w:color="E0E0E0"/>
              <w:bottom w:val="single" w:sz="8" w:space="0" w:color="AEAEAE"/>
              <w:right w:val="single" w:sz="8" w:space="0" w:color="E0E0E0"/>
            </w:tcBorders>
            <w:shd w:val="clear" w:color="auto" w:fill="FFFFFF"/>
            <w:vAlign w:val="center"/>
            <w:hideMark/>
          </w:tcPr>
          <w:p w14:paraId="75602F0D" w14:textId="77777777" w:rsidR="002244C8" w:rsidRPr="00615EF3" w:rsidRDefault="002244C8" w:rsidP="002244C8">
            <w:pPr>
              <w:spacing w:after="0" w:line="240" w:lineRule="auto"/>
              <w:jc w:val="center"/>
              <w:rPr>
                <w:rFonts w:ascii="Tw Cen MT" w:hAnsi="Tw Cen MT"/>
                <w:sz w:val="20"/>
                <w:szCs w:val="20"/>
              </w:rPr>
            </w:pPr>
            <w:r w:rsidRPr="00615EF3">
              <w:rPr>
                <w:rFonts w:ascii="Tw Cen MT" w:hAnsi="Tw Cen MT"/>
                <w:color w:val="010205"/>
                <w:sz w:val="20"/>
                <w:szCs w:val="20"/>
              </w:rPr>
              <w:t>0.5</w:t>
            </w:r>
          </w:p>
        </w:tc>
        <w:tc>
          <w:tcPr>
            <w:tcW w:w="568" w:type="dxa"/>
            <w:tcBorders>
              <w:top w:val="single" w:sz="4" w:space="0" w:color="auto"/>
              <w:left w:val="single" w:sz="8" w:space="0" w:color="E0E0E0"/>
              <w:bottom w:val="single" w:sz="8" w:space="0" w:color="AEAEAE"/>
              <w:right w:val="single" w:sz="8" w:space="0" w:color="E0E0E0"/>
            </w:tcBorders>
            <w:shd w:val="clear" w:color="auto" w:fill="FFFFFF"/>
            <w:vAlign w:val="center"/>
            <w:hideMark/>
          </w:tcPr>
          <w:p w14:paraId="05FA0C99" w14:textId="77777777" w:rsidR="002244C8" w:rsidRPr="00615EF3" w:rsidRDefault="002244C8" w:rsidP="002244C8">
            <w:pPr>
              <w:spacing w:after="0" w:line="240" w:lineRule="auto"/>
              <w:jc w:val="center"/>
              <w:rPr>
                <w:rFonts w:ascii="Tw Cen MT" w:hAnsi="Tw Cen MT"/>
                <w:sz w:val="20"/>
                <w:szCs w:val="20"/>
              </w:rPr>
            </w:pPr>
            <w:r w:rsidRPr="00615EF3">
              <w:rPr>
                <w:rFonts w:ascii="Tw Cen MT" w:hAnsi="Tw Cen MT"/>
                <w:color w:val="010205"/>
                <w:sz w:val="20"/>
                <w:szCs w:val="20"/>
              </w:rPr>
              <w:t>0.260</w:t>
            </w:r>
          </w:p>
        </w:tc>
        <w:tc>
          <w:tcPr>
            <w:tcW w:w="851" w:type="dxa"/>
            <w:tcBorders>
              <w:top w:val="single" w:sz="4" w:space="0" w:color="auto"/>
              <w:left w:val="single" w:sz="8" w:space="0" w:color="E0E0E0"/>
              <w:bottom w:val="single" w:sz="8" w:space="0" w:color="AEAEAE"/>
              <w:right w:val="nil"/>
            </w:tcBorders>
            <w:shd w:val="clear" w:color="auto" w:fill="FFFFFF"/>
            <w:vAlign w:val="center"/>
            <w:hideMark/>
          </w:tcPr>
          <w:p w14:paraId="64C1FB42" w14:textId="77777777" w:rsidR="002244C8" w:rsidRPr="00615EF3" w:rsidRDefault="002244C8" w:rsidP="002244C8">
            <w:pPr>
              <w:spacing w:after="0" w:line="240" w:lineRule="auto"/>
              <w:jc w:val="center"/>
              <w:rPr>
                <w:rFonts w:ascii="Tw Cen MT" w:hAnsi="Tw Cen MT"/>
                <w:sz w:val="20"/>
                <w:szCs w:val="20"/>
              </w:rPr>
            </w:pPr>
            <w:r w:rsidRPr="00615EF3">
              <w:rPr>
                <w:rFonts w:ascii="Tw Cen MT" w:hAnsi="Tw Cen MT"/>
                <w:sz w:val="20"/>
                <w:szCs w:val="20"/>
              </w:rPr>
              <w:t>0.</w:t>
            </w:r>
            <w:r w:rsidRPr="00615EF3">
              <w:rPr>
                <w:rFonts w:ascii="Tw Cen MT" w:hAnsi="Tw Cen MT"/>
                <w:color w:val="010205"/>
                <w:sz w:val="20"/>
                <w:szCs w:val="20"/>
              </w:rPr>
              <w:t>2366</w:t>
            </w:r>
          </w:p>
        </w:tc>
        <w:tc>
          <w:tcPr>
            <w:tcW w:w="710" w:type="dxa"/>
            <w:vMerge w:val="restart"/>
            <w:tcBorders>
              <w:top w:val="single" w:sz="4" w:space="0" w:color="auto"/>
              <w:left w:val="single" w:sz="8" w:space="0" w:color="E0E0E0"/>
              <w:bottom w:val="single" w:sz="4" w:space="0" w:color="auto"/>
              <w:right w:val="nil"/>
            </w:tcBorders>
            <w:shd w:val="clear" w:color="auto" w:fill="FFFFFF"/>
            <w:vAlign w:val="center"/>
            <w:hideMark/>
          </w:tcPr>
          <w:p w14:paraId="00D0FD3B" w14:textId="77777777" w:rsidR="002244C8" w:rsidRPr="00615EF3" w:rsidRDefault="002244C8" w:rsidP="002244C8">
            <w:pPr>
              <w:spacing w:after="0" w:line="240" w:lineRule="auto"/>
              <w:jc w:val="center"/>
              <w:rPr>
                <w:rFonts w:ascii="Tw Cen MT" w:hAnsi="Tw Cen MT"/>
                <w:sz w:val="20"/>
                <w:szCs w:val="20"/>
              </w:rPr>
            </w:pPr>
            <w:r w:rsidRPr="00615EF3">
              <w:rPr>
                <w:rFonts w:ascii="Tw Cen MT" w:hAnsi="Tw Cen MT"/>
                <w:sz w:val="20"/>
                <w:szCs w:val="20"/>
              </w:rPr>
              <w:t>0.013</w:t>
            </w:r>
          </w:p>
        </w:tc>
      </w:tr>
      <w:tr w:rsidR="002244C8" w:rsidRPr="00615EF3" w14:paraId="2AFC92A1" w14:textId="77777777" w:rsidTr="002244C8">
        <w:trPr>
          <w:cantSplit/>
        </w:trPr>
        <w:tc>
          <w:tcPr>
            <w:tcW w:w="995" w:type="dxa"/>
            <w:tcBorders>
              <w:top w:val="single" w:sz="8" w:space="0" w:color="AEAEAE"/>
              <w:left w:val="nil"/>
              <w:bottom w:val="single" w:sz="4" w:space="0" w:color="auto"/>
              <w:right w:val="nil"/>
            </w:tcBorders>
            <w:vAlign w:val="center"/>
            <w:hideMark/>
          </w:tcPr>
          <w:p w14:paraId="53E06007" w14:textId="77777777" w:rsidR="002244C8" w:rsidRPr="00615EF3" w:rsidRDefault="002244C8" w:rsidP="002244C8">
            <w:pPr>
              <w:spacing w:after="0" w:line="240" w:lineRule="auto"/>
              <w:jc w:val="center"/>
              <w:rPr>
                <w:rFonts w:ascii="Tw Cen MT" w:hAnsi="Tw Cen MT"/>
                <w:sz w:val="20"/>
                <w:szCs w:val="20"/>
              </w:rPr>
            </w:pPr>
            <w:r w:rsidRPr="00615EF3">
              <w:rPr>
                <w:rFonts w:ascii="Tw Cen MT" w:hAnsi="Tw Cen MT"/>
                <w:sz w:val="20"/>
                <w:szCs w:val="20"/>
              </w:rPr>
              <w:t xml:space="preserve">Jus </w:t>
            </w:r>
            <w:proofErr w:type="spellStart"/>
            <w:r w:rsidRPr="00615EF3">
              <w:rPr>
                <w:rFonts w:ascii="Tw Cen MT" w:hAnsi="Tw Cen MT"/>
                <w:sz w:val="20"/>
                <w:szCs w:val="20"/>
              </w:rPr>
              <w:t>jambu</w:t>
            </w:r>
            <w:proofErr w:type="spellEnd"/>
            <w:r w:rsidRPr="00615EF3">
              <w:rPr>
                <w:rFonts w:ascii="Tw Cen MT" w:hAnsi="Tw Cen MT"/>
                <w:sz w:val="20"/>
                <w:szCs w:val="20"/>
              </w:rPr>
              <w:t xml:space="preserve"> </w:t>
            </w:r>
            <w:proofErr w:type="spellStart"/>
            <w:r w:rsidRPr="00615EF3">
              <w:rPr>
                <w:rFonts w:ascii="Tw Cen MT" w:hAnsi="Tw Cen MT"/>
                <w:sz w:val="20"/>
                <w:szCs w:val="20"/>
              </w:rPr>
              <w:t>biji</w:t>
            </w:r>
            <w:proofErr w:type="spellEnd"/>
          </w:p>
        </w:tc>
        <w:tc>
          <w:tcPr>
            <w:tcW w:w="283" w:type="dxa"/>
            <w:tcBorders>
              <w:top w:val="single" w:sz="8" w:space="0" w:color="AEAEAE"/>
              <w:left w:val="nil"/>
              <w:bottom w:val="single" w:sz="4" w:space="0" w:color="auto"/>
              <w:right w:val="single" w:sz="8" w:space="0" w:color="E0E0E0"/>
            </w:tcBorders>
            <w:shd w:val="clear" w:color="auto" w:fill="FFFFFF"/>
            <w:vAlign w:val="center"/>
            <w:hideMark/>
          </w:tcPr>
          <w:p w14:paraId="61D0CBA0" w14:textId="77777777" w:rsidR="002244C8" w:rsidRPr="00615EF3" w:rsidRDefault="002244C8" w:rsidP="002244C8">
            <w:pPr>
              <w:spacing w:after="0" w:line="240" w:lineRule="auto"/>
              <w:jc w:val="center"/>
              <w:rPr>
                <w:rFonts w:ascii="Tw Cen MT" w:hAnsi="Tw Cen MT"/>
                <w:sz w:val="20"/>
                <w:szCs w:val="20"/>
              </w:rPr>
            </w:pPr>
            <w:r w:rsidRPr="00615EF3">
              <w:rPr>
                <w:rFonts w:ascii="Tw Cen MT" w:hAnsi="Tw Cen MT"/>
                <w:sz w:val="20"/>
                <w:szCs w:val="20"/>
              </w:rPr>
              <w:t>10</w:t>
            </w:r>
          </w:p>
        </w:tc>
        <w:tc>
          <w:tcPr>
            <w:tcW w:w="426" w:type="dxa"/>
            <w:tcBorders>
              <w:top w:val="single" w:sz="8" w:space="0" w:color="AEAEAE"/>
              <w:left w:val="single" w:sz="8" w:space="0" w:color="E0E0E0"/>
              <w:bottom w:val="single" w:sz="4" w:space="0" w:color="auto"/>
              <w:right w:val="single" w:sz="8" w:space="0" w:color="E0E0E0"/>
            </w:tcBorders>
            <w:shd w:val="clear" w:color="auto" w:fill="FFFFFF"/>
            <w:vAlign w:val="center"/>
            <w:hideMark/>
          </w:tcPr>
          <w:p w14:paraId="2220A639" w14:textId="77777777" w:rsidR="002244C8" w:rsidRPr="00615EF3" w:rsidRDefault="002244C8" w:rsidP="002244C8">
            <w:pPr>
              <w:spacing w:after="0" w:line="240" w:lineRule="auto"/>
              <w:jc w:val="center"/>
              <w:rPr>
                <w:rFonts w:ascii="Tw Cen MT" w:hAnsi="Tw Cen MT"/>
                <w:sz w:val="20"/>
                <w:szCs w:val="20"/>
              </w:rPr>
            </w:pPr>
            <w:r w:rsidRPr="00615EF3">
              <w:rPr>
                <w:rFonts w:ascii="Tw Cen MT" w:hAnsi="Tw Cen MT"/>
                <w:sz w:val="20"/>
                <w:szCs w:val="20"/>
              </w:rPr>
              <w:t>0.2</w:t>
            </w:r>
          </w:p>
        </w:tc>
        <w:tc>
          <w:tcPr>
            <w:tcW w:w="427" w:type="dxa"/>
            <w:tcBorders>
              <w:top w:val="single" w:sz="8" w:space="0" w:color="AEAEAE"/>
              <w:left w:val="single" w:sz="8" w:space="0" w:color="E0E0E0"/>
              <w:bottom w:val="single" w:sz="4" w:space="0" w:color="auto"/>
              <w:right w:val="single" w:sz="8" w:space="0" w:color="E0E0E0"/>
            </w:tcBorders>
            <w:shd w:val="clear" w:color="auto" w:fill="FFFFFF"/>
            <w:vAlign w:val="center"/>
            <w:hideMark/>
          </w:tcPr>
          <w:p w14:paraId="59959E2A" w14:textId="77777777" w:rsidR="002244C8" w:rsidRPr="00615EF3" w:rsidRDefault="002244C8" w:rsidP="002244C8">
            <w:pPr>
              <w:spacing w:after="0" w:line="240" w:lineRule="auto"/>
              <w:jc w:val="center"/>
              <w:rPr>
                <w:rFonts w:ascii="Tw Cen MT" w:hAnsi="Tw Cen MT"/>
                <w:sz w:val="20"/>
                <w:szCs w:val="20"/>
              </w:rPr>
            </w:pPr>
            <w:r w:rsidRPr="00615EF3">
              <w:rPr>
                <w:rFonts w:ascii="Tw Cen MT" w:hAnsi="Tw Cen MT"/>
                <w:sz w:val="20"/>
                <w:szCs w:val="20"/>
              </w:rPr>
              <w:t>1.2</w:t>
            </w:r>
          </w:p>
        </w:tc>
        <w:tc>
          <w:tcPr>
            <w:tcW w:w="568" w:type="dxa"/>
            <w:tcBorders>
              <w:top w:val="single" w:sz="8" w:space="0" w:color="AEAEAE"/>
              <w:left w:val="single" w:sz="8" w:space="0" w:color="E0E0E0"/>
              <w:bottom w:val="single" w:sz="4" w:space="0" w:color="auto"/>
              <w:right w:val="single" w:sz="8" w:space="0" w:color="E0E0E0"/>
            </w:tcBorders>
            <w:shd w:val="clear" w:color="auto" w:fill="FFFFFF"/>
            <w:vAlign w:val="center"/>
            <w:hideMark/>
          </w:tcPr>
          <w:p w14:paraId="5BE199B5" w14:textId="77777777" w:rsidR="002244C8" w:rsidRPr="00615EF3" w:rsidRDefault="002244C8" w:rsidP="002244C8">
            <w:pPr>
              <w:spacing w:after="0" w:line="240" w:lineRule="auto"/>
              <w:jc w:val="center"/>
              <w:rPr>
                <w:rFonts w:ascii="Tw Cen MT" w:hAnsi="Tw Cen MT"/>
                <w:sz w:val="20"/>
                <w:szCs w:val="20"/>
              </w:rPr>
            </w:pPr>
            <w:r w:rsidRPr="00615EF3">
              <w:rPr>
                <w:rFonts w:ascii="Tw Cen MT" w:hAnsi="Tw Cen MT"/>
                <w:sz w:val="20"/>
                <w:szCs w:val="20"/>
              </w:rPr>
              <w:t>0</w:t>
            </w:r>
            <w:r w:rsidRPr="00615EF3">
              <w:rPr>
                <w:rFonts w:ascii="Tw Cen MT" w:hAnsi="Tw Cen MT"/>
                <w:color w:val="010205"/>
                <w:sz w:val="20"/>
                <w:szCs w:val="20"/>
              </w:rPr>
              <w:t>.630</w:t>
            </w:r>
          </w:p>
        </w:tc>
        <w:tc>
          <w:tcPr>
            <w:tcW w:w="851" w:type="dxa"/>
            <w:tcBorders>
              <w:top w:val="single" w:sz="8" w:space="0" w:color="AEAEAE"/>
              <w:left w:val="single" w:sz="8" w:space="0" w:color="E0E0E0"/>
              <w:bottom w:val="single" w:sz="4" w:space="0" w:color="auto"/>
              <w:right w:val="nil"/>
            </w:tcBorders>
            <w:shd w:val="clear" w:color="auto" w:fill="FFFFFF"/>
            <w:vAlign w:val="center"/>
            <w:hideMark/>
          </w:tcPr>
          <w:p w14:paraId="78D29688" w14:textId="77777777" w:rsidR="002244C8" w:rsidRPr="00615EF3" w:rsidRDefault="002244C8" w:rsidP="002244C8">
            <w:pPr>
              <w:spacing w:after="0" w:line="240" w:lineRule="auto"/>
              <w:jc w:val="center"/>
              <w:rPr>
                <w:rFonts w:ascii="Tw Cen MT" w:hAnsi="Tw Cen MT"/>
                <w:sz w:val="20"/>
                <w:szCs w:val="20"/>
              </w:rPr>
            </w:pPr>
            <w:r w:rsidRPr="00615EF3">
              <w:rPr>
                <w:rFonts w:ascii="Tw Cen MT" w:hAnsi="Tw Cen MT"/>
                <w:sz w:val="20"/>
                <w:szCs w:val="20"/>
              </w:rPr>
              <w:t>0.3529</w:t>
            </w:r>
          </w:p>
        </w:tc>
        <w:tc>
          <w:tcPr>
            <w:tcW w:w="710" w:type="dxa"/>
            <w:vMerge/>
            <w:tcBorders>
              <w:top w:val="single" w:sz="4" w:space="0" w:color="auto"/>
              <w:left w:val="single" w:sz="8" w:space="0" w:color="E0E0E0"/>
              <w:bottom w:val="single" w:sz="4" w:space="0" w:color="auto"/>
              <w:right w:val="nil"/>
            </w:tcBorders>
            <w:vAlign w:val="center"/>
            <w:hideMark/>
          </w:tcPr>
          <w:p w14:paraId="41E5E12F" w14:textId="77777777" w:rsidR="002244C8" w:rsidRPr="00615EF3" w:rsidRDefault="002244C8" w:rsidP="002244C8">
            <w:pPr>
              <w:spacing w:after="0" w:line="240" w:lineRule="auto"/>
              <w:rPr>
                <w:rFonts w:ascii="Tw Cen MT" w:hAnsi="Tw Cen MT"/>
                <w:sz w:val="20"/>
                <w:szCs w:val="20"/>
              </w:rPr>
            </w:pPr>
          </w:p>
        </w:tc>
      </w:tr>
    </w:tbl>
    <w:p w14:paraId="0E25CBE4" w14:textId="77777777" w:rsidR="00615EF3" w:rsidRPr="00AB0EEF" w:rsidRDefault="00615EF3" w:rsidP="002244C8">
      <w:pPr>
        <w:spacing w:after="0" w:line="240" w:lineRule="auto"/>
        <w:ind w:right="-41"/>
        <w:jc w:val="both"/>
        <w:rPr>
          <w:rFonts w:ascii="Tw Cen MT" w:hAnsi="Tw Cen MT"/>
          <w:bCs/>
          <w:sz w:val="24"/>
          <w:szCs w:val="24"/>
        </w:rPr>
      </w:pPr>
      <w:r>
        <w:rPr>
          <w:rFonts w:ascii="Tw Cen MT" w:hAnsi="Tw Cen MT"/>
          <w:sz w:val="24"/>
          <w:szCs w:val="24"/>
        </w:rPr>
        <w:t xml:space="preserve">Pada </w:t>
      </w:r>
      <w:proofErr w:type="spellStart"/>
      <w:r>
        <w:rPr>
          <w:rFonts w:ascii="Tw Cen MT" w:hAnsi="Tw Cen MT"/>
          <w:sz w:val="24"/>
          <w:szCs w:val="24"/>
        </w:rPr>
        <w:t>tabel</w:t>
      </w:r>
      <w:proofErr w:type="spellEnd"/>
      <w:r>
        <w:rPr>
          <w:rFonts w:ascii="Tw Cen MT" w:hAnsi="Tw Cen MT"/>
          <w:sz w:val="24"/>
          <w:szCs w:val="24"/>
        </w:rPr>
        <w:t xml:space="preserve"> </w:t>
      </w:r>
      <w:r w:rsidRPr="00AB0EEF">
        <w:rPr>
          <w:rFonts w:ascii="Tw Cen MT" w:hAnsi="Tw Cen MT"/>
          <w:sz w:val="24"/>
          <w:szCs w:val="24"/>
        </w:rPr>
        <w:t xml:space="preserve">3 </w:t>
      </w:r>
      <w:proofErr w:type="spellStart"/>
      <w:r w:rsidRPr="00AB0EEF">
        <w:rPr>
          <w:rFonts w:ascii="Tw Cen MT" w:hAnsi="Tw Cen MT"/>
          <w:sz w:val="24"/>
          <w:szCs w:val="24"/>
        </w:rPr>
        <w:t>dapat</w:t>
      </w:r>
      <w:proofErr w:type="spellEnd"/>
      <w:r w:rsidRPr="00AB0EEF">
        <w:rPr>
          <w:rFonts w:ascii="Tw Cen MT" w:hAnsi="Tw Cen MT"/>
          <w:sz w:val="24"/>
          <w:szCs w:val="24"/>
        </w:rPr>
        <w:t xml:space="preserve"> </w:t>
      </w:r>
      <w:proofErr w:type="spellStart"/>
      <w:r w:rsidRPr="00AB0EEF">
        <w:rPr>
          <w:rFonts w:ascii="Tw Cen MT" w:hAnsi="Tw Cen MT"/>
          <w:sz w:val="24"/>
          <w:szCs w:val="24"/>
        </w:rPr>
        <w:t>dilihat</w:t>
      </w:r>
      <w:proofErr w:type="spellEnd"/>
      <w:r w:rsidRPr="00AB0EEF">
        <w:rPr>
          <w:rFonts w:ascii="Tw Cen MT" w:hAnsi="Tw Cen MT"/>
          <w:sz w:val="24"/>
          <w:szCs w:val="24"/>
        </w:rPr>
        <w:t xml:space="preserve"> </w:t>
      </w:r>
      <w:proofErr w:type="spellStart"/>
      <w:r w:rsidRPr="00AB0EEF">
        <w:rPr>
          <w:rFonts w:ascii="Tw Cen MT" w:hAnsi="Tw Cen MT"/>
          <w:sz w:val="24"/>
          <w:szCs w:val="24"/>
        </w:rPr>
        <w:t>kelompok</w:t>
      </w:r>
      <w:proofErr w:type="spellEnd"/>
      <w:r w:rsidRPr="00AB0EEF">
        <w:rPr>
          <w:rFonts w:ascii="Tw Cen MT" w:hAnsi="Tw Cen MT"/>
          <w:sz w:val="24"/>
          <w:szCs w:val="24"/>
        </w:rPr>
        <w:t xml:space="preserve"> yang </w:t>
      </w:r>
      <w:proofErr w:type="spellStart"/>
      <w:r w:rsidRPr="00AB0EEF">
        <w:rPr>
          <w:rFonts w:ascii="Tw Cen MT" w:hAnsi="Tw Cen MT"/>
          <w:sz w:val="24"/>
          <w:szCs w:val="24"/>
        </w:rPr>
        <w:t>dilakukan</w:t>
      </w:r>
      <w:proofErr w:type="spellEnd"/>
      <w:r w:rsidRPr="00AB0EEF">
        <w:rPr>
          <w:rFonts w:ascii="Tw Cen MT" w:hAnsi="Tw Cen MT"/>
          <w:sz w:val="24"/>
          <w:szCs w:val="24"/>
        </w:rPr>
        <w:t xml:space="preserve"> </w:t>
      </w:r>
      <w:proofErr w:type="spellStart"/>
      <w:r w:rsidRPr="00AB0EEF">
        <w:rPr>
          <w:rFonts w:ascii="Tw Cen MT" w:hAnsi="Tw Cen MT"/>
          <w:sz w:val="24"/>
          <w:szCs w:val="24"/>
        </w:rPr>
        <w:t>pemberian</w:t>
      </w:r>
      <w:proofErr w:type="spellEnd"/>
      <w:r w:rsidRPr="00AB0EEF">
        <w:rPr>
          <w:rFonts w:ascii="Tw Cen MT" w:hAnsi="Tw Cen MT"/>
          <w:sz w:val="24"/>
          <w:szCs w:val="24"/>
        </w:rPr>
        <w:t xml:space="preserve"> jus </w:t>
      </w:r>
      <w:proofErr w:type="spellStart"/>
      <w:r w:rsidRPr="00AB0EEF">
        <w:rPr>
          <w:rFonts w:ascii="Tw Cen MT" w:hAnsi="Tw Cen MT"/>
          <w:sz w:val="24"/>
          <w:szCs w:val="24"/>
        </w:rPr>
        <w:t>buah</w:t>
      </w:r>
      <w:proofErr w:type="spellEnd"/>
      <w:r w:rsidRPr="00AB0EEF">
        <w:rPr>
          <w:rFonts w:ascii="Tw Cen MT" w:hAnsi="Tw Cen MT"/>
          <w:sz w:val="24"/>
          <w:szCs w:val="24"/>
        </w:rPr>
        <w:t xml:space="preserve"> </w:t>
      </w:r>
      <w:proofErr w:type="spellStart"/>
      <w:r w:rsidRPr="00AB0EEF">
        <w:rPr>
          <w:rFonts w:ascii="Tw Cen MT" w:hAnsi="Tw Cen MT"/>
          <w:sz w:val="24"/>
          <w:szCs w:val="24"/>
        </w:rPr>
        <w:t>naga</w:t>
      </w:r>
      <w:proofErr w:type="spellEnd"/>
      <w:r w:rsidRPr="00AB0EEF">
        <w:rPr>
          <w:rFonts w:ascii="Tw Cen MT" w:hAnsi="Tw Cen MT"/>
          <w:sz w:val="24"/>
          <w:szCs w:val="24"/>
        </w:rPr>
        <w:t xml:space="preserve"> </w:t>
      </w:r>
      <w:proofErr w:type="spellStart"/>
      <w:r w:rsidRPr="00AB0EEF">
        <w:rPr>
          <w:rFonts w:ascii="Tw Cen MT" w:hAnsi="Tw Cen MT"/>
          <w:sz w:val="24"/>
          <w:szCs w:val="24"/>
        </w:rPr>
        <w:t>memiliki</w:t>
      </w:r>
      <w:proofErr w:type="spellEnd"/>
      <w:r w:rsidRPr="00AB0EEF">
        <w:rPr>
          <w:rFonts w:ascii="Tw Cen MT" w:hAnsi="Tw Cen MT"/>
          <w:sz w:val="24"/>
          <w:szCs w:val="24"/>
        </w:rPr>
        <w:t xml:space="preserve"> rata-rata </w:t>
      </w:r>
      <w:proofErr w:type="spellStart"/>
      <w:r w:rsidRPr="00AB0EEF">
        <w:rPr>
          <w:rFonts w:ascii="Tw Cen MT" w:hAnsi="Tw Cen MT"/>
          <w:sz w:val="24"/>
          <w:szCs w:val="24"/>
        </w:rPr>
        <w:t>selisih</w:t>
      </w:r>
      <w:proofErr w:type="spellEnd"/>
      <w:r w:rsidRPr="00AB0EEF">
        <w:rPr>
          <w:rFonts w:ascii="Tw Cen MT" w:hAnsi="Tw Cen MT"/>
          <w:sz w:val="24"/>
          <w:szCs w:val="24"/>
        </w:rPr>
        <w:t xml:space="preserve"> </w:t>
      </w:r>
      <w:proofErr w:type="spellStart"/>
      <w:r w:rsidRPr="00AB0EEF">
        <w:rPr>
          <w:rFonts w:ascii="Tw Cen MT" w:hAnsi="Tw Cen MT"/>
          <w:sz w:val="24"/>
          <w:szCs w:val="24"/>
        </w:rPr>
        <w:t>kenaikan</w:t>
      </w:r>
      <w:proofErr w:type="spellEnd"/>
      <w:r w:rsidRPr="00AB0EEF">
        <w:rPr>
          <w:rFonts w:ascii="Tw Cen MT" w:hAnsi="Tw Cen MT"/>
          <w:sz w:val="24"/>
          <w:szCs w:val="24"/>
        </w:rPr>
        <w:t xml:space="preserve"> </w:t>
      </w:r>
      <w:proofErr w:type="spellStart"/>
      <w:r w:rsidRPr="00AB0EEF">
        <w:rPr>
          <w:rFonts w:ascii="Tw Cen MT" w:hAnsi="Tw Cen MT"/>
          <w:sz w:val="24"/>
          <w:szCs w:val="24"/>
        </w:rPr>
        <w:t>kadar</w:t>
      </w:r>
      <w:proofErr w:type="spellEnd"/>
      <w:r w:rsidRPr="00AB0EEF">
        <w:rPr>
          <w:rFonts w:ascii="Tw Cen MT" w:hAnsi="Tw Cen MT"/>
          <w:sz w:val="24"/>
          <w:szCs w:val="24"/>
        </w:rPr>
        <w:t xml:space="preserve"> hemoglobin </w:t>
      </w:r>
      <w:proofErr w:type="spellStart"/>
      <w:r w:rsidRPr="00AB0EEF">
        <w:rPr>
          <w:rFonts w:ascii="Tw Cen MT" w:hAnsi="Tw Cen MT"/>
          <w:sz w:val="24"/>
          <w:szCs w:val="24"/>
        </w:rPr>
        <w:t>sebesar</w:t>
      </w:r>
      <w:proofErr w:type="spellEnd"/>
      <w:r w:rsidRPr="00AB0EEF">
        <w:rPr>
          <w:rFonts w:ascii="Tw Cen MT" w:hAnsi="Tw Cen MT"/>
          <w:sz w:val="24"/>
          <w:szCs w:val="24"/>
        </w:rPr>
        <w:t xml:space="preserve"> </w:t>
      </w:r>
      <w:r w:rsidRPr="00AB0EEF">
        <w:rPr>
          <w:rFonts w:ascii="Tw Cen MT" w:hAnsi="Tw Cen MT"/>
          <w:color w:val="010205"/>
          <w:sz w:val="24"/>
          <w:szCs w:val="24"/>
        </w:rPr>
        <w:t>0.260</w:t>
      </w:r>
      <w:r w:rsidRPr="00AB0EEF">
        <w:rPr>
          <w:rFonts w:ascii="Tw Cen MT" w:hAnsi="Tw Cen MT"/>
          <w:sz w:val="24"/>
          <w:szCs w:val="24"/>
        </w:rPr>
        <w:t xml:space="preserve"> (SD=0</w:t>
      </w:r>
      <w:r w:rsidRPr="00AB0EEF">
        <w:rPr>
          <w:rFonts w:ascii="Tw Cen MT" w:hAnsi="Tw Cen MT"/>
          <w:color w:val="010205"/>
          <w:sz w:val="24"/>
          <w:szCs w:val="24"/>
        </w:rPr>
        <w:t>.2366</w:t>
      </w:r>
      <w:r w:rsidRPr="00AB0EEF">
        <w:rPr>
          <w:rFonts w:ascii="Tw Cen MT" w:hAnsi="Tw Cen MT"/>
          <w:sz w:val="24"/>
          <w:szCs w:val="24"/>
        </w:rPr>
        <w:t xml:space="preserve">) dan jus </w:t>
      </w:r>
      <w:proofErr w:type="spellStart"/>
      <w:r w:rsidRPr="00AB0EEF">
        <w:rPr>
          <w:rFonts w:ascii="Tw Cen MT" w:hAnsi="Tw Cen MT"/>
          <w:sz w:val="24"/>
          <w:szCs w:val="24"/>
        </w:rPr>
        <w:t>jambu</w:t>
      </w:r>
      <w:proofErr w:type="spellEnd"/>
      <w:r w:rsidRPr="00AB0EEF">
        <w:rPr>
          <w:rFonts w:ascii="Tw Cen MT" w:hAnsi="Tw Cen MT"/>
          <w:sz w:val="24"/>
          <w:szCs w:val="24"/>
        </w:rPr>
        <w:t xml:space="preserve"> </w:t>
      </w:r>
      <w:proofErr w:type="spellStart"/>
      <w:r w:rsidRPr="00AB0EEF">
        <w:rPr>
          <w:rFonts w:ascii="Tw Cen MT" w:hAnsi="Tw Cen MT"/>
          <w:sz w:val="24"/>
          <w:szCs w:val="24"/>
        </w:rPr>
        <w:t>biji</w:t>
      </w:r>
      <w:proofErr w:type="spellEnd"/>
      <w:r w:rsidRPr="00AB0EEF">
        <w:rPr>
          <w:rFonts w:ascii="Tw Cen MT" w:hAnsi="Tw Cen MT"/>
          <w:sz w:val="24"/>
          <w:szCs w:val="24"/>
        </w:rPr>
        <w:t xml:space="preserve"> </w:t>
      </w:r>
      <w:proofErr w:type="spellStart"/>
      <w:r w:rsidRPr="00AB0EEF">
        <w:rPr>
          <w:rFonts w:ascii="Tw Cen MT" w:hAnsi="Tw Cen MT"/>
          <w:sz w:val="24"/>
          <w:szCs w:val="24"/>
        </w:rPr>
        <w:t>merah</w:t>
      </w:r>
      <w:proofErr w:type="spellEnd"/>
      <w:r w:rsidRPr="00AB0EEF">
        <w:rPr>
          <w:rFonts w:ascii="Tw Cen MT" w:hAnsi="Tw Cen MT"/>
          <w:sz w:val="24"/>
          <w:szCs w:val="24"/>
        </w:rPr>
        <w:t xml:space="preserve"> </w:t>
      </w:r>
      <w:proofErr w:type="spellStart"/>
      <w:r w:rsidRPr="00AB0EEF">
        <w:rPr>
          <w:rFonts w:ascii="Tw Cen MT" w:hAnsi="Tw Cen MT"/>
          <w:sz w:val="24"/>
          <w:szCs w:val="24"/>
        </w:rPr>
        <w:t>memiliki</w:t>
      </w:r>
      <w:proofErr w:type="spellEnd"/>
      <w:r w:rsidRPr="00AB0EEF">
        <w:rPr>
          <w:rFonts w:ascii="Tw Cen MT" w:hAnsi="Tw Cen MT"/>
          <w:sz w:val="24"/>
          <w:szCs w:val="24"/>
        </w:rPr>
        <w:t xml:space="preserve"> rata-rata </w:t>
      </w:r>
      <w:proofErr w:type="spellStart"/>
      <w:r w:rsidRPr="00AB0EEF">
        <w:rPr>
          <w:rFonts w:ascii="Tw Cen MT" w:hAnsi="Tw Cen MT"/>
          <w:sz w:val="24"/>
          <w:szCs w:val="24"/>
        </w:rPr>
        <w:t>selisih</w:t>
      </w:r>
      <w:proofErr w:type="spellEnd"/>
      <w:r w:rsidRPr="00AB0EEF">
        <w:rPr>
          <w:rFonts w:ascii="Tw Cen MT" w:hAnsi="Tw Cen MT"/>
          <w:sz w:val="24"/>
          <w:szCs w:val="24"/>
        </w:rPr>
        <w:t xml:space="preserve"> </w:t>
      </w:r>
      <w:proofErr w:type="spellStart"/>
      <w:r w:rsidRPr="00AB0EEF">
        <w:rPr>
          <w:rFonts w:ascii="Tw Cen MT" w:hAnsi="Tw Cen MT"/>
          <w:sz w:val="24"/>
          <w:szCs w:val="24"/>
        </w:rPr>
        <w:t>kenaikan</w:t>
      </w:r>
      <w:proofErr w:type="spellEnd"/>
      <w:r w:rsidRPr="00AB0EEF">
        <w:rPr>
          <w:rFonts w:ascii="Tw Cen MT" w:hAnsi="Tw Cen MT"/>
          <w:sz w:val="24"/>
          <w:szCs w:val="24"/>
        </w:rPr>
        <w:t xml:space="preserve"> </w:t>
      </w:r>
      <w:proofErr w:type="spellStart"/>
      <w:r w:rsidRPr="00AB0EEF">
        <w:rPr>
          <w:rFonts w:ascii="Tw Cen MT" w:hAnsi="Tw Cen MT"/>
          <w:sz w:val="24"/>
          <w:szCs w:val="24"/>
        </w:rPr>
        <w:t>kadar</w:t>
      </w:r>
      <w:proofErr w:type="spellEnd"/>
      <w:r w:rsidRPr="00AB0EEF">
        <w:rPr>
          <w:rFonts w:ascii="Tw Cen MT" w:hAnsi="Tw Cen MT"/>
          <w:sz w:val="24"/>
          <w:szCs w:val="24"/>
        </w:rPr>
        <w:t xml:space="preserve"> hemoglobin </w:t>
      </w:r>
      <w:proofErr w:type="spellStart"/>
      <w:r w:rsidRPr="00AB0EEF">
        <w:rPr>
          <w:rFonts w:ascii="Tw Cen MT" w:hAnsi="Tw Cen MT"/>
          <w:sz w:val="24"/>
          <w:szCs w:val="24"/>
        </w:rPr>
        <w:t>sebesar</w:t>
      </w:r>
      <w:proofErr w:type="spellEnd"/>
      <w:r w:rsidRPr="00AB0EEF">
        <w:rPr>
          <w:rFonts w:ascii="Tw Cen MT" w:hAnsi="Tw Cen MT"/>
          <w:sz w:val="24"/>
          <w:szCs w:val="24"/>
        </w:rPr>
        <w:t xml:space="preserve"> 0</w:t>
      </w:r>
      <w:r w:rsidRPr="00AB0EEF">
        <w:rPr>
          <w:rFonts w:ascii="Tw Cen MT" w:hAnsi="Tw Cen MT"/>
          <w:color w:val="010205"/>
          <w:sz w:val="24"/>
          <w:szCs w:val="24"/>
        </w:rPr>
        <w:t>.630</w:t>
      </w:r>
      <w:r w:rsidRPr="00AB0EEF">
        <w:rPr>
          <w:rFonts w:ascii="Tw Cen MT" w:hAnsi="Tw Cen MT"/>
          <w:sz w:val="24"/>
          <w:szCs w:val="24"/>
        </w:rPr>
        <w:t xml:space="preserve"> (SD=0.3529). Hasil uji </w:t>
      </w:r>
      <w:proofErr w:type="spellStart"/>
      <w:r w:rsidRPr="00AB0EEF">
        <w:rPr>
          <w:rFonts w:ascii="Tw Cen MT" w:hAnsi="Tw Cen MT"/>
          <w:sz w:val="24"/>
          <w:szCs w:val="24"/>
        </w:rPr>
        <w:t>statistik</w:t>
      </w:r>
      <w:proofErr w:type="spellEnd"/>
      <w:r w:rsidRPr="00AB0EEF">
        <w:rPr>
          <w:rFonts w:ascii="Tw Cen MT" w:hAnsi="Tw Cen MT"/>
          <w:sz w:val="24"/>
          <w:szCs w:val="24"/>
        </w:rPr>
        <w:t xml:space="preserve"> </w:t>
      </w:r>
      <w:proofErr w:type="spellStart"/>
      <w:r w:rsidRPr="00AB0EEF">
        <w:rPr>
          <w:rFonts w:ascii="Tw Cen MT" w:hAnsi="Tw Cen MT"/>
          <w:sz w:val="24"/>
          <w:szCs w:val="24"/>
        </w:rPr>
        <w:t>menggunakan</w:t>
      </w:r>
      <w:proofErr w:type="spellEnd"/>
      <w:r w:rsidRPr="00AB0EEF">
        <w:rPr>
          <w:rFonts w:ascii="Tw Cen MT" w:hAnsi="Tw Cen MT"/>
          <w:sz w:val="24"/>
          <w:szCs w:val="24"/>
        </w:rPr>
        <w:t xml:space="preserve"> T-independent </w:t>
      </w:r>
      <w:proofErr w:type="spellStart"/>
      <w:r w:rsidRPr="00AB0EEF">
        <w:rPr>
          <w:rFonts w:ascii="Tw Cen MT" w:hAnsi="Tw Cen MT"/>
          <w:sz w:val="24"/>
          <w:szCs w:val="24"/>
        </w:rPr>
        <w:t>dengan</w:t>
      </w:r>
      <w:proofErr w:type="spellEnd"/>
      <w:r w:rsidRPr="00AB0EEF">
        <w:rPr>
          <w:rFonts w:ascii="Tw Cen MT" w:hAnsi="Tw Cen MT"/>
          <w:sz w:val="24"/>
          <w:szCs w:val="24"/>
        </w:rPr>
        <w:t xml:space="preserve"> </w:t>
      </w:r>
      <w:proofErr w:type="spellStart"/>
      <w:r w:rsidRPr="00AB0EEF">
        <w:rPr>
          <w:rFonts w:ascii="Tw Cen MT" w:hAnsi="Tw Cen MT"/>
          <w:sz w:val="24"/>
          <w:szCs w:val="24"/>
        </w:rPr>
        <w:t>derajat</w:t>
      </w:r>
      <w:proofErr w:type="spellEnd"/>
      <w:r w:rsidRPr="00AB0EEF">
        <w:rPr>
          <w:rFonts w:ascii="Tw Cen MT" w:hAnsi="Tw Cen MT"/>
          <w:sz w:val="24"/>
          <w:szCs w:val="24"/>
        </w:rPr>
        <w:t xml:space="preserve"> </w:t>
      </w:r>
      <w:proofErr w:type="spellStart"/>
      <w:r w:rsidRPr="00AB0EEF">
        <w:rPr>
          <w:rFonts w:ascii="Tw Cen MT" w:hAnsi="Tw Cen MT"/>
          <w:sz w:val="24"/>
          <w:szCs w:val="24"/>
        </w:rPr>
        <w:t>kepercayaan</w:t>
      </w:r>
      <w:proofErr w:type="spellEnd"/>
      <w:r w:rsidRPr="00AB0EEF">
        <w:rPr>
          <w:rFonts w:ascii="Tw Cen MT" w:hAnsi="Tw Cen MT"/>
          <w:sz w:val="24"/>
          <w:szCs w:val="24"/>
        </w:rPr>
        <w:t xml:space="preserve"> 95% </w:t>
      </w:r>
      <w:proofErr w:type="spellStart"/>
      <w:r w:rsidRPr="00AB0EEF">
        <w:rPr>
          <w:rFonts w:ascii="Tw Cen MT" w:hAnsi="Tw Cen MT"/>
          <w:sz w:val="24"/>
          <w:szCs w:val="24"/>
        </w:rPr>
        <w:t>didapatkan</w:t>
      </w:r>
      <w:proofErr w:type="spellEnd"/>
      <w:r w:rsidRPr="00AB0EEF">
        <w:rPr>
          <w:rFonts w:ascii="Tw Cen MT" w:hAnsi="Tw Cen MT"/>
          <w:sz w:val="24"/>
          <w:szCs w:val="24"/>
        </w:rPr>
        <w:t xml:space="preserve"> </w:t>
      </w:r>
      <w:proofErr w:type="spellStart"/>
      <w:r w:rsidRPr="00AB0EEF">
        <w:rPr>
          <w:rFonts w:ascii="Tw Cen MT" w:hAnsi="Tw Cen MT"/>
          <w:sz w:val="24"/>
          <w:szCs w:val="24"/>
        </w:rPr>
        <w:t>nilai</w:t>
      </w:r>
      <w:proofErr w:type="spellEnd"/>
      <w:r w:rsidRPr="00AB0EEF">
        <w:rPr>
          <w:rFonts w:ascii="Tw Cen MT" w:hAnsi="Tw Cen MT"/>
          <w:sz w:val="24"/>
          <w:szCs w:val="24"/>
        </w:rPr>
        <w:t xml:space="preserve"> </w:t>
      </w:r>
      <w:proofErr w:type="spellStart"/>
      <w:r w:rsidRPr="00AB0EEF">
        <w:rPr>
          <w:rFonts w:ascii="Tw Cen MT" w:hAnsi="Tw Cen MT"/>
          <w:sz w:val="24"/>
          <w:szCs w:val="24"/>
        </w:rPr>
        <w:t>signifikansi</w:t>
      </w:r>
      <w:proofErr w:type="spellEnd"/>
      <w:r w:rsidRPr="00AB0EEF">
        <w:rPr>
          <w:rFonts w:ascii="Tw Cen MT" w:hAnsi="Tw Cen MT"/>
          <w:sz w:val="24"/>
          <w:szCs w:val="24"/>
        </w:rPr>
        <w:t xml:space="preserve"> </w:t>
      </w:r>
      <w:proofErr w:type="spellStart"/>
      <w:r w:rsidRPr="00AB0EEF">
        <w:rPr>
          <w:rFonts w:ascii="Tw Cen MT" w:hAnsi="Tw Cen MT"/>
          <w:sz w:val="24"/>
          <w:szCs w:val="24"/>
        </w:rPr>
        <w:t>pemberian</w:t>
      </w:r>
      <w:proofErr w:type="spellEnd"/>
      <w:r w:rsidRPr="00AB0EEF">
        <w:rPr>
          <w:rFonts w:ascii="Tw Cen MT" w:hAnsi="Tw Cen MT"/>
          <w:sz w:val="24"/>
          <w:szCs w:val="24"/>
        </w:rPr>
        <w:t xml:space="preserve"> jus </w:t>
      </w:r>
      <w:proofErr w:type="spellStart"/>
      <w:r w:rsidRPr="00AB0EEF">
        <w:rPr>
          <w:rFonts w:ascii="Tw Cen MT" w:hAnsi="Tw Cen MT"/>
          <w:sz w:val="24"/>
          <w:szCs w:val="24"/>
        </w:rPr>
        <w:t>buah</w:t>
      </w:r>
      <w:proofErr w:type="spellEnd"/>
      <w:r w:rsidRPr="00AB0EEF">
        <w:rPr>
          <w:rFonts w:ascii="Tw Cen MT" w:hAnsi="Tw Cen MT"/>
          <w:sz w:val="24"/>
          <w:szCs w:val="24"/>
        </w:rPr>
        <w:t xml:space="preserve"> </w:t>
      </w:r>
      <w:proofErr w:type="spellStart"/>
      <w:r w:rsidRPr="00AB0EEF">
        <w:rPr>
          <w:rFonts w:ascii="Tw Cen MT" w:hAnsi="Tw Cen MT"/>
          <w:sz w:val="24"/>
          <w:szCs w:val="24"/>
        </w:rPr>
        <w:t>naga</w:t>
      </w:r>
      <w:proofErr w:type="spellEnd"/>
      <w:r w:rsidRPr="00AB0EEF">
        <w:rPr>
          <w:rFonts w:ascii="Tw Cen MT" w:hAnsi="Tw Cen MT"/>
          <w:sz w:val="24"/>
          <w:szCs w:val="24"/>
        </w:rPr>
        <w:t xml:space="preserve"> dan jus </w:t>
      </w:r>
      <w:proofErr w:type="spellStart"/>
      <w:r w:rsidRPr="00AB0EEF">
        <w:rPr>
          <w:rFonts w:ascii="Tw Cen MT" w:hAnsi="Tw Cen MT"/>
          <w:sz w:val="24"/>
          <w:szCs w:val="24"/>
        </w:rPr>
        <w:t>jambu</w:t>
      </w:r>
      <w:proofErr w:type="spellEnd"/>
      <w:r w:rsidRPr="00AB0EEF">
        <w:rPr>
          <w:rFonts w:ascii="Tw Cen MT" w:hAnsi="Tw Cen MT"/>
          <w:sz w:val="24"/>
          <w:szCs w:val="24"/>
        </w:rPr>
        <w:t xml:space="preserve"> </w:t>
      </w:r>
      <w:proofErr w:type="spellStart"/>
      <w:r w:rsidRPr="00AB0EEF">
        <w:rPr>
          <w:rFonts w:ascii="Tw Cen MT" w:hAnsi="Tw Cen MT"/>
          <w:sz w:val="24"/>
          <w:szCs w:val="24"/>
        </w:rPr>
        <w:t>biji</w:t>
      </w:r>
      <w:proofErr w:type="spellEnd"/>
      <w:r w:rsidRPr="00AB0EEF">
        <w:rPr>
          <w:rFonts w:ascii="Tw Cen MT" w:hAnsi="Tw Cen MT"/>
          <w:sz w:val="24"/>
          <w:szCs w:val="24"/>
        </w:rPr>
        <w:t xml:space="preserve"> </w:t>
      </w:r>
      <w:proofErr w:type="spellStart"/>
      <w:r w:rsidRPr="00AB0EEF">
        <w:rPr>
          <w:rFonts w:ascii="Tw Cen MT" w:hAnsi="Tw Cen MT"/>
          <w:sz w:val="24"/>
          <w:szCs w:val="24"/>
        </w:rPr>
        <w:t>merah</w:t>
      </w:r>
      <w:proofErr w:type="spellEnd"/>
      <w:r w:rsidRPr="00AB0EEF">
        <w:rPr>
          <w:rFonts w:ascii="Tw Cen MT" w:hAnsi="Tw Cen MT"/>
          <w:sz w:val="24"/>
          <w:szCs w:val="24"/>
        </w:rPr>
        <w:t xml:space="preserve"> </w:t>
      </w:r>
      <w:proofErr w:type="spellStart"/>
      <w:r w:rsidRPr="00AB0EEF">
        <w:rPr>
          <w:rFonts w:ascii="Tw Cen MT" w:hAnsi="Tw Cen MT"/>
          <w:sz w:val="24"/>
          <w:szCs w:val="24"/>
        </w:rPr>
        <w:t>dengan</w:t>
      </w:r>
      <w:proofErr w:type="spellEnd"/>
      <w:r w:rsidRPr="00AB0EEF">
        <w:rPr>
          <w:rFonts w:ascii="Tw Cen MT" w:hAnsi="Tw Cen MT"/>
          <w:sz w:val="24"/>
          <w:szCs w:val="24"/>
        </w:rPr>
        <w:t xml:space="preserve"> tablet </w:t>
      </w:r>
      <w:proofErr w:type="spellStart"/>
      <w:r w:rsidRPr="00AB0EEF">
        <w:rPr>
          <w:rFonts w:ascii="Tw Cen MT" w:hAnsi="Tw Cen MT"/>
          <w:sz w:val="24"/>
          <w:szCs w:val="24"/>
        </w:rPr>
        <w:t>zat</w:t>
      </w:r>
      <w:proofErr w:type="spellEnd"/>
      <w:r w:rsidRPr="00AB0EEF">
        <w:rPr>
          <w:rFonts w:ascii="Tw Cen MT" w:hAnsi="Tw Cen MT"/>
          <w:sz w:val="24"/>
          <w:szCs w:val="24"/>
        </w:rPr>
        <w:t xml:space="preserve"> </w:t>
      </w:r>
      <w:proofErr w:type="spellStart"/>
      <w:r w:rsidRPr="00AB0EEF">
        <w:rPr>
          <w:rFonts w:ascii="Tw Cen MT" w:hAnsi="Tw Cen MT"/>
          <w:sz w:val="24"/>
          <w:szCs w:val="24"/>
        </w:rPr>
        <w:t>besi</w:t>
      </w:r>
      <w:proofErr w:type="spellEnd"/>
      <w:r w:rsidRPr="00AB0EEF">
        <w:rPr>
          <w:rFonts w:ascii="Tw Cen MT" w:hAnsi="Tw Cen MT"/>
          <w:sz w:val="24"/>
          <w:szCs w:val="24"/>
        </w:rPr>
        <w:t xml:space="preserve"> </w:t>
      </w:r>
      <w:proofErr w:type="spellStart"/>
      <w:r w:rsidRPr="00AB0EEF">
        <w:rPr>
          <w:rFonts w:ascii="Tw Cen MT" w:hAnsi="Tw Cen MT"/>
          <w:sz w:val="24"/>
          <w:szCs w:val="24"/>
        </w:rPr>
        <w:t>terhadap</w:t>
      </w:r>
      <w:proofErr w:type="spellEnd"/>
      <w:r w:rsidRPr="00AB0EEF">
        <w:rPr>
          <w:rFonts w:ascii="Tw Cen MT" w:hAnsi="Tw Cen MT"/>
          <w:sz w:val="24"/>
          <w:szCs w:val="24"/>
        </w:rPr>
        <w:t xml:space="preserve"> </w:t>
      </w:r>
      <w:proofErr w:type="spellStart"/>
      <w:r w:rsidRPr="00AB0EEF">
        <w:rPr>
          <w:rFonts w:ascii="Tw Cen MT" w:hAnsi="Tw Cen MT"/>
          <w:sz w:val="24"/>
          <w:szCs w:val="24"/>
        </w:rPr>
        <w:t>kenaikan</w:t>
      </w:r>
      <w:proofErr w:type="spellEnd"/>
      <w:r w:rsidRPr="00AB0EEF">
        <w:rPr>
          <w:rFonts w:ascii="Tw Cen MT" w:hAnsi="Tw Cen MT"/>
          <w:sz w:val="24"/>
          <w:szCs w:val="24"/>
        </w:rPr>
        <w:t xml:space="preserve"> </w:t>
      </w:r>
      <w:proofErr w:type="spellStart"/>
      <w:r w:rsidRPr="00AB0EEF">
        <w:rPr>
          <w:rFonts w:ascii="Tw Cen MT" w:hAnsi="Tw Cen MT"/>
          <w:sz w:val="24"/>
          <w:szCs w:val="24"/>
        </w:rPr>
        <w:t>kadar</w:t>
      </w:r>
      <w:proofErr w:type="spellEnd"/>
      <w:r w:rsidRPr="00AB0EEF">
        <w:rPr>
          <w:rFonts w:ascii="Tw Cen MT" w:hAnsi="Tw Cen MT"/>
          <w:sz w:val="24"/>
          <w:szCs w:val="24"/>
        </w:rPr>
        <w:t xml:space="preserve"> hemoglobin </w:t>
      </w:r>
      <w:proofErr w:type="spellStart"/>
      <w:r w:rsidRPr="00AB0EEF">
        <w:rPr>
          <w:rFonts w:ascii="Tw Cen MT" w:hAnsi="Tw Cen MT"/>
          <w:sz w:val="24"/>
          <w:szCs w:val="24"/>
        </w:rPr>
        <w:t>remaja</w:t>
      </w:r>
      <w:proofErr w:type="spellEnd"/>
      <w:r w:rsidRPr="00AB0EEF">
        <w:rPr>
          <w:rFonts w:ascii="Tw Cen MT" w:hAnsi="Tw Cen MT"/>
          <w:sz w:val="24"/>
          <w:szCs w:val="24"/>
        </w:rPr>
        <w:t xml:space="preserve"> </w:t>
      </w:r>
      <w:proofErr w:type="spellStart"/>
      <w:r w:rsidRPr="00AB0EEF">
        <w:rPr>
          <w:rFonts w:ascii="Tw Cen MT" w:hAnsi="Tw Cen MT"/>
          <w:sz w:val="24"/>
          <w:szCs w:val="24"/>
        </w:rPr>
        <w:t>putri</w:t>
      </w:r>
      <w:proofErr w:type="spellEnd"/>
      <w:r w:rsidRPr="00AB0EEF">
        <w:rPr>
          <w:rFonts w:ascii="Tw Cen MT" w:hAnsi="Tw Cen MT"/>
          <w:sz w:val="24"/>
          <w:szCs w:val="24"/>
        </w:rPr>
        <w:t xml:space="preserve"> anemia </w:t>
      </w:r>
      <w:r w:rsidRPr="00AB0EEF">
        <w:rPr>
          <w:rFonts w:ascii="Tw Cen MT" w:hAnsi="Tw Cen MT"/>
          <w:i/>
          <w:sz w:val="24"/>
          <w:szCs w:val="24"/>
        </w:rPr>
        <w:t>p</w:t>
      </w:r>
      <w:r w:rsidRPr="00AB0EEF">
        <w:rPr>
          <w:rFonts w:ascii="Tw Cen MT" w:hAnsi="Tw Cen MT"/>
          <w:sz w:val="24"/>
          <w:szCs w:val="24"/>
        </w:rPr>
        <w:t>=0</w:t>
      </w:r>
      <w:r w:rsidRPr="00AB0EEF">
        <w:rPr>
          <w:rFonts w:ascii="Tw Cen MT" w:hAnsi="Tw Cen MT"/>
          <w:color w:val="010205"/>
          <w:sz w:val="24"/>
          <w:szCs w:val="24"/>
        </w:rPr>
        <w:t>.013</w:t>
      </w:r>
      <w:r w:rsidRPr="00AB0EEF">
        <w:rPr>
          <w:rFonts w:ascii="Tw Cen MT" w:hAnsi="Tw Cen MT"/>
          <w:sz w:val="24"/>
          <w:szCs w:val="24"/>
        </w:rPr>
        <w:t xml:space="preserve"> </w:t>
      </w:r>
      <w:proofErr w:type="spellStart"/>
      <w:r w:rsidRPr="00AB0EEF">
        <w:rPr>
          <w:rFonts w:ascii="Tw Cen MT" w:hAnsi="Tw Cen MT"/>
          <w:sz w:val="24"/>
          <w:szCs w:val="24"/>
        </w:rPr>
        <w:t>dengan</w:t>
      </w:r>
      <w:proofErr w:type="spellEnd"/>
      <w:r w:rsidRPr="00AB0EEF">
        <w:rPr>
          <w:rFonts w:ascii="Tw Cen MT" w:hAnsi="Tw Cen MT"/>
          <w:sz w:val="24"/>
          <w:szCs w:val="24"/>
        </w:rPr>
        <w:t xml:space="preserve"> </w:t>
      </w:r>
      <w:r w:rsidRPr="00AB0EEF">
        <w:rPr>
          <w:rFonts w:ascii="Arial" w:hAnsi="Arial" w:cs="Arial"/>
          <w:sz w:val="24"/>
          <w:szCs w:val="24"/>
        </w:rPr>
        <w:t>α</w:t>
      </w:r>
      <w:r w:rsidRPr="00AB0EEF">
        <w:rPr>
          <w:rFonts w:ascii="Tw Cen MT" w:hAnsi="Tw Cen MT"/>
          <w:sz w:val="24"/>
          <w:szCs w:val="24"/>
        </w:rPr>
        <w:t xml:space="preserve">=0.05. </w:t>
      </w:r>
      <w:proofErr w:type="spellStart"/>
      <w:r w:rsidRPr="00AB0EEF">
        <w:rPr>
          <w:rFonts w:ascii="Tw Cen MT" w:hAnsi="Tw Cen MT"/>
          <w:sz w:val="24"/>
          <w:szCs w:val="24"/>
        </w:rPr>
        <w:t>Maka</w:t>
      </w:r>
      <w:proofErr w:type="spellEnd"/>
      <w:r w:rsidRPr="00AB0EEF">
        <w:rPr>
          <w:rFonts w:ascii="Tw Cen MT" w:hAnsi="Tw Cen MT"/>
          <w:sz w:val="24"/>
          <w:szCs w:val="24"/>
        </w:rPr>
        <w:t xml:space="preserve"> </w:t>
      </w:r>
      <w:proofErr w:type="spellStart"/>
      <w:r w:rsidRPr="00AB0EEF">
        <w:rPr>
          <w:rFonts w:ascii="Tw Cen MT" w:hAnsi="Tw Cen MT"/>
          <w:sz w:val="24"/>
          <w:szCs w:val="24"/>
        </w:rPr>
        <w:t>nilai</w:t>
      </w:r>
      <w:proofErr w:type="spellEnd"/>
      <w:r w:rsidRPr="00AB0EEF">
        <w:rPr>
          <w:rFonts w:ascii="Tw Cen MT" w:hAnsi="Tw Cen MT"/>
          <w:sz w:val="24"/>
          <w:szCs w:val="24"/>
        </w:rPr>
        <w:t xml:space="preserve"> </w:t>
      </w:r>
      <w:r w:rsidRPr="00AB0EEF">
        <w:rPr>
          <w:rFonts w:ascii="Tw Cen MT" w:hAnsi="Tw Cen MT"/>
          <w:i/>
          <w:sz w:val="24"/>
          <w:szCs w:val="24"/>
        </w:rPr>
        <w:t>p-</w:t>
      </w:r>
      <w:r w:rsidRPr="00AB0EEF">
        <w:rPr>
          <w:rFonts w:ascii="Tw Cen MT" w:hAnsi="Tw Cen MT"/>
          <w:sz w:val="24"/>
          <w:szCs w:val="24"/>
        </w:rPr>
        <w:t xml:space="preserve">value&lt;0.05 </w:t>
      </w:r>
      <w:proofErr w:type="spellStart"/>
      <w:r w:rsidRPr="00AB0EEF">
        <w:rPr>
          <w:rFonts w:ascii="Tw Cen MT" w:hAnsi="Tw Cen MT"/>
          <w:sz w:val="24"/>
          <w:szCs w:val="24"/>
        </w:rPr>
        <w:t>hal</w:t>
      </w:r>
      <w:proofErr w:type="spellEnd"/>
      <w:r w:rsidRPr="00AB0EEF">
        <w:rPr>
          <w:rFonts w:ascii="Tw Cen MT" w:hAnsi="Tw Cen MT"/>
          <w:sz w:val="24"/>
          <w:szCs w:val="24"/>
        </w:rPr>
        <w:t xml:space="preserve"> </w:t>
      </w:r>
      <w:proofErr w:type="spellStart"/>
      <w:r w:rsidRPr="00AB0EEF">
        <w:rPr>
          <w:rFonts w:ascii="Tw Cen MT" w:hAnsi="Tw Cen MT"/>
          <w:sz w:val="24"/>
          <w:szCs w:val="24"/>
        </w:rPr>
        <w:t>ini</w:t>
      </w:r>
      <w:proofErr w:type="spellEnd"/>
      <w:r w:rsidRPr="00AB0EEF">
        <w:rPr>
          <w:rFonts w:ascii="Tw Cen MT" w:hAnsi="Tw Cen MT"/>
          <w:sz w:val="24"/>
          <w:szCs w:val="24"/>
        </w:rPr>
        <w:t xml:space="preserve"> </w:t>
      </w:r>
      <w:proofErr w:type="spellStart"/>
      <w:r w:rsidRPr="00AB0EEF">
        <w:rPr>
          <w:rFonts w:ascii="Tw Cen MT" w:hAnsi="Tw Cen MT"/>
          <w:sz w:val="24"/>
          <w:szCs w:val="24"/>
        </w:rPr>
        <w:t>menunjukkan</w:t>
      </w:r>
      <w:proofErr w:type="spellEnd"/>
      <w:r w:rsidRPr="00AB0EEF">
        <w:rPr>
          <w:rFonts w:ascii="Tw Cen MT" w:hAnsi="Tw Cen MT"/>
          <w:sz w:val="24"/>
          <w:szCs w:val="24"/>
        </w:rPr>
        <w:t xml:space="preserve"> Ada </w:t>
      </w:r>
      <w:proofErr w:type="spellStart"/>
      <w:r w:rsidRPr="00AB0EEF">
        <w:rPr>
          <w:rFonts w:ascii="Tw Cen MT" w:hAnsi="Tw Cen MT"/>
          <w:sz w:val="24"/>
          <w:szCs w:val="24"/>
        </w:rPr>
        <w:t>perbedaan</w:t>
      </w:r>
      <w:proofErr w:type="spellEnd"/>
      <w:r w:rsidRPr="00AB0EEF">
        <w:rPr>
          <w:rFonts w:ascii="Tw Cen MT" w:hAnsi="Tw Cen MT"/>
          <w:sz w:val="24"/>
          <w:szCs w:val="24"/>
        </w:rPr>
        <w:t xml:space="preserve"> </w:t>
      </w:r>
      <w:proofErr w:type="spellStart"/>
      <w:r w:rsidRPr="00AB0EEF">
        <w:rPr>
          <w:rFonts w:ascii="Tw Cen MT" w:hAnsi="Tw Cen MT"/>
          <w:sz w:val="24"/>
          <w:szCs w:val="24"/>
        </w:rPr>
        <w:t>efektivitas</w:t>
      </w:r>
      <w:proofErr w:type="spellEnd"/>
      <w:r w:rsidRPr="00AB0EEF">
        <w:rPr>
          <w:rFonts w:ascii="Tw Cen MT" w:hAnsi="Tw Cen MT"/>
          <w:sz w:val="24"/>
          <w:szCs w:val="24"/>
        </w:rPr>
        <w:t xml:space="preserve"> </w:t>
      </w:r>
      <w:proofErr w:type="spellStart"/>
      <w:r w:rsidRPr="00AB0EEF">
        <w:rPr>
          <w:rFonts w:ascii="Tw Cen MT" w:hAnsi="Tw Cen MT"/>
          <w:sz w:val="24"/>
          <w:szCs w:val="24"/>
        </w:rPr>
        <w:t>antara</w:t>
      </w:r>
      <w:proofErr w:type="spellEnd"/>
      <w:r w:rsidRPr="00AB0EEF">
        <w:rPr>
          <w:rFonts w:ascii="Tw Cen MT" w:hAnsi="Tw Cen MT"/>
          <w:sz w:val="24"/>
          <w:szCs w:val="24"/>
        </w:rPr>
        <w:t xml:space="preserve"> </w:t>
      </w:r>
      <w:proofErr w:type="spellStart"/>
      <w:r w:rsidRPr="00AB0EEF">
        <w:rPr>
          <w:rFonts w:ascii="Tw Cen MT" w:hAnsi="Tw Cen MT"/>
          <w:sz w:val="24"/>
          <w:szCs w:val="24"/>
        </w:rPr>
        <w:t>pemberian</w:t>
      </w:r>
      <w:proofErr w:type="spellEnd"/>
      <w:r w:rsidRPr="00AB0EEF">
        <w:rPr>
          <w:rFonts w:ascii="Tw Cen MT" w:hAnsi="Tw Cen MT"/>
          <w:sz w:val="24"/>
          <w:szCs w:val="24"/>
        </w:rPr>
        <w:t xml:space="preserve"> jus </w:t>
      </w:r>
      <w:proofErr w:type="spellStart"/>
      <w:r w:rsidRPr="00AB0EEF">
        <w:rPr>
          <w:rFonts w:ascii="Tw Cen MT" w:hAnsi="Tw Cen MT"/>
          <w:sz w:val="24"/>
          <w:szCs w:val="24"/>
        </w:rPr>
        <w:t>buah</w:t>
      </w:r>
      <w:proofErr w:type="spellEnd"/>
      <w:r w:rsidRPr="00AB0EEF">
        <w:rPr>
          <w:rFonts w:ascii="Tw Cen MT" w:hAnsi="Tw Cen MT"/>
          <w:sz w:val="24"/>
          <w:szCs w:val="24"/>
        </w:rPr>
        <w:t xml:space="preserve"> </w:t>
      </w:r>
      <w:proofErr w:type="spellStart"/>
      <w:r w:rsidRPr="00AB0EEF">
        <w:rPr>
          <w:rFonts w:ascii="Tw Cen MT" w:hAnsi="Tw Cen MT"/>
          <w:sz w:val="24"/>
          <w:szCs w:val="24"/>
        </w:rPr>
        <w:t>naga</w:t>
      </w:r>
      <w:proofErr w:type="spellEnd"/>
      <w:r w:rsidRPr="00AB0EEF">
        <w:rPr>
          <w:rFonts w:ascii="Tw Cen MT" w:hAnsi="Tw Cen MT"/>
          <w:sz w:val="24"/>
          <w:szCs w:val="24"/>
        </w:rPr>
        <w:t xml:space="preserve"> dan jus </w:t>
      </w:r>
      <w:proofErr w:type="spellStart"/>
      <w:r w:rsidRPr="00AB0EEF">
        <w:rPr>
          <w:rFonts w:ascii="Tw Cen MT" w:hAnsi="Tw Cen MT"/>
          <w:sz w:val="24"/>
          <w:szCs w:val="24"/>
        </w:rPr>
        <w:t>jambu</w:t>
      </w:r>
      <w:proofErr w:type="spellEnd"/>
      <w:r w:rsidRPr="00AB0EEF">
        <w:rPr>
          <w:rFonts w:ascii="Tw Cen MT" w:hAnsi="Tw Cen MT"/>
          <w:sz w:val="24"/>
          <w:szCs w:val="24"/>
        </w:rPr>
        <w:t xml:space="preserve"> </w:t>
      </w:r>
      <w:proofErr w:type="spellStart"/>
      <w:r w:rsidRPr="00AB0EEF">
        <w:rPr>
          <w:rFonts w:ascii="Tw Cen MT" w:hAnsi="Tw Cen MT"/>
          <w:sz w:val="24"/>
          <w:szCs w:val="24"/>
        </w:rPr>
        <w:t>biji</w:t>
      </w:r>
      <w:proofErr w:type="spellEnd"/>
      <w:r w:rsidRPr="00AB0EEF">
        <w:rPr>
          <w:rFonts w:ascii="Tw Cen MT" w:hAnsi="Tw Cen MT"/>
          <w:sz w:val="24"/>
          <w:szCs w:val="24"/>
        </w:rPr>
        <w:t xml:space="preserve"> </w:t>
      </w:r>
      <w:proofErr w:type="spellStart"/>
      <w:r w:rsidRPr="00AB0EEF">
        <w:rPr>
          <w:rFonts w:ascii="Tw Cen MT" w:hAnsi="Tw Cen MT"/>
          <w:sz w:val="24"/>
          <w:szCs w:val="24"/>
        </w:rPr>
        <w:t>merah</w:t>
      </w:r>
      <w:proofErr w:type="spellEnd"/>
      <w:r w:rsidRPr="00AB0EEF">
        <w:rPr>
          <w:rFonts w:ascii="Tw Cen MT" w:hAnsi="Tw Cen MT"/>
          <w:sz w:val="24"/>
          <w:szCs w:val="24"/>
        </w:rPr>
        <w:t xml:space="preserve"> </w:t>
      </w:r>
      <w:proofErr w:type="spellStart"/>
      <w:r w:rsidRPr="00AB0EEF">
        <w:rPr>
          <w:rFonts w:ascii="Tw Cen MT" w:hAnsi="Tw Cen MT"/>
          <w:sz w:val="24"/>
          <w:szCs w:val="24"/>
        </w:rPr>
        <w:t>dengan</w:t>
      </w:r>
      <w:proofErr w:type="spellEnd"/>
      <w:r w:rsidRPr="00AB0EEF">
        <w:rPr>
          <w:rFonts w:ascii="Tw Cen MT" w:hAnsi="Tw Cen MT"/>
          <w:sz w:val="24"/>
          <w:szCs w:val="24"/>
        </w:rPr>
        <w:t xml:space="preserve"> tablet </w:t>
      </w:r>
      <w:proofErr w:type="spellStart"/>
      <w:r w:rsidRPr="00AB0EEF">
        <w:rPr>
          <w:rFonts w:ascii="Tw Cen MT" w:hAnsi="Tw Cen MT"/>
          <w:sz w:val="24"/>
          <w:szCs w:val="24"/>
        </w:rPr>
        <w:t>zat</w:t>
      </w:r>
      <w:proofErr w:type="spellEnd"/>
      <w:r w:rsidRPr="00AB0EEF">
        <w:rPr>
          <w:rFonts w:ascii="Tw Cen MT" w:hAnsi="Tw Cen MT"/>
          <w:sz w:val="24"/>
          <w:szCs w:val="24"/>
        </w:rPr>
        <w:t xml:space="preserve"> </w:t>
      </w:r>
      <w:proofErr w:type="spellStart"/>
      <w:r w:rsidRPr="00AB0EEF">
        <w:rPr>
          <w:rFonts w:ascii="Tw Cen MT" w:hAnsi="Tw Cen MT"/>
          <w:sz w:val="24"/>
          <w:szCs w:val="24"/>
        </w:rPr>
        <w:t>besi</w:t>
      </w:r>
      <w:proofErr w:type="spellEnd"/>
      <w:r w:rsidRPr="00AB0EEF">
        <w:rPr>
          <w:rFonts w:ascii="Tw Cen MT" w:hAnsi="Tw Cen MT"/>
          <w:sz w:val="24"/>
          <w:szCs w:val="24"/>
        </w:rPr>
        <w:t xml:space="preserve"> </w:t>
      </w:r>
      <w:proofErr w:type="spellStart"/>
      <w:r w:rsidRPr="00AB0EEF">
        <w:rPr>
          <w:rFonts w:ascii="Tw Cen MT" w:hAnsi="Tw Cen MT"/>
          <w:sz w:val="24"/>
          <w:szCs w:val="24"/>
        </w:rPr>
        <w:t>terhadap</w:t>
      </w:r>
      <w:proofErr w:type="spellEnd"/>
      <w:r w:rsidRPr="00AB0EEF">
        <w:rPr>
          <w:rFonts w:ascii="Tw Cen MT" w:hAnsi="Tw Cen MT"/>
          <w:sz w:val="24"/>
          <w:szCs w:val="24"/>
        </w:rPr>
        <w:t xml:space="preserve"> </w:t>
      </w:r>
      <w:proofErr w:type="spellStart"/>
      <w:r w:rsidRPr="00AB0EEF">
        <w:rPr>
          <w:rFonts w:ascii="Tw Cen MT" w:hAnsi="Tw Cen MT"/>
          <w:sz w:val="24"/>
          <w:szCs w:val="24"/>
        </w:rPr>
        <w:t>kadar</w:t>
      </w:r>
      <w:proofErr w:type="spellEnd"/>
      <w:r w:rsidRPr="00AB0EEF">
        <w:rPr>
          <w:rFonts w:ascii="Tw Cen MT" w:hAnsi="Tw Cen MT"/>
          <w:sz w:val="24"/>
          <w:szCs w:val="24"/>
        </w:rPr>
        <w:t xml:space="preserve"> hemoglobin </w:t>
      </w:r>
      <w:proofErr w:type="spellStart"/>
      <w:r w:rsidRPr="00AB0EEF">
        <w:rPr>
          <w:rFonts w:ascii="Tw Cen MT" w:hAnsi="Tw Cen MT"/>
          <w:sz w:val="24"/>
          <w:szCs w:val="24"/>
        </w:rPr>
        <w:t>remaja</w:t>
      </w:r>
      <w:proofErr w:type="spellEnd"/>
      <w:r w:rsidRPr="00AB0EEF">
        <w:rPr>
          <w:rFonts w:ascii="Tw Cen MT" w:hAnsi="Tw Cen MT"/>
          <w:sz w:val="24"/>
          <w:szCs w:val="24"/>
        </w:rPr>
        <w:t xml:space="preserve"> </w:t>
      </w:r>
      <w:proofErr w:type="spellStart"/>
      <w:r w:rsidRPr="00AB0EEF">
        <w:rPr>
          <w:rFonts w:ascii="Tw Cen MT" w:hAnsi="Tw Cen MT"/>
          <w:sz w:val="24"/>
          <w:szCs w:val="24"/>
        </w:rPr>
        <w:t>putri</w:t>
      </w:r>
      <w:proofErr w:type="spellEnd"/>
      <w:r>
        <w:rPr>
          <w:rFonts w:ascii="Times New Roman" w:hAnsi="Times New Roman"/>
          <w:sz w:val="24"/>
          <w:szCs w:val="24"/>
        </w:rPr>
        <w:t xml:space="preserve"> </w:t>
      </w:r>
      <w:r w:rsidRPr="00AB0EEF">
        <w:rPr>
          <w:rFonts w:ascii="Tw Cen MT" w:hAnsi="Tw Cen MT"/>
          <w:sz w:val="24"/>
          <w:szCs w:val="24"/>
        </w:rPr>
        <w:t xml:space="preserve">anemia di </w:t>
      </w:r>
      <w:proofErr w:type="spellStart"/>
      <w:r w:rsidRPr="00AB0EEF">
        <w:rPr>
          <w:rFonts w:ascii="Tw Cen MT" w:hAnsi="Tw Cen MT"/>
          <w:sz w:val="24"/>
          <w:szCs w:val="24"/>
        </w:rPr>
        <w:t>Pondok</w:t>
      </w:r>
      <w:proofErr w:type="spellEnd"/>
      <w:r w:rsidRPr="00AB0EEF">
        <w:rPr>
          <w:rFonts w:ascii="Tw Cen MT" w:hAnsi="Tw Cen MT"/>
          <w:sz w:val="24"/>
          <w:szCs w:val="24"/>
        </w:rPr>
        <w:t xml:space="preserve"> </w:t>
      </w:r>
      <w:proofErr w:type="spellStart"/>
      <w:r w:rsidRPr="00AB0EEF">
        <w:rPr>
          <w:rFonts w:ascii="Tw Cen MT" w:hAnsi="Tw Cen MT"/>
          <w:sz w:val="24"/>
          <w:szCs w:val="24"/>
        </w:rPr>
        <w:t>Pesantren</w:t>
      </w:r>
      <w:proofErr w:type="spellEnd"/>
      <w:r w:rsidRPr="00AB0EEF">
        <w:rPr>
          <w:rFonts w:ascii="Tw Cen MT" w:hAnsi="Tw Cen MT"/>
          <w:sz w:val="24"/>
          <w:szCs w:val="24"/>
        </w:rPr>
        <w:t xml:space="preserve"> </w:t>
      </w:r>
      <w:proofErr w:type="spellStart"/>
      <w:r w:rsidRPr="00AB0EEF">
        <w:rPr>
          <w:rFonts w:ascii="Tw Cen MT" w:hAnsi="Tw Cen MT"/>
          <w:sz w:val="24"/>
          <w:szCs w:val="24"/>
        </w:rPr>
        <w:t>Ummahatul</w:t>
      </w:r>
      <w:proofErr w:type="spellEnd"/>
      <w:r w:rsidRPr="00AB0EEF">
        <w:rPr>
          <w:rFonts w:ascii="Tw Cen MT" w:hAnsi="Tw Cen MT"/>
          <w:sz w:val="24"/>
          <w:szCs w:val="24"/>
        </w:rPr>
        <w:t xml:space="preserve"> </w:t>
      </w:r>
      <w:proofErr w:type="spellStart"/>
      <w:r w:rsidRPr="00AB0EEF">
        <w:rPr>
          <w:rFonts w:ascii="Tw Cen MT" w:hAnsi="Tw Cen MT"/>
          <w:sz w:val="24"/>
          <w:szCs w:val="24"/>
        </w:rPr>
        <w:t>Mukminin</w:t>
      </w:r>
      <w:proofErr w:type="spellEnd"/>
      <w:r w:rsidRPr="00AB0EEF">
        <w:rPr>
          <w:rFonts w:ascii="Tw Cen MT" w:hAnsi="Tw Cen MT"/>
          <w:sz w:val="24"/>
          <w:szCs w:val="24"/>
        </w:rPr>
        <w:t xml:space="preserve"> Kota </w:t>
      </w:r>
      <w:proofErr w:type="spellStart"/>
      <w:r w:rsidRPr="00AB0EEF">
        <w:rPr>
          <w:rFonts w:ascii="Tw Cen MT" w:hAnsi="Tw Cen MT"/>
          <w:sz w:val="24"/>
          <w:szCs w:val="24"/>
        </w:rPr>
        <w:t>Pekanbaru</w:t>
      </w:r>
      <w:proofErr w:type="spellEnd"/>
      <w:r w:rsidRPr="00AB0EEF">
        <w:rPr>
          <w:rFonts w:ascii="Tw Cen MT" w:hAnsi="Tw Cen MT"/>
          <w:sz w:val="24"/>
          <w:szCs w:val="24"/>
        </w:rPr>
        <w:t>.</w:t>
      </w:r>
    </w:p>
    <w:p w14:paraId="5B0BA2B3" w14:textId="0411ACC4" w:rsidR="00615EF3" w:rsidRDefault="00615EF3" w:rsidP="002244C8">
      <w:pPr>
        <w:spacing w:after="0" w:line="240" w:lineRule="auto"/>
        <w:ind w:right="-40"/>
        <w:jc w:val="both"/>
        <w:rPr>
          <w:rFonts w:ascii="Tw Cen MT" w:hAnsi="Tw Cen MT"/>
          <w:sz w:val="24"/>
          <w:szCs w:val="24"/>
        </w:rPr>
      </w:pPr>
      <w:r>
        <w:rPr>
          <w:rFonts w:ascii="Tw Cen MT" w:hAnsi="Tw Cen MT"/>
          <w:sz w:val="24"/>
          <w:szCs w:val="24"/>
        </w:rPr>
        <w:t xml:space="preserve">Hemoglobin (Hb) </w:t>
      </w:r>
      <w:proofErr w:type="spellStart"/>
      <w:r>
        <w:rPr>
          <w:rFonts w:ascii="Tw Cen MT" w:hAnsi="Tw Cen MT"/>
          <w:sz w:val="24"/>
          <w:szCs w:val="24"/>
        </w:rPr>
        <w:t>adalah</w:t>
      </w:r>
      <w:proofErr w:type="spellEnd"/>
      <w:r>
        <w:rPr>
          <w:rFonts w:ascii="Tw Cen MT" w:hAnsi="Tw Cen MT"/>
          <w:sz w:val="24"/>
          <w:szCs w:val="24"/>
        </w:rPr>
        <w:t xml:space="preserve"> salah </w:t>
      </w:r>
      <w:proofErr w:type="spellStart"/>
      <w:r>
        <w:rPr>
          <w:rFonts w:ascii="Tw Cen MT" w:hAnsi="Tw Cen MT"/>
          <w:sz w:val="24"/>
          <w:szCs w:val="24"/>
        </w:rPr>
        <w:t>satu</w:t>
      </w:r>
      <w:proofErr w:type="spellEnd"/>
      <w:r>
        <w:rPr>
          <w:rFonts w:ascii="Tw Cen MT" w:hAnsi="Tw Cen MT"/>
          <w:sz w:val="24"/>
          <w:szCs w:val="24"/>
        </w:rPr>
        <w:t xml:space="preserve"> </w:t>
      </w:r>
      <w:proofErr w:type="spellStart"/>
      <w:r>
        <w:rPr>
          <w:rFonts w:ascii="Tw Cen MT" w:hAnsi="Tw Cen MT"/>
          <w:sz w:val="24"/>
          <w:szCs w:val="24"/>
        </w:rPr>
        <w:t>komponen</w:t>
      </w:r>
      <w:proofErr w:type="spellEnd"/>
      <w:r>
        <w:rPr>
          <w:rFonts w:ascii="Tw Cen MT" w:hAnsi="Tw Cen MT"/>
          <w:sz w:val="24"/>
          <w:szCs w:val="24"/>
        </w:rPr>
        <w:t xml:space="preserve"> </w:t>
      </w:r>
      <w:proofErr w:type="spellStart"/>
      <w:r>
        <w:rPr>
          <w:rFonts w:ascii="Tw Cen MT" w:hAnsi="Tw Cen MT"/>
          <w:sz w:val="24"/>
          <w:szCs w:val="24"/>
        </w:rPr>
        <w:t>dalam</w:t>
      </w:r>
      <w:proofErr w:type="spellEnd"/>
      <w:r>
        <w:rPr>
          <w:rFonts w:ascii="Tw Cen MT" w:hAnsi="Tw Cen MT"/>
          <w:sz w:val="24"/>
          <w:szCs w:val="24"/>
        </w:rPr>
        <w:t xml:space="preserve"> </w:t>
      </w:r>
      <w:proofErr w:type="spellStart"/>
      <w:r>
        <w:rPr>
          <w:rFonts w:ascii="Tw Cen MT" w:hAnsi="Tw Cen MT"/>
          <w:sz w:val="24"/>
          <w:szCs w:val="24"/>
        </w:rPr>
        <w:t>sel</w:t>
      </w:r>
      <w:proofErr w:type="spellEnd"/>
      <w:r>
        <w:rPr>
          <w:rFonts w:ascii="Tw Cen MT" w:hAnsi="Tw Cen MT"/>
          <w:sz w:val="24"/>
          <w:szCs w:val="24"/>
        </w:rPr>
        <w:t xml:space="preserve"> </w:t>
      </w:r>
      <w:proofErr w:type="spellStart"/>
      <w:r>
        <w:rPr>
          <w:rFonts w:ascii="Tw Cen MT" w:hAnsi="Tw Cen MT"/>
          <w:sz w:val="24"/>
          <w:szCs w:val="24"/>
        </w:rPr>
        <w:t>darah</w:t>
      </w:r>
      <w:proofErr w:type="spellEnd"/>
      <w:r>
        <w:rPr>
          <w:rFonts w:ascii="Tw Cen MT" w:hAnsi="Tw Cen MT"/>
          <w:sz w:val="24"/>
          <w:szCs w:val="24"/>
        </w:rPr>
        <w:t xml:space="preserve"> </w:t>
      </w:r>
      <w:proofErr w:type="spellStart"/>
      <w:r>
        <w:rPr>
          <w:rFonts w:ascii="Tw Cen MT" w:hAnsi="Tw Cen MT"/>
          <w:sz w:val="24"/>
          <w:szCs w:val="24"/>
        </w:rPr>
        <w:t>merah</w:t>
      </w:r>
      <w:proofErr w:type="spellEnd"/>
      <w:r>
        <w:rPr>
          <w:rFonts w:ascii="Tw Cen MT" w:hAnsi="Tw Cen MT"/>
          <w:sz w:val="24"/>
          <w:szCs w:val="24"/>
        </w:rPr>
        <w:t>/</w:t>
      </w:r>
      <w:proofErr w:type="spellStart"/>
      <w:r>
        <w:rPr>
          <w:rFonts w:ascii="Tw Cen MT" w:hAnsi="Tw Cen MT"/>
          <w:sz w:val="24"/>
          <w:szCs w:val="24"/>
        </w:rPr>
        <w:t>eritrosit</w:t>
      </w:r>
      <w:proofErr w:type="spellEnd"/>
      <w:r>
        <w:rPr>
          <w:rFonts w:ascii="Tw Cen MT" w:hAnsi="Tw Cen MT"/>
          <w:sz w:val="24"/>
          <w:szCs w:val="24"/>
        </w:rPr>
        <w:t xml:space="preserve"> yang </w:t>
      </w:r>
      <w:proofErr w:type="spellStart"/>
      <w:r>
        <w:rPr>
          <w:rFonts w:ascii="Tw Cen MT" w:hAnsi="Tw Cen MT"/>
          <w:sz w:val="24"/>
          <w:szCs w:val="24"/>
        </w:rPr>
        <w:t>berfungsi</w:t>
      </w:r>
      <w:proofErr w:type="spellEnd"/>
      <w:r>
        <w:rPr>
          <w:rFonts w:ascii="Tw Cen MT" w:hAnsi="Tw Cen MT"/>
          <w:sz w:val="24"/>
          <w:szCs w:val="24"/>
        </w:rPr>
        <w:t xml:space="preserve"> </w:t>
      </w:r>
      <w:proofErr w:type="spellStart"/>
      <w:r>
        <w:rPr>
          <w:rFonts w:ascii="Tw Cen MT" w:hAnsi="Tw Cen MT"/>
          <w:sz w:val="24"/>
          <w:szCs w:val="24"/>
        </w:rPr>
        <w:t>untuk</w:t>
      </w:r>
      <w:proofErr w:type="spellEnd"/>
      <w:r>
        <w:rPr>
          <w:rFonts w:ascii="Tw Cen MT" w:hAnsi="Tw Cen MT"/>
          <w:sz w:val="24"/>
          <w:szCs w:val="24"/>
        </w:rPr>
        <w:t xml:space="preserve"> </w:t>
      </w:r>
      <w:proofErr w:type="spellStart"/>
      <w:r>
        <w:rPr>
          <w:rFonts w:ascii="Tw Cen MT" w:hAnsi="Tw Cen MT"/>
          <w:sz w:val="24"/>
          <w:szCs w:val="24"/>
        </w:rPr>
        <w:t>mengikat</w:t>
      </w:r>
      <w:proofErr w:type="spellEnd"/>
      <w:r>
        <w:rPr>
          <w:rFonts w:ascii="Tw Cen MT" w:hAnsi="Tw Cen MT"/>
          <w:sz w:val="24"/>
          <w:szCs w:val="24"/>
        </w:rPr>
        <w:t xml:space="preserve"> </w:t>
      </w:r>
      <w:proofErr w:type="spellStart"/>
      <w:r>
        <w:rPr>
          <w:rFonts w:ascii="Tw Cen MT" w:hAnsi="Tw Cen MT"/>
          <w:sz w:val="24"/>
          <w:szCs w:val="24"/>
        </w:rPr>
        <w:t>oksigen</w:t>
      </w:r>
      <w:proofErr w:type="spellEnd"/>
      <w:r>
        <w:rPr>
          <w:rFonts w:ascii="Tw Cen MT" w:hAnsi="Tw Cen MT"/>
          <w:sz w:val="24"/>
          <w:szCs w:val="24"/>
        </w:rPr>
        <w:t xml:space="preserve"> dan </w:t>
      </w:r>
      <w:proofErr w:type="spellStart"/>
      <w:r>
        <w:rPr>
          <w:rFonts w:ascii="Tw Cen MT" w:hAnsi="Tw Cen MT"/>
          <w:sz w:val="24"/>
          <w:szCs w:val="24"/>
        </w:rPr>
        <w:t>menghantarkannya</w:t>
      </w:r>
      <w:proofErr w:type="spellEnd"/>
      <w:r>
        <w:rPr>
          <w:rFonts w:ascii="Tw Cen MT" w:hAnsi="Tw Cen MT"/>
          <w:sz w:val="24"/>
          <w:szCs w:val="24"/>
        </w:rPr>
        <w:t xml:space="preserve"> </w:t>
      </w:r>
      <w:proofErr w:type="spellStart"/>
      <w:r>
        <w:rPr>
          <w:rFonts w:ascii="Tw Cen MT" w:hAnsi="Tw Cen MT"/>
          <w:sz w:val="24"/>
          <w:szCs w:val="24"/>
        </w:rPr>
        <w:lastRenderedPageBreak/>
        <w:t>ke</w:t>
      </w:r>
      <w:proofErr w:type="spellEnd"/>
      <w:r>
        <w:rPr>
          <w:rFonts w:ascii="Tw Cen MT" w:hAnsi="Tw Cen MT"/>
          <w:sz w:val="24"/>
          <w:szCs w:val="24"/>
        </w:rPr>
        <w:t xml:space="preserve"> </w:t>
      </w:r>
      <w:proofErr w:type="spellStart"/>
      <w:r>
        <w:rPr>
          <w:rFonts w:ascii="Tw Cen MT" w:hAnsi="Tw Cen MT"/>
          <w:sz w:val="24"/>
          <w:szCs w:val="24"/>
        </w:rPr>
        <w:t>seluruh</w:t>
      </w:r>
      <w:proofErr w:type="spellEnd"/>
      <w:r>
        <w:rPr>
          <w:rFonts w:ascii="Tw Cen MT" w:hAnsi="Tw Cen MT"/>
          <w:sz w:val="24"/>
          <w:szCs w:val="24"/>
        </w:rPr>
        <w:t xml:space="preserve"> </w:t>
      </w:r>
      <w:proofErr w:type="spellStart"/>
      <w:r>
        <w:rPr>
          <w:rFonts w:ascii="Tw Cen MT" w:hAnsi="Tw Cen MT"/>
          <w:sz w:val="24"/>
          <w:szCs w:val="24"/>
        </w:rPr>
        <w:t>sel</w:t>
      </w:r>
      <w:proofErr w:type="spellEnd"/>
      <w:r>
        <w:rPr>
          <w:rFonts w:ascii="Tw Cen MT" w:hAnsi="Tw Cen MT"/>
          <w:sz w:val="24"/>
          <w:szCs w:val="24"/>
        </w:rPr>
        <w:t xml:space="preserve"> </w:t>
      </w:r>
      <w:proofErr w:type="spellStart"/>
      <w:r>
        <w:rPr>
          <w:rFonts w:ascii="Tw Cen MT" w:hAnsi="Tw Cen MT"/>
          <w:sz w:val="24"/>
          <w:szCs w:val="24"/>
        </w:rPr>
        <w:t>jaringan</w:t>
      </w:r>
      <w:proofErr w:type="spellEnd"/>
      <w:r>
        <w:rPr>
          <w:rFonts w:ascii="Tw Cen MT" w:hAnsi="Tw Cen MT"/>
          <w:sz w:val="24"/>
          <w:szCs w:val="24"/>
        </w:rPr>
        <w:t xml:space="preserve"> </w:t>
      </w:r>
      <w:proofErr w:type="spellStart"/>
      <w:r>
        <w:rPr>
          <w:rFonts w:ascii="Tw Cen MT" w:hAnsi="Tw Cen MT"/>
          <w:sz w:val="24"/>
          <w:szCs w:val="24"/>
        </w:rPr>
        <w:t>tubuh</w:t>
      </w:r>
      <w:proofErr w:type="spellEnd"/>
      <w:r w:rsidR="002244C8">
        <w:rPr>
          <w:rFonts w:ascii="Tw Cen MT" w:hAnsi="Tw Cen MT"/>
          <w:sz w:val="24"/>
          <w:szCs w:val="24"/>
        </w:rPr>
        <w:t xml:space="preserve"> </w:t>
      </w:r>
      <w:r>
        <w:rPr>
          <w:rFonts w:ascii="Tw Cen MT" w:hAnsi="Tw Cen MT"/>
          <w:sz w:val="24"/>
          <w:szCs w:val="24"/>
        </w:rPr>
        <w:t xml:space="preserve">[15]. Kadar Hemoglobin </w:t>
      </w:r>
      <w:proofErr w:type="spellStart"/>
      <w:r>
        <w:rPr>
          <w:rFonts w:ascii="Tw Cen MT" w:hAnsi="Tw Cen MT"/>
          <w:sz w:val="24"/>
          <w:szCs w:val="24"/>
        </w:rPr>
        <w:t>dalam</w:t>
      </w:r>
      <w:proofErr w:type="spellEnd"/>
      <w:r>
        <w:rPr>
          <w:rFonts w:ascii="Tw Cen MT" w:hAnsi="Tw Cen MT"/>
          <w:sz w:val="24"/>
          <w:szCs w:val="24"/>
        </w:rPr>
        <w:t xml:space="preserve"> </w:t>
      </w:r>
      <w:proofErr w:type="spellStart"/>
      <w:r>
        <w:rPr>
          <w:rFonts w:ascii="Tw Cen MT" w:hAnsi="Tw Cen MT"/>
          <w:sz w:val="24"/>
          <w:szCs w:val="24"/>
        </w:rPr>
        <w:t>darah</w:t>
      </w:r>
      <w:proofErr w:type="spellEnd"/>
      <w:r>
        <w:rPr>
          <w:rFonts w:ascii="Tw Cen MT" w:hAnsi="Tw Cen MT"/>
          <w:sz w:val="24"/>
          <w:szCs w:val="24"/>
        </w:rPr>
        <w:t xml:space="preserve"> yang </w:t>
      </w:r>
      <w:proofErr w:type="spellStart"/>
      <w:r>
        <w:rPr>
          <w:rFonts w:ascii="Tw Cen MT" w:hAnsi="Tw Cen MT"/>
          <w:sz w:val="24"/>
          <w:szCs w:val="24"/>
        </w:rPr>
        <w:t>rendah</w:t>
      </w:r>
      <w:proofErr w:type="spellEnd"/>
      <w:r>
        <w:rPr>
          <w:rFonts w:ascii="Tw Cen MT" w:hAnsi="Tw Cen MT"/>
          <w:sz w:val="24"/>
          <w:szCs w:val="24"/>
        </w:rPr>
        <w:t xml:space="preserve"> </w:t>
      </w:r>
      <w:proofErr w:type="spellStart"/>
      <w:r>
        <w:rPr>
          <w:rFonts w:ascii="Tw Cen MT" w:hAnsi="Tw Cen MT"/>
          <w:sz w:val="24"/>
          <w:szCs w:val="24"/>
        </w:rPr>
        <w:t>dapat</w:t>
      </w:r>
      <w:proofErr w:type="spellEnd"/>
      <w:r>
        <w:rPr>
          <w:rFonts w:ascii="Tw Cen MT" w:hAnsi="Tw Cen MT"/>
          <w:sz w:val="24"/>
          <w:szCs w:val="24"/>
        </w:rPr>
        <w:t xml:space="preserve"> </w:t>
      </w:r>
      <w:proofErr w:type="spellStart"/>
      <w:r>
        <w:rPr>
          <w:rFonts w:ascii="Tw Cen MT" w:hAnsi="Tw Cen MT"/>
          <w:sz w:val="24"/>
          <w:szCs w:val="24"/>
        </w:rPr>
        <w:t>menyebabkan</w:t>
      </w:r>
      <w:proofErr w:type="spellEnd"/>
      <w:r>
        <w:rPr>
          <w:rFonts w:ascii="Tw Cen MT" w:hAnsi="Tw Cen MT"/>
          <w:sz w:val="24"/>
          <w:szCs w:val="24"/>
        </w:rPr>
        <w:t xml:space="preserve"> </w:t>
      </w:r>
      <w:proofErr w:type="spellStart"/>
      <w:r>
        <w:rPr>
          <w:rFonts w:ascii="Tw Cen MT" w:hAnsi="Tw Cen MT"/>
          <w:sz w:val="24"/>
          <w:szCs w:val="24"/>
        </w:rPr>
        <w:t>terjadinya</w:t>
      </w:r>
      <w:proofErr w:type="spellEnd"/>
      <w:r>
        <w:rPr>
          <w:rFonts w:ascii="Tw Cen MT" w:hAnsi="Tw Cen MT"/>
          <w:sz w:val="24"/>
          <w:szCs w:val="24"/>
        </w:rPr>
        <w:t xml:space="preserve"> anemia. Anemia </w:t>
      </w:r>
      <w:proofErr w:type="spellStart"/>
      <w:r>
        <w:rPr>
          <w:rFonts w:ascii="Tw Cen MT" w:hAnsi="Tw Cen MT"/>
          <w:sz w:val="24"/>
          <w:szCs w:val="24"/>
        </w:rPr>
        <w:t>sering</w:t>
      </w:r>
      <w:proofErr w:type="spellEnd"/>
      <w:r>
        <w:rPr>
          <w:rFonts w:ascii="Tw Cen MT" w:hAnsi="Tw Cen MT"/>
          <w:sz w:val="24"/>
          <w:szCs w:val="24"/>
        </w:rPr>
        <w:t xml:space="preserve"> </w:t>
      </w:r>
      <w:proofErr w:type="spellStart"/>
      <w:r>
        <w:rPr>
          <w:rFonts w:ascii="Tw Cen MT" w:hAnsi="Tw Cen MT"/>
          <w:sz w:val="24"/>
          <w:szCs w:val="24"/>
        </w:rPr>
        <w:t>diderita</w:t>
      </w:r>
      <w:proofErr w:type="spellEnd"/>
      <w:r>
        <w:rPr>
          <w:rFonts w:ascii="Tw Cen MT" w:hAnsi="Tw Cen MT"/>
          <w:sz w:val="24"/>
          <w:szCs w:val="24"/>
        </w:rPr>
        <w:t xml:space="preserve"> oleh </w:t>
      </w:r>
      <w:proofErr w:type="spellStart"/>
      <w:r>
        <w:rPr>
          <w:rFonts w:ascii="Tw Cen MT" w:hAnsi="Tw Cen MT"/>
          <w:sz w:val="24"/>
          <w:szCs w:val="24"/>
        </w:rPr>
        <w:t>masyarakat</w:t>
      </w:r>
      <w:proofErr w:type="spellEnd"/>
      <w:r>
        <w:rPr>
          <w:rFonts w:ascii="Tw Cen MT" w:hAnsi="Tw Cen MT"/>
          <w:sz w:val="24"/>
          <w:szCs w:val="24"/>
        </w:rPr>
        <w:t xml:space="preserve">, </w:t>
      </w:r>
      <w:proofErr w:type="spellStart"/>
      <w:r>
        <w:rPr>
          <w:rFonts w:ascii="Tw Cen MT" w:hAnsi="Tw Cen MT"/>
          <w:sz w:val="24"/>
          <w:szCs w:val="24"/>
        </w:rPr>
        <w:t>baik</w:t>
      </w:r>
      <w:proofErr w:type="spellEnd"/>
      <w:r>
        <w:rPr>
          <w:rFonts w:ascii="Tw Cen MT" w:hAnsi="Tw Cen MT"/>
          <w:sz w:val="24"/>
          <w:szCs w:val="24"/>
        </w:rPr>
        <w:t xml:space="preserve"> </w:t>
      </w:r>
      <w:proofErr w:type="spellStart"/>
      <w:r>
        <w:rPr>
          <w:rFonts w:ascii="Tw Cen MT" w:hAnsi="Tw Cen MT"/>
          <w:sz w:val="24"/>
          <w:szCs w:val="24"/>
        </w:rPr>
        <w:t>anak-anak</w:t>
      </w:r>
      <w:proofErr w:type="spellEnd"/>
      <w:r>
        <w:rPr>
          <w:rFonts w:ascii="Tw Cen MT" w:hAnsi="Tw Cen MT"/>
          <w:sz w:val="24"/>
          <w:szCs w:val="24"/>
        </w:rPr>
        <w:t xml:space="preserve">, </w:t>
      </w:r>
      <w:proofErr w:type="spellStart"/>
      <w:r>
        <w:rPr>
          <w:rFonts w:ascii="Tw Cen MT" w:hAnsi="Tw Cen MT"/>
          <w:sz w:val="24"/>
          <w:szCs w:val="24"/>
        </w:rPr>
        <w:t>remaja</w:t>
      </w:r>
      <w:proofErr w:type="spellEnd"/>
      <w:r>
        <w:rPr>
          <w:rFonts w:ascii="Tw Cen MT" w:hAnsi="Tw Cen MT"/>
          <w:sz w:val="24"/>
          <w:szCs w:val="24"/>
        </w:rPr>
        <w:t xml:space="preserve">, </w:t>
      </w:r>
      <w:proofErr w:type="spellStart"/>
      <w:r>
        <w:rPr>
          <w:rFonts w:ascii="Tw Cen MT" w:hAnsi="Tw Cen MT"/>
          <w:sz w:val="24"/>
          <w:szCs w:val="24"/>
        </w:rPr>
        <w:t>ibu</w:t>
      </w:r>
      <w:proofErr w:type="spellEnd"/>
      <w:r>
        <w:rPr>
          <w:rFonts w:ascii="Tw Cen MT" w:hAnsi="Tw Cen MT"/>
          <w:sz w:val="24"/>
          <w:szCs w:val="24"/>
        </w:rPr>
        <w:t xml:space="preserve"> </w:t>
      </w:r>
      <w:proofErr w:type="spellStart"/>
      <w:r>
        <w:rPr>
          <w:rFonts w:ascii="Tw Cen MT" w:hAnsi="Tw Cen MT"/>
          <w:sz w:val="24"/>
          <w:szCs w:val="24"/>
        </w:rPr>
        <w:t>hamil</w:t>
      </w:r>
      <w:proofErr w:type="spellEnd"/>
      <w:r>
        <w:rPr>
          <w:rFonts w:ascii="Tw Cen MT" w:hAnsi="Tw Cen MT"/>
          <w:sz w:val="24"/>
          <w:szCs w:val="24"/>
        </w:rPr>
        <w:t xml:space="preserve"> </w:t>
      </w:r>
      <w:proofErr w:type="spellStart"/>
      <w:r>
        <w:rPr>
          <w:rFonts w:ascii="Tw Cen MT" w:hAnsi="Tw Cen MT"/>
          <w:sz w:val="24"/>
          <w:szCs w:val="24"/>
        </w:rPr>
        <w:t>maupun</w:t>
      </w:r>
      <w:proofErr w:type="spellEnd"/>
      <w:r>
        <w:rPr>
          <w:rFonts w:ascii="Tw Cen MT" w:hAnsi="Tw Cen MT"/>
          <w:sz w:val="24"/>
          <w:szCs w:val="24"/>
        </w:rPr>
        <w:t xml:space="preserve"> orang </w:t>
      </w:r>
      <w:proofErr w:type="spellStart"/>
      <w:r>
        <w:rPr>
          <w:rFonts w:ascii="Tw Cen MT" w:hAnsi="Tw Cen MT"/>
          <w:sz w:val="24"/>
          <w:szCs w:val="24"/>
        </w:rPr>
        <w:t>tua</w:t>
      </w:r>
      <w:proofErr w:type="spellEnd"/>
      <w:r>
        <w:rPr>
          <w:rFonts w:ascii="Tw Cen MT" w:hAnsi="Tw Cen MT"/>
          <w:sz w:val="24"/>
          <w:szCs w:val="24"/>
        </w:rPr>
        <w:t xml:space="preserve">. Anemia </w:t>
      </w:r>
      <w:proofErr w:type="spellStart"/>
      <w:r>
        <w:rPr>
          <w:rFonts w:ascii="Tw Cen MT" w:hAnsi="Tw Cen MT"/>
          <w:sz w:val="24"/>
          <w:szCs w:val="24"/>
        </w:rPr>
        <w:t>cukup</w:t>
      </w:r>
      <w:proofErr w:type="spellEnd"/>
      <w:r>
        <w:rPr>
          <w:rFonts w:ascii="Tw Cen MT" w:hAnsi="Tw Cen MT"/>
          <w:sz w:val="24"/>
          <w:szCs w:val="24"/>
        </w:rPr>
        <w:t xml:space="preserve"> </w:t>
      </w:r>
      <w:proofErr w:type="spellStart"/>
      <w:r>
        <w:rPr>
          <w:rFonts w:ascii="Tw Cen MT" w:hAnsi="Tw Cen MT"/>
          <w:sz w:val="24"/>
          <w:szCs w:val="24"/>
        </w:rPr>
        <w:t>banyak</w:t>
      </w:r>
      <w:proofErr w:type="spellEnd"/>
      <w:r>
        <w:rPr>
          <w:rFonts w:ascii="Tw Cen MT" w:hAnsi="Tw Cen MT"/>
          <w:sz w:val="24"/>
          <w:szCs w:val="24"/>
        </w:rPr>
        <w:t xml:space="preserve"> </w:t>
      </w:r>
      <w:proofErr w:type="spellStart"/>
      <w:r>
        <w:rPr>
          <w:rFonts w:ascii="Tw Cen MT" w:hAnsi="Tw Cen MT"/>
          <w:sz w:val="24"/>
          <w:szCs w:val="24"/>
        </w:rPr>
        <w:t>diderita</w:t>
      </w:r>
      <w:proofErr w:type="spellEnd"/>
      <w:r>
        <w:rPr>
          <w:rFonts w:ascii="Tw Cen MT" w:hAnsi="Tw Cen MT"/>
          <w:sz w:val="24"/>
          <w:szCs w:val="24"/>
        </w:rPr>
        <w:t xml:space="preserve"> oleh </w:t>
      </w:r>
      <w:proofErr w:type="spellStart"/>
      <w:r>
        <w:rPr>
          <w:rFonts w:ascii="Tw Cen MT" w:hAnsi="Tw Cen MT"/>
          <w:sz w:val="24"/>
          <w:szCs w:val="24"/>
        </w:rPr>
        <w:t>remaja</w:t>
      </w:r>
      <w:proofErr w:type="spellEnd"/>
      <w:r>
        <w:rPr>
          <w:rFonts w:ascii="Tw Cen MT" w:hAnsi="Tw Cen MT"/>
          <w:sz w:val="24"/>
          <w:szCs w:val="24"/>
        </w:rPr>
        <w:t xml:space="preserve"> </w:t>
      </w:r>
      <w:proofErr w:type="spellStart"/>
      <w:r>
        <w:rPr>
          <w:rFonts w:ascii="Tw Cen MT" w:hAnsi="Tw Cen MT"/>
          <w:sz w:val="24"/>
          <w:szCs w:val="24"/>
        </w:rPr>
        <w:t>putri</w:t>
      </w:r>
      <w:proofErr w:type="spellEnd"/>
      <w:r>
        <w:rPr>
          <w:rFonts w:ascii="Tw Cen MT" w:hAnsi="Tw Cen MT"/>
          <w:sz w:val="24"/>
          <w:szCs w:val="24"/>
        </w:rPr>
        <w:t xml:space="preserve">. Anemia </w:t>
      </w:r>
      <w:proofErr w:type="spellStart"/>
      <w:r>
        <w:rPr>
          <w:rFonts w:ascii="Tw Cen MT" w:hAnsi="Tw Cen MT"/>
          <w:sz w:val="24"/>
          <w:szCs w:val="24"/>
        </w:rPr>
        <w:t>menyebabkan</w:t>
      </w:r>
      <w:proofErr w:type="spellEnd"/>
      <w:r>
        <w:rPr>
          <w:rFonts w:ascii="Tw Cen MT" w:hAnsi="Tw Cen MT"/>
          <w:sz w:val="24"/>
          <w:szCs w:val="24"/>
        </w:rPr>
        <w:t xml:space="preserve"> </w:t>
      </w:r>
      <w:proofErr w:type="spellStart"/>
      <w:r>
        <w:rPr>
          <w:rFonts w:ascii="Tw Cen MT" w:hAnsi="Tw Cen MT"/>
          <w:sz w:val="24"/>
          <w:szCs w:val="24"/>
        </w:rPr>
        <w:t>kurangnya</w:t>
      </w:r>
      <w:proofErr w:type="spellEnd"/>
      <w:r>
        <w:rPr>
          <w:rFonts w:ascii="Tw Cen MT" w:hAnsi="Tw Cen MT"/>
          <w:sz w:val="24"/>
          <w:szCs w:val="24"/>
        </w:rPr>
        <w:t xml:space="preserve"> </w:t>
      </w:r>
      <w:proofErr w:type="spellStart"/>
      <w:r>
        <w:rPr>
          <w:rFonts w:ascii="Tw Cen MT" w:hAnsi="Tw Cen MT"/>
          <w:sz w:val="24"/>
          <w:szCs w:val="24"/>
        </w:rPr>
        <w:t>suplai</w:t>
      </w:r>
      <w:proofErr w:type="spellEnd"/>
      <w:r>
        <w:rPr>
          <w:rFonts w:ascii="Tw Cen MT" w:hAnsi="Tw Cen MT"/>
          <w:sz w:val="24"/>
          <w:szCs w:val="24"/>
        </w:rPr>
        <w:t xml:space="preserve"> </w:t>
      </w:r>
      <w:proofErr w:type="spellStart"/>
      <w:r>
        <w:rPr>
          <w:rFonts w:ascii="Tw Cen MT" w:hAnsi="Tw Cen MT"/>
          <w:sz w:val="24"/>
          <w:szCs w:val="24"/>
        </w:rPr>
        <w:t>oksigen</w:t>
      </w:r>
      <w:proofErr w:type="spellEnd"/>
      <w:r>
        <w:rPr>
          <w:rFonts w:ascii="Tw Cen MT" w:hAnsi="Tw Cen MT"/>
          <w:sz w:val="24"/>
          <w:szCs w:val="24"/>
        </w:rPr>
        <w:t xml:space="preserve"> </w:t>
      </w:r>
      <w:proofErr w:type="spellStart"/>
      <w:r>
        <w:rPr>
          <w:rFonts w:ascii="Tw Cen MT" w:hAnsi="Tw Cen MT"/>
          <w:sz w:val="24"/>
          <w:szCs w:val="24"/>
        </w:rPr>
        <w:t>dari</w:t>
      </w:r>
      <w:proofErr w:type="spellEnd"/>
      <w:r>
        <w:rPr>
          <w:rFonts w:ascii="Tw Cen MT" w:hAnsi="Tw Cen MT"/>
          <w:sz w:val="24"/>
          <w:szCs w:val="24"/>
        </w:rPr>
        <w:t xml:space="preserve"> </w:t>
      </w:r>
      <w:proofErr w:type="spellStart"/>
      <w:r>
        <w:rPr>
          <w:rFonts w:ascii="Tw Cen MT" w:hAnsi="Tw Cen MT"/>
          <w:sz w:val="24"/>
          <w:szCs w:val="24"/>
        </w:rPr>
        <w:t>paru-paru</w:t>
      </w:r>
      <w:proofErr w:type="spellEnd"/>
      <w:r>
        <w:rPr>
          <w:rFonts w:ascii="Tw Cen MT" w:hAnsi="Tw Cen MT"/>
          <w:sz w:val="24"/>
          <w:szCs w:val="24"/>
        </w:rPr>
        <w:t xml:space="preserve"> </w:t>
      </w:r>
      <w:proofErr w:type="spellStart"/>
      <w:r>
        <w:rPr>
          <w:rFonts w:ascii="Tw Cen MT" w:hAnsi="Tw Cen MT"/>
          <w:sz w:val="24"/>
          <w:szCs w:val="24"/>
        </w:rPr>
        <w:t>ke</w:t>
      </w:r>
      <w:proofErr w:type="spellEnd"/>
      <w:r>
        <w:rPr>
          <w:rFonts w:ascii="Tw Cen MT" w:hAnsi="Tw Cen MT"/>
          <w:sz w:val="24"/>
          <w:szCs w:val="24"/>
        </w:rPr>
        <w:t xml:space="preserve"> </w:t>
      </w:r>
      <w:proofErr w:type="spellStart"/>
      <w:r>
        <w:rPr>
          <w:rFonts w:ascii="Tw Cen MT" w:hAnsi="Tw Cen MT"/>
          <w:sz w:val="24"/>
          <w:szCs w:val="24"/>
        </w:rPr>
        <w:t>seluruh</w:t>
      </w:r>
      <w:proofErr w:type="spellEnd"/>
      <w:r>
        <w:rPr>
          <w:rFonts w:ascii="Tw Cen MT" w:hAnsi="Tw Cen MT"/>
          <w:sz w:val="24"/>
          <w:szCs w:val="24"/>
        </w:rPr>
        <w:t xml:space="preserve"> </w:t>
      </w:r>
      <w:proofErr w:type="spellStart"/>
      <w:r>
        <w:rPr>
          <w:rFonts w:ascii="Tw Cen MT" w:hAnsi="Tw Cen MT"/>
          <w:sz w:val="24"/>
          <w:szCs w:val="24"/>
        </w:rPr>
        <w:t>tubuh</w:t>
      </w:r>
      <w:proofErr w:type="spellEnd"/>
      <w:r>
        <w:rPr>
          <w:rFonts w:ascii="Tw Cen MT" w:hAnsi="Tw Cen MT"/>
          <w:sz w:val="24"/>
          <w:szCs w:val="24"/>
        </w:rPr>
        <w:t xml:space="preserve">. Pada </w:t>
      </w:r>
      <w:proofErr w:type="spellStart"/>
      <w:r>
        <w:rPr>
          <w:rFonts w:ascii="Tw Cen MT" w:hAnsi="Tw Cen MT"/>
          <w:sz w:val="24"/>
          <w:szCs w:val="24"/>
        </w:rPr>
        <w:t>usia</w:t>
      </w:r>
      <w:proofErr w:type="spellEnd"/>
      <w:r>
        <w:rPr>
          <w:rFonts w:ascii="Tw Cen MT" w:hAnsi="Tw Cen MT"/>
          <w:sz w:val="24"/>
          <w:szCs w:val="24"/>
        </w:rPr>
        <w:t xml:space="preserve"> </w:t>
      </w:r>
      <w:proofErr w:type="spellStart"/>
      <w:r>
        <w:rPr>
          <w:rFonts w:ascii="Tw Cen MT" w:hAnsi="Tw Cen MT"/>
          <w:sz w:val="24"/>
          <w:szCs w:val="24"/>
        </w:rPr>
        <w:t>remaja</w:t>
      </w:r>
      <w:proofErr w:type="spellEnd"/>
      <w:r>
        <w:rPr>
          <w:rFonts w:ascii="Tw Cen MT" w:hAnsi="Tw Cen MT"/>
          <w:sz w:val="24"/>
          <w:szCs w:val="24"/>
        </w:rPr>
        <w:t xml:space="preserve"> </w:t>
      </w:r>
      <w:proofErr w:type="spellStart"/>
      <w:r>
        <w:rPr>
          <w:rFonts w:ascii="Tw Cen MT" w:hAnsi="Tw Cen MT"/>
          <w:sz w:val="24"/>
          <w:szCs w:val="24"/>
        </w:rPr>
        <w:t>kurangnya</w:t>
      </w:r>
      <w:proofErr w:type="spellEnd"/>
      <w:r>
        <w:rPr>
          <w:rFonts w:ascii="Tw Cen MT" w:hAnsi="Tw Cen MT"/>
          <w:sz w:val="24"/>
          <w:szCs w:val="24"/>
        </w:rPr>
        <w:t xml:space="preserve"> </w:t>
      </w:r>
      <w:proofErr w:type="spellStart"/>
      <w:r>
        <w:rPr>
          <w:rFonts w:ascii="Tw Cen MT" w:hAnsi="Tw Cen MT"/>
          <w:sz w:val="24"/>
          <w:szCs w:val="24"/>
        </w:rPr>
        <w:t>suplai</w:t>
      </w:r>
      <w:proofErr w:type="spellEnd"/>
      <w:r>
        <w:rPr>
          <w:rFonts w:ascii="Tw Cen MT" w:hAnsi="Tw Cen MT"/>
          <w:sz w:val="24"/>
          <w:szCs w:val="24"/>
        </w:rPr>
        <w:t xml:space="preserve"> </w:t>
      </w:r>
      <w:proofErr w:type="spellStart"/>
      <w:r>
        <w:rPr>
          <w:rFonts w:ascii="Tw Cen MT" w:hAnsi="Tw Cen MT"/>
          <w:sz w:val="24"/>
          <w:szCs w:val="24"/>
        </w:rPr>
        <w:t>oksigen</w:t>
      </w:r>
      <w:proofErr w:type="spellEnd"/>
      <w:r>
        <w:rPr>
          <w:rFonts w:ascii="Tw Cen MT" w:hAnsi="Tw Cen MT"/>
          <w:sz w:val="24"/>
          <w:szCs w:val="24"/>
        </w:rPr>
        <w:t xml:space="preserve"> </w:t>
      </w:r>
      <w:proofErr w:type="spellStart"/>
      <w:r>
        <w:rPr>
          <w:rFonts w:ascii="Tw Cen MT" w:hAnsi="Tw Cen MT"/>
          <w:sz w:val="24"/>
          <w:szCs w:val="24"/>
        </w:rPr>
        <w:t>dalam</w:t>
      </w:r>
      <w:proofErr w:type="spellEnd"/>
      <w:r>
        <w:rPr>
          <w:rFonts w:ascii="Tw Cen MT" w:hAnsi="Tw Cen MT"/>
          <w:sz w:val="24"/>
          <w:szCs w:val="24"/>
        </w:rPr>
        <w:t xml:space="preserve"> </w:t>
      </w:r>
      <w:proofErr w:type="spellStart"/>
      <w:r>
        <w:rPr>
          <w:rFonts w:ascii="Tw Cen MT" w:hAnsi="Tw Cen MT"/>
          <w:sz w:val="24"/>
          <w:szCs w:val="24"/>
        </w:rPr>
        <w:t>tubuh</w:t>
      </w:r>
      <w:proofErr w:type="spellEnd"/>
      <w:r>
        <w:rPr>
          <w:rFonts w:ascii="Tw Cen MT" w:hAnsi="Tw Cen MT"/>
          <w:sz w:val="24"/>
          <w:szCs w:val="24"/>
        </w:rPr>
        <w:t xml:space="preserve"> </w:t>
      </w:r>
      <w:proofErr w:type="spellStart"/>
      <w:r>
        <w:rPr>
          <w:rFonts w:ascii="Tw Cen MT" w:hAnsi="Tw Cen MT"/>
          <w:sz w:val="24"/>
          <w:szCs w:val="24"/>
        </w:rPr>
        <w:t>dapat</w:t>
      </w:r>
      <w:proofErr w:type="spellEnd"/>
      <w:r>
        <w:rPr>
          <w:rFonts w:ascii="Tw Cen MT" w:hAnsi="Tw Cen MT"/>
          <w:sz w:val="24"/>
          <w:szCs w:val="24"/>
        </w:rPr>
        <w:t xml:space="preserve"> </w:t>
      </w:r>
      <w:proofErr w:type="spellStart"/>
      <w:r>
        <w:rPr>
          <w:rFonts w:ascii="Tw Cen MT" w:hAnsi="Tw Cen MT"/>
          <w:sz w:val="24"/>
          <w:szCs w:val="24"/>
        </w:rPr>
        <w:t>memberikan</w:t>
      </w:r>
      <w:proofErr w:type="spellEnd"/>
      <w:r>
        <w:rPr>
          <w:rFonts w:ascii="Tw Cen MT" w:hAnsi="Tw Cen MT"/>
          <w:sz w:val="24"/>
          <w:szCs w:val="24"/>
        </w:rPr>
        <w:t xml:space="preserve"> </w:t>
      </w:r>
      <w:proofErr w:type="spellStart"/>
      <w:r>
        <w:rPr>
          <w:rFonts w:ascii="Tw Cen MT" w:hAnsi="Tw Cen MT"/>
          <w:sz w:val="24"/>
          <w:szCs w:val="24"/>
        </w:rPr>
        <w:t>dampak</w:t>
      </w:r>
      <w:proofErr w:type="spellEnd"/>
      <w:r>
        <w:rPr>
          <w:rFonts w:ascii="Tw Cen MT" w:hAnsi="Tw Cen MT"/>
          <w:sz w:val="24"/>
          <w:szCs w:val="24"/>
        </w:rPr>
        <w:t xml:space="preserve"> </w:t>
      </w:r>
      <w:proofErr w:type="spellStart"/>
      <w:r>
        <w:rPr>
          <w:rFonts w:ascii="Tw Cen MT" w:hAnsi="Tw Cen MT"/>
          <w:sz w:val="24"/>
          <w:szCs w:val="24"/>
        </w:rPr>
        <w:t>seperti</w:t>
      </w:r>
      <w:proofErr w:type="spellEnd"/>
      <w:r>
        <w:rPr>
          <w:rFonts w:ascii="Tw Cen MT" w:hAnsi="Tw Cen MT"/>
          <w:sz w:val="24"/>
          <w:szCs w:val="24"/>
        </w:rPr>
        <w:t xml:space="preserve"> </w:t>
      </w:r>
      <w:proofErr w:type="spellStart"/>
      <w:r>
        <w:rPr>
          <w:rFonts w:ascii="Tw Cen MT" w:hAnsi="Tw Cen MT"/>
          <w:sz w:val="24"/>
          <w:szCs w:val="24"/>
        </w:rPr>
        <w:t>sulitnya</w:t>
      </w:r>
      <w:proofErr w:type="spellEnd"/>
      <w:r>
        <w:rPr>
          <w:rFonts w:ascii="Tw Cen MT" w:hAnsi="Tw Cen MT"/>
          <w:sz w:val="24"/>
          <w:szCs w:val="24"/>
        </w:rPr>
        <w:t xml:space="preserve"> </w:t>
      </w:r>
      <w:proofErr w:type="spellStart"/>
      <w:r>
        <w:rPr>
          <w:rFonts w:ascii="Tw Cen MT" w:hAnsi="Tw Cen MT"/>
          <w:sz w:val="24"/>
          <w:szCs w:val="24"/>
        </w:rPr>
        <w:t>konsentrasi</w:t>
      </w:r>
      <w:proofErr w:type="spellEnd"/>
      <w:r>
        <w:rPr>
          <w:rFonts w:ascii="Tw Cen MT" w:hAnsi="Tw Cen MT"/>
          <w:sz w:val="24"/>
          <w:szCs w:val="24"/>
        </w:rPr>
        <w:t xml:space="preserve"> </w:t>
      </w:r>
      <w:proofErr w:type="spellStart"/>
      <w:r>
        <w:rPr>
          <w:rFonts w:ascii="Tw Cen MT" w:hAnsi="Tw Cen MT"/>
          <w:sz w:val="24"/>
          <w:szCs w:val="24"/>
        </w:rPr>
        <w:t>belajar</w:t>
      </w:r>
      <w:proofErr w:type="spellEnd"/>
      <w:r>
        <w:rPr>
          <w:rFonts w:ascii="Tw Cen MT" w:hAnsi="Tw Cen MT"/>
          <w:sz w:val="24"/>
          <w:szCs w:val="24"/>
        </w:rPr>
        <w:t xml:space="preserve">, </w:t>
      </w:r>
      <w:proofErr w:type="spellStart"/>
      <w:r>
        <w:rPr>
          <w:rFonts w:ascii="Tw Cen MT" w:hAnsi="Tw Cen MT"/>
          <w:sz w:val="24"/>
          <w:szCs w:val="24"/>
        </w:rPr>
        <w:t>daya</w:t>
      </w:r>
      <w:proofErr w:type="spellEnd"/>
      <w:r>
        <w:rPr>
          <w:rFonts w:ascii="Tw Cen MT" w:hAnsi="Tw Cen MT"/>
          <w:sz w:val="24"/>
          <w:szCs w:val="24"/>
        </w:rPr>
        <w:t xml:space="preserve"> </w:t>
      </w:r>
      <w:proofErr w:type="spellStart"/>
      <w:r>
        <w:rPr>
          <w:rFonts w:ascii="Tw Cen MT" w:hAnsi="Tw Cen MT"/>
          <w:sz w:val="24"/>
          <w:szCs w:val="24"/>
        </w:rPr>
        <w:t>tahan</w:t>
      </w:r>
      <w:proofErr w:type="spellEnd"/>
      <w:r>
        <w:rPr>
          <w:rFonts w:ascii="Tw Cen MT" w:hAnsi="Tw Cen MT"/>
          <w:sz w:val="24"/>
          <w:szCs w:val="24"/>
        </w:rPr>
        <w:t xml:space="preserve"> </w:t>
      </w:r>
      <w:proofErr w:type="spellStart"/>
      <w:r>
        <w:rPr>
          <w:rFonts w:ascii="Tw Cen MT" w:hAnsi="Tw Cen MT"/>
          <w:sz w:val="24"/>
          <w:szCs w:val="24"/>
        </w:rPr>
        <w:t>fisik</w:t>
      </w:r>
      <w:proofErr w:type="spellEnd"/>
      <w:r>
        <w:rPr>
          <w:rFonts w:ascii="Tw Cen MT" w:hAnsi="Tw Cen MT"/>
          <w:sz w:val="24"/>
          <w:szCs w:val="24"/>
        </w:rPr>
        <w:t xml:space="preserve"> </w:t>
      </w:r>
      <w:proofErr w:type="spellStart"/>
      <w:r>
        <w:rPr>
          <w:rFonts w:ascii="Tw Cen MT" w:hAnsi="Tw Cen MT"/>
          <w:sz w:val="24"/>
          <w:szCs w:val="24"/>
        </w:rPr>
        <w:t>rendah</w:t>
      </w:r>
      <w:proofErr w:type="spellEnd"/>
      <w:r>
        <w:rPr>
          <w:rFonts w:ascii="Tw Cen MT" w:hAnsi="Tw Cen MT"/>
          <w:sz w:val="24"/>
          <w:szCs w:val="24"/>
        </w:rPr>
        <w:t xml:space="preserve"> </w:t>
      </w:r>
      <w:proofErr w:type="spellStart"/>
      <w:r>
        <w:rPr>
          <w:rFonts w:ascii="Tw Cen MT" w:hAnsi="Tw Cen MT"/>
          <w:sz w:val="24"/>
          <w:szCs w:val="24"/>
        </w:rPr>
        <w:t>sehingga</w:t>
      </w:r>
      <w:proofErr w:type="spellEnd"/>
      <w:r>
        <w:rPr>
          <w:rFonts w:ascii="Tw Cen MT" w:hAnsi="Tw Cen MT"/>
          <w:sz w:val="24"/>
          <w:szCs w:val="24"/>
        </w:rPr>
        <w:t xml:space="preserve"> </w:t>
      </w:r>
      <w:proofErr w:type="spellStart"/>
      <w:r>
        <w:rPr>
          <w:rFonts w:ascii="Tw Cen MT" w:hAnsi="Tw Cen MT"/>
          <w:sz w:val="24"/>
          <w:szCs w:val="24"/>
        </w:rPr>
        <w:t>mudah</w:t>
      </w:r>
      <w:proofErr w:type="spellEnd"/>
      <w:r>
        <w:rPr>
          <w:rFonts w:ascii="Tw Cen MT" w:hAnsi="Tw Cen MT"/>
          <w:sz w:val="24"/>
          <w:szCs w:val="24"/>
        </w:rPr>
        <w:t xml:space="preserve"> </w:t>
      </w:r>
      <w:proofErr w:type="spellStart"/>
      <w:r>
        <w:rPr>
          <w:rFonts w:ascii="Tw Cen MT" w:hAnsi="Tw Cen MT"/>
          <w:sz w:val="24"/>
          <w:szCs w:val="24"/>
        </w:rPr>
        <w:t>lelah</w:t>
      </w:r>
      <w:proofErr w:type="spellEnd"/>
      <w:r>
        <w:rPr>
          <w:rFonts w:ascii="Tw Cen MT" w:hAnsi="Tw Cen MT"/>
          <w:sz w:val="24"/>
          <w:szCs w:val="24"/>
        </w:rPr>
        <w:t xml:space="preserve">, </w:t>
      </w:r>
      <w:proofErr w:type="spellStart"/>
      <w:r>
        <w:rPr>
          <w:rFonts w:ascii="Tw Cen MT" w:hAnsi="Tw Cen MT"/>
          <w:sz w:val="24"/>
          <w:szCs w:val="24"/>
        </w:rPr>
        <w:t>aktivitas</w:t>
      </w:r>
      <w:proofErr w:type="spellEnd"/>
      <w:r>
        <w:rPr>
          <w:rFonts w:ascii="Tw Cen MT" w:hAnsi="Tw Cen MT"/>
          <w:sz w:val="24"/>
          <w:szCs w:val="24"/>
        </w:rPr>
        <w:t xml:space="preserve"> </w:t>
      </w:r>
      <w:proofErr w:type="spellStart"/>
      <w:r>
        <w:rPr>
          <w:rFonts w:ascii="Tw Cen MT" w:hAnsi="Tw Cen MT"/>
          <w:sz w:val="24"/>
          <w:szCs w:val="24"/>
        </w:rPr>
        <w:t>fisik</w:t>
      </w:r>
      <w:proofErr w:type="spellEnd"/>
      <w:r>
        <w:rPr>
          <w:rFonts w:ascii="Tw Cen MT" w:hAnsi="Tw Cen MT"/>
          <w:sz w:val="24"/>
          <w:szCs w:val="24"/>
        </w:rPr>
        <w:t xml:space="preserve"> </w:t>
      </w:r>
      <w:proofErr w:type="spellStart"/>
      <w:r>
        <w:rPr>
          <w:rFonts w:ascii="Tw Cen MT" w:hAnsi="Tw Cen MT"/>
          <w:sz w:val="24"/>
          <w:szCs w:val="24"/>
        </w:rPr>
        <w:t>menurun</w:t>
      </w:r>
      <w:proofErr w:type="spellEnd"/>
      <w:r>
        <w:rPr>
          <w:rFonts w:ascii="Tw Cen MT" w:hAnsi="Tw Cen MT"/>
          <w:sz w:val="24"/>
          <w:szCs w:val="24"/>
        </w:rPr>
        <w:t xml:space="preserve"> dan </w:t>
      </w:r>
      <w:proofErr w:type="spellStart"/>
      <w:r>
        <w:rPr>
          <w:rFonts w:ascii="Tw Cen MT" w:hAnsi="Tw Cen MT"/>
          <w:sz w:val="24"/>
          <w:szCs w:val="24"/>
        </w:rPr>
        <w:t>mudah</w:t>
      </w:r>
      <w:proofErr w:type="spellEnd"/>
      <w:r>
        <w:rPr>
          <w:rFonts w:ascii="Tw Cen MT" w:hAnsi="Tw Cen MT"/>
          <w:sz w:val="24"/>
          <w:szCs w:val="24"/>
        </w:rPr>
        <w:t xml:space="preserve"> </w:t>
      </w:r>
      <w:proofErr w:type="spellStart"/>
      <w:r>
        <w:rPr>
          <w:rFonts w:ascii="Tw Cen MT" w:hAnsi="Tw Cen MT"/>
          <w:sz w:val="24"/>
          <w:szCs w:val="24"/>
        </w:rPr>
        <w:t>sakit</w:t>
      </w:r>
      <w:proofErr w:type="spellEnd"/>
      <w:r>
        <w:rPr>
          <w:rFonts w:ascii="Tw Cen MT" w:hAnsi="Tw Cen MT"/>
          <w:sz w:val="24"/>
          <w:szCs w:val="24"/>
        </w:rPr>
        <w:t xml:space="preserve"> </w:t>
      </w:r>
      <w:proofErr w:type="spellStart"/>
      <w:r>
        <w:rPr>
          <w:rFonts w:ascii="Tw Cen MT" w:hAnsi="Tw Cen MT"/>
          <w:sz w:val="24"/>
          <w:szCs w:val="24"/>
        </w:rPr>
        <w:t>karena</w:t>
      </w:r>
      <w:proofErr w:type="spellEnd"/>
      <w:r>
        <w:rPr>
          <w:rFonts w:ascii="Tw Cen MT" w:hAnsi="Tw Cen MT"/>
          <w:sz w:val="24"/>
          <w:szCs w:val="24"/>
        </w:rPr>
        <w:t xml:space="preserve"> </w:t>
      </w:r>
      <w:proofErr w:type="spellStart"/>
      <w:r>
        <w:rPr>
          <w:rFonts w:ascii="Tw Cen MT" w:hAnsi="Tw Cen MT"/>
          <w:sz w:val="24"/>
          <w:szCs w:val="24"/>
        </w:rPr>
        <w:t>daya</w:t>
      </w:r>
      <w:proofErr w:type="spellEnd"/>
      <w:r>
        <w:rPr>
          <w:rFonts w:ascii="Tw Cen MT" w:hAnsi="Tw Cen MT"/>
          <w:sz w:val="24"/>
          <w:szCs w:val="24"/>
        </w:rPr>
        <w:t xml:space="preserve"> </w:t>
      </w:r>
      <w:proofErr w:type="spellStart"/>
      <w:r>
        <w:rPr>
          <w:rFonts w:ascii="Tw Cen MT" w:hAnsi="Tw Cen MT"/>
          <w:sz w:val="24"/>
          <w:szCs w:val="24"/>
        </w:rPr>
        <w:t>tahan</w:t>
      </w:r>
      <w:proofErr w:type="spellEnd"/>
      <w:r>
        <w:rPr>
          <w:rFonts w:ascii="Tw Cen MT" w:hAnsi="Tw Cen MT"/>
          <w:sz w:val="24"/>
          <w:szCs w:val="24"/>
        </w:rPr>
        <w:t xml:space="preserve"> </w:t>
      </w:r>
      <w:proofErr w:type="spellStart"/>
      <w:r>
        <w:rPr>
          <w:rFonts w:ascii="Tw Cen MT" w:hAnsi="Tw Cen MT"/>
          <w:sz w:val="24"/>
          <w:szCs w:val="24"/>
        </w:rPr>
        <w:t>tubuh</w:t>
      </w:r>
      <w:proofErr w:type="spellEnd"/>
      <w:r>
        <w:rPr>
          <w:rFonts w:ascii="Tw Cen MT" w:hAnsi="Tw Cen MT"/>
          <w:sz w:val="24"/>
          <w:szCs w:val="24"/>
        </w:rPr>
        <w:t xml:space="preserve"> </w:t>
      </w:r>
      <w:proofErr w:type="spellStart"/>
      <w:r>
        <w:rPr>
          <w:rFonts w:ascii="Tw Cen MT" w:hAnsi="Tw Cen MT"/>
          <w:sz w:val="24"/>
          <w:szCs w:val="24"/>
        </w:rPr>
        <w:t>rendah</w:t>
      </w:r>
      <w:proofErr w:type="spellEnd"/>
      <w:r>
        <w:rPr>
          <w:rFonts w:ascii="Tw Cen MT" w:hAnsi="Tw Cen MT"/>
          <w:sz w:val="24"/>
          <w:szCs w:val="24"/>
        </w:rPr>
        <w:t xml:space="preserve"> [8].</w:t>
      </w:r>
      <w:r w:rsidRPr="00CC630E">
        <w:rPr>
          <w:rFonts w:ascii="Tw Cen MT" w:hAnsi="Tw Cen MT"/>
          <w:sz w:val="24"/>
          <w:szCs w:val="24"/>
        </w:rPr>
        <w:t xml:space="preserve"> </w:t>
      </w:r>
    </w:p>
    <w:p w14:paraId="686D81B2" w14:textId="77777777" w:rsidR="00615EF3" w:rsidRDefault="00615EF3" w:rsidP="002244C8">
      <w:pPr>
        <w:spacing w:after="0" w:line="240" w:lineRule="auto"/>
        <w:ind w:right="-40"/>
        <w:jc w:val="both"/>
        <w:rPr>
          <w:rFonts w:ascii="Tw Cen MT" w:hAnsi="Tw Cen MT"/>
          <w:sz w:val="24"/>
          <w:szCs w:val="24"/>
        </w:rPr>
      </w:pPr>
      <w:r>
        <w:rPr>
          <w:rFonts w:ascii="Tw Cen MT" w:hAnsi="Tw Cen MT"/>
          <w:sz w:val="24"/>
          <w:szCs w:val="24"/>
        </w:rPr>
        <w:t xml:space="preserve">Salah </w:t>
      </w:r>
      <w:proofErr w:type="spellStart"/>
      <w:r>
        <w:rPr>
          <w:rFonts w:ascii="Tw Cen MT" w:hAnsi="Tw Cen MT"/>
          <w:sz w:val="24"/>
          <w:szCs w:val="24"/>
        </w:rPr>
        <w:t>satu</w:t>
      </w:r>
      <w:proofErr w:type="spellEnd"/>
      <w:r>
        <w:rPr>
          <w:rFonts w:ascii="Tw Cen MT" w:hAnsi="Tw Cen MT"/>
          <w:sz w:val="24"/>
          <w:szCs w:val="24"/>
        </w:rPr>
        <w:t xml:space="preserve"> </w:t>
      </w:r>
      <w:proofErr w:type="spellStart"/>
      <w:r>
        <w:rPr>
          <w:rFonts w:ascii="Tw Cen MT" w:hAnsi="Tw Cen MT"/>
          <w:sz w:val="24"/>
          <w:szCs w:val="24"/>
        </w:rPr>
        <w:t>upaya</w:t>
      </w:r>
      <w:proofErr w:type="spellEnd"/>
      <w:r>
        <w:rPr>
          <w:rFonts w:ascii="Tw Cen MT" w:hAnsi="Tw Cen MT"/>
          <w:sz w:val="24"/>
          <w:szCs w:val="24"/>
        </w:rPr>
        <w:t xml:space="preserve"> yang </w:t>
      </w:r>
      <w:proofErr w:type="spellStart"/>
      <w:r>
        <w:rPr>
          <w:rFonts w:ascii="Tw Cen MT" w:hAnsi="Tw Cen MT"/>
          <w:sz w:val="24"/>
          <w:szCs w:val="24"/>
        </w:rPr>
        <w:t>telah</w:t>
      </w:r>
      <w:proofErr w:type="spellEnd"/>
      <w:r>
        <w:rPr>
          <w:rFonts w:ascii="Tw Cen MT" w:hAnsi="Tw Cen MT"/>
          <w:sz w:val="24"/>
          <w:szCs w:val="24"/>
        </w:rPr>
        <w:t xml:space="preserve"> </w:t>
      </w:r>
      <w:proofErr w:type="spellStart"/>
      <w:r>
        <w:rPr>
          <w:rFonts w:ascii="Tw Cen MT" w:hAnsi="Tw Cen MT"/>
          <w:sz w:val="24"/>
          <w:szCs w:val="24"/>
        </w:rPr>
        <w:t>dilakukan</w:t>
      </w:r>
      <w:proofErr w:type="spellEnd"/>
      <w:r>
        <w:rPr>
          <w:rFonts w:ascii="Tw Cen MT" w:hAnsi="Tw Cen MT"/>
          <w:sz w:val="24"/>
          <w:szCs w:val="24"/>
        </w:rPr>
        <w:t xml:space="preserve"> </w:t>
      </w:r>
      <w:proofErr w:type="spellStart"/>
      <w:r>
        <w:rPr>
          <w:rFonts w:ascii="Tw Cen MT" w:hAnsi="Tw Cen MT"/>
          <w:sz w:val="24"/>
          <w:szCs w:val="24"/>
        </w:rPr>
        <w:t>pemerintah</w:t>
      </w:r>
      <w:proofErr w:type="spellEnd"/>
      <w:r>
        <w:rPr>
          <w:rFonts w:ascii="Tw Cen MT" w:hAnsi="Tw Cen MT"/>
          <w:sz w:val="24"/>
          <w:szCs w:val="24"/>
        </w:rPr>
        <w:t xml:space="preserve"> </w:t>
      </w:r>
      <w:proofErr w:type="spellStart"/>
      <w:r>
        <w:rPr>
          <w:rFonts w:ascii="Tw Cen MT" w:hAnsi="Tw Cen MT"/>
          <w:sz w:val="24"/>
          <w:szCs w:val="24"/>
        </w:rPr>
        <w:t>untuk</w:t>
      </w:r>
      <w:proofErr w:type="spellEnd"/>
      <w:r>
        <w:rPr>
          <w:rFonts w:ascii="Tw Cen MT" w:hAnsi="Tw Cen MT"/>
          <w:sz w:val="24"/>
          <w:szCs w:val="24"/>
        </w:rPr>
        <w:t xml:space="preserve"> </w:t>
      </w:r>
      <w:proofErr w:type="spellStart"/>
      <w:r>
        <w:rPr>
          <w:rFonts w:ascii="Tw Cen MT" w:hAnsi="Tw Cen MT"/>
          <w:sz w:val="24"/>
          <w:szCs w:val="24"/>
        </w:rPr>
        <w:t>menanggulangi</w:t>
      </w:r>
      <w:proofErr w:type="spellEnd"/>
      <w:r>
        <w:rPr>
          <w:rFonts w:ascii="Tw Cen MT" w:hAnsi="Tw Cen MT"/>
          <w:sz w:val="24"/>
          <w:szCs w:val="24"/>
        </w:rPr>
        <w:t xml:space="preserve"> </w:t>
      </w:r>
      <w:proofErr w:type="spellStart"/>
      <w:r>
        <w:rPr>
          <w:rFonts w:ascii="Tw Cen MT" w:hAnsi="Tw Cen MT"/>
          <w:sz w:val="24"/>
          <w:szCs w:val="24"/>
        </w:rPr>
        <w:t>masalah</w:t>
      </w:r>
      <w:proofErr w:type="spellEnd"/>
      <w:r>
        <w:rPr>
          <w:rFonts w:ascii="Tw Cen MT" w:hAnsi="Tw Cen MT"/>
          <w:sz w:val="24"/>
          <w:szCs w:val="24"/>
        </w:rPr>
        <w:t xml:space="preserve"> anemia pada </w:t>
      </w:r>
      <w:proofErr w:type="spellStart"/>
      <w:r>
        <w:rPr>
          <w:rFonts w:ascii="Tw Cen MT" w:hAnsi="Tw Cen MT"/>
          <w:sz w:val="24"/>
          <w:szCs w:val="24"/>
        </w:rPr>
        <w:t>remaja</w:t>
      </w:r>
      <w:proofErr w:type="spellEnd"/>
      <w:r>
        <w:rPr>
          <w:rFonts w:ascii="Tw Cen MT" w:hAnsi="Tw Cen MT"/>
          <w:sz w:val="24"/>
          <w:szCs w:val="24"/>
        </w:rPr>
        <w:t xml:space="preserve"> </w:t>
      </w:r>
      <w:proofErr w:type="spellStart"/>
      <w:r>
        <w:rPr>
          <w:rFonts w:ascii="Tw Cen MT" w:hAnsi="Tw Cen MT"/>
          <w:sz w:val="24"/>
          <w:szCs w:val="24"/>
        </w:rPr>
        <w:t>adalah</w:t>
      </w:r>
      <w:proofErr w:type="spellEnd"/>
      <w:r>
        <w:rPr>
          <w:rFonts w:ascii="Tw Cen MT" w:hAnsi="Tw Cen MT"/>
          <w:sz w:val="24"/>
          <w:szCs w:val="24"/>
        </w:rPr>
        <w:t xml:space="preserve"> </w:t>
      </w:r>
      <w:proofErr w:type="spellStart"/>
      <w:r>
        <w:rPr>
          <w:rFonts w:ascii="Tw Cen MT" w:hAnsi="Tw Cen MT"/>
          <w:sz w:val="24"/>
          <w:szCs w:val="24"/>
        </w:rPr>
        <w:t>melalui</w:t>
      </w:r>
      <w:proofErr w:type="spellEnd"/>
      <w:r>
        <w:rPr>
          <w:rFonts w:ascii="Tw Cen MT" w:hAnsi="Tw Cen MT"/>
          <w:sz w:val="24"/>
          <w:szCs w:val="24"/>
        </w:rPr>
        <w:t xml:space="preserve"> program </w:t>
      </w:r>
      <w:proofErr w:type="spellStart"/>
      <w:r>
        <w:rPr>
          <w:rFonts w:ascii="Tw Cen MT" w:hAnsi="Tw Cen MT"/>
          <w:sz w:val="24"/>
          <w:szCs w:val="24"/>
        </w:rPr>
        <w:t>pemberian</w:t>
      </w:r>
      <w:proofErr w:type="spellEnd"/>
      <w:r>
        <w:rPr>
          <w:rFonts w:ascii="Tw Cen MT" w:hAnsi="Tw Cen MT"/>
          <w:sz w:val="24"/>
          <w:szCs w:val="24"/>
        </w:rPr>
        <w:t xml:space="preserve"> </w:t>
      </w:r>
      <w:proofErr w:type="spellStart"/>
      <w:r>
        <w:rPr>
          <w:rFonts w:ascii="Tw Cen MT" w:hAnsi="Tw Cen MT"/>
          <w:sz w:val="24"/>
          <w:szCs w:val="24"/>
        </w:rPr>
        <w:t>suplemen</w:t>
      </w:r>
      <w:proofErr w:type="spellEnd"/>
      <w:r>
        <w:rPr>
          <w:rFonts w:ascii="Tw Cen MT" w:hAnsi="Tw Cen MT"/>
          <w:sz w:val="24"/>
          <w:szCs w:val="24"/>
        </w:rPr>
        <w:t xml:space="preserve"> tablet </w:t>
      </w:r>
      <w:proofErr w:type="spellStart"/>
      <w:r>
        <w:rPr>
          <w:rFonts w:ascii="Tw Cen MT" w:hAnsi="Tw Cen MT"/>
          <w:sz w:val="24"/>
          <w:szCs w:val="24"/>
        </w:rPr>
        <w:t>tambah</w:t>
      </w:r>
      <w:proofErr w:type="spellEnd"/>
      <w:r>
        <w:rPr>
          <w:rFonts w:ascii="Tw Cen MT" w:hAnsi="Tw Cen MT"/>
          <w:sz w:val="24"/>
          <w:szCs w:val="24"/>
        </w:rPr>
        <w:t xml:space="preserve"> </w:t>
      </w:r>
      <w:proofErr w:type="spellStart"/>
      <w:r>
        <w:rPr>
          <w:rFonts w:ascii="Tw Cen MT" w:hAnsi="Tw Cen MT"/>
          <w:sz w:val="24"/>
          <w:szCs w:val="24"/>
        </w:rPr>
        <w:t>darah</w:t>
      </w:r>
      <w:proofErr w:type="spellEnd"/>
      <w:r>
        <w:rPr>
          <w:rFonts w:ascii="Tw Cen MT" w:hAnsi="Tw Cen MT"/>
          <w:sz w:val="24"/>
          <w:szCs w:val="24"/>
        </w:rPr>
        <w:t xml:space="preserve"> (TTD) </w:t>
      </w:r>
      <w:proofErr w:type="spellStart"/>
      <w:r>
        <w:rPr>
          <w:rFonts w:ascii="Tw Cen MT" w:hAnsi="Tw Cen MT"/>
          <w:sz w:val="24"/>
          <w:szCs w:val="24"/>
        </w:rPr>
        <w:t>berupa</w:t>
      </w:r>
      <w:proofErr w:type="spellEnd"/>
      <w:r>
        <w:rPr>
          <w:rFonts w:ascii="Tw Cen MT" w:hAnsi="Tw Cen MT"/>
          <w:sz w:val="24"/>
          <w:szCs w:val="24"/>
        </w:rPr>
        <w:t xml:space="preserve"> </w:t>
      </w:r>
      <w:proofErr w:type="spellStart"/>
      <w:r>
        <w:rPr>
          <w:rFonts w:ascii="Tw Cen MT" w:hAnsi="Tw Cen MT"/>
          <w:sz w:val="24"/>
          <w:szCs w:val="24"/>
        </w:rPr>
        <w:t>zat</w:t>
      </w:r>
      <w:proofErr w:type="spellEnd"/>
      <w:r>
        <w:rPr>
          <w:rFonts w:ascii="Tw Cen MT" w:hAnsi="Tw Cen MT"/>
          <w:sz w:val="24"/>
          <w:szCs w:val="24"/>
        </w:rPr>
        <w:t xml:space="preserve"> </w:t>
      </w:r>
      <w:proofErr w:type="spellStart"/>
      <w:r>
        <w:rPr>
          <w:rFonts w:ascii="Tw Cen MT" w:hAnsi="Tw Cen MT"/>
          <w:sz w:val="24"/>
          <w:szCs w:val="24"/>
        </w:rPr>
        <w:t>besi</w:t>
      </w:r>
      <w:proofErr w:type="spellEnd"/>
      <w:r>
        <w:rPr>
          <w:rFonts w:ascii="Tw Cen MT" w:hAnsi="Tw Cen MT"/>
          <w:sz w:val="24"/>
          <w:szCs w:val="24"/>
        </w:rPr>
        <w:t xml:space="preserve"> (60 mg Fe) dan </w:t>
      </w:r>
      <w:proofErr w:type="spellStart"/>
      <w:r>
        <w:rPr>
          <w:rFonts w:ascii="Tw Cen MT" w:hAnsi="Tw Cen MT"/>
          <w:sz w:val="24"/>
          <w:szCs w:val="24"/>
        </w:rPr>
        <w:t>asam</w:t>
      </w:r>
      <w:proofErr w:type="spellEnd"/>
      <w:r>
        <w:rPr>
          <w:rFonts w:ascii="Tw Cen MT" w:hAnsi="Tw Cen MT"/>
          <w:sz w:val="24"/>
          <w:szCs w:val="24"/>
        </w:rPr>
        <w:t xml:space="preserve"> </w:t>
      </w:r>
      <w:proofErr w:type="spellStart"/>
      <w:r>
        <w:rPr>
          <w:rFonts w:ascii="Tw Cen MT" w:hAnsi="Tw Cen MT"/>
          <w:sz w:val="24"/>
          <w:szCs w:val="24"/>
        </w:rPr>
        <w:t>folat</w:t>
      </w:r>
      <w:proofErr w:type="spellEnd"/>
      <w:r>
        <w:rPr>
          <w:rFonts w:ascii="Tw Cen MT" w:hAnsi="Tw Cen MT"/>
          <w:sz w:val="24"/>
          <w:szCs w:val="24"/>
        </w:rPr>
        <w:t xml:space="preserve"> (0,25 mg) </w:t>
      </w:r>
      <w:proofErr w:type="spellStart"/>
      <w:r>
        <w:rPr>
          <w:rFonts w:ascii="Tw Cen MT" w:hAnsi="Tw Cen MT"/>
          <w:sz w:val="24"/>
          <w:szCs w:val="24"/>
        </w:rPr>
        <w:t>dengan</w:t>
      </w:r>
      <w:proofErr w:type="spellEnd"/>
      <w:r>
        <w:rPr>
          <w:rFonts w:ascii="Tw Cen MT" w:hAnsi="Tw Cen MT"/>
          <w:sz w:val="24"/>
          <w:szCs w:val="24"/>
        </w:rPr>
        <w:t xml:space="preserve"> </w:t>
      </w:r>
      <w:proofErr w:type="spellStart"/>
      <w:r>
        <w:rPr>
          <w:rFonts w:ascii="Tw Cen MT" w:hAnsi="Tw Cen MT"/>
          <w:sz w:val="24"/>
          <w:szCs w:val="24"/>
        </w:rPr>
        <w:t>dosis</w:t>
      </w:r>
      <w:proofErr w:type="spellEnd"/>
      <w:r>
        <w:rPr>
          <w:rFonts w:ascii="Tw Cen MT" w:hAnsi="Tw Cen MT"/>
          <w:sz w:val="24"/>
          <w:szCs w:val="24"/>
        </w:rPr>
        <w:t xml:space="preserve"> </w:t>
      </w:r>
      <w:proofErr w:type="spellStart"/>
      <w:r>
        <w:rPr>
          <w:rFonts w:ascii="Tw Cen MT" w:hAnsi="Tw Cen MT"/>
          <w:sz w:val="24"/>
          <w:szCs w:val="24"/>
        </w:rPr>
        <w:t>suplementasi</w:t>
      </w:r>
      <w:proofErr w:type="spellEnd"/>
      <w:r>
        <w:rPr>
          <w:rFonts w:ascii="Tw Cen MT" w:hAnsi="Tw Cen MT"/>
          <w:sz w:val="24"/>
          <w:szCs w:val="24"/>
        </w:rPr>
        <w:t xml:space="preserve"> </w:t>
      </w:r>
      <w:proofErr w:type="spellStart"/>
      <w:r>
        <w:rPr>
          <w:rFonts w:ascii="Tw Cen MT" w:hAnsi="Tw Cen MT"/>
          <w:sz w:val="24"/>
          <w:szCs w:val="24"/>
        </w:rPr>
        <w:t>besi</w:t>
      </w:r>
      <w:proofErr w:type="spellEnd"/>
      <w:r>
        <w:rPr>
          <w:rFonts w:ascii="Tw Cen MT" w:hAnsi="Tw Cen MT"/>
          <w:sz w:val="24"/>
          <w:szCs w:val="24"/>
        </w:rPr>
        <w:t xml:space="preserve"> pada Wanita </w:t>
      </w:r>
      <w:proofErr w:type="spellStart"/>
      <w:r>
        <w:rPr>
          <w:rFonts w:ascii="Tw Cen MT" w:hAnsi="Tw Cen MT"/>
          <w:sz w:val="24"/>
          <w:szCs w:val="24"/>
        </w:rPr>
        <w:t>Usia</w:t>
      </w:r>
      <w:proofErr w:type="spellEnd"/>
      <w:r>
        <w:rPr>
          <w:rFonts w:ascii="Tw Cen MT" w:hAnsi="Tw Cen MT"/>
          <w:sz w:val="24"/>
          <w:szCs w:val="24"/>
        </w:rPr>
        <w:t xml:space="preserve"> </w:t>
      </w:r>
      <w:proofErr w:type="spellStart"/>
      <w:r>
        <w:rPr>
          <w:rFonts w:ascii="Tw Cen MT" w:hAnsi="Tw Cen MT"/>
          <w:sz w:val="24"/>
          <w:szCs w:val="24"/>
        </w:rPr>
        <w:t>Subur</w:t>
      </w:r>
      <w:proofErr w:type="spellEnd"/>
      <w:r>
        <w:rPr>
          <w:rFonts w:ascii="Tw Cen MT" w:hAnsi="Tw Cen MT"/>
          <w:sz w:val="24"/>
          <w:szCs w:val="24"/>
        </w:rPr>
        <w:t xml:space="preserve"> (WUS) </w:t>
      </w:r>
      <w:proofErr w:type="spellStart"/>
      <w:r>
        <w:rPr>
          <w:rFonts w:ascii="Tw Cen MT" w:hAnsi="Tw Cen MT"/>
          <w:sz w:val="24"/>
          <w:szCs w:val="24"/>
        </w:rPr>
        <w:t>termasuk</w:t>
      </w:r>
      <w:proofErr w:type="spellEnd"/>
      <w:r>
        <w:rPr>
          <w:rFonts w:ascii="Tw Cen MT" w:hAnsi="Tw Cen MT"/>
          <w:sz w:val="24"/>
          <w:szCs w:val="24"/>
        </w:rPr>
        <w:t xml:space="preserve"> </w:t>
      </w:r>
      <w:proofErr w:type="spellStart"/>
      <w:r>
        <w:rPr>
          <w:rFonts w:ascii="Tw Cen MT" w:hAnsi="Tw Cen MT"/>
          <w:sz w:val="24"/>
          <w:szCs w:val="24"/>
        </w:rPr>
        <w:t>remaja</w:t>
      </w:r>
      <w:proofErr w:type="spellEnd"/>
      <w:r>
        <w:rPr>
          <w:rFonts w:ascii="Tw Cen MT" w:hAnsi="Tw Cen MT"/>
          <w:sz w:val="24"/>
          <w:szCs w:val="24"/>
        </w:rPr>
        <w:t xml:space="preserve"> </w:t>
      </w:r>
      <w:proofErr w:type="spellStart"/>
      <w:r>
        <w:rPr>
          <w:rFonts w:ascii="Tw Cen MT" w:hAnsi="Tw Cen MT"/>
          <w:sz w:val="24"/>
          <w:szCs w:val="24"/>
        </w:rPr>
        <w:t>adalah</w:t>
      </w:r>
      <w:proofErr w:type="spellEnd"/>
      <w:r>
        <w:rPr>
          <w:rFonts w:ascii="Tw Cen MT" w:hAnsi="Tw Cen MT"/>
          <w:sz w:val="24"/>
          <w:szCs w:val="24"/>
        </w:rPr>
        <w:t xml:space="preserve"> 1 tablet/</w:t>
      </w:r>
      <w:proofErr w:type="spellStart"/>
      <w:r>
        <w:rPr>
          <w:rFonts w:ascii="Tw Cen MT" w:hAnsi="Tw Cen MT"/>
          <w:sz w:val="24"/>
          <w:szCs w:val="24"/>
        </w:rPr>
        <w:t>minggu</w:t>
      </w:r>
      <w:proofErr w:type="spellEnd"/>
      <w:r>
        <w:rPr>
          <w:rFonts w:ascii="Tw Cen MT" w:hAnsi="Tw Cen MT"/>
          <w:sz w:val="24"/>
          <w:szCs w:val="24"/>
        </w:rPr>
        <w:t xml:space="preserve"> dan </w:t>
      </w:r>
      <w:proofErr w:type="spellStart"/>
      <w:r>
        <w:rPr>
          <w:rFonts w:ascii="Tw Cen MT" w:hAnsi="Tw Cen MT"/>
          <w:sz w:val="24"/>
          <w:szCs w:val="24"/>
        </w:rPr>
        <w:t>ketika</w:t>
      </w:r>
      <w:proofErr w:type="spellEnd"/>
      <w:r>
        <w:rPr>
          <w:rFonts w:ascii="Tw Cen MT" w:hAnsi="Tw Cen MT"/>
          <w:sz w:val="24"/>
          <w:szCs w:val="24"/>
        </w:rPr>
        <w:t xml:space="preserve"> </w:t>
      </w:r>
      <w:proofErr w:type="spellStart"/>
      <w:r>
        <w:rPr>
          <w:rFonts w:ascii="Tw Cen MT" w:hAnsi="Tw Cen MT"/>
          <w:sz w:val="24"/>
          <w:szCs w:val="24"/>
        </w:rPr>
        <w:t>menstruasi</w:t>
      </w:r>
      <w:proofErr w:type="spellEnd"/>
      <w:r>
        <w:rPr>
          <w:rFonts w:ascii="Tw Cen MT" w:hAnsi="Tw Cen MT"/>
          <w:sz w:val="24"/>
          <w:szCs w:val="24"/>
        </w:rPr>
        <w:t xml:space="preserve"> </w:t>
      </w:r>
      <w:proofErr w:type="spellStart"/>
      <w:r>
        <w:rPr>
          <w:rFonts w:ascii="Tw Cen MT" w:hAnsi="Tw Cen MT"/>
          <w:sz w:val="24"/>
          <w:szCs w:val="24"/>
        </w:rPr>
        <w:t>diberikan</w:t>
      </w:r>
      <w:proofErr w:type="spellEnd"/>
      <w:r>
        <w:rPr>
          <w:rFonts w:ascii="Tw Cen MT" w:hAnsi="Tw Cen MT"/>
          <w:sz w:val="24"/>
          <w:szCs w:val="24"/>
        </w:rPr>
        <w:t xml:space="preserve"> </w:t>
      </w:r>
      <w:proofErr w:type="spellStart"/>
      <w:r>
        <w:rPr>
          <w:rFonts w:ascii="Tw Cen MT" w:hAnsi="Tw Cen MT"/>
          <w:sz w:val="24"/>
          <w:szCs w:val="24"/>
        </w:rPr>
        <w:t>setiap</w:t>
      </w:r>
      <w:proofErr w:type="spellEnd"/>
      <w:r>
        <w:rPr>
          <w:rFonts w:ascii="Tw Cen MT" w:hAnsi="Tw Cen MT"/>
          <w:sz w:val="24"/>
          <w:szCs w:val="24"/>
        </w:rPr>
        <w:t xml:space="preserve"> </w:t>
      </w:r>
      <w:proofErr w:type="spellStart"/>
      <w:r>
        <w:rPr>
          <w:rFonts w:ascii="Tw Cen MT" w:hAnsi="Tw Cen MT"/>
          <w:sz w:val="24"/>
          <w:szCs w:val="24"/>
        </w:rPr>
        <w:t>hari</w:t>
      </w:r>
      <w:proofErr w:type="spellEnd"/>
      <w:r>
        <w:rPr>
          <w:rFonts w:ascii="Tw Cen MT" w:hAnsi="Tw Cen MT"/>
          <w:sz w:val="24"/>
          <w:szCs w:val="24"/>
        </w:rPr>
        <w:t xml:space="preserve"> </w:t>
      </w:r>
      <w:proofErr w:type="spellStart"/>
      <w:r>
        <w:rPr>
          <w:rFonts w:ascii="Tw Cen MT" w:hAnsi="Tw Cen MT"/>
          <w:sz w:val="24"/>
          <w:szCs w:val="24"/>
        </w:rPr>
        <w:t>selama</w:t>
      </w:r>
      <w:proofErr w:type="spellEnd"/>
      <w:r>
        <w:rPr>
          <w:rFonts w:ascii="Tw Cen MT" w:hAnsi="Tw Cen MT"/>
          <w:sz w:val="24"/>
          <w:szCs w:val="24"/>
        </w:rPr>
        <w:t xml:space="preserve"> 10 </w:t>
      </w:r>
      <w:proofErr w:type="spellStart"/>
      <w:r>
        <w:rPr>
          <w:rFonts w:ascii="Tw Cen MT" w:hAnsi="Tw Cen MT"/>
          <w:sz w:val="24"/>
          <w:szCs w:val="24"/>
        </w:rPr>
        <w:t>hari</w:t>
      </w:r>
      <w:proofErr w:type="spellEnd"/>
      <w:r>
        <w:rPr>
          <w:rFonts w:ascii="Tw Cen MT" w:hAnsi="Tw Cen MT"/>
          <w:sz w:val="24"/>
          <w:szCs w:val="24"/>
        </w:rPr>
        <w:t xml:space="preserve">. </w:t>
      </w:r>
      <w:proofErr w:type="spellStart"/>
      <w:r>
        <w:rPr>
          <w:rFonts w:ascii="Tw Cen MT" w:hAnsi="Tw Cen MT"/>
          <w:sz w:val="24"/>
          <w:szCs w:val="24"/>
        </w:rPr>
        <w:t>Dengan</w:t>
      </w:r>
      <w:proofErr w:type="spellEnd"/>
      <w:r>
        <w:rPr>
          <w:rFonts w:ascii="Tw Cen MT" w:hAnsi="Tw Cen MT"/>
          <w:sz w:val="24"/>
          <w:szCs w:val="24"/>
        </w:rPr>
        <w:t xml:space="preserve"> </w:t>
      </w:r>
      <w:proofErr w:type="spellStart"/>
      <w:r>
        <w:rPr>
          <w:rFonts w:ascii="Tw Cen MT" w:hAnsi="Tw Cen MT"/>
          <w:sz w:val="24"/>
          <w:szCs w:val="24"/>
        </w:rPr>
        <w:t>demikian</w:t>
      </w:r>
      <w:proofErr w:type="spellEnd"/>
      <w:r>
        <w:rPr>
          <w:rFonts w:ascii="Tw Cen MT" w:hAnsi="Tw Cen MT"/>
          <w:sz w:val="24"/>
          <w:szCs w:val="24"/>
        </w:rPr>
        <w:t xml:space="preserve">, </w:t>
      </w:r>
      <w:proofErr w:type="spellStart"/>
      <w:r>
        <w:rPr>
          <w:rFonts w:ascii="Tw Cen MT" w:hAnsi="Tw Cen MT"/>
          <w:sz w:val="24"/>
          <w:szCs w:val="24"/>
        </w:rPr>
        <w:t>jumlah</w:t>
      </w:r>
      <w:proofErr w:type="spellEnd"/>
      <w:r>
        <w:rPr>
          <w:rFonts w:ascii="Tw Cen MT" w:hAnsi="Tw Cen MT"/>
          <w:sz w:val="24"/>
          <w:szCs w:val="24"/>
        </w:rPr>
        <w:t xml:space="preserve"> total tablet yang </w:t>
      </w:r>
      <w:proofErr w:type="spellStart"/>
      <w:r>
        <w:rPr>
          <w:rFonts w:ascii="Tw Cen MT" w:hAnsi="Tw Cen MT"/>
          <w:sz w:val="24"/>
          <w:szCs w:val="24"/>
        </w:rPr>
        <w:t>diberikan</w:t>
      </w:r>
      <w:proofErr w:type="spellEnd"/>
      <w:r>
        <w:rPr>
          <w:rFonts w:ascii="Tw Cen MT" w:hAnsi="Tw Cen MT"/>
          <w:sz w:val="24"/>
          <w:szCs w:val="24"/>
        </w:rPr>
        <w:t xml:space="preserve"> </w:t>
      </w:r>
      <w:proofErr w:type="spellStart"/>
      <w:r>
        <w:rPr>
          <w:rFonts w:ascii="Tw Cen MT" w:hAnsi="Tw Cen MT"/>
          <w:sz w:val="24"/>
          <w:szCs w:val="24"/>
        </w:rPr>
        <w:t>selama</w:t>
      </w:r>
      <w:proofErr w:type="spellEnd"/>
      <w:r>
        <w:rPr>
          <w:rFonts w:ascii="Tw Cen MT" w:hAnsi="Tw Cen MT"/>
          <w:sz w:val="24"/>
          <w:szCs w:val="24"/>
        </w:rPr>
        <w:t xml:space="preserve"> </w:t>
      </w:r>
      <w:proofErr w:type="spellStart"/>
      <w:r>
        <w:rPr>
          <w:rFonts w:ascii="Tw Cen MT" w:hAnsi="Tw Cen MT"/>
          <w:sz w:val="24"/>
          <w:szCs w:val="24"/>
        </w:rPr>
        <w:t>suplementasi</w:t>
      </w:r>
      <w:proofErr w:type="spellEnd"/>
      <w:r>
        <w:rPr>
          <w:rFonts w:ascii="Tw Cen MT" w:hAnsi="Tw Cen MT"/>
          <w:sz w:val="24"/>
          <w:szCs w:val="24"/>
        </w:rPr>
        <w:t xml:space="preserve"> </w:t>
      </w:r>
      <w:proofErr w:type="spellStart"/>
      <w:r>
        <w:rPr>
          <w:rFonts w:ascii="Tw Cen MT" w:hAnsi="Tw Cen MT"/>
          <w:sz w:val="24"/>
          <w:szCs w:val="24"/>
        </w:rPr>
        <w:t>adalah</w:t>
      </w:r>
      <w:proofErr w:type="spellEnd"/>
      <w:r>
        <w:rPr>
          <w:rFonts w:ascii="Tw Cen MT" w:hAnsi="Tw Cen MT"/>
          <w:sz w:val="24"/>
          <w:szCs w:val="24"/>
        </w:rPr>
        <w:t xml:space="preserve"> 52 tablet/</w:t>
      </w:r>
      <w:proofErr w:type="spellStart"/>
      <w:r>
        <w:rPr>
          <w:rFonts w:ascii="Tw Cen MT" w:hAnsi="Tw Cen MT"/>
          <w:sz w:val="24"/>
          <w:szCs w:val="24"/>
        </w:rPr>
        <w:t>tahun</w:t>
      </w:r>
      <w:proofErr w:type="spellEnd"/>
      <w:r>
        <w:rPr>
          <w:rFonts w:ascii="Tw Cen MT" w:hAnsi="Tw Cen MT"/>
          <w:sz w:val="24"/>
          <w:szCs w:val="24"/>
        </w:rPr>
        <w:t xml:space="preserve"> </w:t>
      </w:r>
      <w:proofErr w:type="spellStart"/>
      <w:r>
        <w:rPr>
          <w:rFonts w:ascii="Tw Cen MT" w:hAnsi="Tw Cen MT"/>
          <w:sz w:val="24"/>
          <w:szCs w:val="24"/>
        </w:rPr>
        <w:t>dengan</w:t>
      </w:r>
      <w:proofErr w:type="spellEnd"/>
      <w:r>
        <w:rPr>
          <w:rFonts w:ascii="Tw Cen MT" w:hAnsi="Tw Cen MT"/>
          <w:sz w:val="24"/>
          <w:szCs w:val="24"/>
        </w:rPr>
        <w:t xml:space="preserve"> TTD yang </w:t>
      </w:r>
      <w:proofErr w:type="spellStart"/>
      <w:r>
        <w:rPr>
          <w:rFonts w:ascii="Tw Cen MT" w:hAnsi="Tw Cen MT"/>
          <w:sz w:val="24"/>
          <w:szCs w:val="24"/>
        </w:rPr>
        <w:t>tersedia</w:t>
      </w:r>
      <w:proofErr w:type="spellEnd"/>
      <w:r>
        <w:rPr>
          <w:rFonts w:ascii="Tw Cen MT" w:hAnsi="Tw Cen MT"/>
          <w:sz w:val="24"/>
          <w:szCs w:val="24"/>
        </w:rPr>
        <w:t xml:space="preserve"> </w:t>
      </w:r>
      <w:proofErr w:type="spellStart"/>
      <w:r>
        <w:rPr>
          <w:rFonts w:ascii="Tw Cen MT" w:hAnsi="Tw Cen MT"/>
          <w:sz w:val="24"/>
          <w:szCs w:val="24"/>
        </w:rPr>
        <w:t>sama</w:t>
      </w:r>
      <w:proofErr w:type="spellEnd"/>
      <w:r>
        <w:rPr>
          <w:rFonts w:ascii="Tw Cen MT" w:hAnsi="Tw Cen MT"/>
          <w:sz w:val="24"/>
          <w:szCs w:val="24"/>
        </w:rPr>
        <w:t xml:space="preserve"> </w:t>
      </w:r>
      <w:proofErr w:type="spellStart"/>
      <w:r>
        <w:rPr>
          <w:rFonts w:ascii="Tw Cen MT" w:hAnsi="Tw Cen MT"/>
          <w:sz w:val="24"/>
          <w:szCs w:val="24"/>
        </w:rPr>
        <w:t>dengan</w:t>
      </w:r>
      <w:proofErr w:type="spellEnd"/>
      <w:r>
        <w:rPr>
          <w:rFonts w:ascii="Tw Cen MT" w:hAnsi="Tw Cen MT"/>
          <w:sz w:val="24"/>
          <w:szCs w:val="24"/>
        </w:rPr>
        <w:t xml:space="preserve"> </w:t>
      </w:r>
      <w:proofErr w:type="spellStart"/>
      <w:r>
        <w:rPr>
          <w:rFonts w:ascii="Tw Cen MT" w:hAnsi="Tw Cen MT"/>
          <w:sz w:val="24"/>
          <w:szCs w:val="24"/>
        </w:rPr>
        <w:t>ibu</w:t>
      </w:r>
      <w:proofErr w:type="spellEnd"/>
      <w:r>
        <w:rPr>
          <w:rFonts w:ascii="Tw Cen MT" w:hAnsi="Tw Cen MT"/>
          <w:sz w:val="24"/>
          <w:szCs w:val="24"/>
        </w:rPr>
        <w:t xml:space="preserve"> </w:t>
      </w:r>
      <w:proofErr w:type="spellStart"/>
      <w:r>
        <w:rPr>
          <w:rFonts w:ascii="Tw Cen MT" w:hAnsi="Tw Cen MT"/>
          <w:sz w:val="24"/>
          <w:szCs w:val="24"/>
        </w:rPr>
        <w:t>hamil</w:t>
      </w:r>
      <w:proofErr w:type="spellEnd"/>
      <w:r>
        <w:rPr>
          <w:rFonts w:ascii="Tw Cen MT" w:hAnsi="Tw Cen MT"/>
          <w:sz w:val="24"/>
          <w:szCs w:val="24"/>
        </w:rPr>
        <w:t xml:space="preserve"> [8].</w:t>
      </w:r>
    </w:p>
    <w:p w14:paraId="4C156D3E" w14:textId="77777777" w:rsidR="00615EF3" w:rsidRDefault="00615EF3" w:rsidP="002244C8">
      <w:pPr>
        <w:spacing w:after="0" w:line="240" w:lineRule="auto"/>
        <w:ind w:right="-40"/>
        <w:jc w:val="both"/>
        <w:rPr>
          <w:rFonts w:ascii="Tw Cen MT" w:hAnsi="Tw Cen MT"/>
          <w:sz w:val="24"/>
          <w:szCs w:val="24"/>
        </w:rPr>
      </w:pPr>
      <w:proofErr w:type="spellStart"/>
      <w:r>
        <w:rPr>
          <w:rFonts w:ascii="Tw Cen MT" w:hAnsi="Tw Cen MT"/>
          <w:sz w:val="24"/>
          <w:szCs w:val="24"/>
        </w:rPr>
        <w:t>Selain</w:t>
      </w:r>
      <w:proofErr w:type="spellEnd"/>
      <w:r>
        <w:rPr>
          <w:rFonts w:ascii="Tw Cen MT" w:hAnsi="Tw Cen MT"/>
          <w:sz w:val="24"/>
          <w:szCs w:val="24"/>
        </w:rPr>
        <w:t xml:space="preserve"> </w:t>
      </w:r>
      <w:proofErr w:type="spellStart"/>
      <w:r>
        <w:rPr>
          <w:rFonts w:ascii="Tw Cen MT" w:hAnsi="Tw Cen MT"/>
          <w:sz w:val="24"/>
          <w:szCs w:val="24"/>
        </w:rPr>
        <w:t>dengan</w:t>
      </w:r>
      <w:proofErr w:type="spellEnd"/>
      <w:r>
        <w:rPr>
          <w:rFonts w:ascii="Tw Cen MT" w:hAnsi="Tw Cen MT"/>
          <w:sz w:val="24"/>
          <w:szCs w:val="24"/>
        </w:rPr>
        <w:t xml:space="preserve"> </w:t>
      </w:r>
      <w:proofErr w:type="spellStart"/>
      <w:r>
        <w:rPr>
          <w:rFonts w:ascii="Tw Cen MT" w:hAnsi="Tw Cen MT"/>
          <w:sz w:val="24"/>
          <w:szCs w:val="24"/>
        </w:rPr>
        <w:t>suplementasi</w:t>
      </w:r>
      <w:proofErr w:type="spellEnd"/>
      <w:r>
        <w:rPr>
          <w:rFonts w:ascii="Tw Cen MT" w:hAnsi="Tw Cen MT"/>
          <w:sz w:val="24"/>
          <w:szCs w:val="24"/>
        </w:rPr>
        <w:t xml:space="preserve"> tablet </w:t>
      </w:r>
      <w:proofErr w:type="spellStart"/>
      <w:r>
        <w:rPr>
          <w:rFonts w:ascii="Tw Cen MT" w:hAnsi="Tw Cen MT"/>
          <w:sz w:val="24"/>
          <w:szCs w:val="24"/>
        </w:rPr>
        <w:t>zat</w:t>
      </w:r>
      <w:proofErr w:type="spellEnd"/>
      <w:r>
        <w:rPr>
          <w:rFonts w:ascii="Tw Cen MT" w:hAnsi="Tw Cen MT"/>
          <w:sz w:val="24"/>
          <w:szCs w:val="24"/>
        </w:rPr>
        <w:t xml:space="preserve"> </w:t>
      </w:r>
      <w:proofErr w:type="spellStart"/>
      <w:r>
        <w:rPr>
          <w:rFonts w:ascii="Tw Cen MT" w:hAnsi="Tw Cen MT"/>
          <w:sz w:val="24"/>
          <w:szCs w:val="24"/>
        </w:rPr>
        <w:t>besi</w:t>
      </w:r>
      <w:proofErr w:type="spellEnd"/>
      <w:r>
        <w:rPr>
          <w:rFonts w:ascii="Tw Cen MT" w:hAnsi="Tw Cen MT"/>
          <w:sz w:val="24"/>
          <w:szCs w:val="24"/>
        </w:rPr>
        <w:t xml:space="preserve"> </w:t>
      </w:r>
      <w:proofErr w:type="spellStart"/>
      <w:r>
        <w:rPr>
          <w:rFonts w:ascii="Tw Cen MT" w:hAnsi="Tw Cen MT"/>
          <w:sz w:val="24"/>
          <w:szCs w:val="24"/>
        </w:rPr>
        <w:t>pencegahan</w:t>
      </w:r>
      <w:proofErr w:type="spellEnd"/>
      <w:r>
        <w:rPr>
          <w:rFonts w:ascii="Tw Cen MT" w:hAnsi="Tw Cen MT"/>
          <w:sz w:val="24"/>
          <w:szCs w:val="24"/>
        </w:rPr>
        <w:t xml:space="preserve"> anemia pada </w:t>
      </w:r>
      <w:proofErr w:type="spellStart"/>
      <w:r>
        <w:rPr>
          <w:rFonts w:ascii="Tw Cen MT" w:hAnsi="Tw Cen MT"/>
          <w:sz w:val="24"/>
          <w:szCs w:val="24"/>
        </w:rPr>
        <w:t>remaja</w:t>
      </w:r>
      <w:proofErr w:type="spellEnd"/>
      <w:r>
        <w:rPr>
          <w:rFonts w:ascii="Tw Cen MT" w:hAnsi="Tw Cen MT"/>
          <w:sz w:val="24"/>
          <w:szCs w:val="24"/>
        </w:rPr>
        <w:t xml:space="preserve"> </w:t>
      </w:r>
      <w:proofErr w:type="spellStart"/>
      <w:r>
        <w:rPr>
          <w:rFonts w:ascii="Tw Cen MT" w:hAnsi="Tw Cen MT"/>
          <w:sz w:val="24"/>
          <w:szCs w:val="24"/>
        </w:rPr>
        <w:t>putri</w:t>
      </w:r>
      <w:proofErr w:type="spellEnd"/>
      <w:r>
        <w:rPr>
          <w:rFonts w:ascii="Tw Cen MT" w:hAnsi="Tw Cen MT"/>
          <w:sz w:val="24"/>
          <w:szCs w:val="24"/>
        </w:rPr>
        <w:t xml:space="preserve"> </w:t>
      </w:r>
      <w:proofErr w:type="spellStart"/>
      <w:r>
        <w:rPr>
          <w:rFonts w:ascii="Tw Cen MT" w:hAnsi="Tw Cen MT"/>
          <w:sz w:val="24"/>
          <w:szCs w:val="24"/>
        </w:rPr>
        <w:t>dapat</w:t>
      </w:r>
      <w:proofErr w:type="spellEnd"/>
      <w:r>
        <w:rPr>
          <w:rFonts w:ascii="Tw Cen MT" w:hAnsi="Tw Cen MT"/>
          <w:sz w:val="24"/>
          <w:szCs w:val="24"/>
        </w:rPr>
        <w:t xml:space="preserve"> </w:t>
      </w:r>
      <w:proofErr w:type="spellStart"/>
      <w:r>
        <w:rPr>
          <w:rFonts w:ascii="Tw Cen MT" w:hAnsi="Tw Cen MT"/>
          <w:sz w:val="24"/>
          <w:szCs w:val="24"/>
        </w:rPr>
        <w:t>dilakukan</w:t>
      </w:r>
      <w:proofErr w:type="spellEnd"/>
      <w:r>
        <w:rPr>
          <w:rFonts w:ascii="Tw Cen MT" w:hAnsi="Tw Cen MT"/>
          <w:sz w:val="24"/>
          <w:szCs w:val="24"/>
        </w:rPr>
        <w:t xml:space="preserve"> </w:t>
      </w:r>
      <w:proofErr w:type="spellStart"/>
      <w:r>
        <w:rPr>
          <w:rFonts w:ascii="Tw Cen MT" w:hAnsi="Tw Cen MT"/>
          <w:sz w:val="24"/>
          <w:szCs w:val="24"/>
        </w:rPr>
        <w:t>dengan</w:t>
      </w:r>
      <w:proofErr w:type="spellEnd"/>
      <w:r>
        <w:rPr>
          <w:rFonts w:ascii="Tw Cen MT" w:hAnsi="Tw Cen MT"/>
          <w:sz w:val="24"/>
          <w:szCs w:val="24"/>
        </w:rPr>
        <w:t xml:space="preserve"> </w:t>
      </w:r>
      <w:proofErr w:type="spellStart"/>
      <w:r>
        <w:rPr>
          <w:rFonts w:ascii="Tw Cen MT" w:hAnsi="Tw Cen MT"/>
          <w:sz w:val="24"/>
          <w:szCs w:val="24"/>
        </w:rPr>
        <w:t>meningkatkan</w:t>
      </w:r>
      <w:proofErr w:type="spellEnd"/>
      <w:r>
        <w:rPr>
          <w:rFonts w:ascii="Tw Cen MT" w:hAnsi="Tw Cen MT"/>
          <w:sz w:val="24"/>
          <w:szCs w:val="24"/>
        </w:rPr>
        <w:t xml:space="preserve"> </w:t>
      </w:r>
      <w:proofErr w:type="spellStart"/>
      <w:r>
        <w:rPr>
          <w:rFonts w:ascii="Tw Cen MT" w:hAnsi="Tw Cen MT"/>
          <w:sz w:val="24"/>
          <w:szCs w:val="24"/>
        </w:rPr>
        <w:t>konsumsi</w:t>
      </w:r>
      <w:proofErr w:type="spellEnd"/>
      <w:r>
        <w:rPr>
          <w:rFonts w:ascii="Tw Cen MT" w:hAnsi="Tw Cen MT"/>
          <w:sz w:val="24"/>
          <w:szCs w:val="24"/>
        </w:rPr>
        <w:t xml:space="preserve"> vitamin dan mineral lain yang </w:t>
      </w:r>
      <w:proofErr w:type="spellStart"/>
      <w:r>
        <w:rPr>
          <w:rFonts w:ascii="Tw Cen MT" w:hAnsi="Tw Cen MT"/>
          <w:sz w:val="24"/>
          <w:szCs w:val="24"/>
        </w:rPr>
        <w:t>dapat</w:t>
      </w:r>
      <w:proofErr w:type="spellEnd"/>
      <w:r>
        <w:rPr>
          <w:rFonts w:ascii="Tw Cen MT" w:hAnsi="Tw Cen MT"/>
          <w:sz w:val="24"/>
          <w:szCs w:val="24"/>
        </w:rPr>
        <w:t xml:space="preserve"> </w:t>
      </w:r>
      <w:proofErr w:type="spellStart"/>
      <w:r>
        <w:rPr>
          <w:rFonts w:ascii="Tw Cen MT" w:hAnsi="Tw Cen MT"/>
          <w:sz w:val="24"/>
          <w:szCs w:val="24"/>
        </w:rPr>
        <w:t>membantu</w:t>
      </w:r>
      <w:proofErr w:type="spellEnd"/>
      <w:r>
        <w:rPr>
          <w:rFonts w:ascii="Tw Cen MT" w:hAnsi="Tw Cen MT"/>
          <w:sz w:val="24"/>
          <w:szCs w:val="24"/>
        </w:rPr>
        <w:t xml:space="preserve"> proses </w:t>
      </w:r>
      <w:proofErr w:type="spellStart"/>
      <w:r>
        <w:rPr>
          <w:rFonts w:ascii="Tw Cen MT" w:hAnsi="Tw Cen MT"/>
          <w:sz w:val="24"/>
          <w:szCs w:val="24"/>
        </w:rPr>
        <w:t>penyerapan</w:t>
      </w:r>
      <w:proofErr w:type="spellEnd"/>
      <w:r>
        <w:rPr>
          <w:rFonts w:ascii="Tw Cen MT" w:hAnsi="Tw Cen MT"/>
          <w:sz w:val="24"/>
          <w:szCs w:val="24"/>
        </w:rPr>
        <w:t xml:space="preserve"> </w:t>
      </w:r>
      <w:proofErr w:type="spellStart"/>
      <w:r>
        <w:rPr>
          <w:rFonts w:ascii="Tw Cen MT" w:hAnsi="Tw Cen MT"/>
          <w:sz w:val="24"/>
          <w:szCs w:val="24"/>
        </w:rPr>
        <w:t>zat</w:t>
      </w:r>
      <w:proofErr w:type="spellEnd"/>
      <w:r>
        <w:rPr>
          <w:rFonts w:ascii="Tw Cen MT" w:hAnsi="Tw Cen MT"/>
          <w:sz w:val="24"/>
          <w:szCs w:val="24"/>
        </w:rPr>
        <w:t xml:space="preserve"> </w:t>
      </w:r>
      <w:proofErr w:type="spellStart"/>
      <w:r>
        <w:rPr>
          <w:rFonts w:ascii="Tw Cen MT" w:hAnsi="Tw Cen MT"/>
          <w:sz w:val="24"/>
          <w:szCs w:val="24"/>
        </w:rPr>
        <w:t>besi</w:t>
      </w:r>
      <w:proofErr w:type="spellEnd"/>
      <w:r>
        <w:rPr>
          <w:rFonts w:ascii="Tw Cen MT" w:hAnsi="Tw Cen MT"/>
          <w:sz w:val="24"/>
          <w:szCs w:val="24"/>
        </w:rPr>
        <w:t xml:space="preserve"> oleh </w:t>
      </w:r>
      <w:proofErr w:type="spellStart"/>
      <w:r>
        <w:rPr>
          <w:rFonts w:ascii="Tw Cen MT" w:hAnsi="Tw Cen MT"/>
          <w:sz w:val="24"/>
          <w:szCs w:val="24"/>
        </w:rPr>
        <w:t>tubuh</w:t>
      </w:r>
      <w:proofErr w:type="spellEnd"/>
      <w:r>
        <w:rPr>
          <w:rFonts w:ascii="Tw Cen MT" w:hAnsi="Tw Cen MT"/>
          <w:sz w:val="24"/>
          <w:szCs w:val="24"/>
        </w:rPr>
        <w:t xml:space="preserve">. Vitamin C </w:t>
      </w:r>
      <w:proofErr w:type="spellStart"/>
      <w:r>
        <w:rPr>
          <w:rFonts w:ascii="Tw Cen MT" w:hAnsi="Tw Cen MT"/>
          <w:sz w:val="24"/>
          <w:szCs w:val="24"/>
        </w:rPr>
        <w:t>dapat</w:t>
      </w:r>
      <w:proofErr w:type="spellEnd"/>
      <w:r>
        <w:rPr>
          <w:rFonts w:ascii="Tw Cen MT" w:hAnsi="Tw Cen MT"/>
          <w:sz w:val="24"/>
          <w:szCs w:val="24"/>
        </w:rPr>
        <w:t xml:space="preserve"> </w:t>
      </w:r>
      <w:proofErr w:type="spellStart"/>
      <w:r>
        <w:rPr>
          <w:rFonts w:ascii="Tw Cen MT" w:hAnsi="Tw Cen MT"/>
          <w:sz w:val="24"/>
          <w:szCs w:val="24"/>
        </w:rPr>
        <w:t>membantu</w:t>
      </w:r>
      <w:proofErr w:type="spellEnd"/>
      <w:r>
        <w:rPr>
          <w:rFonts w:ascii="Tw Cen MT" w:hAnsi="Tw Cen MT"/>
          <w:sz w:val="24"/>
          <w:szCs w:val="24"/>
        </w:rPr>
        <w:t xml:space="preserve"> </w:t>
      </w:r>
      <w:proofErr w:type="spellStart"/>
      <w:r>
        <w:rPr>
          <w:rFonts w:ascii="Tw Cen MT" w:hAnsi="Tw Cen MT"/>
          <w:sz w:val="24"/>
          <w:szCs w:val="24"/>
        </w:rPr>
        <w:t>penyerapan</w:t>
      </w:r>
      <w:proofErr w:type="spellEnd"/>
      <w:r>
        <w:rPr>
          <w:rFonts w:ascii="Tw Cen MT" w:hAnsi="Tw Cen MT"/>
          <w:sz w:val="24"/>
          <w:szCs w:val="24"/>
        </w:rPr>
        <w:t xml:space="preserve"> </w:t>
      </w:r>
      <w:proofErr w:type="spellStart"/>
      <w:r>
        <w:rPr>
          <w:rFonts w:ascii="Tw Cen MT" w:hAnsi="Tw Cen MT"/>
          <w:sz w:val="24"/>
          <w:szCs w:val="24"/>
        </w:rPr>
        <w:t>zat</w:t>
      </w:r>
      <w:proofErr w:type="spellEnd"/>
      <w:r>
        <w:rPr>
          <w:rFonts w:ascii="Tw Cen MT" w:hAnsi="Tw Cen MT"/>
          <w:sz w:val="24"/>
          <w:szCs w:val="24"/>
        </w:rPr>
        <w:t xml:space="preserve"> </w:t>
      </w:r>
      <w:proofErr w:type="spellStart"/>
      <w:r>
        <w:rPr>
          <w:rFonts w:ascii="Tw Cen MT" w:hAnsi="Tw Cen MT"/>
          <w:sz w:val="24"/>
          <w:szCs w:val="24"/>
        </w:rPr>
        <w:t>besi</w:t>
      </w:r>
      <w:proofErr w:type="spellEnd"/>
      <w:r>
        <w:rPr>
          <w:rFonts w:ascii="Tw Cen MT" w:hAnsi="Tw Cen MT"/>
          <w:sz w:val="24"/>
          <w:szCs w:val="24"/>
        </w:rPr>
        <w:t xml:space="preserve"> </w:t>
      </w:r>
      <w:proofErr w:type="spellStart"/>
      <w:r>
        <w:rPr>
          <w:rFonts w:ascii="Tw Cen MT" w:hAnsi="Tw Cen MT"/>
          <w:sz w:val="24"/>
          <w:szCs w:val="24"/>
        </w:rPr>
        <w:t>untuk</w:t>
      </w:r>
      <w:proofErr w:type="spellEnd"/>
      <w:r>
        <w:rPr>
          <w:rFonts w:ascii="Tw Cen MT" w:hAnsi="Tw Cen MT"/>
          <w:sz w:val="24"/>
          <w:szCs w:val="24"/>
        </w:rPr>
        <w:t xml:space="preserve"> proses </w:t>
      </w:r>
      <w:proofErr w:type="spellStart"/>
      <w:r>
        <w:rPr>
          <w:rFonts w:ascii="Tw Cen MT" w:hAnsi="Tw Cen MT"/>
          <w:sz w:val="24"/>
          <w:szCs w:val="24"/>
        </w:rPr>
        <w:t>sistem</w:t>
      </w:r>
      <w:proofErr w:type="spellEnd"/>
      <w:r>
        <w:rPr>
          <w:rFonts w:ascii="Tw Cen MT" w:hAnsi="Tw Cen MT"/>
          <w:sz w:val="24"/>
          <w:szCs w:val="24"/>
        </w:rPr>
        <w:t xml:space="preserve"> </w:t>
      </w:r>
      <w:proofErr w:type="spellStart"/>
      <w:r>
        <w:rPr>
          <w:rFonts w:ascii="Tw Cen MT" w:hAnsi="Tw Cen MT"/>
          <w:sz w:val="24"/>
          <w:szCs w:val="24"/>
        </w:rPr>
        <w:t>kekebalan</w:t>
      </w:r>
      <w:proofErr w:type="spellEnd"/>
      <w:r>
        <w:rPr>
          <w:rFonts w:ascii="Tw Cen MT" w:hAnsi="Tw Cen MT"/>
          <w:sz w:val="24"/>
          <w:szCs w:val="24"/>
        </w:rPr>
        <w:t xml:space="preserve"> </w:t>
      </w:r>
      <w:proofErr w:type="spellStart"/>
      <w:r>
        <w:rPr>
          <w:rFonts w:ascii="Tw Cen MT" w:hAnsi="Tw Cen MT"/>
          <w:sz w:val="24"/>
          <w:szCs w:val="24"/>
        </w:rPr>
        <w:t>tubuh</w:t>
      </w:r>
      <w:proofErr w:type="spellEnd"/>
      <w:r>
        <w:rPr>
          <w:rFonts w:ascii="Tw Cen MT" w:hAnsi="Tw Cen MT"/>
          <w:sz w:val="24"/>
          <w:szCs w:val="24"/>
        </w:rPr>
        <w:t xml:space="preserve"> [16]. </w:t>
      </w:r>
    </w:p>
    <w:p w14:paraId="6D0CCCB8" w14:textId="77777777" w:rsidR="00615EF3" w:rsidRDefault="00615EF3" w:rsidP="002244C8">
      <w:pPr>
        <w:spacing w:after="0" w:line="240" w:lineRule="auto"/>
        <w:ind w:right="-40"/>
        <w:jc w:val="both"/>
        <w:rPr>
          <w:rFonts w:ascii="Tw Cen MT" w:hAnsi="Tw Cen MT"/>
          <w:sz w:val="24"/>
          <w:szCs w:val="24"/>
        </w:rPr>
      </w:pPr>
      <w:proofErr w:type="spellStart"/>
      <w:r>
        <w:rPr>
          <w:rFonts w:ascii="Tw Cen MT" w:hAnsi="Tw Cen MT"/>
          <w:sz w:val="24"/>
          <w:szCs w:val="24"/>
        </w:rPr>
        <w:t>Buah</w:t>
      </w:r>
      <w:proofErr w:type="spellEnd"/>
      <w:r>
        <w:rPr>
          <w:rFonts w:ascii="Tw Cen MT" w:hAnsi="Tw Cen MT"/>
          <w:sz w:val="24"/>
          <w:szCs w:val="24"/>
        </w:rPr>
        <w:t xml:space="preserve"> </w:t>
      </w:r>
      <w:proofErr w:type="spellStart"/>
      <w:r>
        <w:rPr>
          <w:rFonts w:ascii="Tw Cen MT" w:hAnsi="Tw Cen MT"/>
          <w:sz w:val="24"/>
          <w:szCs w:val="24"/>
        </w:rPr>
        <w:t>naga</w:t>
      </w:r>
      <w:proofErr w:type="spellEnd"/>
      <w:r>
        <w:rPr>
          <w:rFonts w:ascii="Tw Cen MT" w:hAnsi="Tw Cen MT"/>
          <w:sz w:val="24"/>
          <w:szCs w:val="24"/>
        </w:rPr>
        <w:t xml:space="preserve"> yang </w:t>
      </w:r>
      <w:proofErr w:type="spellStart"/>
      <w:r>
        <w:rPr>
          <w:rFonts w:ascii="Tw Cen MT" w:hAnsi="Tw Cen MT"/>
          <w:sz w:val="24"/>
          <w:szCs w:val="24"/>
        </w:rPr>
        <w:t>sering</w:t>
      </w:r>
      <w:proofErr w:type="spellEnd"/>
      <w:r>
        <w:rPr>
          <w:rFonts w:ascii="Tw Cen MT" w:hAnsi="Tw Cen MT"/>
          <w:sz w:val="24"/>
          <w:szCs w:val="24"/>
        </w:rPr>
        <w:t xml:space="preserve"> </w:t>
      </w:r>
      <w:proofErr w:type="spellStart"/>
      <w:r>
        <w:rPr>
          <w:rFonts w:ascii="Tw Cen MT" w:hAnsi="Tw Cen MT"/>
          <w:sz w:val="24"/>
          <w:szCs w:val="24"/>
        </w:rPr>
        <w:t>dikonsumsi</w:t>
      </w:r>
      <w:proofErr w:type="spellEnd"/>
      <w:r>
        <w:rPr>
          <w:rFonts w:ascii="Tw Cen MT" w:hAnsi="Tw Cen MT"/>
          <w:sz w:val="24"/>
          <w:szCs w:val="24"/>
        </w:rPr>
        <w:t xml:space="preserve"> </w:t>
      </w:r>
      <w:proofErr w:type="spellStart"/>
      <w:r>
        <w:rPr>
          <w:rFonts w:ascii="Tw Cen MT" w:hAnsi="Tw Cen MT"/>
          <w:sz w:val="24"/>
          <w:szCs w:val="24"/>
        </w:rPr>
        <w:t>sehari-hari</w:t>
      </w:r>
      <w:proofErr w:type="spellEnd"/>
      <w:r>
        <w:rPr>
          <w:rFonts w:ascii="Tw Cen MT" w:hAnsi="Tw Cen MT"/>
          <w:sz w:val="24"/>
          <w:szCs w:val="24"/>
        </w:rPr>
        <w:t xml:space="preserve"> juga </w:t>
      </w:r>
      <w:proofErr w:type="spellStart"/>
      <w:r>
        <w:rPr>
          <w:rFonts w:ascii="Tw Cen MT" w:hAnsi="Tw Cen MT"/>
          <w:sz w:val="24"/>
          <w:szCs w:val="24"/>
        </w:rPr>
        <w:t>dapat</w:t>
      </w:r>
      <w:proofErr w:type="spellEnd"/>
      <w:r>
        <w:rPr>
          <w:rFonts w:ascii="Tw Cen MT" w:hAnsi="Tw Cen MT"/>
          <w:sz w:val="24"/>
          <w:szCs w:val="24"/>
        </w:rPr>
        <w:t xml:space="preserve"> </w:t>
      </w:r>
      <w:proofErr w:type="spellStart"/>
      <w:r>
        <w:rPr>
          <w:rFonts w:ascii="Tw Cen MT" w:hAnsi="Tw Cen MT"/>
          <w:sz w:val="24"/>
          <w:szCs w:val="24"/>
        </w:rPr>
        <w:t>meningkatkan</w:t>
      </w:r>
      <w:proofErr w:type="spellEnd"/>
      <w:r>
        <w:rPr>
          <w:rFonts w:ascii="Tw Cen MT" w:hAnsi="Tw Cen MT"/>
          <w:sz w:val="24"/>
          <w:szCs w:val="24"/>
        </w:rPr>
        <w:t xml:space="preserve"> </w:t>
      </w:r>
      <w:proofErr w:type="spellStart"/>
      <w:r>
        <w:rPr>
          <w:rFonts w:ascii="Tw Cen MT" w:hAnsi="Tw Cen MT"/>
          <w:sz w:val="24"/>
          <w:szCs w:val="24"/>
        </w:rPr>
        <w:t>kadar</w:t>
      </w:r>
      <w:proofErr w:type="spellEnd"/>
      <w:r>
        <w:rPr>
          <w:rFonts w:ascii="Tw Cen MT" w:hAnsi="Tw Cen MT"/>
          <w:sz w:val="24"/>
          <w:szCs w:val="24"/>
        </w:rPr>
        <w:t xml:space="preserve"> hemoglobin </w:t>
      </w:r>
      <w:proofErr w:type="spellStart"/>
      <w:r>
        <w:rPr>
          <w:rFonts w:ascii="Tw Cen MT" w:hAnsi="Tw Cen MT"/>
          <w:sz w:val="24"/>
          <w:szCs w:val="24"/>
        </w:rPr>
        <w:t>darah</w:t>
      </w:r>
      <w:proofErr w:type="spellEnd"/>
      <w:r>
        <w:rPr>
          <w:rFonts w:ascii="Tw Cen MT" w:hAnsi="Tw Cen MT"/>
          <w:sz w:val="24"/>
          <w:szCs w:val="24"/>
        </w:rPr>
        <w:t xml:space="preserve">. </w:t>
      </w:r>
      <w:proofErr w:type="spellStart"/>
      <w:r>
        <w:rPr>
          <w:rFonts w:ascii="Tw Cen MT" w:hAnsi="Tw Cen MT"/>
          <w:sz w:val="24"/>
          <w:szCs w:val="24"/>
        </w:rPr>
        <w:t>Buah</w:t>
      </w:r>
      <w:proofErr w:type="spellEnd"/>
      <w:r>
        <w:rPr>
          <w:rFonts w:ascii="Tw Cen MT" w:hAnsi="Tw Cen MT"/>
          <w:sz w:val="24"/>
          <w:szCs w:val="24"/>
        </w:rPr>
        <w:t xml:space="preserve"> </w:t>
      </w:r>
      <w:proofErr w:type="spellStart"/>
      <w:r>
        <w:rPr>
          <w:rFonts w:ascii="Tw Cen MT" w:hAnsi="Tw Cen MT"/>
          <w:sz w:val="24"/>
          <w:szCs w:val="24"/>
        </w:rPr>
        <w:t>naga</w:t>
      </w:r>
      <w:proofErr w:type="spellEnd"/>
      <w:r>
        <w:rPr>
          <w:rFonts w:ascii="Tw Cen MT" w:hAnsi="Tw Cen MT"/>
          <w:sz w:val="24"/>
          <w:szCs w:val="24"/>
        </w:rPr>
        <w:t xml:space="preserve"> </w:t>
      </w:r>
      <w:proofErr w:type="spellStart"/>
      <w:r>
        <w:rPr>
          <w:rFonts w:ascii="Tw Cen MT" w:hAnsi="Tw Cen MT"/>
          <w:sz w:val="24"/>
          <w:szCs w:val="24"/>
        </w:rPr>
        <w:t>mengandung</w:t>
      </w:r>
      <w:proofErr w:type="spellEnd"/>
      <w:r>
        <w:rPr>
          <w:rFonts w:ascii="Tw Cen MT" w:hAnsi="Tw Cen MT"/>
          <w:sz w:val="24"/>
          <w:szCs w:val="24"/>
        </w:rPr>
        <w:t xml:space="preserve"> </w:t>
      </w:r>
      <w:proofErr w:type="spellStart"/>
      <w:r>
        <w:rPr>
          <w:rFonts w:ascii="Tw Cen MT" w:hAnsi="Tw Cen MT"/>
          <w:sz w:val="24"/>
          <w:szCs w:val="24"/>
        </w:rPr>
        <w:t>zat</w:t>
      </w:r>
      <w:proofErr w:type="spellEnd"/>
      <w:r>
        <w:rPr>
          <w:rFonts w:ascii="Tw Cen MT" w:hAnsi="Tw Cen MT"/>
          <w:sz w:val="24"/>
          <w:szCs w:val="24"/>
        </w:rPr>
        <w:t xml:space="preserve"> </w:t>
      </w:r>
      <w:proofErr w:type="spellStart"/>
      <w:r>
        <w:rPr>
          <w:rFonts w:ascii="Tw Cen MT" w:hAnsi="Tw Cen MT"/>
          <w:sz w:val="24"/>
          <w:szCs w:val="24"/>
        </w:rPr>
        <w:t>besi</w:t>
      </w:r>
      <w:proofErr w:type="spellEnd"/>
      <w:r>
        <w:rPr>
          <w:rFonts w:ascii="Tw Cen MT" w:hAnsi="Tw Cen MT"/>
          <w:sz w:val="24"/>
          <w:szCs w:val="24"/>
        </w:rPr>
        <w:t xml:space="preserve">, vitamin B1, vitamin B2, </w:t>
      </w:r>
      <w:proofErr w:type="spellStart"/>
      <w:r>
        <w:rPr>
          <w:rFonts w:ascii="Tw Cen MT" w:hAnsi="Tw Cen MT"/>
          <w:sz w:val="24"/>
          <w:szCs w:val="24"/>
        </w:rPr>
        <w:t>serat</w:t>
      </w:r>
      <w:proofErr w:type="spellEnd"/>
      <w:r>
        <w:rPr>
          <w:rFonts w:ascii="Tw Cen MT" w:hAnsi="Tw Cen MT"/>
          <w:sz w:val="24"/>
          <w:szCs w:val="24"/>
        </w:rPr>
        <w:t xml:space="preserve"> dan Vitamin C </w:t>
      </w:r>
      <w:proofErr w:type="spellStart"/>
      <w:r>
        <w:rPr>
          <w:rFonts w:ascii="Tw Cen MT" w:hAnsi="Tw Cen MT"/>
          <w:sz w:val="24"/>
          <w:szCs w:val="24"/>
        </w:rPr>
        <w:t>sehingga</w:t>
      </w:r>
      <w:proofErr w:type="spellEnd"/>
      <w:r>
        <w:rPr>
          <w:rFonts w:ascii="Tw Cen MT" w:hAnsi="Tw Cen MT"/>
          <w:sz w:val="24"/>
          <w:szCs w:val="24"/>
        </w:rPr>
        <w:t xml:space="preserve"> </w:t>
      </w:r>
      <w:proofErr w:type="spellStart"/>
      <w:r>
        <w:rPr>
          <w:rFonts w:ascii="Tw Cen MT" w:hAnsi="Tw Cen MT"/>
          <w:sz w:val="24"/>
          <w:szCs w:val="24"/>
        </w:rPr>
        <w:t>bermanfaat</w:t>
      </w:r>
      <w:proofErr w:type="spellEnd"/>
      <w:r>
        <w:rPr>
          <w:rFonts w:ascii="Tw Cen MT" w:hAnsi="Tw Cen MT"/>
          <w:sz w:val="24"/>
          <w:szCs w:val="24"/>
        </w:rPr>
        <w:t xml:space="preserve"> </w:t>
      </w:r>
      <w:proofErr w:type="spellStart"/>
      <w:r>
        <w:rPr>
          <w:rFonts w:ascii="Tw Cen MT" w:hAnsi="Tw Cen MT"/>
          <w:sz w:val="24"/>
          <w:szCs w:val="24"/>
        </w:rPr>
        <w:t>untuk</w:t>
      </w:r>
      <w:proofErr w:type="spellEnd"/>
      <w:r>
        <w:rPr>
          <w:rFonts w:ascii="Tw Cen MT" w:hAnsi="Tw Cen MT"/>
          <w:sz w:val="24"/>
          <w:szCs w:val="24"/>
        </w:rPr>
        <w:t xml:space="preserve"> </w:t>
      </w:r>
      <w:proofErr w:type="spellStart"/>
      <w:r>
        <w:rPr>
          <w:rFonts w:ascii="Tw Cen MT" w:hAnsi="Tw Cen MT"/>
          <w:sz w:val="24"/>
          <w:szCs w:val="24"/>
        </w:rPr>
        <w:t>remaja</w:t>
      </w:r>
      <w:proofErr w:type="spellEnd"/>
      <w:r>
        <w:rPr>
          <w:rFonts w:ascii="Tw Cen MT" w:hAnsi="Tw Cen MT"/>
          <w:sz w:val="24"/>
          <w:szCs w:val="24"/>
        </w:rPr>
        <w:t xml:space="preserve"> dan </w:t>
      </w:r>
      <w:proofErr w:type="spellStart"/>
      <w:r>
        <w:rPr>
          <w:rFonts w:ascii="Tw Cen MT" w:hAnsi="Tw Cen MT"/>
          <w:sz w:val="24"/>
          <w:szCs w:val="24"/>
        </w:rPr>
        <w:t>wanita</w:t>
      </w:r>
      <w:proofErr w:type="spellEnd"/>
      <w:r>
        <w:rPr>
          <w:rFonts w:ascii="Tw Cen MT" w:hAnsi="Tw Cen MT"/>
          <w:sz w:val="24"/>
          <w:szCs w:val="24"/>
        </w:rPr>
        <w:t xml:space="preserve"> </w:t>
      </w:r>
      <w:proofErr w:type="spellStart"/>
      <w:r>
        <w:rPr>
          <w:rFonts w:ascii="Tw Cen MT" w:hAnsi="Tw Cen MT"/>
          <w:sz w:val="24"/>
          <w:szCs w:val="24"/>
        </w:rPr>
        <w:t>hamil</w:t>
      </w:r>
      <w:proofErr w:type="spellEnd"/>
      <w:r>
        <w:rPr>
          <w:rFonts w:ascii="Tw Cen MT" w:hAnsi="Tw Cen MT"/>
          <w:sz w:val="24"/>
          <w:szCs w:val="24"/>
        </w:rPr>
        <w:t xml:space="preserve"> </w:t>
      </w:r>
      <w:proofErr w:type="spellStart"/>
      <w:r>
        <w:rPr>
          <w:rFonts w:ascii="Tw Cen MT" w:hAnsi="Tw Cen MT"/>
          <w:sz w:val="24"/>
          <w:szCs w:val="24"/>
        </w:rPr>
        <w:t>untuk</w:t>
      </w:r>
      <w:proofErr w:type="spellEnd"/>
      <w:r>
        <w:rPr>
          <w:rFonts w:ascii="Tw Cen MT" w:hAnsi="Tw Cen MT"/>
          <w:sz w:val="24"/>
          <w:szCs w:val="24"/>
        </w:rPr>
        <w:t xml:space="preserve"> </w:t>
      </w:r>
      <w:proofErr w:type="spellStart"/>
      <w:r>
        <w:rPr>
          <w:rFonts w:ascii="Tw Cen MT" w:hAnsi="Tw Cen MT"/>
          <w:sz w:val="24"/>
          <w:szCs w:val="24"/>
        </w:rPr>
        <w:t>membantu</w:t>
      </w:r>
      <w:proofErr w:type="spellEnd"/>
      <w:r>
        <w:rPr>
          <w:rFonts w:ascii="Tw Cen MT" w:hAnsi="Tw Cen MT"/>
          <w:sz w:val="24"/>
          <w:szCs w:val="24"/>
        </w:rPr>
        <w:t xml:space="preserve"> </w:t>
      </w:r>
      <w:proofErr w:type="spellStart"/>
      <w:r>
        <w:rPr>
          <w:rFonts w:ascii="Tw Cen MT" w:hAnsi="Tw Cen MT"/>
          <w:sz w:val="24"/>
          <w:szCs w:val="24"/>
        </w:rPr>
        <w:t>meningkatkan</w:t>
      </w:r>
      <w:proofErr w:type="spellEnd"/>
      <w:r>
        <w:rPr>
          <w:rFonts w:ascii="Tw Cen MT" w:hAnsi="Tw Cen MT"/>
          <w:sz w:val="24"/>
          <w:szCs w:val="24"/>
        </w:rPr>
        <w:t xml:space="preserve"> </w:t>
      </w:r>
      <w:proofErr w:type="spellStart"/>
      <w:r>
        <w:rPr>
          <w:rFonts w:ascii="Tw Cen MT" w:hAnsi="Tw Cen MT"/>
          <w:sz w:val="24"/>
          <w:szCs w:val="24"/>
        </w:rPr>
        <w:t>kadar</w:t>
      </w:r>
      <w:proofErr w:type="spellEnd"/>
      <w:r>
        <w:rPr>
          <w:rFonts w:ascii="Tw Cen MT" w:hAnsi="Tw Cen MT"/>
          <w:sz w:val="24"/>
          <w:szCs w:val="24"/>
        </w:rPr>
        <w:t xml:space="preserve"> hemoglobin [17].</w:t>
      </w:r>
      <w:r w:rsidRPr="00CC630E">
        <w:rPr>
          <w:rFonts w:ascii="Tw Cen MT" w:hAnsi="Tw Cen MT"/>
          <w:sz w:val="24"/>
          <w:szCs w:val="24"/>
        </w:rPr>
        <w:t xml:space="preserve"> </w:t>
      </w:r>
    </w:p>
    <w:p w14:paraId="1F16AFF3" w14:textId="77777777" w:rsidR="00615EF3" w:rsidRDefault="00615EF3" w:rsidP="002244C8">
      <w:pPr>
        <w:spacing w:after="0" w:line="240" w:lineRule="auto"/>
        <w:ind w:right="-40"/>
        <w:jc w:val="both"/>
        <w:rPr>
          <w:rFonts w:ascii="Tw Cen MT" w:hAnsi="Tw Cen MT"/>
          <w:sz w:val="24"/>
          <w:szCs w:val="24"/>
        </w:rPr>
      </w:pPr>
      <w:proofErr w:type="spellStart"/>
      <w:r>
        <w:rPr>
          <w:rFonts w:ascii="Tw Cen MT" w:hAnsi="Tw Cen MT"/>
          <w:sz w:val="24"/>
          <w:szCs w:val="24"/>
        </w:rPr>
        <w:t>Jambu</w:t>
      </w:r>
      <w:proofErr w:type="spellEnd"/>
      <w:r>
        <w:rPr>
          <w:rFonts w:ascii="Tw Cen MT" w:hAnsi="Tw Cen MT"/>
          <w:sz w:val="24"/>
          <w:szCs w:val="24"/>
        </w:rPr>
        <w:t xml:space="preserve"> </w:t>
      </w:r>
      <w:proofErr w:type="spellStart"/>
      <w:r>
        <w:rPr>
          <w:rFonts w:ascii="Tw Cen MT" w:hAnsi="Tw Cen MT"/>
          <w:sz w:val="24"/>
          <w:szCs w:val="24"/>
        </w:rPr>
        <w:t>biji</w:t>
      </w:r>
      <w:proofErr w:type="spellEnd"/>
      <w:r>
        <w:rPr>
          <w:rFonts w:ascii="Tw Cen MT" w:hAnsi="Tw Cen MT"/>
          <w:sz w:val="24"/>
          <w:szCs w:val="24"/>
        </w:rPr>
        <w:t xml:space="preserve"> </w:t>
      </w:r>
      <w:proofErr w:type="spellStart"/>
      <w:r>
        <w:rPr>
          <w:rFonts w:ascii="Tw Cen MT" w:hAnsi="Tw Cen MT"/>
          <w:sz w:val="24"/>
          <w:szCs w:val="24"/>
        </w:rPr>
        <w:t>merah</w:t>
      </w:r>
      <w:proofErr w:type="spellEnd"/>
      <w:r>
        <w:rPr>
          <w:rFonts w:ascii="Tw Cen MT" w:hAnsi="Tw Cen MT"/>
          <w:sz w:val="24"/>
          <w:szCs w:val="24"/>
        </w:rPr>
        <w:t xml:space="preserve"> </w:t>
      </w:r>
      <w:proofErr w:type="spellStart"/>
      <w:r>
        <w:rPr>
          <w:rFonts w:ascii="Tw Cen MT" w:hAnsi="Tw Cen MT"/>
          <w:sz w:val="24"/>
          <w:szCs w:val="24"/>
        </w:rPr>
        <w:t>dapat</w:t>
      </w:r>
      <w:proofErr w:type="spellEnd"/>
      <w:r>
        <w:rPr>
          <w:rFonts w:ascii="Tw Cen MT" w:hAnsi="Tw Cen MT"/>
          <w:sz w:val="24"/>
          <w:szCs w:val="24"/>
        </w:rPr>
        <w:t xml:space="preserve"> </w:t>
      </w:r>
      <w:proofErr w:type="spellStart"/>
      <w:r>
        <w:rPr>
          <w:rFonts w:ascii="Tw Cen MT" w:hAnsi="Tw Cen MT"/>
          <w:sz w:val="24"/>
          <w:szCs w:val="24"/>
        </w:rPr>
        <w:t>dijadikan</w:t>
      </w:r>
      <w:proofErr w:type="spellEnd"/>
      <w:r>
        <w:rPr>
          <w:rFonts w:ascii="Tw Cen MT" w:hAnsi="Tw Cen MT"/>
          <w:sz w:val="24"/>
          <w:szCs w:val="24"/>
        </w:rPr>
        <w:t xml:space="preserve"> </w:t>
      </w:r>
      <w:proofErr w:type="spellStart"/>
      <w:r>
        <w:rPr>
          <w:rFonts w:ascii="Tw Cen MT" w:hAnsi="Tw Cen MT"/>
          <w:sz w:val="24"/>
          <w:szCs w:val="24"/>
        </w:rPr>
        <w:t>alternatif</w:t>
      </w:r>
      <w:proofErr w:type="spellEnd"/>
      <w:r>
        <w:rPr>
          <w:rFonts w:ascii="Tw Cen MT" w:hAnsi="Tw Cen MT"/>
          <w:sz w:val="24"/>
          <w:szCs w:val="24"/>
        </w:rPr>
        <w:t xml:space="preserve"> </w:t>
      </w:r>
      <w:proofErr w:type="spellStart"/>
      <w:r>
        <w:rPr>
          <w:rFonts w:ascii="Tw Cen MT" w:hAnsi="Tw Cen MT"/>
          <w:sz w:val="24"/>
          <w:szCs w:val="24"/>
        </w:rPr>
        <w:t>untuk</w:t>
      </w:r>
      <w:proofErr w:type="spellEnd"/>
      <w:r>
        <w:rPr>
          <w:rFonts w:ascii="Tw Cen MT" w:hAnsi="Tw Cen MT"/>
          <w:sz w:val="24"/>
          <w:szCs w:val="24"/>
        </w:rPr>
        <w:t xml:space="preserve"> </w:t>
      </w:r>
      <w:proofErr w:type="spellStart"/>
      <w:r>
        <w:rPr>
          <w:rFonts w:ascii="Tw Cen MT" w:hAnsi="Tw Cen MT"/>
          <w:sz w:val="24"/>
          <w:szCs w:val="24"/>
        </w:rPr>
        <w:t>meningkatkan</w:t>
      </w:r>
      <w:proofErr w:type="spellEnd"/>
      <w:r>
        <w:rPr>
          <w:rFonts w:ascii="Tw Cen MT" w:hAnsi="Tw Cen MT"/>
          <w:sz w:val="24"/>
          <w:szCs w:val="24"/>
        </w:rPr>
        <w:t xml:space="preserve"> </w:t>
      </w:r>
      <w:proofErr w:type="spellStart"/>
      <w:r>
        <w:rPr>
          <w:rFonts w:ascii="Tw Cen MT" w:hAnsi="Tw Cen MT"/>
          <w:sz w:val="24"/>
          <w:szCs w:val="24"/>
        </w:rPr>
        <w:t>kadar</w:t>
      </w:r>
      <w:proofErr w:type="spellEnd"/>
      <w:r>
        <w:rPr>
          <w:rFonts w:ascii="Tw Cen MT" w:hAnsi="Tw Cen MT"/>
          <w:sz w:val="24"/>
          <w:szCs w:val="24"/>
        </w:rPr>
        <w:t xml:space="preserve"> hemoglobin </w:t>
      </w:r>
      <w:proofErr w:type="spellStart"/>
      <w:r>
        <w:rPr>
          <w:rFonts w:ascii="Tw Cen MT" w:hAnsi="Tw Cen MT"/>
          <w:sz w:val="24"/>
          <w:szCs w:val="24"/>
        </w:rPr>
        <w:t>darah</w:t>
      </w:r>
      <w:proofErr w:type="spellEnd"/>
      <w:r>
        <w:rPr>
          <w:rFonts w:ascii="Tw Cen MT" w:hAnsi="Tw Cen MT"/>
          <w:sz w:val="24"/>
          <w:szCs w:val="24"/>
        </w:rPr>
        <w:t xml:space="preserve"> </w:t>
      </w:r>
      <w:proofErr w:type="spellStart"/>
      <w:r>
        <w:rPr>
          <w:rFonts w:ascii="Tw Cen MT" w:hAnsi="Tw Cen MT"/>
          <w:sz w:val="24"/>
          <w:szCs w:val="24"/>
        </w:rPr>
        <w:t>karena</w:t>
      </w:r>
      <w:proofErr w:type="spellEnd"/>
      <w:r>
        <w:rPr>
          <w:rFonts w:ascii="Tw Cen MT" w:hAnsi="Tw Cen MT"/>
          <w:sz w:val="24"/>
          <w:szCs w:val="24"/>
        </w:rPr>
        <w:t xml:space="preserve"> </w:t>
      </w:r>
      <w:proofErr w:type="spellStart"/>
      <w:r>
        <w:rPr>
          <w:rFonts w:ascii="Tw Cen MT" w:hAnsi="Tw Cen MT"/>
          <w:sz w:val="24"/>
          <w:szCs w:val="24"/>
        </w:rPr>
        <w:t>didalam</w:t>
      </w:r>
      <w:proofErr w:type="spellEnd"/>
      <w:r>
        <w:rPr>
          <w:rFonts w:ascii="Tw Cen MT" w:hAnsi="Tw Cen MT"/>
          <w:sz w:val="24"/>
          <w:szCs w:val="24"/>
        </w:rPr>
        <w:t xml:space="preserve"> </w:t>
      </w:r>
      <w:proofErr w:type="spellStart"/>
      <w:r>
        <w:rPr>
          <w:rFonts w:ascii="Tw Cen MT" w:hAnsi="Tw Cen MT"/>
          <w:sz w:val="24"/>
          <w:szCs w:val="24"/>
        </w:rPr>
        <w:t>jambu</w:t>
      </w:r>
      <w:proofErr w:type="spellEnd"/>
      <w:r>
        <w:rPr>
          <w:rFonts w:ascii="Tw Cen MT" w:hAnsi="Tw Cen MT"/>
          <w:sz w:val="24"/>
          <w:szCs w:val="24"/>
        </w:rPr>
        <w:t xml:space="preserve"> </w:t>
      </w:r>
      <w:proofErr w:type="spellStart"/>
      <w:r>
        <w:rPr>
          <w:rFonts w:ascii="Tw Cen MT" w:hAnsi="Tw Cen MT"/>
          <w:sz w:val="24"/>
          <w:szCs w:val="24"/>
        </w:rPr>
        <w:t>biji</w:t>
      </w:r>
      <w:proofErr w:type="spellEnd"/>
      <w:r>
        <w:rPr>
          <w:rFonts w:ascii="Tw Cen MT" w:hAnsi="Tw Cen MT"/>
          <w:sz w:val="24"/>
          <w:szCs w:val="24"/>
        </w:rPr>
        <w:t xml:space="preserve"> </w:t>
      </w:r>
      <w:proofErr w:type="spellStart"/>
      <w:r>
        <w:rPr>
          <w:rFonts w:ascii="Tw Cen MT" w:hAnsi="Tw Cen MT"/>
          <w:sz w:val="24"/>
          <w:szCs w:val="24"/>
        </w:rPr>
        <w:t>merah</w:t>
      </w:r>
      <w:proofErr w:type="spellEnd"/>
      <w:r>
        <w:rPr>
          <w:rFonts w:ascii="Tw Cen MT" w:hAnsi="Tw Cen MT"/>
          <w:sz w:val="24"/>
          <w:szCs w:val="24"/>
        </w:rPr>
        <w:t xml:space="preserve"> </w:t>
      </w:r>
      <w:proofErr w:type="spellStart"/>
      <w:r>
        <w:rPr>
          <w:rFonts w:ascii="Tw Cen MT" w:hAnsi="Tw Cen MT"/>
          <w:sz w:val="24"/>
          <w:szCs w:val="24"/>
        </w:rPr>
        <w:t>banyak</w:t>
      </w:r>
      <w:proofErr w:type="spellEnd"/>
      <w:r>
        <w:rPr>
          <w:rFonts w:ascii="Tw Cen MT" w:hAnsi="Tw Cen MT"/>
          <w:sz w:val="24"/>
          <w:szCs w:val="24"/>
        </w:rPr>
        <w:t xml:space="preserve"> </w:t>
      </w:r>
      <w:proofErr w:type="spellStart"/>
      <w:r>
        <w:rPr>
          <w:rFonts w:ascii="Tw Cen MT" w:hAnsi="Tw Cen MT"/>
          <w:sz w:val="24"/>
          <w:szCs w:val="24"/>
        </w:rPr>
        <w:t>mengandung</w:t>
      </w:r>
      <w:proofErr w:type="spellEnd"/>
      <w:r>
        <w:rPr>
          <w:rFonts w:ascii="Tw Cen MT" w:hAnsi="Tw Cen MT"/>
          <w:sz w:val="24"/>
          <w:szCs w:val="24"/>
        </w:rPr>
        <w:t xml:space="preserve"> </w:t>
      </w:r>
      <w:proofErr w:type="spellStart"/>
      <w:r>
        <w:rPr>
          <w:rFonts w:ascii="Tw Cen MT" w:hAnsi="Tw Cen MT"/>
          <w:sz w:val="24"/>
          <w:szCs w:val="24"/>
        </w:rPr>
        <w:t>asam</w:t>
      </w:r>
      <w:proofErr w:type="spellEnd"/>
      <w:r>
        <w:rPr>
          <w:rFonts w:ascii="Tw Cen MT" w:hAnsi="Tw Cen MT"/>
          <w:sz w:val="24"/>
          <w:szCs w:val="24"/>
        </w:rPr>
        <w:t xml:space="preserve"> </w:t>
      </w:r>
      <w:proofErr w:type="spellStart"/>
      <w:r>
        <w:rPr>
          <w:rFonts w:ascii="Tw Cen MT" w:hAnsi="Tw Cen MT"/>
          <w:sz w:val="24"/>
          <w:szCs w:val="24"/>
        </w:rPr>
        <w:t>Askorbat</w:t>
      </w:r>
      <w:proofErr w:type="spellEnd"/>
      <w:r>
        <w:rPr>
          <w:rFonts w:ascii="Tw Cen MT" w:hAnsi="Tw Cen MT"/>
          <w:sz w:val="24"/>
          <w:szCs w:val="24"/>
        </w:rPr>
        <w:t xml:space="preserve"> (Vitamin C) yang </w:t>
      </w:r>
      <w:proofErr w:type="spellStart"/>
      <w:r>
        <w:rPr>
          <w:rFonts w:ascii="Tw Cen MT" w:hAnsi="Tw Cen MT"/>
          <w:sz w:val="24"/>
          <w:szCs w:val="24"/>
        </w:rPr>
        <w:t>cukup</w:t>
      </w:r>
      <w:proofErr w:type="spellEnd"/>
      <w:r>
        <w:rPr>
          <w:rFonts w:ascii="Tw Cen MT" w:hAnsi="Tw Cen MT"/>
          <w:sz w:val="24"/>
          <w:szCs w:val="24"/>
        </w:rPr>
        <w:t xml:space="preserve"> </w:t>
      </w:r>
      <w:proofErr w:type="spellStart"/>
      <w:r>
        <w:rPr>
          <w:rFonts w:ascii="Tw Cen MT" w:hAnsi="Tw Cen MT"/>
          <w:sz w:val="24"/>
          <w:szCs w:val="24"/>
        </w:rPr>
        <w:t>tinggi</w:t>
      </w:r>
      <w:proofErr w:type="spellEnd"/>
      <w:r>
        <w:rPr>
          <w:rFonts w:ascii="Tw Cen MT" w:hAnsi="Tw Cen MT"/>
          <w:sz w:val="24"/>
          <w:szCs w:val="24"/>
        </w:rPr>
        <w:t xml:space="preserve"> [10]. Vitamin C </w:t>
      </w:r>
      <w:proofErr w:type="spellStart"/>
      <w:r>
        <w:rPr>
          <w:rFonts w:ascii="Tw Cen MT" w:hAnsi="Tw Cen MT"/>
          <w:sz w:val="24"/>
          <w:szCs w:val="24"/>
        </w:rPr>
        <w:t>berperan</w:t>
      </w:r>
      <w:proofErr w:type="spellEnd"/>
      <w:r>
        <w:rPr>
          <w:rFonts w:ascii="Tw Cen MT" w:hAnsi="Tw Cen MT"/>
          <w:sz w:val="24"/>
          <w:szCs w:val="24"/>
        </w:rPr>
        <w:t xml:space="preserve"> pada </w:t>
      </w:r>
      <w:proofErr w:type="spellStart"/>
      <w:r>
        <w:rPr>
          <w:rFonts w:ascii="Tw Cen MT" w:hAnsi="Tw Cen MT"/>
          <w:sz w:val="24"/>
          <w:szCs w:val="24"/>
        </w:rPr>
        <w:t>penyerapan</w:t>
      </w:r>
      <w:proofErr w:type="spellEnd"/>
      <w:r>
        <w:rPr>
          <w:rFonts w:ascii="Tw Cen MT" w:hAnsi="Tw Cen MT"/>
          <w:sz w:val="24"/>
          <w:szCs w:val="24"/>
        </w:rPr>
        <w:t xml:space="preserve"> </w:t>
      </w:r>
      <w:proofErr w:type="spellStart"/>
      <w:r>
        <w:rPr>
          <w:rFonts w:ascii="Tw Cen MT" w:hAnsi="Tw Cen MT"/>
          <w:sz w:val="24"/>
          <w:szCs w:val="24"/>
        </w:rPr>
        <w:t>zat</w:t>
      </w:r>
      <w:proofErr w:type="spellEnd"/>
      <w:r>
        <w:rPr>
          <w:rFonts w:ascii="Tw Cen MT" w:hAnsi="Tw Cen MT"/>
          <w:sz w:val="24"/>
          <w:szCs w:val="24"/>
        </w:rPr>
        <w:t xml:space="preserve"> </w:t>
      </w:r>
      <w:proofErr w:type="spellStart"/>
      <w:r>
        <w:rPr>
          <w:rFonts w:ascii="Tw Cen MT" w:hAnsi="Tw Cen MT"/>
          <w:sz w:val="24"/>
          <w:szCs w:val="24"/>
        </w:rPr>
        <w:t>besi</w:t>
      </w:r>
      <w:proofErr w:type="spellEnd"/>
      <w:r>
        <w:rPr>
          <w:rFonts w:ascii="Tw Cen MT" w:hAnsi="Tw Cen MT"/>
          <w:sz w:val="24"/>
          <w:szCs w:val="24"/>
        </w:rPr>
        <w:t xml:space="preserve"> </w:t>
      </w:r>
      <w:proofErr w:type="spellStart"/>
      <w:r>
        <w:rPr>
          <w:rFonts w:ascii="Tw Cen MT" w:hAnsi="Tw Cen MT"/>
          <w:sz w:val="24"/>
          <w:szCs w:val="24"/>
        </w:rPr>
        <w:t>dengan</w:t>
      </w:r>
      <w:proofErr w:type="spellEnd"/>
      <w:r>
        <w:rPr>
          <w:rFonts w:ascii="Tw Cen MT" w:hAnsi="Tw Cen MT"/>
          <w:sz w:val="24"/>
          <w:szCs w:val="24"/>
        </w:rPr>
        <w:t xml:space="preserve"> </w:t>
      </w:r>
      <w:proofErr w:type="spellStart"/>
      <w:r>
        <w:rPr>
          <w:rFonts w:ascii="Tw Cen MT" w:hAnsi="Tw Cen MT"/>
          <w:sz w:val="24"/>
          <w:szCs w:val="24"/>
        </w:rPr>
        <w:t>mereduksi</w:t>
      </w:r>
      <w:proofErr w:type="spellEnd"/>
      <w:r>
        <w:rPr>
          <w:rFonts w:ascii="Tw Cen MT" w:hAnsi="Tw Cen MT"/>
          <w:sz w:val="24"/>
          <w:szCs w:val="24"/>
        </w:rPr>
        <w:t xml:space="preserve"> </w:t>
      </w:r>
      <w:proofErr w:type="spellStart"/>
      <w:r>
        <w:rPr>
          <w:rFonts w:ascii="Tw Cen MT" w:hAnsi="Tw Cen MT"/>
          <w:sz w:val="24"/>
          <w:szCs w:val="24"/>
        </w:rPr>
        <w:t>ferri</w:t>
      </w:r>
      <w:proofErr w:type="spellEnd"/>
      <w:r>
        <w:rPr>
          <w:rFonts w:ascii="Tw Cen MT" w:hAnsi="Tw Cen MT"/>
          <w:sz w:val="24"/>
          <w:szCs w:val="24"/>
        </w:rPr>
        <w:t xml:space="preserve"> </w:t>
      </w:r>
      <w:proofErr w:type="spellStart"/>
      <w:r>
        <w:rPr>
          <w:rFonts w:ascii="Tw Cen MT" w:hAnsi="Tw Cen MT"/>
          <w:sz w:val="24"/>
          <w:szCs w:val="24"/>
        </w:rPr>
        <w:t>menjadi</w:t>
      </w:r>
      <w:proofErr w:type="spellEnd"/>
      <w:r>
        <w:rPr>
          <w:rFonts w:ascii="Tw Cen MT" w:hAnsi="Tw Cen MT"/>
          <w:sz w:val="24"/>
          <w:szCs w:val="24"/>
        </w:rPr>
        <w:t xml:space="preserve"> ferro </w:t>
      </w:r>
      <w:proofErr w:type="spellStart"/>
      <w:r>
        <w:rPr>
          <w:rFonts w:ascii="Tw Cen MT" w:hAnsi="Tw Cen MT"/>
          <w:sz w:val="24"/>
          <w:szCs w:val="24"/>
        </w:rPr>
        <w:t>dalam</w:t>
      </w:r>
      <w:proofErr w:type="spellEnd"/>
      <w:r>
        <w:rPr>
          <w:rFonts w:ascii="Tw Cen MT" w:hAnsi="Tw Cen MT"/>
          <w:sz w:val="24"/>
          <w:szCs w:val="24"/>
        </w:rPr>
        <w:t xml:space="preserve"> usus </w:t>
      </w:r>
      <w:proofErr w:type="spellStart"/>
      <w:r>
        <w:rPr>
          <w:rFonts w:ascii="Tw Cen MT" w:hAnsi="Tw Cen MT"/>
          <w:sz w:val="24"/>
          <w:szCs w:val="24"/>
        </w:rPr>
        <w:t>halus</w:t>
      </w:r>
      <w:proofErr w:type="spellEnd"/>
      <w:r>
        <w:rPr>
          <w:rFonts w:ascii="Tw Cen MT" w:hAnsi="Tw Cen MT"/>
          <w:sz w:val="24"/>
          <w:szCs w:val="24"/>
        </w:rPr>
        <w:t xml:space="preserve"> </w:t>
      </w:r>
      <w:proofErr w:type="spellStart"/>
      <w:r>
        <w:rPr>
          <w:rFonts w:ascii="Tw Cen MT" w:hAnsi="Tw Cen MT"/>
          <w:sz w:val="24"/>
          <w:szCs w:val="24"/>
        </w:rPr>
        <w:t>sehingga</w:t>
      </w:r>
      <w:proofErr w:type="spellEnd"/>
      <w:r>
        <w:rPr>
          <w:rFonts w:ascii="Tw Cen MT" w:hAnsi="Tw Cen MT"/>
          <w:sz w:val="24"/>
          <w:szCs w:val="24"/>
        </w:rPr>
        <w:t xml:space="preserve"> </w:t>
      </w:r>
      <w:proofErr w:type="spellStart"/>
      <w:r>
        <w:rPr>
          <w:rFonts w:ascii="Tw Cen MT" w:hAnsi="Tw Cen MT"/>
          <w:sz w:val="24"/>
          <w:szCs w:val="24"/>
        </w:rPr>
        <w:t>mudah</w:t>
      </w:r>
      <w:proofErr w:type="spellEnd"/>
      <w:r>
        <w:rPr>
          <w:rFonts w:ascii="Tw Cen MT" w:hAnsi="Tw Cen MT"/>
          <w:sz w:val="24"/>
          <w:szCs w:val="24"/>
        </w:rPr>
        <w:t xml:space="preserve"> </w:t>
      </w:r>
      <w:proofErr w:type="spellStart"/>
      <w:r>
        <w:rPr>
          <w:rFonts w:ascii="Tw Cen MT" w:hAnsi="Tw Cen MT"/>
          <w:sz w:val="24"/>
          <w:szCs w:val="24"/>
        </w:rPr>
        <w:t>diabsorpsi</w:t>
      </w:r>
      <w:proofErr w:type="spellEnd"/>
      <w:r>
        <w:rPr>
          <w:rFonts w:ascii="Tw Cen MT" w:hAnsi="Tw Cen MT"/>
          <w:sz w:val="24"/>
          <w:szCs w:val="24"/>
        </w:rPr>
        <w:t xml:space="preserve">. Vitamin C juga </w:t>
      </w:r>
      <w:proofErr w:type="spellStart"/>
      <w:r>
        <w:rPr>
          <w:rFonts w:ascii="Tw Cen MT" w:hAnsi="Tw Cen MT"/>
          <w:sz w:val="24"/>
          <w:szCs w:val="24"/>
        </w:rPr>
        <w:t>meningkatkan</w:t>
      </w:r>
      <w:proofErr w:type="spellEnd"/>
      <w:r>
        <w:rPr>
          <w:rFonts w:ascii="Tw Cen MT" w:hAnsi="Tw Cen MT"/>
          <w:sz w:val="24"/>
          <w:szCs w:val="24"/>
        </w:rPr>
        <w:t xml:space="preserve"> </w:t>
      </w:r>
      <w:proofErr w:type="spellStart"/>
      <w:r>
        <w:rPr>
          <w:rFonts w:ascii="Tw Cen MT" w:hAnsi="Tw Cen MT"/>
          <w:sz w:val="24"/>
          <w:szCs w:val="24"/>
        </w:rPr>
        <w:t>penyerapan</w:t>
      </w:r>
      <w:proofErr w:type="spellEnd"/>
      <w:r>
        <w:rPr>
          <w:rFonts w:ascii="Tw Cen MT" w:hAnsi="Tw Cen MT"/>
          <w:sz w:val="24"/>
          <w:szCs w:val="24"/>
        </w:rPr>
        <w:t xml:space="preserve"> </w:t>
      </w:r>
      <w:proofErr w:type="spellStart"/>
      <w:r>
        <w:rPr>
          <w:rFonts w:ascii="Tw Cen MT" w:hAnsi="Tw Cen MT"/>
          <w:sz w:val="24"/>
          <w:szCs w:val="24"/>
        </w:rPr>
        <w:t>zat</w:t>
      </w:r>
      <w:proofErr w:type="spellEnd"/>
      <w:r>
        <w:rPr>
          <w:rFonts w:ascii="Tw Cen MT" w:hAnsi="Tw Cen MT"/>
          <w:sz w:val="24"/>
          <w:szCs w:val="24"/>
        </w:rPr>
        <w:t xml:space="preserve"> </w:t>
      </w:r>
      <w:proofErr w:type="spellStart"/>
      <w:r>
        <w:rPr>
          <w:rFonts w:ascii="Tw Cen MT" w:hAnsi="Tw Cen MT"/>
          <w:sz w:val="24"/>
          <w:szCs w:val="24"/>
        </w:rPr>
        <w:t>besi</w:t>
      </w:r>
      <w:proofErr w:type="spellEnd"/>
      <w:r>
        <w:rPr>
          <w:rFonts w:ascii="Tw Cen MT" w:hAnsi="Tw Cen MT"/>
          <w:sz w:val="24"/>
          <w:szCs w:val="24"/>
        </w:rPr>
        <w:t xml:space="preserve"> </w:t>
      </w:r>
      <w:proofErr w:type="spellStart"/>
      <w:r>
        <w:rPr>
          <w:rFonts w:ascii="Tw Cen MT" w:hAnsi="Tw Cen MT"/>
          <w:sz w:val="24"/>
          <w:szCs w:val="24"/>
        </w:rPr>
        <w:t>dari</w:t>
      </w:r>
      <w:proofErr w:type="spellEnd"/>
      <w:r>
        <w:rPr>
          <w:rFonts w:ascii="Tw Cen MT" w:hAnsi="Tw Cen MT"/>
          <w:sz w:val="24"/>
          <w:szCs w:val="24"/>
        </w:rPr>
        <w:t xml:space="preserve"> </w:t>
      </w:r>
      <w:proofErr w:type="spellStart"/>
      <w:r>
        <w:rPr>
          <w:rFonts w:ascii="Tw Cen MT" w:hAnsi="Tw Cen MT"/>
          <w:sz w:val="24"/>
          <w:szCs w:val="24"/>
        </w:rPr>
        <w:t>pangan</w:t>
      </w:r>
      <w:proofErr w:type="spellEnd"/>
      <w:r>
        <w:rPr>
          <w:rFonts w:ascii="Tw Cen MT" w:hAnsi="Tw Cen MT"/>
          <w:sz w:val="24"/>
          <w:szCs w:val="24"/>
        </w:rPr>
        <w:t xml:space="preserve"> </w:t>
      </w:r>
      <w:proofErr w:type="spellStart"/>
      <w:r>
        <w:rPr>
          <w:rFonts w:ascii="Tw Cen MT" w:hAnsi="Tw Cen MT"/>
          <w:sz w:val="24"/>
          <w:szCs w:val="24"/>
        </w:rPr>
        <w:t>nabati</w:t>
      </w:r>
      <w:proofErr w:type="spellEnd"/>
      <w:r>
        <w:rPr>
          <w:rFonts w:ascii="Tw Cen MT" w:hAnsi="Tw Cen MT"/>
          <w:sz w:val="24"/>
          <w:szCs w:val="24"/>
        </w:rPr>
        <w:t xml:space="preserve"> (non-heme). </w:t>
      </w:r>
      <w:proofErr w:type="spellStart"/>
      <w:r>
        <w:rPr>
          <w:rFonts w:ascii="Tw Cen MT" w:hAnsi="Tw Cen MT"/>
          <w:sz w:val="24"/>
          <w:szCs w:val="24"/>
        </w:rPr>
        <w:t>Konsumsi</w:t>
      </w:r>
      <w:proofErr w:type="spellEnd"/>
      <w:r>
        <w:rPr>
          <w:rFonts w:ascii="Tw Cen MT" w:hAnsi="Tw Cen MT"/>
          <w:sz w:val="24"/>
          <w:szCs w:val="24"/>
        </w:rPr>
        <w:t xml:space="preserve"> 25-75 mg vitamin C </w:t>
      </w:r>
      <w:proofErr w:type="spellStart"/>
      <w:r>
        <w:rPr>
          <w:rFonts w:ascii="Tw Cen MT" w:hAnsi="Tw Cen MT"/>
          <w:sz w:val="24"/>
          <w:szCs w:val="24"/>
        </w:rPr>
        <w:t>dapat</w:t>
      </w:r>
      <w:proofErr w:type="spellEnd"/>
      <w:r>
        <w:rPr>
          <w:rFonts w:ascii="Tw Cen MT" w:hAnsi="Tw Cen MT"/>
          <w:sz w:val="24"/>
          <w:szCs w:val="24"/>
        </w:rPr>
        <w:t xml:space="preserve"> </w:t>
      </w:r>
      <w:proofErr w:type="spellStart"/>
      <w:r>
        <w:rPr>
          <w:rFonts w:ascii="Tw Cen MT" w:hAnsi="Tw Cen MT"/>
          <w:sz w:val="24"/>
          <w:szCs w:val="24"/>
        </w:rPr>
        <w:t>meningkatkan</w:t>
      </w:r>
      <w:proofErr w:type="spellEnd"/>
      <w:r>
        <w:rPr>
          <w:rFonts w:ascii="Tw Cen MT" w:hAnsi="Tw Cen MT"/>
          <w:sz w:val="24"/>
          <w:szCs w:val="24"/>
        </w:rPr>
        <w:t xml:space="preserve"> </w:t>
      </w:r>
      <w:proofErr w:type="spellStart"/>
      <w:r>
        <w:rPr>
          <w:rFonts w:ascii="Tw Cen MT" w:hAnsi="Tw Cen MT"/>
          <w:sz w:val="24"/>
          <w:szCs w:val="24"/>
        </w:rPr>
        <w:t>penyerapan</w:t>
      </w:r>
      <w:proofErr w:type="spellEnd"/>
      <w:r>
        <w:rPr>
          <w:rFonts w:ascii="Tw Cen MT" w:hAnsi="Tw Cen MT"/>
          <w:sz w:val="24"/>
          <w:szCs w:val="24"/>
        </w:rPr>
        <w:t xml:space="preserve"> </w:t>
      </w:r>
      <w:proofErr w:type="spellStart"/>
      <w:r>
        <w:rPr>
          <w:rFonts w:ascii="Tw Cen MT" w:hAnsi="Tw Cen MT"/>
          <w:sz w:val="24"/>
          <w:szCs w:val="24"/>
        </w:rPr>
        <w:t>empat</w:t>
      </w:r>
      <w:proofErr w:type="spellEnd"/>
      <w:r>
        <w:rPr>
          <w:rFonts w:ascii="Tw Cen MT" w:hAnsi="Tw Cen MT"/>
          <w:sz w:val="24"/>
          <w:szCs w:val="24"/>
        </w:rPr>
        <w:t xml:space="preserve"> kali </w:t>
      </w:r>
      <w:proofErr w:type="spellStart"/>
      <w:r>
        <w:rPr>
          <w:rFonts w:ascii="Tw Cen MT" w:hAnsi="Tw Cen MT"/>
          <w:sz w:val="24"/>
          <w:szCs w:val="24"/>
        </w:rPr>
        <w:t>zat</w:t>
      </w:r>
      <w:proofErr w:type="spellEnd"/>
      <w:r>
        <w:rPr>
          <w:rFonts w:ascii="Tw Cen MT" w:hAnsi="Tw Cen MT"/>
          <w:sz w:val="24"/>
          <w:szCs w:val="24"/>
        </w:rPr>
        <w:t xml:space="preserve"> </w:t>
      </w:r>
      <w:proofErr w:type="spellStart"/>
      <w:r>
        <w:rPr>
          <w:rFonts w:ascii="Tw Cen MT" w:hAnsi="Tw Cen MT"/>
          <w:sz w:val="24"/>
          <w:szCs w:val="24"/>
        </w:rPr>
        <w:t>besi</w:t>
      </w:r>
      <w:proofErr w:type="spellEnd"/>
      <w:r>
        <w:rPr>
          <w:rFonts w:ascii="Tw Cen MT" w:hAnsi="Tw Cen MT"/>
          <w:sz w:val="24"/>
          <w:szCs w:val="24"/>
        </w:rPr>
        <w:t xml:space="preserve"> non-heme </w:t>
      </w:r>
      <w:proofErr w:type="spellStart"/>
      <w:r>
        <w:rPr>
          <w:rFonts w:ascii="Tw Cen MT" w:hAnsi="Tw Cen MT"/>
          <w:sz w:val="24"/>
          <w:szCs w:val="24"/>
        </w:rPr>
        <w:t>dalam</w:t>
      </w:r>
      <w:proofErr w:type="spellEnd"/>
      <w:r>
        <w:rPr>
          <w:rFonts w:ascii="Tw Cen MT" w:hAnsi="Tw Cen MT"/>
          <w:sz w:val="24"/>
          <w:szCs w:val="24"/>
        </w:rPr>
        <w:t xml:space="preserve"> </w:t>
      </w:r>
      <w:proofErr w:type="spellStart"/>
      <w:r>
        <w:rPr>
          <w:rFonts w:ascii="Tw Cen MT" w:hAnsi="Tw Cen MT"/>
          <w:sz w:val="24"/>
          <w:szCs w:val="24"/>
        </w:rPr>
        <w:t>tubuh</w:t>
      </w:r>
      <w:proofErr w:type="spellEnd"/>
      <w:r>
        <w:rPr>
          <w:rFonts w:ascii="Tw Cen MT" w:hAnsi="Tw Cen MT"/>
          <w:sz w:val="24"/>
          <w:szCs w:val="24"/>
        </w:rPr>
        <w:t>.</w:t>
      </w:r>
      <w:r w:rsidRPr="00CC630E">
        <w:rPr>
          <w:rFonts w:ascii="Tw Cen MT" w:hAnsi="Tw Cen MT"/>
          <w:sz w:val="24"/>
          <w:szCs w:val="24"/>
        </w:rPr>
        <w:t xml:space="preserve"> </w:t>
      </w:r>
    </w:p>
    <w:p w14:paraId="4468AF8E" w14:textId="77777777" w:rsidR="00615EF3" w:rsidRPr="00A1443F" w:rsidRDefault="00615EF3" w:rsidP="002244C8">
      <w:pPr>
        <w:spacing w:after="0" w:line="240" w:lineRule="auto"/>
        <w:ind w:right="-41"/>
        <w:jc w:val="both"/>
        <w:rPr>
          <w:rFonts w:ascii="Tw Cen MT" w:hAnsi="Tw Cen MT"/>
          <w:sz w:val="24"/>
          <w:szCs w:val="24"/>
        </w:rPr>
      </w:pPr>
      <w:proofErr w:type="spellStart"/>
      <w:r>
        <w:rPr>
          <w:rFonts w:ascii="Tw Cen MT" w:hAnsi="Tw Cen MT"/>
          <w:sz w:val="24"/>
          <w:szCs w:val="24"/>
        </w:rPr>
        <w:t>Kedua</w:t>
      </w:r>
      <w:proofErr w:type="spellEnd"/>
      <w:r>
        <w:rPr>
          <w:rFonts w:ascii="Tw Cen MT" w:hAnsi="Tw Cen MT"/>
          <w:sz w:val="24"/>
          <w:szCs w:val="24"/>
        </w:rPr>
        <w:t xml:space="preserve"> </w:t>
      </w:r>
      <w:proofErr w:type="spellStart"/>
      <w:r>
        <w:rPr>
          <w:rFonts w:ascii="Tw Cen MT" w:hAnsi="Tw Cen MT"/>
          <w:sz w:val="24"/>
          <w:szCs w:val="24"/>
        </w:rPr>
        <w:t>kelompok</w:t>
      </w:r>
      <w:proofErr w:type="spellEnd"/>
      <w:r>
        <w:rPr>
          <w:rFonts w:ascii="Tw Cen MT" w:hAnsi="Tw Cen MT"/>
          <w:sz w:val="24"/>
          <w:szCs w:val="24"/>
        </w:rPr>
        <w:t xml:space="preserve"> </w:t>
      </w:r>
      <w:proofErr w:type="spellStart"/>
      <w:r>
        <w:rPr>
          <w:rFonts w:ascii="Tw Cen MT" w:hAnsi="Tw Cen MT"/>
          <w:sz w:val="24"/>
          <w:szCs w:val="24"/>
        </w:rPr>
        <w:t>intervensi</w:t>
      </w:r>
      <w:proofErr w:type="spellEnd"/>
      <w:r>
        <w:rPr>
          <w:rFonts w:ascii="Tw Cen MT" w:hAnsi="Tw Cen MT"/>
          <w:sz w:val="24"/>
          <w:szCs w:val="24"/>
        </w:rPr>
        <w:t xml:space="preserve"> </w:t>
      </w:r>
      <w:proofErr w:type="spellStart"/>
      <w:r>
        <w:rPr>
          <w:rFonts w:ascii="Tw Cen MT" w:hAnsi="Tw Cen MT"/>
          <w:sz w:val="24"/>
          <w:szCs w:val="24"/>
        </w:rPr>
        <w:t>memiliki</w:t>
      </w:r>
      <w:proofErr w:type="spellEnd"/>
      <w:r>
        <w:rPr>
          <w:rFonts w:ascii="Tw Cen MT" w:hAnsi="Tw Cen MT"/>
          <w:sz w:val="24"/>
          <w:szCs w:val="24"/>
        </w:rPr>
        <w:t xml:space="preserve"> </w:t>
      </w:r>
      <w:proofErr w:type="spellStart"/>
      <w:r>
        <w:rPr>
          <w:rFonts w:ascii="Tw Cen MT" w:hAnsi="Tw Cen MT"/>
          <w:sz w:val="24"/>
          <w:szCs w:val="24"/>
        </w:rPr>
        <w:t>kenaikan</w:t>
      </w:r>
      <w:proofErr w:type="spellEnd"/>
      <w:r>
        <w:rPr>
          <w:rFonts w:ascii="Tw Cen MT" w:hAnsi="Tw Cen MT"/>
          <w:sz w:val="24"/>
          <w:szCs w:val="24"/>
        </w:rPr>
        <w:t xml:space="preserve"> yang </w:t>
      </w:r>
      <w:proofErr w:type="spellStart"/>
      <w:r>
        <w:rPr>
          <w:rFonts w:ascii="Tw Cen MT" w:hAnsi="Tw Cen MT"/>
          <w:sz w:val="24"/>
          <w:szCs w:val="24"/>
        </w:rPr>
        <w:t>berbeda</w:t>
      </w:r>
      <w:proofErr w:type="spellEnd"/>
      <w:r>
        <w:rPr>
          <w:rFonts w:ascii="Tw Cen MT" w:hAnsi="Tw Cen MT"/>
          <w:sz w:val="24"/>
          <w:szCs w:val="24"/>
        </w:rPr>
        <w:t xml:space="preserve"> </w:t>
      </w:r>
      <w:proofErr w:type="spellStart"/>
      <w:r>
        <w:rPr>
          <w:rFonts w:ascii="Tw Cen MT" w:hAnsi="Tw Cen MT"/>
          <w:sz w:val="24"/>
          <w:szCs w:val="24"/>
        </w:rPr>
        <w:t>tetapi</w:t>
      </w:r>
      <w:proofErr w:type="spellEnd"/>
      <w:r>
        <w:rPr>
          <w:rFonts w:ascii="Tw Cen MT" w:hAnsi="Tw Cen MT"/>
          <w:sz w:val="24"/>
          <w:szCs w:val="24"/>
        </w:rPr>
        <w:t xml:space="preserve"> jus </w:t>
      </w:r>
      <w:proofErr w:type="spellStart"/>
      <w:r>
        <w:rPr>
          <w:rFonts w:ascii="Tw Cen MT" w:hAnsi="Tw Cen MT"/>
          <w:sz w:val="24"/>
          <w:szCs w:val="24"/>
        </w:rPr>
        <w:t>buah</w:t>
      </w:r>
      <w:proofErr w:type="spellEnd"/>
      <w:r>
        <w:rPr>
          <w:rFonts w:ascii="Tw Cen MT" w:hAnsi="Tw Cen MT"/>
          <w:sz w:val="24"/>
          <w:szCs w:val="24"/>
        </w:rPr>
        <w:t xml:space="preserve"> </w:t>
      </w:r>
      <w:proofErr w:type="spellStart"/>
      <w:r>
        <w:rPr>
          <w:rFonts w:ascii="Tw Cen MT" w:hAnsi="Tw Cen MT"/>
          <w:sz w:val="24"/>
          <w:szCs w:val="24"/>
        </w:rPr>
        <w:t>jambu</w:t>
      </w:r>
      <w:proofErr w:type="spellEnd"/>
      <w:r>
        <w:rPr>
          <w:rFonts w:ascii="Tw Cen MT" w:hAnsi="Tw Cen MT"/>
          <w:sz w:val="24"/>
          <w:szCs w:val="24"/>
        </w:rPr>
        <w:t xml:space="preserve"> </w:t>
      </w:r>
      <w:proofErr w:type="spellStart"/>
      <w:r>
        <w:rPr>
          <w:rFonts w:ascii="Tw Cen MT" w:hAnsi="Tw Cen MT"/>
          <w:sz w:val="24"/>
          <w:szCs w:val="24"/>
        </w:rPr>
        <w:t>biji</w:t>
      </w:r>
      <w:proofErr w:type="spellEnd"/>
      <w:r>
        <w:rPr>
          <w:rFonts w:ascii="Tw Cen MT" w:hAnsi="Tw Cen MT"/>
          <w:sz w:val="24"/>
          <w:szCs w:val="24"/>
        </w:rPr>
        <w:t xml:space="preserve"> </w:t>
      </w:r>
      <w:proofErr w:type="spellStart"/>
      <w:r>
        <w:rPr>
          <w:rFonts w:ascii="Tw Cen MT" w:hAnsi="Tw Cen MT"/>
          <w:sz w:val="24"/>
          <w:szCs w:val="24"/>
        </w:rPr>
        <w:t>merah</w:t>
      </w:r>
      <w:proofErr w:type="spellEnd"/>
      <w:r>
        <w:rPr>
          <w:rFonts w:ascii="Tw Cen MT" w:hAnsi="Tw Cen MT"/>
          <w:sz w:val="24"/>
          <w:szCs w:val="24"/>
        </w:rPr>
        <w:t xml:space="preserve"> </w:t>
      </w:r>
      <w:proofErr w:type="spellStart"/>
      <w:r>
        <w:rPr>
          <w:rFonts w:ascii="Tw Cen MT" w:hAnsi="Tw Cen MT"/>
          <w:sz w:val="24"/>
          <w:szCs w:val="24"/>
        </w:rPr>
        <w:t>dengan</w:t>
      </w:r>
      <w:proofErr w:type="spellEnd"/>
      <w:r>
        <w:rPr>
          <w:rFonts w:ascii="Tw Cen MT" w:hAnsi="Tw Cen MT"/>
          <w:sz w:val="24"/>
          <w:szCs w:val="24"/>
        </w:rPr>
        <w:t xml:space="preserve"> tablet </w:t>
      </w:r>
      <w:proofErr w:type="spellStart"/>
      <w:r>
        <w:rPr>
          <w:rFonts w:ascii="Tw Cen MT" w:hAnsi="Tw Cen MT"/>
          <w:sz w:val="24"/>
          <w:szCs w:val="24"/>
        </w:rPr>
        <w:t>zat</w:t>
      </w:r>
      <w:proofErr w:type="spellEnd"/>
      <w:r>
        <w:rPr>
          <w:rFonts w:ascii="Tw Cen MT" w:hAnsi="Tw Cen MT"/>
          <w:sz w:val="24"/>
          <w:szCs w:val="24"/>
        </w:rPr>
        <w:t xml:space="preserve"> </w:t>
      </w:r>
      <w:proofErr w:type="spellStart"/>
      <w:r>
        <w:rPr>
          <w:rFonts w:ascii="Tw Cen MT" w:hAnsi="Tw Cen MT"/>
          <w:sz w:val="24"/>
          <w:szCs w:val="24"/>
        </w:rPr>
        <w:t>besi</w:t>
      </w:r>
      <w:proofErr w:type="spellEnd"/>
      <w:r>
        <w:rPr>
          <w:rFonts w:ascii="Tw Cen MT" w:hAnsi="Tw Cen MT"/>
          <w:sz w:val="24"/>
          <w:szCs w:val="24"/>
        </w:rPr>
        <w:t xml:space="preserve"> </w:t>
      </w:r>
      <w:proofErr w:type="spellStart"/>
      <w:r>
        <w:rPr>
          <w:rFonts w:ascii="Tw Cen MT" w:hAnsi="Tw Cen MT"/>
          <w:sz w:val="24"/>
          <w:szCs w:val="24"/>
        </w:rPr>
        <w:t>lebih</w:t>
      </w:r>
      <w:proofErr w:type="spellEnd"/>
      <w:r>
        <w:rPr>
          <w:rFonts w:ascii="Tw Cen MT" w:hAnsi="Tw Cen MT"/>
          <w:sz w:val="24"/>
          <w:szCs w:val="24"/>
        </w:rPr>
        <w:t xml:space="preserve"> </w:t>
      </w:r>
      <w:proofErr w:type="spellStart"/>
      <w:r>
        <w:rPr>
          <w:rFonts w:ascii="Tw Cen MT" w:hAnsi="Tw Cen MT"/>
          <w:sz w:val="24"/>
          <w:szCs w:val="24"/>
        </w:rPr>
        <w:t>efektif</w:t>
      </w:r>
      <w:proofErr w:type="spellEnd"/>
      <w:r>
        <w:rPr>
          <w:rFonts w:ascii="Tw Cen MT" w:hAnsi="Tw Cen MT"/>
          <w:sz w:val="24"/>
          <w:szCs w:val="24"/>
        </w:rPr>
        <w:t xml:space="preserve"> </w:t>
      </w:r>
      <w:proofErr w:type="spellStart"/>
      <w:r>
        <w:rPr>
          <w:rFonts w:ascii="Tw Cen MT" w:hAnsi="Tw Cen MT"/>
          <w:sz w:val="24"/>
          <w:szCs w:val="24"/>
        </w:rPr>
        <w:t>meningkatkan</w:t>
      </w:r>
      <w:proofErr w:type="spellEnd"/>
      <w:r>
        <w:rPr>
          <w:rFonts w:ascii="Tw Cen MT" w:hAnsi="Tw Cen MT"/>
          <w:sz w:val="24"/>
          <w:szCs w:val="24"/>
        </w:rPr>
        <w:t xml:space="preserve"> </w:t>
      </w:r>
      <w:proofErr w:type="spellStart"/>
      <w:r>
        <w:rPr>
          <w:rFonts w:ascii="Tw Cen MT" w:hAnsi="Tw Cen MT"/>
          <w:sz w:val="24"/>
          <w:szCs w:val="24"/>
        </w:rPr>
        <w:t>kadar</w:t>
      </w:r>
      <w:proofErr w:type="spellEnd"/>
      <w:r>
        <w:rPr>
          <w:rFonts w:ascii="Tw Cen MT" w:hAnsi="Tw Cen MT"/>
          <w:sz w:val="24"/>
          <w:szCs w:val="24"/>
        </w:rPr>
        <w:t xml:space="preserve"> hemoglobin </w:t>
      </w:r>
      <w:proofErr w:type="spellStart"/>
      <w:r>
        <w:rPr>
          <w:rFonts w:ascii="Tw Cen MT" w:hAnsi="Tw Cen MT"/>
          <w:sz w:val="24"/>
          <w:szCs w:val="24"/>
        </w:rPr>
        <w:t>dibandingkan</w:t>
      </w:r>
      <w:proofErr w:type="spellEnd"/>
      <w:r>
        <w:rPr>
          <w:rFonts w:ascii="Tw Cen MT" w:hAnsi="Tw Cen MT"/>
          <w:sz w:val="24"/>
          <w:szCs w:val="24"/>
        </w:rPr>
        <w:t xml:space="preserve"> jus </w:t>
      </w:r>
      <w:proofErr w:type="spellStart"/>
      <w:r>
        <w:rPr>
          <w:rFonts w:ascii="Tw Cen MT" w:hAnsi="Tw Cen MT"/>
          <w:sz w:val="24"/>
          <w:szCs w:val="24"/>
        </w:rPr>
        <w:t>buah</w:t>
      </w:r>
      <w:proofErr w:type="spellEnd"/>
      <w:r>
        <w:rPr>
          <w:rFonts w:ascii="Tw Cen MT" w:hAnsi="Tw Cen MT"/>
          <w:sz w:val="24"/>
          <w:szCs w:val="24"/>
        </w:rPr>
        <w:t xml:space="preserve"> </w:t>
      </w:r>
      <w:proofErr w:type="spellStart"/>
      <w:r>
        <w:rPr>
          <w:rFonts w:ascii="Tw Cen MT" w:hAnsi="Tw Cen MT"/>
          <w:sz w:val="24"/>
          <w:szCs w:val="24"/>
        </w:rPr>
        <w:t>naga</w:t>
      </w:r>
      <w:proofErr w:type="spellEnd"/>
      <w:r>
        <w:rPr>
          <w:rFonts w:ascii="Tw Cen MT" w:hAnsi="Tw Cen MT"/>
          <w:sz w:val="24"/>
          <w:szCs w:val="24"/>
        </w:rPr>
        <w:t xml:space="preserve"> </w:t>
      </w:r>
      <w:proofErr w:type="spellStart"/>
      <w:r>
        <w:rPr>
          <w:rFonts w:ascii="Tw Cen MT" w:hAnsi="Tw Cen MT"/>
          <w:sz w:val="24"/>
          <w:szCs w:val="24"/>
        </w:rPr>
        <w:t>dengan</w:t>
      </w:r>
      <w:proofErr w:type="spellEnd"/>
      <w:r>
        <w:rPr>
          <w:rFonts w:ascii="Tw Cen MT" w:hAnsi="Tw Cen MT"/>
          <w:sz w:val="24"/>
          <w:szCs w:val="24"/>
        </w:rPr>
        <w:t xml:space="preserve"> tablet </w:t>
      </w:r>
      <w:proofErr w:type="spellStart"/>
      <w:r>
        <w:rPr>
          <w:rFonts w:ascii="Tw Cen MT" w:hAnsi="Tw Cen MT"/>
          <w:sz w:val="24"/>
          <w:szCs w:val="24"/>
        </w:rPr>
        <w:t>zat</w:t>
      </w:r>
      <w:proofErr w:type="spellEnd"/>
      <w:r>
        <w:rPr>
          <w:rFonts w:ascii="Tw Cen MT" w:hAnsi="Tw Cen MT"/>
          <w:sz w:val="24"/>
          <w:szCs w:val="24"/>
        </w:rPr>
        <w:t xml:space="preserve"> </w:t>
      </w:r>
      <w:proofErr w:type="spellStart"/>
      <w:r>
        <w:rPr>
          <w:rFonts w:ascii="Tw Cen MT" w:hAnsi="Tw Cen MT"/>
          <w:sz w:val="24"/>
          <w:szCs w:val="24"/>
        </w:rPr>
        <w:t>besi</w:t>
      </w:r>
      <w:proofErr w:type="spellEnd"/>
      <w:r>
        <w:rPr>
          <w:rFonts w:ascii="Tw Cen MT" w:hAnsi="Tw Cen MT"/>
          <w:sz w:val="24"/>
          <w:szCs w:val="24"/>
        </w:rPr>
        <w:t xml:space="preserve">. </w:t>
      </w:r>
      <w:proofErr w:type="spellStart"/>
      <w:r>
        <w:rPr>
          <w:rFonts w:ascii="Tw Cen MT" w:hAnsi="Tw Cen MT"/>
          <w:sz w:val="24"/>
          <w:szCs w:val="24"/>
        </w:rPr>
        <w:t>Meskipun</w:t>
      </w:r>
      <w:proofErr w:type="spellEnd"/>
      <w:r>
        <w:rPr>
          <w:rFonts w:ascii="Tw Cen MT" w:hAnsi="Tw Cen MT"/>
          <w:sz w:val="24"/>
          <w:szCs w:val="24"/>
        </w:rPr>
        <w:t xml:space="preserve"> </w:t>
      </w:r>
      <w:proofErr w:type="spellStart"/>
      <w:r>
        <w:rPr>
          <w:rFonts w:ascii="Tw Cen MT" w:hAnsi="Tw Cen MT"/>
          <w:sz w:val="24"/>
          <w:szCs w:val="24"/>
        </w:rPr>
        <w:t>begitu</w:t>
      </w:r>
      <w:proofErr w:type="spellEnd"/>
      <w:r>
        <w:rPr>
          <w:rFonts w:ascii="Tw Cen MT" w:hAnsi="Tw Cen MT"/>
          <w:sz w:val="24"/>
          <w:szCs w:val="24"/>
        </w:rPr>
        <w:t xml:space="preserve"> </w:t>
      </w:r>
      <w:proofErr w:type="spellStart"/>
      <w:r>
        <w:rPr>
          <w:rFonts w:ascii="Tw Cen MT" w:hAnsi="Tw Cen MT"/>
          <w:sz w:val="24"/>
          <w:szCs w:val="24"/>
        </w:rPr>
        <w:t>kedua</w:t>
      </w:r>
      <w:proofErr w:type="spellEnd"/>
      <w:r>
        <w:rPr>
          <w:rFonts w:ascii="Tw Cen MT" w:hAnsi="Tw Cen MT"/>
          <w:sz w:val="24"/>
          <w:szCs w:val="24"/>
        </w:rPr>
        <w:t xml:space="preserve"> </w:t>
      </w:r>
      <w:proofErr w:type="spellStart"/>
      <w:r>
        <w:rPr>
          <w:rFonts w:ascii="Tw Cen MT" w:hAnsi="Tw Cen MT"/>
          <w:sz w:val="24"/>
          <w:szCs w:val="24"/>
        </w:rPr>
        <w:t>kelompok</w:t>
      </w:r>
      <w:proofErr w:type="spellEnd"/>
      <w:r>
        <w:rPr>
          <w:rFonts w:ascii="Tw Cen MT" w:hAnsi="Tw Cen MT"/>
          <w:sz w:val="24"/>
          <w:szCs w:val="24"/>
        </w:rPr>
        <w:t xml:space="preserve"> jus </w:t>
      </w:r>
      <w:proofErr w:type="spellStart"/>
      <w:r>
        <w:rPr>
          <w:rFonts w:ascii="Tw Cen MT" w:hAnsi="Tw Cen MT"/>
          <w:sz w:val="24"/>
          <w:szCs w:val="24"/>
        </w:rPr>
        <w:t>buah</w:t>
      </w:r>
      <w:proofErr w:type="spellEnd"/>
      <w:r>
        <w:rPr>
          <w:rFonts w:ascii="Tw Cen MT" w:hAnsi="Tw Cen MT"/>
          <w:sz w:val="24"/>
          <w:szCs w:val="24"/>
        </w:rPr>
        <w:t xml:space="preserve"> </w:t>
      </w:r>
      <w:proofErr w:type="spellStart"/>
      <w:r>
        <w:rPr>
          <w:rFonts w:ascii="Tw Cen MT" w:hAnsi="Tw Cen MT"/>
          <w:sz w:val="24"/>
          <w:szCs w:val="24"/>
        </w:rPr>
        <w:t>dapat</w:t>
      </w:r>
      <w:proofErr w:type="spellEnd"/>
      <w:r>
        <w:rPr>
          <w:rFonts w:ascii="Tw Cen MT" w:hAnsi="Tw Cen MT"/>
          <w:sz w:val="24"/>
          <w:szCs w:val="24"/>
        </w:rPr>
        <w:t xml:space="preserve"> </w:t>
      </w:r>
      <w:proofErr w:type="spellStart"/>
      <w:r>
        <w:rPr>
          <w:rFonts w:ascii="Tw Cen MT" w:hAnsi="Tw Cen MT"/>
          <w:sz w:val="24"/>
          <w:szCs w:val="24"/>
        </w:rPr>
        <w:t>dijadikan</w:t>
      </w:r>
      <w:proofErr w:type="spellEnd"/>
      <w:r>
        <w:rPr>
          <w:rFonts w:ascii="Tw Cen MT" w:hAnsi="Tw Cen MT"/>
          <w:sz w:val="24"/>
          <w:szCs w:val="24"/>
        </w:rPr>
        <w:t xml:space="preserve"> </w:t>
      </w:r>
      <w:proofErr w:type="spellStart"/>
      <w:r>
        <w:rPr>
          <w:rFonts w:ascii="Tw Cen MT" w:hAnsi="Tw Cen MT"/>
          <w:sz w:val="24"/>
          <w:szCs w:val="24"/>
        </w:rPr>
        <w:t>sebagai</w:t>
      </w:r>
      <w:proofErr w:type="spellEnd"/>
      <w:r>
        <w:rPr>
          <w:rFonts w:ascii="Tw Cen MT" w:hAnsi="Tw Cen MT"/>
          <w:sz w:val="24"/>
          <w:szCs w:val="24"/>
        </w:rPr>
        <w:t xml:space="preserve"> </w:t>
      </w:r>
      <w:proofErr w:type="spellStart"/>
      <w:r>
        <w:rPr>
          <w:rFonts w:ascii="Tw Cen MT" w:hAnsi="Tw Cen MT"/>
          <w:sz w:val="24"/>
          <w:szCs w:val="24"/>
        </w:rPr>
        <w:t>pilihan</w:t>
      </w:r>
      <w:proofErr w:type="spellEnd"/>
      <w:r>
        <w:rPr>
          <w:rFonts w:ascii="Tw Cen MT" w:hAnsi="Tw Cen MT"/>
          <w:sz w:val="24"/>
          <w:szCs w:val="24"/>
        </w:rPr>
        <w:t xml:space="preserve"> </w:t>
      </w:r>
      <w:proofErr w:type="spellStart"/>
      <w:r>
        <w:rPr>
          <w:rFonts w:ascii="Tw Cen MT" w:hAnsi="Tw Cen MT"/>
          <w:sz w:val="24"/>
          <w:szCs w:val="24"/>
        </w:rPr>
        <w:t>untuk</w:t>
      </w:r>
      <w:proofErr w:type="spellEnd"/>
      <w:r>
        <w:rPr>
          <w:rFonts w:ascii="Tw Cen MT" w:hAnsi="Tw Cen MT"/>
          <w:sz w:val="24"/>
          <w:szCs w:val="24"/>
        </w:rPr>
        <w:t xml:space="preserve"> </w:t>
      </w:r>
      <w:proofErr w:type="spellStart"/>
      <w:r>
        <w:rPr>
          <w:rFonts w:ascii="Tw Cen MT" w:hAnsi="Tw Cen MT"/>
          <w:sz w:val="24"/>
          <w:szCs w:val="24"/>
        </w:rPr>
        <w:t>meningkatkan</w:t>
      </w:r>
      <w:proofErr w:type="spellEnd"/>
      <w:r>
        <w:rPr>
          <w:rFonts w:ascii="Tw Cen MT" w:hAnsi="Tw Cen MT"/>
          <w:sz w:val="24"/>
          <w:szCs w:val="24"/>
        </w:rPr>
        <w:t xml:space="preserve"> </w:t>
      </w:r>
      <w:proofErr w:type="spellStart"/>
      <w:r>
        <w:rPr>
          <w:rFonts w:ascii="Tw Cen MT" w:hAnsi="Tw Cen MT"/>
          <w:sz w:val="24"/>
          <w:szCs w:val="24"/>
        </w:rPr>
        <w:t>kadar</w:t>
      </w:r>
      <w:proofErr w:type="spellEnd"/>
      <w:r>
        <w:rPr>
          <w:rFonts w:ascii="Tw Cen MT" w:hAnsi="Tw Cen MT"/>
          <w:sz w:val="24"/>
          <w:szCs w:val="24"/>
        </w:rPr>
        <w:t xml:space="preserve"> hemoglobin yang </w:t>
      </w:r>
      <w:proofErr w:type="spellStart"/>
      <w:r>
        <w:rPr>
          <w:rFonts w:ascii="Tw Cen MT" w:hAnsi="Tw Cen MT"/>
          <w:sz w:val="24"/>
          <w:szCs w:val="24"/>
        </w:rPr>
        <w:t>bisa</w:t>
      </w:r>
      <w:proofErr w:type="spellEnd"/>
      <w:r>
        <w:rPr>
          <w:rFonts w:ascii="Tw Cen MT" w:hAnsi="Tw Cen MT"/>
          <w:sz w:val="24"/>
          <w:szCs w:val="24"/>
        </w:rPr>
        <w:t xml:space="preserve"> </w:t>
      </w:r>
      <w:proofErr w:type="spellStart"/>
      <w:r>
        <w:rPr>
          <w:rFonts w:ascii="Tw Cen MT" w:hAnsi="Tw Cen MT"/>
          <w:sz w:val="24"/>
          <w:szCs w:val="24"/>
        </w:rPr>
        <w:t>disesuaikan</w:t>
      </w:r>
      <w:proofErr w:type="spellEnd"/>
      <w:r>
        <w:rPr>
          <w:rFonts w:ascii="Tw Cen MT" w:hAnsi="Tw Cen MT"/>
          <w:sz w:val="24"/>
          <w:szCs w:val="24"/>
        </w:rPr>
        <w:t xml:space="preserve"> </w:t>
      </w:r>
      <w:proofErr w:type="spellStart"/>
      <w:r>
        <w:rPr>
          <w:rFonts w:ascii="Tw Cen MT" w:hAnsi="Tw Cen MT"/>
          <w:sz w:val="24"/>
          <w:szCs w:val="24"/>
        </w:rPr>
        <w:t>dengan</w:t>
      </w:r>
      <w:proofErr w:type="spellEnd"/>
      <w:r>
        <w:rPr>
          <w:rFonts w:ascii="Tw Cen MT" w:hAnsi="Tw Cen MT"/>
          <w:sz w:val="24"/>
          <w:szCs w:val="24"/>
        </w:rPr>
        <w:t xml:space="preserve"> </w:t>
      </w:r>
      <w:proofErr w:type="spellStart"/>
      <w:r>
        <w:rPr>
          <w:rFonts w:ascii="Tw Cen MT" w:hAnsi="Tw Cen MT"/>
          <w:sz w:val="24"/>
          <w:szCs w:val="24"/>
        </w:rPr>
        <w:t>selera</w:t>
      </w:r>
      <w:proofErr w:type="spellEnd"/>
      <w:r>
        <w:rPr>
          <w:rFonts w:ascii="Tw Cen MT" w:hAnsi="Tw Cen MT"/>
          <w:sz w:val="24"/>
          <w:szCs w:val="24"/>
        </w:rPr>
        <w:t xml:space="preserve"> </w:t>
      </w:r>
      <w:proofErr w:type="spellStart"/>
      <w:r>
        <w:rPr>
          <w:rFonts w:ascii="Tw Cen MT" w:hAnsi="Tw Cen MT"/>
          <w:sz w:val="24"/>
          <w:szCs w:val="24"/>
        </w:rPr>
        <w:t>atau</w:t>
      </w:r>
      <w:proofErr w:type="spellEnd"/>
      <w:r>
        <w:rPr>
          <w:rFonts w:ascii="Tw Cen MT" w:hAnsi="Tw Cen MT"/>
          <w:sz w:val="24"/>
          <w:szCs w:val="24"/>
        </w:rPr>
        <w:t xml:space="preserve"> </w:t>
      </w:r>
      <w:proofErr w:type="spellStart"/>
      <w:r>
        <w:rPr>
          <w:rFonts w:ascii="Tw Cen MT" w:hAnsi="Tw Cen MT"/>
          <w:sz w:val="24"/>
          <w:szCs w:val="24"/>
        </w:rPr>
        <w:t>keingingan</w:t>
      </w:r>
      <w:proofErr w:type="spellEnd"/>
      <w:r>
        <w:rPr>
          <w:rFonts w:ascii="Tw Cen MT" w:hAnsi="Tw Cen MT"/>
          <w:sz w:val="24"/>
          <w:szCs w:val="24"/>
        </w:rPr>
        <w:t xml:space="preserve"> masing-masing. </w:t>
      </w:r>
      <w:proofErr w:type="spellStart"/>
      <w:r>
        <w:rPr>
          <w:rFonts w:ascii="Tw Cen MT" w:hAnsi="Tw Cen MT"/>
          <w:sz w:val="24"/>
          <w:szCs w:val="24"/>
        </w:rPr>
        <w:t>Dalam</w:t>
      </w:r>
      <w:proofErr w:type="spellEnd"/>
      <w:r>
        <w:rPr>
          <w:rFonts w:ascii="Tw Cen MT" w:hAnsi="Tw Cen MT"/>
          <w:sz w:val="24"/>
          <w:szCs w:val="24"/>
        </w:rPr>
        <w:t xml:space="preserve"> </w:t>
      </w:r>
      <w:proofErr w:type="spellStart"/>
      <w:r>
        <w:rPr>
          <w:rFonts w:ascii="Tw Cen MT" w:hAnsi="Tw Cen MT"/>
          <w:sz w:val="24"/>
          <w:szCs w:val="24"/>
        </w:rPr>
        <w:t>terapi</w:t>
      </w:r>
      <w:proofErr w:type="spellEnd"/>
      <w:r>
        <w:rPr>
          <w:rFonts w:ascii="Tw Cen MT" w:hAnsi="Tw Cen MT"/>
          <w:sz w:val="24"/>
          <w:szCs w:val="24"/>
        </w:rPr>
        <w:t xml:space="preserve"> </w:t>
      </w:r>
      <w:proofErr w:type="spellStart"/>
      <w:r>
        <w:rPr>
          <w:rFonts w:ascii="Tw Cen MT" w:hAnsi="Tw Cen MT"/>
          <w:sz w:val="24"/>
          <w:szCs w:val="24"/>
        </w:rPr>
        <w:t>farmakologi</w:t>
      </w:r>
      <w:proofErr w:type="spellEnd"/>
      <w:r>
        <w:rPr>
          <w:rFonts w:ascii="Tw Cen MT" w:hAnsi="Tw Cen MT"/>
          <w:sz w:val="24"/>
          <w:szCs w:val="24"/>
        </w:rPr>
        <w:t xml:space="preserve"> dan non </w:t>
      </w:r>
      <w:proofErr w:type="spellStart"/>
      <w:r>
        <w:rPr>
          <w:rFonts w:ascii="Tw Cen MT" w:hAnsi="Tw Cen MT"/>
          <w:sz w:val="24"/>
          <w:szCs w:val="24"/>
        </w:rPr>
        <w:t>farmakologi</w:t>
      </w:r>
      <w:proofErr w:type="spellEnd"/>
      <w:r>
        <w:rPr>
          <w:rFonts w:ascii="Tw Cen MT" w:hAnsi="Tw Cen MT"/>
          <w:sz w:val="24"/>
          <w:szCs w:val="24"/>
        </w:rPr>
        <w:t xml:space="preserve"> </w:t>
      </w:r>
      <w:proofErr w:type="spellStart"/>
      <w:r>
        <w:rPr>
          <w:rFonts w:ascii="Tw Cen MT" w:hAnsi="Tw Cen MT"/>
          <w:sz w:val="24"/>
          <w:szCs w:val="24"/>
        </w:rPr>
        <w:t>untuk</w:t>
      </w:r>
      <w:proofErr w:type="spellEnd"/>
      <w:r>
        <w:rPr>
          <w:rFonts w:ascii="Tw Cen MT" w:hAnsi="Tw Cen MT"/>
          <w:sz w:val="24"/>
          <w:szCs w:val="24"/>
        </w:rPr>
        <w:t xml:space="preserve"> </w:t>
      </w:r>
      <w:proofErr w:type="spellStart"/>
      <w:r>
        <w:rPr>
          <w:rFonts w:ascii="Tw Cen MT" w:hAnsi="Tw Cen MT"/>
          <w:sz w:val="24"/>
          <w:szCs w:val="24"/>
        </w:rPr>
        <w:t>kenaikan</w:t>
      </w:r>
      <w:proofErr w:type="spellEnd"/>
      <w:r>
        <w:rPr>
          <w:rFonts w:ascii="Tw Cen MT" w:hAnsi="Tw Cen MT"/>
          <w:sz w:val="24"/>
          <w:szCs w:val="24"/>
        </w:rPr>
        <w:t xml:space="preserve"> </w:t>
      </w:r>
      <w:proofErr w:type="spellStart"/>
      <w:r>
        <w:rPr>
          <w:rFonts w:ascii="Tw Cen MT" w:hAnsi="Tw Cen MT"/>
          <w:sz w:val="24"/>
          <w:szCs w:val="24"/>
        </w:rPr>
        <w:t>kadar</w:t>
      </w:r>
      <w:proofErr w:type="spellEnd"/>
      <w:r>
        <w:rPr>
          <w:rFonts w:ascii="Tw Cen MT" w:hAnsi="Tw Cen MT"/>
          <w:sz w:val="24"/>
          <w:szCs w:val="24"/>
        </w:rPr>
        <w:t xml:space="preserve"> hemoglobin pada anemia </w:t>
      </w:r>
      <w:proofErr w:type="spellStart"/>
      <w:r>
        <w:rPr>
          <w:rFonts w:ascii="Tw Cen MT" w:hAnsi="Tw Cen MT"/>
          <w:sz w:val="24"/>
          <w:szCs w:val="24"/>
        </w:rPr>
        <w:t>remaja</w:t>
      </w:r>
      <w:proofErr w:type="spellEnd"/>
      <w:r>
        <w:rPr>
          <w:rFonts w:ascii="Tw Cen MT" w:hAnsi="Tw Cen MT"/>
          <w:sz w:val="24"/>
          <w:szCs w:val="24"/>
        </w:rPr>
        <w:t xml:space="preserve"> </w:t>
      </w:r>
      <w:proofErr w:type="spellStart"/>
      <w:r>
        <w:rPr>
          <w:rFonts w:ascii="Tw Cen MT" w:hAnsi="Tw Cen MT"/>
          <w:sz w:val="24"/>
          <w:szCs w:val="24"/>
        </w:rPr>
        <w:t>putri</w:t>
      </w:r>
      <w:proofErr w:type="spellEnd"/>
      <w:r>
        <w:rPr>
          <w:rFonts w:ascii="Tw Cen MT" w:hAnsi="Tw Cen MT"/>
          <w:sz w:val="24"/>
          <w:szCs w:val="24"/>
        </w:rPr>
        <w:t>.</w:t>
      </w:r>
      <w:r w:rsidRPr="00CC630E">
        <w:rPr>
          <w:rFonts w:ascii="Tw Cen MT" w:hAnsi="Tw Cen MT"/>
          <w:sz w:val="24"/>
          <w:szCs w:val="24"/>
        </w:rPr>
        <w:t xml:space="preserve"> </w:t>
      </w:r>
    </w:p>
    <w:p w14:paraId="7F23AFDA" w14:textId="7B6391C4" w:rsidR="00615EF3" w:rsidRDefault="00615EF3" w:rsidP="002244C8">
      <w:pPr>
        <w:spacing w:after="0" w:line="240" w:lineRule="auto"/>
        <w:ind w:right="-41"/>
        <w:jc w:val="both"/>
        <w:rPr>
          <w:rFonts w:ascii="Tw Cen MT" w:hAnsi="Tw Cen MT"/>
          <w:sz w:val="24"/>
          <w:szCs w:val="24"/>
        </w:rPr>
      </w:pPr>
      <w:proofErr w:type="spellStart"/>
      <w:r>
        <w:rPr>
          <w:rFonts w:ascii="Tw Cen MT" w:hAnsi="Tw Cen MT"/>
          <w:sz w:val="24"/>
          <w:szCs w:val="24"/>
        </w:rPr>
        <w:t>Setelah</w:t>
      </w:r>
      <w:proofErr w:type="spellEnd"/>
      <w:r>
        <w:rPr>
          <w:rFonts w:ascii="Tw Cen MT" w:hAnsi="Tw Cen MT"/>
          <w:sz w:val="24"/>
          <w:szCs w:val="24"/>
        </w:rPr>
        <w:t xml:space="preserve"> </w:t>
      </w:r>
      <w:proofErr w:type="spellStart"/>
      <w:r>
        <w:rPr>
          <w:rFonts w:ascii="Tw Cen MT" w:hAnsi="Tw Cen MT"/>
          <w:sz w:val="24"/>
          <w:szCs w:val="24"/>
        </w:rPr>
        <w:t>dilakukan</w:t>
      </w:r>
      <w:proofErr w:type="spellEnd"/>
      <w:r>
        <w:rPr>
          <w:rFonts w:ascii="Tw Cen MT" w:hAnsi="Tw Cen MT"/>
          <w:sz w:val="24"/>
          <w:szCs w:val="24"/>
        </w:rPr>
        <w:t xml:space="preserve"> </w:t>
      </w:r>
      <w:proofErr w:type="spellStart"/>
      <w:r>
        <w:rPr>
          <w:rFonts w:ascii="Tw Cen MT" w:hAnsi="Tw Cen MT"/>
          <w:sz w:val="24"/>
          <w:szCs w:val="24"/>
        </w:rPr>
        <w:t>analisis</w:t>
      </w:r>
      <w:proofErr w:type="spellEnd"/>
      <w:r>
        <w:rPr>
          <w:rFonts w:ascii="Tw Cen MT" w:hAnsi="Tw Cen MT"/>
          <w:sz w:val="24"/>
          <w:szCs w:val="24"/>
        </w:rPr>
        <w:t xml:space="preserve"> data </w:t>
      </w:r>
      <w:proofErr w:type="spellStart"/>
      <w:r>
        <w:rPr>
          <w:rFonts w:ascii="Tw Cen MT" w:hAnsi="Tw Cen MT"/>
          <w:sz w:val="24"/>
          <w:szCs w:val="24"/>
        </w:rPr>
        <w:t>didapatkan</w:t>
      </w:r>
      <w:proofErr w:type="spellEnd"/>
      <w:r>
        <w:rPr>
          <w:rFonts w:ascii="Tw Cen MT" w:hAnsi="Tw Cen MT"/>
          <w:sz w:val="24"/>
          <w:szCs w:val="24"/>
        </w:rPr>
        <w:t xml:space="preserve"> </w:t>
      </w:r>
      <w:proofErr w:type="spellStart"/>
      <w:r>
        <w:rPr>
          <w:rFonts w:ascii="Tw Cen MT" w:hAnsi="Tw Cen MT"/>
          <w:sz w:val="24"/>
          <w:szCs w:val="24"/>
        </w:rPr>
        <w:t>kesimpulan</w:t>
      </w:r>
      <w:proofErr w:type="spellEnd"/>
      <w:r>
        <w:rPr>
          <w:rFonts w:ascii="Tw Cen MT" w:hAnsi="Tw Cen MT"/>
          <w:sz w:val="24"/>
          <w:szCs w:val="24"/>
        </w:rPr>
        <w:t xml:space="preserve"> </w:t>
      </w:r>
      <w:proofErr w:type="spellStart"/>
      <w:r>
        <w:rPr>
          <w:rFonts w:ascii="Tw Cen MT" w:hAnsi="Tw Cen MT"/>
          <w:sz w:val="24"/>
          <w:szCs w:val="24"/>
        </w:rPr>
        <w:t>bahwa</w:t>
      </w:r>
      <w:proofErr w:type="spellEnd"/>
      <w:r>
        <w:rPr>
          <w:rFonts w:ascii="Tw Cen MT" w:hAnsi="Tw Cen MT"/>
          <w:sz w:val="24"/>
          <w:szCs w:val="24"/>
        </w:rPr>
        <w:t xml:space="preserve"> jus </w:t>
      </w:r>
      <w:proofErr w:type="spellStart"/>
      <w:r>
        <w:rPr>
          <w:rFonts w:ascii="Tw Cen MT" w:hAnsi="Tw Cen MT"/>
          <w:sz w:val="24"/>
          <w:szCs w:val="24"/>
        </w:rPr>
        <w:t>jambu</w:t>
      </w:r>
      <w:proofErr w:type="spellEnd"/>
      <w:r>
        <w:rPr>
          <w:rFonts w:ascii="Tw Cen MT" w:hAnsi="Tw Cen MT"/>
          <w:sz w:val="24"/>
          <w:szCs w:val="24"/>
        </w:rPr>
        <w:t xml:space="preserve"> </w:t>
      </w:r>
      <w:proofErr w:type="spellStart"/>
      <w:r>
        <w:rPr>
          <w:rFonts w:ascii="Tw Cen MT" w:hAnsi="Tw Cen MT"/>
          <w:sz w:val="24"/>
          <w:szCs w:val="24"/>
        </w:rPr>
        <w:t>biji</w:t>
      </w:r>
      <w:proofErr w:type="spellEnd"/>
      <w:r>
        <w:rPr>
          <w:rFonts w:ascii="Tw Cen MT" w:hAnsi="Tw Cen MT"/>
          <w:sz w:val="24"/>
          <w:szCs w:val="24"/>
        </w:rPr>
        <w:t xml:space="preserve"> </w:t>
      </w:r>
      <w:proofErr w:type="spellStart"/>
      <w:r>
        <w:rPr>
          <w:rFonts w:ascii="Tw Cen MT" w:hAnsi="Tw Cen MT"/>
          <w:sz w:val="24"/>
          <w:szCs w:val="24"/>
        </w:rPr>
        <w:t>berpengaruh</w:t>
      </w:r>
      <w:proofErr w:type="spellEnd"/>
      <w:r>
        <w:rPr>
          <w:rFonts w:ascii="Tw Cen MT" w:hAnsi="Tw Cen MT"/>
          <w:sz w:val="24"/>
          <w:szCs w:val="24"/>
        </w:rPr>
        <w:t xml:space="preserve"> </w:t>
      </w:r>
      <w:proofErr w:type="spellStart"/>
      <w:r>
        <w:rPr>
          <w:rFonts w:ascii="Tw Cen MT" w:hAnsi="Tw Cen MT"/>
          <w:sz w:val="24"/>
          <w:szCs w:val="24"/>
        </w:rPr>
        <w:t>terhadap</w:t>
      </w:r>
      <w:proofErr w:type="spellEnd"/>
      <w:r>
        <w:rPr>
          <w:rFonts w:ascii="Tw Cen MT" w:hAnsi="Tw Cen MT"/>
          <w:sz w:val="24"/>
          <w:szCs w:val="24"/>
        </w:rPr>
        <w:t xml:space="preserve"> </w:t>
      </w:r>
      <w:proofErr w:type="spellStart"/>
      <w:r>
        <w:rPr>
          <w:rFonts w:ascii="Tw Cen MT" w:hAnsi="Tw Cen MT"/>
          <w:sz w:val="24"/>
          <w:szCs w:val="24"/>
        </w:rPr>
        <w:t>peningkatan</w:t>
      </w:r>
      <w:proofErr w:type="spellEnd"/>
      <w:r>
        <w:rPr>
          <w:rFonts w:ascii="Tw Cen MT" w:hAnsi="Tw Cen MT"/>
          <w:sz w:val="24"/>
          <w:szCs w:val="24"/>
        </w:rPr>
        <w:t xml:space="preserve"> </w:t>
      </w:r>
      <w:proofErr w:type="spellStart"/>
      <w:r>
        <w:rPr>
          <w:rFonts w:ascii="Tw Cen MT" w:hAnsi="Tw Cen MT"/>
          <w:sz w:val="24"/>
          <w:szCs w:val="24"/>
        </w:rPr>
        <w:t>kadar</w:t>
      </w:r>
      <w:proofErr w:type="spellEnd"/>
      <w:r>
        <w:rPr>
          <w:rFonts w:ascii="Tw Cen MT" w:hAnsi="Tw Cen MT"/>
          <w:sz w:val="24"/>
          <w:szCs w:val="24"/>
        </w:rPr>
        <w:t xml:space="preserve"> hemoglobin pada </w:t>
      </w:r>
      <w:proofErr w:type="spellStart"/>
      <w:r>
        <w:rPr>
          <w:rFonts w:ascii="Tw Cen MT" w:hAnsi="Tw Cen MT"/>
          <w:sz w:val="24"/>
          <w:szCs w:val="24"/>
        </w:rPr>
        <w:t>remaja</w:t>
      </w:r>
      <w:proofErr w:type="spellEnd"/>
      <w:r>
        <w:rPr>
          <w:rFonts w:ascii="Tw Cen MT" w:hAnsi="Tw Cen MT"/>
          <w:sz w:val="24"/>
          <w:szCs w:val="24"/>
        </w:rPr>
        <w:t xml:space="preserve"> </w:t>
      </w:r>
      <w:proofErr w:type="spellStart"/>
      <w:r>
        <w:rPr>
          <w:rFonts w:ascii="Tw Cen MT" w:hAnsi="Tw Cen MT"/>
          <w:sz w:val="24"/>
          <w:szCs w:val="24"/>
        </w:rPr>
        <w:t>putri</w:t>
      </w:r>
      <w:proofErr w:type="spellEnd"/>
      <w:r>
        <w:rPr>
          <w:rFonts w:ascii="Tw Cen MT" w:hAnsi="Tw Cen MT"/>
          <w:sz w:val="24"/>
          <w:szCs w:val="24"/>
        </w:rPr>
        <w:t>.</w:t>
      </w:r>
      <w:r w:rsidRPr="00CC630E">
        <w:rPr>
          <w:rFonts w:ascii="Tw Cen MT" w:hAnsi="Tw Cen MT"/>
          <w:sz w:val="24"/>
          <w:szCs w:val="24"/>
        </w:rPr>
        <w:t xml:space="preserve"> </w:t>
      </w:r>
      <w:proofErr w:type="spellStart"/>
      <w:r>
        <w:rPr>
          <w:rFonts w:ascii="Tw Cen MT" w:hAnsi="Tw Cen MT"/>
          <w:sz w:val="24"/>
          <w:szCs w:val="24"/>
        </w:rPr>
        <w:t>Penelitian</w:t>
      </w:r>
      <w:proofErr w:type="spellEnd"/>
      <w:r>
        <w:rPr>
          <w:rFonts w:ascii="Tw Cen MT" w:hAnsi="Tw Cen MT"/>
          <w:sz w:val="24"/>
          <w:szCs w:val="24"/>
        </w:rPr>
        <w:t xml:space="preserve"> oleh </w:t>
      </w:r>
      <w:proofErr w:type="spellStart"/>
      <w:r>
        <w:rPr>
          <w:rFonts w:ascii="Tw Cen MT" w:hAnsi="Tw Cen MT"/>
          <w:sz w:val="24"/>
          <w:szCs w:val="24"/>
        </w:rPr>
        <w:t>Pagdya</w:t>
      </w:r>
      <w:proofErr w:type="spellEnd"/>
      <w:r>
        <w:rPr>
          <w:rFonts w:ascii="Tw Cen MT" w:hAnsi="Tw Cen MT"/>
          <w:sz w:val="24"/>
          <w:szCs w:val="24"/>
        </w:rPr>
        <w:t xml:space="preserve"> </w:t>
      </w:r>
      <w:proofErr w:type="spellStart"/>
      <w:r>
        <w:rPr>
          <w:rFonts w:ascii="Tw Cen MT" w:hAnsi="Tw Cen MT"/>
          <w:sz w:val="24"/>
          <w:szCs w:val="24"/>
        </w:rPr>
        <w:t>Haninda</w:t>
      </w:r>
      <w:proofErr w:type="spellEnd"/>
      <w:r>
        <w:rPr>
          <w:rFonts w:ascii="Tw Cen MT" w:hAnsi="Tw Cen MT"/>
          <w:sz w:val="24"/>
          <w:szCs w:val="24"/>
        </w:rPr>
        <w:t xml:space="preserve"> </w:t>
      </w:r>
      <w:proofErr w:type="spellStart"/>
      <w:r>
        <w:rPr>
          <w:rFonts w:ascii="Tw Cen MT" w:hAnsi="Tw Cen MT"/>
          <w:sz w:val="24"/>
          <w:szCs w:val="24"/>
        </w:rPr>
        <w:t>Nusantri</w:t>
      </w:r>
      <w:proofErr w:type="spellEnd"/>
      <w:r>
        <w:rPr>
          <w:rFonts w:ascii="Tw Cen MT" w:hAnsi="Tw Cen MT"/>
          <w:sz w:val="24"/>
          <w:szCs w:val="24"/>
        </w:rPr>
        <w:t xml:space="preserve"> </w:t>
      </w:r>
      <w:proofErr w:type="spellStart"/>
      <w:r>
        <w:rPr>
          <w:rFonts w:ascii="Tw Cen MT" w:hAnsi="Tw Cen MT"/>
          <w:sz w:val="24"/>
          <w:szCs w:val="24"/>
        </w:rPr>
        <w:t>Rusdi</w:t>
      </w:r>
      <w:proofErr w:type="spellEnd"/>
      <w:r>
        <w:rPr>
          <w:rFonts w:ascii="Tw Cen MT" w:hAnsi="Tw Cen MT"/>
          <w:sz w:val="24"/>
          <w:szCs w:val="24"/>
        </w:rPr>
        <w:t xml:space="preserve"> </w:t>
      </w:r>
      <w:proofErr w:type="spellStart"/>
      <w:r>
        <w:rPr>
          <w:rFonts w:ascii="Tw Cen MT" w:hAnsi="Tw Cen MT"/>
          <w:sz w:val="24"/>
          <w:szCs w:val="24"/>
        </w:rPr>
        <w:t>dengan</w:t>
      </w:r>
      <w:proofErr w:type="spellEnd"/>
      <w:r>
        <w:rPr>
          <w:rFonts w:ascii="Tw Cen MT" w:hAnsi="Tw Cen MT"/>
          <w:sz w:val="24"/>
          <w:szCs w:val="24"/>
        </w:rPr>
        <w:t xml:space="preserve"> </w:t>
      </w:r>
      <w:proofErr w:type="spellStart"/>
      <w:r>
        <w:rPr>
          <w:rFonts w:ascii="Tw Cen MT" w:hAnsi="Tw Cen MT"/>
          <w:sz w:val="24"/>
          <w:szCs w:val="24"/>
        </w:rPr>
        <w:t>pemberian</w:t>
      </w:r>
      <w:proofErr w:type="spellEnd"/>
      <w:r>
        <w:rPr>
          <w:rFonts w:ascii="Tw Cen MT" w:hAnsi="Tw Cen MT"/>
          <w:sz w:val="24"/>
          <w:szCs w:val="24"/>
        </w:rPr>
        <w:t xml:space="preserve"> 100 gr </w:t>
      </w:r>
      <w:proofErr w:type="spellStart"/>
      <w:r>
        <w:rPr>
          <w:rFonts w:ascii="Tw Cen MT" w:hAnsi="Tw Cen MT"/>
          <w:sz w:val="24"/>
          <w:szCs w:val="24"/>
        </w:rPr>
        <w:t>jambu</w:t>
      </w:r>
      <w:proofErr w:type="spellEnd"/>
      <w:r>
        <w:rPr>
          <w:rFonts w:ascii="Tw Cen MT" w:hAnsi="Tw Cen MT"/>
          <w:sz w:val="24"/>
          <w:szCs w:val="24"/>
        </w:rPr>
        <w:t xml:space="preserve"> </w:t>
      </w:r>
      <w:proofErr w:type="spellStart"/>
      <w:r>
        <w:rPr>
          <w:rFonts w:ascii="Tw Cen MT" w:hAnsi="Tw Cen MT"/>
          <w:sz w:val="24"/>
          <w:szCs w:val="24"/>
        </w:rPr>
        <w:t>biji</w:t>
      </w:r>
      <w:proofErr w:type="spellEnd"/>
      <w:r>
        <w:rPr>
          <w:rFonts w:ascii="Tw Cen MT" w:hAnsi="Tw Cen MT"/>
          <w:sz w:val="24"/>
          <w:szCs w:val="24"/>
        </w:rPr>
        <w:t xml:space="preserve"> </w:t>
      </w:r>
      <w:proofErr w:type="spellStart"/>
      <w:r>
        <w:rPr>
          <w:rFonts w:ascii="Tw Cen MT" w:hAnsi="Tw Cen MT"/>
          <w:sz w:val="24"/>
          <w:szCs w:val="24"/>
        </w:rPr>
        <w:t>merah</w:t>
      </w:r>
      <w:proofErr w:type="spellEnd"/>
      <w:r>
        <w:rPr>
          <w:rFonts w:ascii="Tw Cen MT" w:hAnsi="Tw Cen MT"/>
          <w:sz w:val="24"/>
          <w:szCs w:val="24"/>
        </w:rPr>
        <w:t xml:space="preserve"> yang </w:t>
      </w:r>
      <w:proofErr w:type="spellStart"/>
      <w:r>
        <w:rPr>
          <w:rFonts w:ascii="Tw Cen MT" w:hAnsi="Tw Cen MT"/>
          <w:sz w:val="24"/>
          <w:szCs w:val="24"/>
        </w:rPr>
        <w:t>diolah</w:t>
      </w:r>
      <w:proofErr w:type="spellEnd"/>
      <w:r>
        <w:rPr>
          <w:rFonts w:ascii="Tw Cen MT" w:hAnsi="Tw Cen MT"/>
          <w:sz w:val="24"/>
          <w:szCs w:val="24"/>
        </w:rPr>
        <w:t xml:space="preserve"> </w:t>
      </w:r>
      <w:proofErr w:type="spellStart"/>
      <w:r>
        <w:rPr>
          <w:rFonts w:ascii="Tw Cen MT" w:hAnsi="Tw Cen MT"/>
          <w:sz w:val="24"/>
          <w:szCs w:val="24"/>
        </w:rPr>
        <w:t>menjadi</w:t>
      </w:r>
      <w:proofErr w:type="spellEnd"/>
      <w:r>
        <w:rPr>
          <w:rFonts w:ascii="Tw Cen MT" w:hAnsi="Tw Cen MT"/>
          <w:sz w:val="24"/>
          <w:szCs w:val="24"/>
        </w:rPr>
        <w:t xml:space="preserve"> jus </w:t>
      </w:r>
      <w:proofErr w:type="spellStart"/>
      <w:r>
        <w:rPr>
          <w:rFonts w:ascii="Tw Cen MT" w:hAnsi="Tw Cen MT"/>
          <w:sz w:val="24"/>
          <w:szCs w:val="24"/>
        </w:rPr>
        <w:t>selama</w:t>
      </w:r>
      <w:proofErr w:type="spellEnd"/>
      <w:r>
        <w:rPr>
          <w:rFonts w:ascii="Tw Cen MT" w:hAnsi="Tw Cen MT"/>
          <w:sz w:val="24"/>
          <w:szCs w:val="24"/>
        </w:rPr>
        <w:t xml:space="preserve"> 7 </w:t>
      </w:r>
      <w:proofErr w:type="spellStart"/>
      <w:r>
        <w:rPr>
          <w:rFonts w:ascii="Tw Cen MT" w:hAnsi="Tw Cen MT"/>
          <w:sz w:val="24"/>
          <w:szCs w:val="24"/>
        </w:rPr>
        <w:t>hari</w:t>
      </w:r>
      <w:proofErr w:type="spellEnd"/>
      <w:r>
        <w:rPr>
          <w:rFonts w:ascii="Tw Cen MT" w:hAnsi="Tw Cen MT"/>
          <w:sz w:val="24"/>
          <w:szCs w:val="24"/>
        </w:rPr>
        <w:t xml:space="preserve"> </w:t>
      </w:r>
      <w:proofErr w:type="spellStart"/>
      <w:r>
        <w:rPr>
          <w:rFonts w:ascii="Tw Cen MT" w:hAnsi="Tw Cen MT"/>
          <w:sz w:val="24"/>
          <w:szCs w:val="24"/>
        </w:rPr>
        <w:t>terhadap</w:t>
      </w:r>
      <w:proofErr w:type="spellEnd"/>
      <w:r>
        <w:rPr>
          <w:rFonts w:ascii="Tw Cen MT" w:hAnsi="Tw Cen MT"/>
          <w:sz w:val="24"/>
          <w:szCs w:val="24"/>
        </w:rPr>
        <w:t xml:space="preserve"> </w:t>
      </w:r>
      <w:proofErr w:type="spellStart"/>
      <w:r>
        <w:rPr>
          <w:rFonts w:ascii="Tw Cen MT" w:hAnsi="Tw Cen MT"/>
          <w:sz w:val="24"/>
          <w:szCs w:val="24"/>
        </w:rPr>
        <w:t>remaja</w:t>
      </w:r>
      <w:proofErr w:type="spellEnd"/>
      <w:r>
        <w:rPr>
          <w:rFonts w:ascii="Tw Cen MT" w:hAnsi="Tw Cen MT"/>
          <w:sz w:val="24"/>
          <w:szCs w:val="24"/>
        </w:rPr>
        <w:t xml:space="preserve"> </w:t>
      </w:r>
      <w:proofErr w:type="spellStart"/>
      <w:r>
        <w:rPr>
          <w:rFonts w:ascii="Tw Cen MT" w:hAnsi="Tw Cen MT"/>
          <w:sz w:val="24"/>
          <w:szCs w:val="24"/>
        </w:rPr>
        <w:t>putri</w:t>
      </w:r>
      <w:proofErr w:type="spellEnd"/>
      <w:r>
        <w:rPr>
          <w:rFonts w:ascii="Tw Cen MT" w:hAnsi="Tw Cen MT"/>
          <w:sz w:val="24"/>
          <w:szCs w:val="24"/>
        </w:rPr>
        <w:t xml:space="preserve"> anemia </w:t>
      </w:r>
      <w:proofErr w:type="spellStart"/>
      <w:r>
        <w:rPr>
          <w:rFonts w:ascii="Tw Cen MT" w:hAnsi="Tw Cen MT"/>
          <w:sz w:val="24"/>
          <w:szCs w:val="24"/>
        </w:rPr>
        <w:t>menunjukkan</w:t>
      </w:r>
      <w:proofErr w:type="spellEnd"/>
      <w:r>
        <w:rPr>
          <w:rFonts w:ascii="Tw Cen MT" w:hAnsi="Tw Cen MT"/>
          <w:sz w:val="24"/>
          <w:szCs w:val="24"/>
        </w:rPr>
        <w:t xml:space="preserve"> </w:t>
      </w:r>
      <w:proofErr w:type="spellStart"/>
      <w:r>
        <w:rPr>
          <w:rFonts w:ascii="Tw Cen MT" w:hAnsi="Tw Cen MT"/>
          <w:sz w:val="24"/>
          <w:szCs w:val="24"/>
        </w:rPr>
        <w:t>hasil</w:t>
      </w:r>
      <w:proofErr w:type="spellEnd"/>
      <w:r>
        <w:rPr>
          <w:rFonts w:ascii="Tw Cen MT" w:hAnsi="Tw Cen MT"/>
          <w:sz w:val="24"/>
          <w:szCs w:val="24"/>
        </w:rPr>
        <w:t xml:space="preserve"> uji </w:t>
      </w:r>
      <w:proofErr w:type="spellStart"/>
      <w:r>
        <w:rPr>
          <w:rFonts w:ascii="Tw Cen MT" w:hAnsi="Tw Cen MT"/>
          <w:sz w:val="24"/>
          <w:szCs w:val="24"/>
        </w:rPr>
        <w:t>statistik</w:t>
      </w:r>
      <w:proofErr w:type="spellEnd"/>
      <w:r>
        <w:rPr>
          <w:rFonts w:ascii="Tw Cen MT" w:hAnsi="Tw Cen MT"/>
          <w:sz w:val="24"/>
          <w:szCs w:val="24"/>
        </w:rPr>
        <w:t xml:space="preserve"> </w:t>
      </w:r>
      <w:proofErr w:type="spellStart"/>
      <w:r>
        <w:rPr>
          <w:rFonts w:ascii="Tw Cen MT" w:hAnsi="Tw Cen MT"/>
          <w:sz w:val="24"/>
          <w:szCs w:val="24"/>
        </w:rPr>
        <w:t>didapatkan</w:t>
      </w:r>
      <w:proofErr w:type="spellEnd"/>
      <w:r>
        <w:rPr>
          <w:rFonts w:ascii="Tw Cen MT" w:hAnsi="Tw Cen MT"/>
          <w:sz w:val="24"/>
          <w:szCs w:val="24"/>
        </w:rPr>
        <w:t xml:space="preserve"> </w:t>
      </w:r>
      <w:proofErr w:type="spellStart"/>
      <w:r>
        <w:rPr>
          <w:rFonts w:ascii="Tw Cen MT" w:hAnsi="Tw Cen MT"/>
          <w:sz w:val="24"/>
          <w:szCs w:val="24"/>
        </w:rPr>
        <w:t>ada</w:t>
      </w:r>
      <w:proofErr w:type="spellEnd"/>
      <w:r>
        <w:rPr>
          <w:rFonts w:ascii="Tw Cen MT" w:hAnsi="Tw Cen MT"/>
          <w:sz w:val="24"/>
          <w:szCs w:val="24"/>
        </w:rPr>
        <w:t xml:space="preserve"> </w:t>
      </w:r>
      <w:proofErr w:type="spellStart"/>
      <w:r>
        <w:rPr>
          <w:rFonts w:ascii="Tw Cen MT" w:hAnsi="Tw Cen MT"/>
          <w:sz w:val="24"/>
          <w:szCs w:val="24"/>
        </w:rPr>
        <w:t>pegaruh</w:t>
      </w:r>
      <w:proofErr w:type="spellEnd"/>
      <w:r>
        <w:rPr>
          <w:rFonts w:ascii="Tw Cen MT" w:hAnsi="Tw Cen MT"/>
          <w:sz w:val="24"/>
          <w:szCs w:val="24"/>
        </w:rPr>
        <w:t xml:space="preserve"> </w:t>
      </w:r>
      <w:proofErr w:type="spellStart"/>
      <w:r>
        <w:rPr>
          <w:rFonts w:ascii="Tw Cen MT" w:hAnsi="Tw Cen MT"/>
          <w:sz w:val="24"/>
          <w:szCs w:val="24"/>
        </w:rPr>
        <w:t>pemberian</w:t>
      </w:r>
      <w:proofErr w:type="spellEnd"/>
      <w:r>
        <w:rPr>
          <w:rFonts w:ascii="Tw Cen MT" w:hAnsi="Tw Cen MT"/>
          <w:sz w:val="24"/>
          <w:szCs w:val="24"/>
        </w:rPr>
        <w:t xml:space="preserve"> jus </w:t>
      </w:r>
      <w:proofErr w:type="spellStart"/>
      <w:r>
        <w:rPr>
          <w:rFonts w:ascii="Tw Cen MT" w:hAnsi="Tw Cen MT"/>
          <w:sz w:val="24"/>
          <w:szCs w:val="24"/>
        </w:rPr>
        <w:t>jambu</w:t>
      </w:r>
      <w:proofErr w:type="spellEnd"/>
      <w:r>
        <w:rPr>
          <w:rFonts w:ascii="Tw Cen MT" w:hAnsi="Tw Cen MT"/>
          <w:sz w:val="24"/>
          <w:szCs w:val="24"/>
        </w:rPr>
        <w:t xml:space="preserve"> </w:t>
      </w:r>
      <w:proofErr w:type="spellStart"/>
      <w:r>
        <w:rPr>
          <w:rFonts w:ascii="Tw Cen MT" w:hAnsi="Tw Cen MT"/>
          <w:sz w:val="24"/>
          <w:szCs w:val="24"/>
        </w:rPr>
        <w:t>biji</w:t>
      </w:r>
      <w:proofErr w:type="spellEnd"/>
      <w:r>
        <w:rPr>
          <w:rFonts w:ascii="Tw Cen MT" w:hAnsi="Tw Cen MT"/>
          <w:sz w:val="24"/>
          <w:szCs w:val="24"/>
        </w:rPr>
        <w:t xml:space="preserve"> </w:t>
      </w:r>
      <w:proofErr w:type="spellStart"/>
      <w:r>
        <w:rPr>
          <w:rFonts w:ascii="Tw Cen MT" w:hAnsi="Tw Cen MT"/>
          <w:sz w:val="24"/>
          <w:szCs w:val="24"/>
        </w:rPr>
        <w:t>merah</w:t>
      </w:r>
      <w:proofErr w:type="spellEnd"/>
      <w:r>
        <w:rPr>
          <w:rFonts w:ascii="Tw Cen MT" w:hAnsi="Tw Cen MT"/>
          <w:sz w:val="24"/>
          <w:szCs w:val="24"/>
        </w:rPr>
        <w:t xml:space="preserve"> </w:t>
      </w:r>
      <w:proofErr w:type="spellStart"/>
      <w:r>
        <w:rPr>
          <w:rFonts w:ascii="Tw Cen MT" w:hAnsi="Tw Cen MT"/>
          <w:sz w:val="24"/>
          <w:szCs w:val="24"/>
        </w:rPr>
        <w:t>terhadap</w:t>
      </w:r>
      <w:proofErr w:type="spellEnd"/>
      <w:r>
        <w:rPr>
          <w:rFonts w:ascii="Tw Cen MT" w:hAnsi="Tw Cen MT"/>
          <w:sz w:val="24"/>
          <w:szCs w:val="24"/>
        </w:rPr>
        <w:t xml:space="preserve"> </w:t>
      </w:r>
      <w:proofErr w:type="spellStart"/>
      <w:r>
        <w:rPr>
          <w:rFonts w:ascii="Tw Cen MT" w:hAnsi="Tw Cen MT"/>
          <w:sz w:val="24"/>
          <w:szCs w:val="24"/>
        </w:rPr>
        <w:t>kadar</w:t>
      </w:r>
      <w:proofErr w:type="spellEnd"/>
      <w:r>
        <w:rPr>
          <w:rFonts w:ascii="Tw Cen MT" w:hAnsi="Tw Cen MT"/>
          <w:sz w:val="24"/>
          <w:szCs w:val="24"/>
        </w:rPr>
        <w:t xml:space="preserve"> hemoglobin </w:t>
      </w:r>
      <w:proofErr w:type="spellStart"/>
      <w:r>
        <w:rPr>
          <w:rFonts w:ascii="Tw Cen MT" w:hAnsi="Tw Cen MT"/>
          <w:sz w:val="24"/>
          <w:szCs w:val="24"/>
        </w:rPr>
        <w:t>penderita</w:t>
      </w:r>
      <w:proofErr w:type="spellEnd"/>
      <w:r>
        <w:rPr>
          <w:rFonts w:ascii="Tw Cen MT" w:hAnsi="Tw Cen MT"/>
          <w:sz w:val="24"/>
          <w:szCs w:val="24"/>
        </w:rPr>
        <w:t xml:space="preserve"> anemia </w:t>
      </w:r>
      <w:proofErr w:type="spellStart"/>
      <w:r>
        <w:rPr>
          <w:rFonts w:ascii="Tw Cen MT" w:hAnsi="Tw Cen MT"/>
          <w:sz w:val="24"/>
          <w:szCs w:val="24"/>
        </w:rPr>
        <w:t>remaja</w:t>
      </w:r>
      <w:proofErr w:type="spellEnd"/>
      <w:r>
        <w:rPr>
          <w:rFonts w:ascii="Tw Cen MT" w:hAnsi="Tw Cen MT"/>
          <w:sz w:val="24"/>
          <w:szCs w:val="24"/>
        </w:rPr>
        <w:t xml:space="preserve"> </w:t>
      </w:r>
      <w:proofErr w:type="spellStart"/>
      <w:r>
        <w:rPr>
          <w:rFonts w:ascii="Tw Cen MT" w:hAnsi="Tw Cen MT"/>
          <w:sz w:val="24"/>
          <w:szCs w:val="24"/>
        </w:rPr>
        <w:t>putri</w:t>
      </w:r>
      <w:proofErr w:type="spellEnd"/>
      <w:r>
        <w:rPr>
          <w:rFonts w:ascii="Tw Cen MT" w:hAnsi="Tw Cen MT"/>
          <w:sz w:val="24"/>
          <w:szCs w:val="24"/>
        </w:rPr>
        <w:t xml:space="preserve"> </w:t>
      </w:r>
      <w:proofErr w:type="spellStart"/>
      <w:r>
        <w:rPr>
          <w:rFonts w:ascii="Tw Cen MT" w:hAnsi="Tw Cen MT"/>
          <w:sz w:val="24"/>
          <w:szCs w:val="24"/>
        </w:rPr>
        <w:t>dimana</w:t>
      </w:r>
      <w:proofErr w:type="spellEnd"/>
      <w:r>
        <w:rPr>
          <w:rFonts w:ascii="Tw Cen MT" w:hAnsi="Tw Cen MT"/>
          <w:sz w:val="24"/>
          <w:szCs w:val="24"/>
        </w:rPr>
        <w:t xml:space="preserve"> </w:t>
      </w:r>
      <w:proofErr w:type="spellStart"/>
      <w:r>
        <w:rPr>
          <w:rFonts w:ascii="Tw Cen MT" w:hAnsi="Tw Cen MT"/>
          <w:sz w:val="24"/>
          <w:szCs w:val="24"/>
        </w:rPr>
        <w:t>nilai</w:t>
      </w:r>
      <w:proofErr w:type="spellEnd"/>
      <w:r>
        <w:rPr>
          <w:rFonts w:ascii="Tw Cen MT" w:hAnsi="Tw Cen MT"/>
          <w:sz w:val="24"/>
          <w:szCs w:val="24"/>
        </w:rPr>
        <w:t xml:space="preserve"> </w:t>
      </w:r>
      <w:r>
        <w:rPr>
          <w:rFonts w:ascii="Tw Cen MT" w:hAnsi="Tw Cen MT"/>
          <w:i/>
          <w:sz w:val="24"/>
          <w:szCs w:val="24"/>
        </w:rPr>
        <w:t>p-</w:t>
      </w:r>
      <w:r>
        <w:rPr>
          <w:rFonts w:ascii="Tw Cen MT" w:hAnsi="Tw Cen MT"/>
          <w:sz w:val="24"/>
          <w:szCs w:val="24"/>
        </w:rPr>
        <w:t xml:space="preserve">value = &lt;0,001. </w:t>
      </w:r>
      <w:proofErr w:type="spellStart"/>
      <w:r>
        <w:rPr>
          <w:rFonts w:ascii="Tw Cen MT" w:hAnsi="Tw Cen MT"/>
          <w:sz w:val="24"/>
          <w:szCs w:val="24"/>
        </w:rPr>
        <w:t>Dianjurkan</w:t>
      </w:r>
      <w:proofErr w:type="spellEnd"/>
      <w:r>
        <w:rPr>
          <w:rFonts w:ascii="Tw Cen MT" w:hAnsi="Tw Cen MT"/>
          <w:sz w:val="24"/>
          <w:szCs w:val="24"/>
        </w:rPr>
        <w:t xml:space="preserve"> </w:t>
      </w:r>
      <w:proofErr w:type="spellStart"/>
      <w:r>
        <w:rPr>
          <w:rFonts w:ascii="Tw Cen MT" w:hAnsi="Tw Cen MT"/>
          <w:sz w:val="24"/>
          <w:szCs w:val="24"/>
        </w:rPr>
        <w:t>setiap</w:t>
      </w:r>
      <w:proofErr w:type="spellEnd"/>
      <w:r>
        <w:rPr>
          <w:rFonts w:ascii="Tw Cen MT" w:hAnsi="Tw Cen MT"/>
          <w:sz w:val="24"/>
          <w:szCs w:val="24"/>
        </w:rPr>
        <w:t xml:space="preserve"> </w:t>
      </w:r>
      <w:proofErr w:type="spellStart"/>
      <w:r>
        <w:rPr>
          <w:rFonts w:ascii="Tw Cen MT" w:hAnsi="Tw Cen MT"/>
          <w:sz w:val="24"/>
          <w:szCs w:val="24"/>
        </w:rPr>
        <w:t>hari</w:t>
      </w:r>
      <w:proofErr w:type="spellEnd"/>
      <w:r>
        <w:rPr>
          <w:rFonts w:ascii="Tw Cen MT" w:hAnsi="Tw Cen MT"/>
          <w:sz w:val="24"/>
          <w:szCs w:val="24"/>
        </w:rPr>
        <w:t xml:space="preserve"> </w:t>
      </w:r>
      <w:proofErr w:type="spellStart"/>
      <w:r>
        <w:rPr>
          <w:rFonts w:ascii="Tw Cen MT" w:hAnsi="Tw Cen MT"/>
          <w:sz w:val="24"/>
          <w:szCs w:val="24"/>
        </w:rPr>
        <w:t>mengkonsumsi</w:t>
      </w:r>
      <w:proofErr w:type="spellEnd"/>
      <w:r>
        <w:rPr>
          <w:rFonts w:ascii="Tw Cen MT" w:hAnsi="Tw Cen MT"/>
          <w:sz w:val="24"/>
          <w:szCs w:val="24"/>
        </w:rPr>
        <w:t xml:space="preserve"> </w:t>
      </w:r>
      <w:proofErr w:type="spellStart"/>
      <w:r>
        <w:rPr>
          <w:rFonts w:ascii="Tw Cen MT" w:hAnsi="Tw Cen MT"/>
          <w:sz w:val="24"/>
          <w:szCs w:val="24"/>
        </w:rPr>
        <w:t>makanan</w:t>
      </w:r>
      <w:proofErr w:type="spellEnd"/>
      <w:r>
        <w:rPr>
          <w:rFonts w:ascii="Tw Cen MT" w:hAnsi="Tw Cen MT"/>
          <w:sz w:val="24"/>
          <w:szCs w:val="24"/>
        </w:rPr>
        <w:t xml:space="preserve"> yang </w:t>
      </w:r>
      <w:proofErr w:type="spellStart"/>
      <w:r>
        <w:rPr>
          <w:rFonts w:ascii="Tw Cen MT" w:hAnsi="Tw Cen MT"/>
          <w:sz w:val="24"/>
          <w:szCs w:val="24"/>
        </w:rPr>
        <w:t>tinggi</w:t>
      </w:r>
      <w:proofErr w:type="spellEnd"/>
      <w:r>
        <w:rPr>
          <w:rFonts w:ascii="Tw Cen MT" w:hAnsi="Tw Cen MT"/>
          <w:sz w:val="24"/>
          <w:szCs w:val="24"/>
        </w:rPr>
        <w:t xml:space="preserve"> </w:t>
      </w:r>
      <w:proofErr w:type="spellStart"/>
      <w:r>
        <w:rPr>
          <w:rFonts w:ascii="Tw Cen MT" w:hAnsi="Tw Cen MT"/>
          <w:sz w:val="24"/>
          <w:szCs w:val="24"/>
        </w:rPr>
        <w:t>zat</w:t>
      </w:r>
      <w:proofErr w:type="spellEnd"/>
      <w:r>
        <w:rPr>
          <w:rFonts w:ascii="Tw Cen MT" w:hAnsi="Tw Cen MT"/>
          <w:sz w:val="24"/>
          <w:szCs w:val="24"/>
        </w:rPr>
        <w:t xml:space="preserve"> </w:t>
      </w:r>
      <w:proofErr w:type="spellStart"/>
      <w:r>
        <w:rPr>
          <w:rFonts w:ascii="Tw Cen MT" w:hAnsi="Tw Cen MT"/>
          <w:sz w:val="24"/>
          <w:szCs w:val="24"/>
        </w:rPr>
        <w:t>besi</w:t>
      </w:r>
      <w:proofErr w:type="spellEnd"/>
      <w:r>
        <w:rPr>
          <w:rFonts w:ascii="Tw Cen MT" w:hAnsi="Tw Cen MT"/>
          <w:sz w:val="24"/>
          <w:szCs w:val="24"/>
        </w:rPr>
        <w:t xml:space="preserve"> </w:t>
      </w:r>
      <w:proofErr w:type="spellStart"/>
      <w:r>
        <w:rPr>
          <w:rFonts w:ascii="Tw Cen MT" w:hAnsi="Tw Cen MT"/>
          <w:sz w:val="24"/>
          <w:szCs w:val="24"/>
        </w:rPr>
        <w:t>dengan</w:t>
      </w:r>
      <w:proofErr w:type="spellEnd"/>
      <w:r>
        <w:rPr>
          <w:rFonts w:ascii="Tw Cen MT" w:hAnsi="Tw Cen MT"/>
          <w:sz w:val="24"/>
          <w:szCs w:val="24"/>
        </w:rPr>
        <w:t xml:space="preserve"> jus </w:t>
      </w:r>
      <w:proofErr w:type="spellStart"/>
      <w:r>
        <w:rPr>
          <w:rFonts w:ascii="Tw Cen MT" w:hAnsi="Tw Cen MT"/>
          <w:sz w:val="24"/>
          <w:szCs w:val="24"/>
        </w:rPr>
        <w:t>jambu</w:t>
      </w:r>
      <w:proofErr w:type="spellEnd"/>
      <w:r>
        <w:rPr>
          <w:rFonts w:ascii="Tw Cen MT" w:hAnsi="Tw Cen MT"/>
          <w:sz w:val="24"/>
          <w:szCs w:val="24"/>
        </w:rPr>
        <w:t xml:space="preserve"> </w:t>
      </w:r>
      <w:proofErr w:type="spellStart"/>
      <w:r>
        <w:rPr>
          <w:rFonts w:ascii="Tw Cen MT" w:hAnsi="Tw Cen MT"/>
          <w:sz w:val="24"/>
          <w:szCs w:val="24"/>
        </w:rPr>
        <w:t>biji</w:t>
      </w:r>
      <w:proofErr w:type="spellEnd"/>
      <w:r>
        <w:rPr>
          <w:rFonts w:ascii="Tw Cen MT" w:hAnsi="Tw Cen MT"/>
          <w:sz w:val="24"/>
          <w:szCs w:val="24"/>
        </w:rPr>
        <w:t xml:space="preserve"> </w:t>
      </w:r>
      <w:proofErr w:type="spellStart"/>
      <w:r>
        <w:rPr>
          <w:rFonts w:ascii="Tw Cen MT" w:hAnsi="Tw Cen MT"/>
          <w:sz w:val="24"/>
          <w:szCs w:val="24"/>
        </w:rPr>
        <w:t>merah</w:t>
      </w:r>
      <w:proofErr w:type="spellEnd"/>
      <w:r>
        <w:rPr>
          <w:rFonts w:ascii="Tw Cen MT" w:hAnsi="Tw Cen MT"/>
          <w:sz w:val="24"/>
          <w:szCs w:val="24"/>
        </w:rPr>
        <w:t xml:space="preserve"> </w:t>
      </w:r>
      <w:proofErr w:type="spellStart"/>
      <w:r>
        <w:rPr>
          <w:rFonts w:ascii="Tw Cen MT" w:hAnsi="Tw Cen MT"/>
          <w:sz w:val="24"/>
          <w:szCs w:val="24"/>
        </w:rPr>
        <w:t>secara</w:t>
      </w:r>
      <w:proofErr w:type="spellEnd"/>
      <w:r>
        <w:rPr>
          <w:rFonts w:ascii="Tw Cen MT" w:hAnsi="Tw Cen MT"/>
          <w:sz w:val="24"/>
          <w:szCs w:val="24"/>
        </w:rPr>
        <w:t xml:space="preserve"> </w:t>
      </w:r>
      <w:proofErr w:type="spellStart"/>
      <w:r>
        <w:rPr>
          <w:rFonts w:ascii="Tw Cen MT" w:hAnsi="Tw Cen MT"/>
          <w:sz w:val="24"/>
          <w:szCs w:val="24"/>
        </w:rPr>
        <w:t>teratur</w:t>
      </w:r>
      <w:proofErr w:type="spellEnd"/>
      <w:r>
        <w:rPr>
          <w:rFonts w:ascii="Tw Cen MT" w:hAnsi="Tw Cen MT"/>
          <w:sz w:val="24"/>
          <w:szCs w:val="24"/>
        </w:rPr>
        <w:t xml:space="preserve">. </w:t>
      </w:r>
      <w:proofErr w:type="spellStart"/>
      <w:r>
        <w:rPr>
          <w:rFonts w:ascii="Tw Cen MT" w:hAnsi="Tw Cen MT"/>
          <w:sz w:val="24"/>
          <w:szCs w:val="24"/>
        </w:rPr>
        <w:t>Dianjurkan</w:t>
      </w:r>
      <w:proofErr w:type="spellEnd"/>
      <w:r>
        <w:rPr>
          <w:rFonts w:ascii="Tw Cen MT" w:hAnsi="Tw Cen MT"/>
          <w:sz w:val="24"/>
          <w:szCs w:val="24"/>
        </w:rPr>
        <w:t xml:space="preserve"> </w:t>
      </w:r>
      <w:proofErr w:type="spellStart"/>
      <w:r>
        <w:rPr>
          <w:rFonts w:ascii="Tw Cen MT" w:hAnsi="Tw Cen MT"/>
          <w:sz w:val="24"/>
          <w:szCs w:val="24"/>
        </w:rPr>
        <w:t>setiap</w:t>
      </w:r>
      <w:proofErr w:type="spellEnd"/>
      <w:r>
        <w:rPr>
          <w:rFonts w:ascii="Tw Cen MT" w:hAnsi="Tw Cen MT"/>
          <w:sz w:val="24"/>
          <w:szCs w:val="24"/>
        </w:rPr>
        <w:t xml:space="preserve"> </w:t>
      </w:r>
      <w:proofErr w:type="spellStart"/>
      <w:r>
        <w:rPr>
          <w:rFonts w:ascii="Tw Cen MT" w:hAnsi="Tw Cen MT"/>
          <w:sz w:val="24"/>
          <w:szCs w:val="24"/>
        </w:rPr>
        <w:t>hari</w:t>
      </w:r>
      <w:proofErr w:type="spellEnd"/>
      <w:r>
        <w:rPr>
          <w:rFonts w:ascii="Tw Cen MT" w:hAnsi="Tw Cen MT"/>
          <w:sz w:val="24"/>
          <w:szCs w:val="24"/>
        </w:rPr>
        <w:t xml:space="preserve"> </w:t>
      </w:r>
      <w:proofErr w:type="spellStart"/>
      <w:r>
        <w:rPr>
          <w:rFonts w:ascii="Tw Cen MT" w:hAnsi="Tw Cen MT"/>
          <w:sz w:val="24"/>
          <w:szCs w:val="24"/>
        </w:rPr>
        <w:t>mengkonsumsi</w:t>
      </w:r>
      <w:proofErr w:type="spellEnd"/>
      <w:r>
        <w:rPr>
          <w:rFonts w:ascii="Tw Cen MT" w:hAnsi="Tw Cen MT"/>
          <w:sz w:val="24"/>
          <w:szCs w:val="24"/>
        </w:rPr>
        <w:t xml:space="preserve"> </w:t>
      </w:r>
      <w:proofErr w:type="spellStart"/>
      <w:r>
        <w:rPr>
          <w:rFonts w:ascii="Tw Cen MT" w:hAnsi="Tw Cen MT"/>
          <w:sz w:val="24"/>
          <w:szCs w:val="24"/>
        </w:rPr>
        <w:t>makanan</w:t>
      </w:r>
      <w:proofErr w:type="spellEnd"/>
      <w:r>
        <w:rPr>
          <w:rFonts w:ascii="Tw Cen MT" w:hAnsi="Tw Cen MT"/>
          <w:sz w:val="24"/>
          <w:szCs w:val="24"/>
        </w:rPr>
        <w:t xml:space="preserve"> yang </w:t>
      </w:r>
      <w:proofErr w:type="spellStart"/>
      <w:r>
        <w:rPr>
          <w:rFonts w:ascii="Tw Cen MT" w:hAnsi="Tw Cen MT"/>
          <w:sz w:val="24"/>
          <w:szCs w:val="24"/>
        </w:rPr>
        <w:t>tinggi</w:t>
      </w:r>
      <w:proofErr w:type="spellEnd"/>
      <w:r>
        <w:rPr>
          <w:rFonts w:ascii="Tw Cen MT" w:hAnsi="Tw Cen MT"/>
          <w:sz w:val="24"/>
          <w:szCs w:val="24"/>
        </w:rPr>
        <w:t xml:space="preserve"> </w:t>
      </w:r>
      <w:proofErr w:type="spellStart"/>
      <w:r>
        <w:rPr>
          <w:rFonts w:ascii="Tw Cen MT" w:hAnsi="Tw Cen MT"/>
          <w:sz w:val="24"/>
          <w:szCs w:val="24"/>
        </w:rPr>
        <w:t>zat</w:t>
      </w:r>
      <w:proofErr w:type="spellEnd"/>
      <w:r>
        <w:rPr>
          <w:rFonts w:ascii="Tw Cen MT" w:hAnsi="Tw Cen MT"/>
          <w:sz w:val="24"/>
          <w:szCs w:val="24"/>
        </w:rPr>
        <w:t xml:space="preserve"> </w:t>
      </w:r>
      <w:proofErr w:type="spellStart"/>
      <w:r>
        <w:rPr>
          <w:rFonts w:ascii="Tw Cen MT" w:hAnsi="Tw Cen MT"/>
          <w:sz w:val="24"/>
          <w:szCs w:val="24"/>
        </w:rPr>
        <w:t>besi</w:t>
      </w:r>
      <w:proofErr w:type="spellEnd"/>
      <w:r>
        <w:rPr>
          <w:rFonts w:ascii="Tw Cen MT" w:hAnsi="Tw Cen MT"/>
          <w:sz w:val="24"/>
          <w:szCs w:val="24"/>
        </w:rPr>
        <w:t xml:space="preserve"> </w:t>
      </w:r>
      <w:proofErr w:type="spellStart"/>
      <w:r>
        <w:rPr>
          <w:rFonts w:ascii="Tw Cen MT" w:hAnsi="Tw Cen MT"/>
          <w:sz w:val="24"/>
          <w:szCs w:val="24"/>
        </w:rPr>
        <w:t>dengan</w:t>
      </w:r>
      <w:proofErr w:type="spellEnd"/>
      <w:r>
        <w:rPr>
          <w:rFonts w:ascii="Tw Cen MT" w:hAnsi="Tw Cen MT"/>
          <w:sz w:val="24"/>
          <w:szCs w:val="24"/>
        </w:rPr>
        <w:t xml:space="preserve"> jus </w:t>
      </w:r>
      <w:proofErr w:type="spellStart"/>
      <w:r>
        <w:rPr>
          <w:rFonts w:ascii="Tw Cen MT" w:hAnsi="Tw Cen MT"/>
          <w:sz w:val="24"/>
          <w:szCs w:val="24"/>
        </w:rPr>
        <w:t>jambu</w:t>
      </w:r>
      <w:proofErr w:type="spellEnd"/>
      <w:r>
        <w:rPr>
          <w:rFonts w:ascii="Tw Cen MT" w:hAnsi="Tw Cen MT"/>
          <w:sz w:val="24"/>
          <w:szCs w:val="24"/>
        </w:rPr>
        <w:t xml:space="preserve"> </w:t>
      </w:r>
      <w:proofErr w:type="spellStart"/>
      <w:r>
        <w:rPr>
          <w:rFonts w:ascii="Tw Cen MT" w:hAnsi="Tw Cen MT"/>
          <w:sz w:val="24"/>
          <w:szCs w:val="24"/>
        </w:rPr>
        <w:t>biji</w:t>
      </w:r>
      <w:proofErr w:type="spellEnd"/>
      <w:r>
        <w:rPr>
          <w:rFonts w:ascii="Tw Cen MT" w:hAnsi="Tw Cen MT"/>
          <w:sz w:val="24"/>
          <w:szCs w:val="24"/>
        </w:rPr>
        <w:t xml:space="preserve"> </w:t>
      </w:r>
      <w:proofErr w:type="spellStart"/>
      <w:r>
        <w:rPr>
          <w:rFonts w:ascii="Tw Cen MT" w:hAnsi="Tw Cen MT"/>
          <w:sz w:val="24"/>
          <w:szCs w:val="24"/>
        </w:rPr>
        <w:t>merah</w:t>
      </w:r>
      <w:proofErr w:type="spellEnd"/>
      <w:r>
        <w:rPr>
          <w:rFonts w:ascii="Tw Cen MT" w:hAnsi="Tw Cen MT"/>
          <w:sz w:val="24"/>
          <w:szCs w:val="24"/>
        </w:rPr>
        <w:t xml:space="preserve"> </w:t>
      </w:r>
      <w:proofErr w:type="spellStart"/>
      <w:r>
        <w:rPr>
          <w:rFonts w:ascii="Tw Cen MT" w:hAnsi="Tw Cen MT"/>
          <w:sz w:val="24"/>
          <w:szCs w:val="24"/>
        </w:rPr>
        <w:t>secara</w:t>
      </w:r>
      <w:proofErr w:type="spellEnd"/>
      <w:r>
        <w:rPr>
          <w:rFonts w:ascii="Tw Cen MT" w:hAnsi="Tw Cen MT"/>
          <w:sz w:val="24"/>
          <w:szCs w:val="24"/>
        </w:rPr>
        <w:t xml:space="preserve"> </w:t>
      </w:r>
      <w:proofErr w:type="spellStart"/>
      <w:proofErr w:type="gramStart"/>
      <w:r>
        <w:rPr>
          <w:rFonts w:ascii="Tw Cen MT" w:hAnsi="Tw Cen MT"/>
          <w:sz w:val="24"/>
          <w:szCs w:val="24"/>
        </w:rPr>
        <w:t>teratur</w:t>
      </w:r>
      <w:proofErr w:type="spellEnd"/>
      <w:r>
        <w:rPr>
          <w:rFonts w:ascii="Tw Cen MT" w:hAnsi="Tw Cen MT"/>
          <w:sz w:val="24"/>
          <w:szCs w:val="24"/>
        </w:rPr>
        <w:t>[</w:t>
      </w:r>
      <w:proofErr w:type="gramEnd"/>
      <w:r>
        <w:rPr>
          <w:rFonts w:ascii="Tw Cen MT" w:hAnsi="Tw Cen MT"/>
          <w:sz w:val="24"/>
          <w:szCs w:val="24"/>
        </w:rPr>
        <w:t>18]</w:t>
      </w:r>
      <w:r>
        <w:rPr>
          <w:rFonts w:ascii="Tw Cen MT" w:hAnsi="Tw Cen MT"/>
          <w:sz w:val="24"/>
        </w:rPr>
        <w:t>.</w:t>
      </w:r>
    </w:p>
    <w:p w14:paraId="171E3329" w14:textId="77777777" w:rsidR="00615EF3" w:rsidRDefault="00615EF3" w:rsidP="002244C8">
      <w:pPr>
        <w:spacing w:after="0" w:line="240" w:lineRule="auto"/>
        <w:ind w:right="-40"/>
        <w:jc w:val="both"/>
        <w:rPr>
          <w:rFonts w:ascii="Tw Cen MT" w:hAnsi="Tw Cen MT"/>
          <w:sz w:val="24"/>
          <w:szCs w:val="24"/>
        </w:rPr>
      </w:pPr>
      <w:r w:rsidRPr="00D40BCC">
        <w:rPr>
          <w:rFonts w:ascii="Tw Cen MT" w:hAnsi="Tw Cen MT"/>
          <w:sz w:val="24"/>
          <w:szCs w:val="24"/>
        </w:rPr>
        <w:t xml:space="preserve">Dari </w:t>
      </w:r>
      <w:proofErr w:type="spellStart"/>
      <w:r w:rsidRPr="00D40BCC">
        <w:rPr>
          <w:rFonts w:ascii="Tw Cen MT" w:hAnsi="Tw Cen MT"/>
          <w:sz w:val="24"/>
          <w:szCs w:val="24"/>
        </w:rPr>
        <w:t>hasil</w:t>
      </w:r>
      <w:proofErr w:type="spellEnd"/>
      <w:r w:rsidRPr="00D40BCC">
        <w:rPr>
          <w:rFonts w:ascii="Tw Cen MT" w:hAnsi="Tw Cen MT"/>
          <w:sz w:val="24"/>
          <w:szCs w:val="24"/>
        </w:rPr>
        <w:t xml:space="preserve"> uji statistic T Independent </w:t>
      </w:r>
      <w:proofErr w:type="spellStart"/>
      <w:r w:rsidRPr="00D40BCC">
        <w:rPr>
          <w:rFonts w:ascii="Tw Cen MT" w:hAnsi="Tw Cen MT"/>
          <w:sz w:val="24"/>
          <w:szCs w:val="24"/>
        </w:rPr>
        <w:t>didapatkan</w:t>
      </w:r>
      <w:proofErr w:type="spellEnd"/>
      <w:r w:rsidRPr="00D40BCC">
        <w:rPr>
          <w:rFonts w:ascii="Tw Cen MT" w:hAnsi="Tw Cen MT"/>
          <w:sz w:val="24"/>
          <w:szCs w:val="24"/>
        </w:rPr>
        <w:t xml:space="preserve"> </w:t>
      </w:r>
      <w:proofErr w:type="spellStart"/>
      <w:r w:rsidRPr="00D40BCC">
        <w:rPr>
          <w:rFonts w:ascii="Tw Cen MT" w:hAnsi="Tw Cen MT"/>
          <w:sz w:val="24"/>
          <w:szCs w:val="24"/>
        </w:rPr>
        <w:t>ada</w:t>
      </w:r>
      <w:proofErr w:type="spellEnd"/>
      <w:r w:rsidRPr="00D40BCC">
        <w:rPr>
          <w:rFonts w:ascii="Tw Cen MT" w:hAnsi="Tw Cen MT"/>
          <w:sz w:val="24"/>
          <w:szCs w:val="24"/>
        </w:rPr>
        <w:t xml:space="preserve"> </w:t>
      </w:r>
      <w:proofErr w:type="spellStart"/>
      <w:r w:rsidRPr="00D40BCC">
        <w:rPr>
          <w:rFonts w:ascii="Tw Cen MT" w:hAnsi="Tw Cen MT"/>
          <w:sz w:val="24"/>
          <w:szCs w:val="24"/>
        </w:rPr>
        <w:t>perbedaan</w:t>
      </w:r>
      <w:proofErr w:type="spellEnd"/>
      <w:r w:rsidRPr="00D40BCC">
        <w:rPr>
          <w:rFonts w:ascii="Tw Cen MT" w:hAnsi="Tw Cen MT"/>
          <w:sz w:val="24"/>
          <w:szCs w:val="24"/>
        </w:rPr>
        <w:t xml:space="preserve"> </w:t>
      </w:r>
      <w:proofErr w:type="spellStart"/>
      <w:r w:rsidRPr="00D40BCC">
        <w:rPr>
          <w:rFonts w:ascii="Tw Cen MT" w:hAnsi="Tw Cen MT"/>
          <w:sz w:val="24"/>
          <w:szCs w:val="24"/>
        </w:rPr>
        <w:t>kenaikan</w:t>
      </w:r>
      <w:proofErr w:type="spellEnd"/>
      <w:r w:rsidRPr="00D40BCC">
        <w:rPr>
          <w:rFonts w:ascii="Tw Cen MT" w:hAnsi="Tw Cen MT"/>
          <w:sz w:val="24"/>
          <w:szCs w:val="24"/>
        </w:rPr>
        <w:t xml:space="preserve"> </w:t>
      </w:r>
      <w:proofErr w:type="spellStart"/>
      <w:r w:rsidRPr="00D40BCC">
        <w:rPr>
          <w:rFonts w:ascii="Tw Cen MT" w:hAnsi="Tw Cen MT"/>
          <w:sz w:val="24"/>
          <w:szCs w:val="24"/>
        </w:rPr>
        <w:t>kadar</w:t>
      </w:r>
      <w:proofErr w:type="spellEnd"/>
      <w:r w:rsidRPr="00D40BCC">
        <w:rPr>
          <w:rFonts w:ascii="Tw Cen MT" w:hAnsi="Tw Cen MT"/>
          <w:sz w:val="24"/>
          <w:szCs w:val="24"/>
        </w:rPr>
        <w:t xml:space="preserve"> hemoglobin pada </w:t>
      </w:r>
      <w:proofErr w:type="spellStart"/>
      <w:r w:rsidRPr="00D40BCC">
        <w:rPr>
          <w:rFonts w:ascii="Tw Cen MT" w:hAnsi="Tw Cen MT"/>
          <w:sz w:val="24"/>
          <w:szCs w:val="24"/>
        </w:rPr>
        <w:t>remaja</w:t>
      </w:r>
      <w:proofErr w:type="spellEnd"/>
      <w:r w:rsidRPr="00D40BCC">
        <w:rPr>
          <w:rFonts w:ascii="Tw Cen MT" w:hAnsi="Tw Cen MT"/>
          <w:sz w:val="24"/>
          <w:szCs w:val="24"/>
        </w:rPr>
        <w:t xml:space="preserve"> </w:t>
      </w:r>
      <w:proofErr w:type="spellStart"/>
      <w:r w:rsidRPr="00D40BCC">
        <w:rPr>
          <w:rFonts w:ascii="Tw Cen MT" w:hAnsi="Tw Cen MT"/>
          <w:sz w:val="24"/>
          <w:szCs w:val="24"/>
        </w:rPr>
        <w:t>putri</w:t>
      </w:r>
      <w:proofErr w:type="spellEnd"/>
      <w:r w:rsidRPr="00D40BCC">
        <w:rPr>
          <w:rFonts w:ascii="Tw Cen MT" w:hAnsi="Tw Cen MT"/>
          <w:sz w:val="24"/>
          <w:szCs w:val="24"/>
        </w:rPr>
        <w:t xml:space="preserve"> yang anemia </w:t>
      </w:r>
      <w:proofErr w:type="spellStart"/>
      <w:r w:rsidRPr="00D40BCC">
        <w:rPr>
          <w:rFonts w:ascii="Tw Cen MT" w:hAnsi="Tw Cen MT"/>
          <w:sz w:val="24"/>
          <w:szCs w:val="24"/>
        </w:rPr>
        <w:t>antara</w:t>
      </w:r>
      <w:proofErr w:type="spellEnd"/>
      <w:r w:rsidRPr="00D40BCC">
        <w:rPr>
          <w:rFonts w:ascii="Tw Cen MT" w:hAnsi="Tw Cen MT"/>
          <w:sz w:val="24"/>
          <w:szCs w:val="24"/>
        </w:rPr>
        <w:t xml:space="preserve"> </w:t>
      </w:r>
      <w:proofErr w:type="spellStart"/>
      <w:r w:rsidRPr="00D40BCC">
        <w:rPr>
          <w:rFonts w:ascii="Tw Cen MT" w:hAnsi="Tw Cen MT"/>
          <w:sz w:val="24"/>
          <w:szCs w:val="24"/>
        </w:rPr>
        <w:t>kelompok</w:t>
      </w:r>
      <w:proofErr w:type="spellEnd"/>
      <w:r w:rsidRPr="00D40BCC">
        <w:rPr>
          <w:rFonts w:ascii="Tw Cen MT" w:hAnsi="Tw Cen MT"/>
          <w:sz w:val="24"/>
          <w:szCs w:val="24"/>
        </w:rPr>
        <w:t xml:space="preserve"> </w:t>
      </w:r>
      <w:proofErr w:type="spellStart"/>
      <w:r w:rsidRPr="00D40BCC">
        <w:rPr>
          <w:rFonts w:ascii="Tw Cen MT" w:hAnsi="Tw Cen MT"/>
          <w:sz w:val="24"/>
          <w:szCs w:val="24"/>
        </w:rPr>
        <w:t>intervensi</w:t>
      </w:r>
      <w:proofErr w:type="spellEnd"/>
      <w:r w:rsidRPr="00D40BCC">
        <w:rPr>
          <w:rFonts w:ascii="Tw Cen MT" w:hAnsi="Tw Cen MT"/>
          <w:sz w:val="24"/>
          <w:szCs w:val="24"/>
        </w:rPr>
        <w:t xml:space="preserve"> jus </w:t>
      </w:r>
      <w:proofErr w:type="spellStart"/>
      <w:r w:rsidRPr="00D40BCC">
        <w:rPr>
          <w:rFonts w:ascii="Tw Cen MT" w:hAnsi="Tw Cen MT"/>
          <w:sz w:val="24"/>
          <w:szCs w:val="24"/>
        </w:rPr>
        <w:t>buah</w:t>
      </w:r>
      <w:proofErr w:type="spellEnd"/>
      <w:r w:rsidRPr="00D40BCC">
        <w:rPr>
          <w:rFonts w:ascii="Tw Cen MT" w:hAnsi="Tw Cen MT"/>
          <w:sz w:val="24"/>
          <w:szCs w:val="24"/>
        </w:rPr>
        <w:t xml:space="preserve"> </w:t>
      </w:r>
      <w:proofErr w:type="spellStart"/>
      <w:r w:rsidRPr="00D40BCC">
        <w:rPr>
          <w:rFonts w:ascii="Tw Cen MT" w:hAnsi="Tw Cen MT"/>
          <w:sz w:val="24"/>
          <w:szCs w:val="24"/>
        </w:rPr>
        <w:t>naga</w:t>
      </w:r>
      <w:proofErr w:type="spellEnd"/>
      <w:r w:rsidRPr="00D40BCC">
        <w:rPr>
          <w:rFonts w:ascii="Tw Cen MT" w:hAnsi="Tw Cen MT"/>
          <w:sz w:val="24"/>
          <w:szCs w:val="24"/>
        </w:rPr>
        <w:t xml:space="preserve"> dan jus </w:t>
      </w:r>
      <w:proofErr w:type="spellStart"/>
      <w:r w:rsidRPr="00D40BCC">
        <w:rPr>
          <w:rFonts w:ascii="Tw Cen MT" w:hAnsi="Tw Cen MT"/>
          <w:sz w:val="24"/>
          <w:szCs w:val="24"/>
        </w:rPr>
        <w:t>jambu</w:t>
      </w:r>
      <w:proofErr w:type="spellEnd"/>
      <w:r w:rsidRPr="00D40BCC">
        <w:rPr>
          <w:rFonts w:ascii="Tw Cen MT" w:hAnsi="Tw Cen MT"/>
          <w:sz w:val="24"/>
          <w:szCs w:val="24"/>
        </w:rPr>
        <w:t xml:space="preserve"> </w:t>
      </w:r>
      <w:proofErr w:type="spellStart"/>
      <w:r w:rsidRPr="00D40BCC">
        <w:rPr>
          <w:rFonts w:ascii="Tw Cen MT" w:hAnsi="Tw Cen MT"/>
          <w:sz w:val="24"/>
          <w:szCs w:val="24"/>
        </w:rPr>
        <w:t>biji</w:t>
      </w:r>
      <w:proofErr w:type="spellEnd"/>
      <w:r w:rsidRPr="00D40BCC">
        <w:rPr>
          <w:rFonts w:ascii="Tw Cen MT" w:hAnsi="Tw Cen MT"/>
          <w:sz w:val="24"/>
          <w:szCs w:val="24"/>
        </w:rPr>
        <w:t xml:space="preserve"> </w:t>
      </w:r>
      <w:proofErr w:type="spellStart"/>
      <w:r w:rsidRPr="00D40BCC">
        <w:rPr>
          <w:rFonts w:ascii="Tw Cen MT" w:hAnsi="Tw Cen MT"/>
          <w:sz w:val="24"/>
          <w:szCs w:val="24"/>
        </w:rPr>
        <w:t>merah</w:t>
      </w:r>
      <w:proofErr w:type="spellEnd"/>
      <w:r w:rsidRPr="00D40BCC">
        <w:rPr>
          <w:rFonts w:ascii="Tw Cen MT" w:hAnsi="Tw Cen MT"/>
          <w:sz w:val="24"/>
          <w:szCs w:val="24"/>
        </w:rPr>
        <w:t xml:space="preserve">. </w:t>
      </w:r>
      <w:proofErr w:type="spellStart"/>
      <w:r w:rsidRPr="00D40BCC">
        <w:rPr>
          <w:rFonts w:ascii="Tw Cen MT" w:hAnsi="Tw Cen MT"/>
          <w:sz w:val="24"/>
          <w:szCs w:val="24"/>
        </w:rPr>
        <w:t>Kelompok</w:t>
      </w:r>
      <w:proofErr w:type="spellEnd"/>
      <w:r w:rsidRPr="00D40BCC">
        <w:rPr>
          <w:rFonts w:ascii="Tw Cen MT" w:hAnsi="Tw Cen MT"/>
          <w:sz w:val="24"/>
          <w:szCs w:val="24"/>
        </w:rPr>
        <w:t xml:space="preserve"> </w:t>
      </w:r>
      <w:proofErr w:type="spellStart"/>
      <w:r w:rsidRPr="00D40BCC">
        <w:rPr>
          <w:rFonts w:ascii="Tw Cen MT" w:hAnsi="Tw Cen MT"/>
          <w:sz w:val="24"/>
          <w:szCs w:val="24"/>
        </w:rPr>
        <w:t>intervensi</w:t>
      </w:r>
      <w:proofErr w:type="spellEnd"/>
      <w:r w:rsidRPr="00D40BCC">
        <w:rPr>
          <w:rFonts w:ascii="Tw Cen MT" w:hAnsi="Tw Cen MT"/>
          <w:sz w:val="24"/>
          <w:szCs w:val="24"/>
        </w:rPr>
        <w:t xml:space="preserve"> </w:t>
      </w:r>
      <w:proofErr w:type="spellStart"/>
      <w:r w:rsidRPr="00D40BCC">
        <w:rPr>
          <w:rFonts w:ascii="Tw Cen MT" w:hAnsi="Tw Cen MT"/>
          <w:sz w:val="24"/>
          <w:szCs w:val="24"/>
        </w:rPr>
        <w:t>jambu</w:t>
      </w:r>
      <w:proofErr w:type="spellEnd"/>
      <w:r w:rsidRPr="00D40BCC">
        <w:rPr>
          <w:rFonts w:ascii="Tw Cen MT" w:hAnsi="Tw Cen MT"/>
          <w:sz w:val="24"/>
          <w:szCs w:val="24"/>
        </w:rPr>
        <w:t xml:space="preserve"> </w:t>
      </w:r>
      <w:proofErr w:type="spellStart"/>
      <w:r w:rsidRPr="00D40BCC">
        <w:rPr>
          <w:rFonts w:ascii="Tw Cen MT" w:hAnsi="Tw Cen MT"/>
          <w:sz w:val="24"/>
          <w:szCs w:val="24"/>
        </w:rPr>
        <w:t>biji</w:t>
      </w:r>
      <w:proofErr w:type="spellEnd"/>
      <w:r w:rsidRPr="00D40BCC">
        <w:rPr>
          <w:rFonts w:ascii="Tw Cen MT" w:hAnsi="Tw Cen MT"/>
          <w:sz w:val="24"/>
          <w:szCs w:val="24"/>
        </w:rPr>
        <w:t xml:space="preserve"> </w:t>
      </w:r>
      <w:proofErr w:type="spellStart"/>
      <w:r w:rsidRPr="00D40BCC">
        <w:rPr>
          <w:rFonts w:ascii="Tw Cen MT" w:hAnsi="Tw Cen MT"/>
          <w:sz w:val="24"/>
          <w:szCs w:val="24"/>
        </w:rPr>
        <w:t>merah</w:t>
      </w:r>
      <w:proofErr w:type="spellEnd"/>
      <w:r w:rsidRPr="00D40BCC">
        <w:rPr>
          <w:rFonts w:ascii="Tw Cen MT" w:hAnsi="Tw Cen MT"/>
          <w:sz w:val="24"/>
          <w:szCs w:val="24"/>
        </w:rPr>
        <w:t xml:space="preserve"> </w:t>
      </w:r>
      <w:proofErr w:type="spellStart"/>
      <w:r w:rsidRPr="00D40BCC">
        <w:rPr>
          <w:rFonts w:ascii="Tw Cen MT" w:hAnsi="Tw Cen MT"/>
          <w:sz w:val="24"/>
          <w:szCs w:val="24"/>
        </w:rPr>
        <w:t>memiliki</w:t>
      </w:r>
      <w:proofErr w:type="spellEnd"/>
      <w:r w:rsidRPr="00D40BCC">
        <w:rPr>
          <w:rFonts w:ascii="Tw Cen MT" w:hAnsi="Tw Cen MT"/>
          <w:sz w:val="24"/>
          <w:szCs w:val="24"/>
        </w:rPr>
        <w:t xml:space="preserve"> rata-rata </w:t>
      </w:r>
      <w:proofErr w:type="spellStart"/>
      <w:r w:rsidRPr="00D40BCC">
        <w:rPr>
          <w:rFonts w:ascii="Tw Cen MT" w:hAnsi="Tw Cen MT"/>
          <w:sz w:val="24"/>
          <w:szCs w:val="24"/>
        </w:rPr>
        <w:t>selisih</w:t>
      </w:r>
      <w:proofErr w:type="spellEnd"/>
      <w:r w:rsidRPr="00D40BCC">
        <w:rPr>
          <w:rFonts w:ascii="Tw Cen MT" w:hAnsi="Tw Cen MT"/>
          <w:sz w:val="24"/>
          <w:szCs w:val="24"/>
        </w:rPr>
        <w:t xml:space="preserve"> </w:t>
      </w:r>
      <w:proofErr w:type="spellStart"/>
      <w:r w:rsidRPr="00D40BCC">
        <w:rPr>
          <w:rFonts w:ascii="Tw Cen MT" w:hAnsi="Tw Cen MT"/>
          <w:sz w:val="24"/>
          <w:szCs w:val="24"/>
        </w:rPr>
        <w:t>kenaikan</w:t>
      </w:r>
      <w:proofErr w:type="spellEnd"/>
      <w:r w:rsidRPr="00D40BCC">
        <w:rPr>
          <w:rFonts w:ascii="Tw Cen MT" w:hAnsi="Tw Cen MT"/>
          <w:sz w:val="24"/>
          <w:szCs w:val="24"/>
        </w:rPr>
        <w:t xml:space="preserve"> yang </w:t>
      </w:r>
      <w:proofErr w:type="spellStart"/>
      <w:r w:rsidRPr="00D40BCC">
        <w:rPr>
          <w:rFonts w:ascii="Tw Cen MT" w:hAnsi="Tw Cen MT"/>
          <w:sz w:val="24"/>
          <w:szCs w:val="24"/>
        </w:rPr>
        <w:t>cukup</w:t>
      </w:r>
      <w:proofErr w:type="spellEnd"/>
      <w:r w:rsidRPr="00D40BCC">
        <w:rPr>
          <w:rFonts w:ascii="Tw Cen MT" w:hAnsi="Tw Cen MT"/>
          <w:sz w:val="24"/>
          <w:szCs w:val="24"/>
        </w:rPr>
        <w:t xml:space="preserve"> </w:t>
      </w:r>
      <w:proofErr w:type="spellStart"/>
      <w:r w:rsidRPr="00D40BCC">
        <w:rPr>
          <w:rFonts w:ascii="Tw Cen MT" w:hAnsi="Tw Cen MT"/>
          <w:sz w:val="24"/>
          <w:szCs w:val="24"/>
        </w:rPr>
        <w:t>tinggi</w:t>
      </w:r>
      <w:proofErr w:type="spellEnd"/>
      <w:r w:rsidRPr="00D40BCC">
        <w:rPr>
          <w:rFonts w:ascii="Tw Cen MT" w:hAnsi="Tw Cen MT"/>
          <w:sz w:val="24"/>
          <w:szCs w:val="24"/>
        </w:rPr>
        <w:t xml:space="preserve"> </w:t>
      </w:r>
      <w:proofErr w:type="spellStart"/>
      <w:r w:rsidRPr="00D40BCC">
        <w:rPr>
          <w:rFonts w:ascii="Tw Cen MT" w:hAnsi="Tw Cen MT"/>
          <w:sz w:val="24"/>
          <w:szCs w:val="24"/>
        </w:rPr>
        <w:t>dibandingkan</w:t>
      </w:r>
      <w:proofErr w:type="spellEnd"/>
      <w:r w:rsidRPr="00D40BCC">
        <w:rPr>
          <w:rFonts w:ascii="Tw Cen MT" w:hAnsi="Tw Cen MT"/>
          <w:sz w:val="24"/>
          <w:szCs w:val="24"/>
        </w:rPr>
        <w:t xml:space="preserve"> </w:t>
      </w:r>
      <w:proofErr w:type="spellStart"/>
      <w:r w:rsidRPr="00D40BCC">
        <w:rPr>
          <w:rFonts w:ascii="Tw Cen MT" w:hAnsi="Tw Cen MT"/>
          <w:sz w:val="24"/>
          <w:szCs w:val="24"/>
        </w:rPr>
        <w:t>kelompok</w:t>
      </w:r>
      <w:proofErr w:type="spellEnd"/>
      <w:r w:rsidRPr="00D40BCC">
        <w:rPr>
          <w:rFonts w:ascii="Tw Cen MT" w:hAnsi="Tw Cen MT"/>
          <w:sz w:val="24"/>
          <w:szCs w:val="24"/>
        </w:rPr>
        <w:t xml:space="preserve"> </w:t>
      </w:r>
      <w:proofErr w:type="spellStart"/>
      <w:r w:rsidRPr="00D40BCC">
        <w:rPr>
          <w:rFonts w:ascii="Tw Cen MT" w:hAnsi="Tw Cen MT"/>
          <w:sz w:val="24"/>
          <w:szCs w:val="24"/>
        </w:rPr>
        <w:t>intervensi</w:t>
      </w:r>
      <w:proofErr w:type="spellEnd"/>
      <w:r w:rsidRPr="00D40BCC">
        <w:rPr>
          <w:rFonts w:ascii="Tw Cen MT" w:hAnsi="Tw Cen MT"/>
          <w:sz w:val="24"/>
          <w:szCs w:val="24"/>
        </w:rPr>
        <w:t xml:space="preserve"> </w:t>
      </w:r>
      <w:proofErr w:type="spellStart"/>
      <w:r w:rsidRPr="00D40BCC">
        <w:rPr>
          <w:rFonts w:ascii="Tw Cen MT" w:hAnsi="Tw Cen MT"/>
          <w:sz w:val="24"/>
          <w:szCs w:val="24"/>
        </w:rPr>
        <w:t>buah</w:t>
      </w:r>
      <w:proofErr w:type="spellEnd"/>
      <w:r w:rsidRPr="00D40BCC">
        <w:rPr>
          <w:rFonts w:ascii="Tw Cen MT" w:hAnsi="Tw Cen MT"/>
          <w:sz w:val="24"/>
          <w:szCs w:val="24"/>
        </w:rPr>
        <w:t xml:space="preserve"> </w:t>
      </w:r>
      <w:proofErr w:type="spellStart"/>
      <w:r w:rsidRPr="00D40BCC">
        <w:rPr>
          <w:rFonts w:ascii="Tw Cen MT" w:hAnsi="Tw Cen MT"/>
          <w:sz w:val="24"/>
          <w:szCs w:val="24"/>
        </w:rPr>
        <w:t>naga</w:t>
      </w:r>
      <w:proofErr w:type="spellEnd"/>
      <w:r w:rsidRPr="00D40BCC">
        <w:rPr>
          <w:rFonts w:ascii="Tw Cen MT" w:hAnsi="Tw Cen MT"/>
          <w:sz w:val="24"/>
          <w:szCs w:val="24"/>
        </w:rPr>
        <w:t xml:space="preserve"> </w:t>
      </w:r>
      <w:proofErr w:type="spellStart"/>
      <w:r w:rsidRPr="00D40BCC">
        <w:rPr>
          <w:rFonts w:ascii="Tw Cen MT" w:hAnsi="Tw Cen MT"/>
          <w:sz w:val="24"/>
          <w:szCs w:val="24"/>
        </w:rPr>
        <w:t>dengan</w:t>
      </w:r>
      <w:proofErr w:type="spellEnd"/>
      <w:r w:rsidRPr="00D40BCC">
        <w:rPr>
          <w:rFonts w:ascii="Tw Cen MT" w:hAnsi="Tw Cen MT"/>
          <w:sz w:val="24"/>
          <w:szCs w:val="24"/>
        </w:rPr>
        <w:t xml:space="preserve"> tablet </w:t>
      </w:r>
      <w:proofErr w:type="spellStart"/>
      <w:r w:rsidRPr="00D40BCC">
        <w:rPr>
          <w:rFonts w:ascii="Tw Cen MT" w:hAnsi="Tw Cen MT"/>
          <w:sz w:val="24"/>
          <w:szCs w:val="24"/>
        </w:rPr>
        <w:t>zat</w:t>
      </w:r>
      <w:proofErr w:type="spellEnd"/>
      <w:r w:rsidRPr="00D40BCC">
        <w:rPr>
          <w:rFonts w:ascii="Tw Cen MT" w:hAnsi="Tw Cen MT"/>
          <w:sz w:val="24"/>
          <w:szCs w:val="24"/>
        </w:rPr>
        <w:t xml:space="preserve"> </w:t>
      </w:r>
      <w:proofErr w:type="spellStart"/>
      <w:r w:rsidRPr="00D40BCC">
        <w:rPr>
          <w:rFonts w:ascii="Tw Cen MT" w:hAnsi="Tw Cen MT"/>
          <w:sz w:val="24"/>
          <w:szCs w:val="24"/>
        </w:rPr>
        <w:t>besi</w:t>
      </w:r>
      <w:proofErr w:type="spellEnd"/>
      <w:r w:rsidRPr="00D40BCC">
        <w:rPr>
          <w:rFonts w:ascii="Tw Cen MT" w:hAnsi="Tw Cen MT"/>
          <w:sz w:val="24"/>
          <w:szCs w:val="24"/>
        </w:rPr>
        <w:t xml:space="preserve">. </w:t>
      </w:r>
      <w:proofErr w:type="spellStart"/>
      <w:r w:rsidRPr="00D40BCC">
        <w:rPr>
          <w:rFonts w:ascii="Tw Cen MT" w:hAnsi="Tw Cen MT"/>
          <w:sz w:val="24"/>
          <w:szCs w:val="24"/>
        </w:rPr>
        <w:t>Sehingga</w:t>
      </w:r>
      <w:proofErr w:type="spellEnd"/>
      <w:r w:rsidRPr="00D40BCC">
        <w:rPr>
          <w:rFonts w:ascii="Tw Cen MT" w:hAnsi="Tw Cen MT"/>
          <w:sz w:val="24"/>
          <w:szCs w:val="24"/>
        </w:rPr>
        <w:t xml:space="preserve"> </w:t>
      </w:r>
      <w:proofErr w:type="spellStart"/>
      <w:r w:rsidRPr="00D40BCC">
        <w:rPr>
          <w:rFonts w:ascii="Tw Cen MT" w:hAnsi="Tw Cen MT"/>
          <w:sz w:val="24"/>
          <w:szCs w:val="24"/>
        </w:rPr>
        <w:t>jambu</w:t>
      </w:r>
      <w:proofErr w:type="spellEnd"/>
      <w:r w:rsidRPr="00D40BCC">
        <w:rPr>
          <w:rFonts w:ascii="Tw Cen MT" w:hAnsi="Tw Cen MT"/>
          <w:sz w:val="24"/>
          <w:szCs w:val="24"/>
        </w:rPr>
        <w:t xml:space="preserve"> </w:t>
      </w:r>
      <w:proofErr w:type="spellStart"/>
      <w:r w:rsidRPr="00D40BCC">
        <w:rPr>
          <w:rFonts w:ascii="Tw Cen MT" w:hAnsi="Tw Cen MT"/>
          <w:sz w:val="24"/>
          <w:szCs w:val="24"/>
        </w:rPr>
        <w:t>biji</w:t>
      </w:r>
      <w:proofErr w:type="spellEnd"/>
      <w:r w:rsidRPr="00D40BCC">
        <w:rPr>
          <w:rFonts w:ascii="Tw Cen MT" w:hAnsi="Tw Cen MT"/>
          <w:sz w:val="24"/>
          <w:szCs w:val="24"/>
        </w:rPr>
        <w:t xml:space="preserve"> </w:t>
      </w:r>
      <w:proofErr w:type="spellStart"/>
      <w:r w:rsidRPr="00D40BCC">
        <w:rPr>
          <w:rFonts w:ascii="Tw Cen MT" w:hAnsi="Tw Cen MT"/>
          <w:sz w:val="24"/>
          <w:szCs w:val="24"/>
        </w:rPr>
        <w:t>merah</w:t>
      </w:r>
      <w:proofErr w:type="spellEnd"/>
      <w:r w:rsidRPr="00D40BCC">
        <w:rPr>
          <w:rFonts w:ascii="Tw Cen MT" w:hAnsi="Tw Cen MT"/>
          <w:sz w:val="24"/>
          <w:szCs w:val="24"/>
        </w:rPr>
        <w:t xml:space="preserve"> </w:t>
      </w:r>
      <w:proofErr w:type="spellStart"/>
      <w:r w:rsidRPr="00D40BCC">
        <w:rPr>
          <w:rFonts w:ascii="Tw Cen MT" w:hAnsi="Tw Cen MT"/>
          <w:sz w:val="24"/>
          <w:szCs w:val="24"/>
        </w:rPr>
        <w:t>dengan</w:t>
      </w:r>
      <w:proofErr w:type="spellEnd"/>
      <w:r w:rsidRPr="00D40BCC">
        <w:rPr>
          <w:rFonts w:ascii="Tw Cen MT" w:hAnsi="Tw Cen MT"/>
          <w:sz w:val="24"/>
          <w:szCs w:val="24"/>
        </w:rPr>
        <w:t xml:space="preserve"> tablet </w:t>
      </w:r>
      <w:proofErr w:type="spellStart"/>
      <w:r w:rsidRPr="00D40BCC">
        <w:rPr>
          <w:rFonts w:ascii="Tw Cen MT" w:hAnsi="Tw Cen MT"/>
          <w:sz w:val="24"/>
          <w:szCs w:val="24"/>
        </w:rPr>
        <w:t>zat</w:t>
      </w:r>
      <w:proofErr w:type="spellEnd"/>
      <w:r w:rsidRPr="00D40BCC">
        <w:rPr>
          <w:rFonts w:ascii="Tw Cen MT" w:hAnsi="Tw Cen MT"/>
          <w:sz w:val="24"/>
          <w:szCs w:val="24"/>
        </w:rPr>
        <w:t xml:space="preserve"> </w:t>
      </w:r>
      <w:proofErr w:type="spellStart"/>
      <w:r w:rsidRPr="00D40BCC">
        <w:rPr>
          <w:rFonts w:ascii="Tw Cen MT" w:hAnsi="Tw Cen MT"/>
          <w:sz w:val="24"/>
          <w:szCs w:val="24"/>
        </w:rPr>
        <w:t>besi</w:t>
      </w:r>
      <w:proofErr w:type="spellEnd"/>
      <w:r w:rsidRPr="00D40BCC">
        <w:rPr>
          <w:rFonts w:ascii="Tw Cen MT" w:hAnsi="Tw Cen MT"/>
          <w:sz w:val="24"/>
          <w:szCs w:val="24"/>
        </w:rPr>
        <w:t xml:space="preserve"> </w:t>
      </w:r>
      <w:proofErr w:type="spellStart"/>
      <w:r w:rsidRPr="00D40BCC">
        <w:rPr>
          <w:rFonts w:ascii="Tw Cen MT" w:hAnsi="Tw Cen MT"/>
          <w:sz w:val="24"/>
          <w:szCs w:val="24"/>
        </w:rPr>
        <w:t>memberikan</w:t>
      </w:r>
      <w:proofErr w:type="spellEnd"/>
      <w:r w:rsidRPr="00D40BCC">
        <w:rPr>
          <w:rFonts w:ascii="Tw Cen MT" w:hAnsi="Tw Cen MT"/>
          <w:sz w:val="24"/>
          <w:szCs w:val="24"/>
        </w:rPr>
        <w:t xml:space="preserve"> </w:t>
      </w:r>
      <w:proofErr w:type="spellStart"/>
      <w:r w:rsidRPr="00D40BCC">
        <w:rPr>
          <w:rFonts w:ascii="Tw Cen MT" w:hAnsi="Tw Cen MT"/>
          <w:sz w:val="24"/>
          <w:szCs w:val="24"/>
        </w:rPr>
        <w:t>efektivitas</w:t>
      </w:r>
      <w:proofErr w:type="spellEnd"/>
      <w:r w:rsidRPr="00D40BCC">
        <w:rPr>
          <w:rFonts w:ascii="Tw Cen MT" w:hAnsi="Tw Cen MT"/>
          <w:sz w:val="24"/>
          <w:szCs w:val="24"/>
        </w:rPr>
        <w:t xml:space="preserve"> </w:t>
      </w:r>
      <w:proofErr w:type="spellStart"/>
      <w:r w:rsidRPr="00D40BCC">
        <w:rPr>
          <w:rFonts w:ascii="Tw Cen MT" w:hAnsi="Tw Cen MT"/>
          <w:sz w:val="24"/>
          <w:szCs w:val="24"/>
        </w:rPr>
        <w:t>lebih</w:t>
      </w:r>
      <w:proofErr w:type="spellEnd"/>
      <w:r w:rsidRPr="00D40BCC">
        <w:rPr>
          <w:rFonts w:ascii="Tw Cen MT" w:hAnsi="Tw Cen MT"/>
          <w:sz w:val="24"/>
          <w:szCs w:val="24"/>
        </w:rPr>
        <w:t xml:space="preserve"> </w:t>
      </w:r>
      <w:proofErr w:type="spellStart"/>
      <w:r w:rsidRPr="00D40BCC">
        <w:rPr>
          <w:rFonts w:ascii="Tw Cen MT" w:hAnsi="Tw Cen MT"/>
          <w:sz w:val="24"/>
          <w:szCs w:val="24"/>
        </w:rPr>
        <w:t>baik</w:t>
      </w:r>
      <w:proofErr w:type="spellEnd"/>
      <w:r w:rsidRPr="00D40BCC">
        <w:rPr>
          <w:rFonts w:ascii="Tw Cen MT" w:hAnsi="Tw Cen MT"/>
          <w:sz w:val="24"/>
          <w:szCs w:val="24"/>
        </w:rPr>
        <w:t xml:space="preserve"> </w:t>
      </w:r>
      <w:proofErr w:type="spellStart"/>
      <w:r w:rsidRPr="00D40BCC">
        <w:rPr>
          <w:rFonts w:ascii="Tw Cen MT" w:hAnsi="Tw Cen MT"/>
          <w:sz w:val="24"/>
          <w:szCs w:val="24"/>
        </w:rPr>
        <w:t>dari</w:t>
      </w:r>
      <w:proofErr w:type="spellEnd"/>
      <w:r w:rsidRPr="00D40BCC">
        <w:rPr>
          <w:rFonts w:ascii="Tw Cen MT" w:hAnsi="Tw Cen MT"/>
          <w:sz w:val="24"/>
          <w:szCs w:val="24"/>
        </w:rPr>
        <w:t xml:space="preserve"> jus </w:t>
      </w:r>
      <w:proofErr w:type="spellStart"/>
      <w:r w:rsidRPr="00D40BCC">
        <w:rPr>
          <w:rFonts w:ascii="Tw Cen MT" w:hAnsi="Tw Cen MT"/>
          <w:sz w:val="24"/>
          <w:szCs w:val="24"/>
        </w:rPr>
        <w:t>buah</w:t>
      </w:r>
      <w:proofErr w:type="spellEnd"/>
      <w:r w:rsidRPr="00D40BCC">
        <w:rPr>
          <w:rFonts w:ascii="Tw Cen MT" w:hAnsi="Tw Cen MT"/>
          <w:sz w:val="24"/>
          <w:szCs w:val="24"/>
        </w:rPr>
        <w:t xml:space="preserve"> </w:t>
      </w:r>
      <w:proofErr w:type="spellStart"/>
      <w:r w:rsidRPr="00D40BCC">
        <w:rPr>
          <w:rFonts w:ascii="Tw Cen MT" w:hAnsi="Tw Cen MT"/>
          <w:sz w:val="24"/>
          <w:szCs w:val="24"/>
        </w:rPr>
        <w:t>naga</w:t>
      </w:r>
      <w:proofErr w:type="spellEnd"/>
      <w:r w:rsidRPr="00D40BCC">
        <w:rPr>
          <w:rFonts w:ascii="Tw Cen MT" w:hAnsi="Tw Cen MT"/>
          <w:sz w:val="24"/>
          <w:szCs w:val="24"/>
        </w:rPr>
        <w:t xml:space="preserve"> </w:t>
      </w:r>
      <w:proofErr w:type="spellStart"/>
      <w:r w:rsidRPr="00D40BCC">
        <w:rPr>
          <w:rFonts w:ascii="Tw Cen MT" w:hAnsi="Tw Cen MT"/>
          <w:sz w:val="24"/>
          <w:szCs w:val="24"/>
        </w:rPr>
        <w:t>dengan</w:t>
      </w:r>
      <w:proofErr w:type="spellEnd"/>
      <w:r w:rsidRPr="00D40BCC">
        <w:rPr>
          <w:rFonts w:ascii="Tw Cen MT" w:hAnsi="Tw Cen MT"/>
          <w:sz w:val="24"/>
          <w:szCs w:val="24"/>
        </w:rPr>
        <w:t xml:space="preserve"> tablet </w:t>
      </w:r>
      <w:proofErr w:type="spellStart"/>
      <w:r w:rsidRPr="00D40BCC">
        <w:rPr>
          <w:rFonts w:ascii="Tw Cen MT" w:hAnsi="Tw Cen MT"/>
          <w:sz w:val="24"/>
          <w:szCs w:val="24"/>
        </w:rPr>
        <w:t>zat</w:t>
      </w:r>
      <w:proofErr w:type="spellEnd"/>
      <w:r w:rsidRPr="00D40BCC">
        <w:rPr>
          <w:rFonts w:ascii="Tw Cen MT" w:hAnsi="Tw Cen MT"/>
          <w:sz w:val="24"/>
          <w:szCs w:val="24"/>
        </w:rPr>
        <w:t xml:space="preserve"> </w:t>
      </w:r>
      <w:proofErr w:type="spellStart"/>
      <w:r w:rsidRPr="00D40BCC">
        <w:rPr>
          <w:rFonts w:ascii="Tw Cen MT" w:hAnsi="Tw Cen MT"/>
          <w:sz w:val="24"/>
          <w:szCs w:val="24"/>
        </w:rPr>
        <w:t>besi</w:t>
      </w:r>
      <w:proofErr w:type="spellEnd"/>
      <w:r w:rsidRPr="00D40BCC">
        <w:rPr>
          <w:rFonts w:ascii="Tw Cen MT" w:hAnsi="Tw Cen MT"/>
          <w:sz w:val="24"/>
          <w:szCs w:val="24"/>
        </w:rPr>
        <w:t xml:space="preserve">. </w:t>
      </w:r>
    </w:p>
    <w:p w14:paraId="7EF7F34A" w14:textId="7C9D7432" w:rsidR="007106F6" w:rsidRPr="0096335E" w:rsidRDefault="00615EF3" w:rsidP="002244C8">
      <w:pPr>
        <w:spacing w:after="0" w:line="240" w:lineRule="auto"/>
        <w:ind w:right="-40"/>
        <w:jc w:val="both"/>
        <w:rPr>
          <w:rFonts w:ascii="Tw Cen MT" w:eastAsia="Twentieth Century" w:hAnsi="Tw Cen MT" w:cs="Twentieth Century"/>
          <w:sz w:val="24"/>
          <w:szCs w:val="24"/>
        </w:rPr>
      </w:pPr>
      <w:proofErr w:type="spellStart"/>
      <w:r w:rsidRPr="00D40BCC">
        <w:rPr>
          <w:rFonts w:ascii="Tw Cen MT" w:hAnsi="Tw Cen MT"/>
          <w:sz w:val="24"/>
          <w:szCs w:val="24"/>
        </w:rPr>
        <w:lastRenderedPageBreak/>
        <w:t>Kandungan</w:t>
      </w:r>
      <w:proofErr w:type="spellEnd"/>
      <w:r w:rsidRPr="00D40BCC">
        <w:rPr>
          <w:rFonts w:ascii="Tw Cen MT" w:hAnsi="Tw Cen MT"/>
          <w:sz w:val="24"/>
          <w:szCs w:val="24"/>
        </w:rPr>
        <w:t xml:space="preserve"> Fe pada tablet </w:t>
      </w:r>
      <w:proofErr w:type="spellStart"/>
      <w:r w:rsidRPr="00D40BCC">
        <w:rPr>
          <w:rFonts w:ascii="Tw Cen MT" w:hAnsi="Tw Cen MT"/>
          <w:sz w:val="24"/>
          <w:szCs w:val="24"/>
        </w:rPr>
        <w:t>zat</w:t>
      </w:r>
      <w:proofErr w:type="spellEnd"/>
      <w:r w:rsidRPr="00D40BCC">
        <w:rPr>
          <w:rFonts w:ascii="Tw Cen MT" w:hAnsi="Tw Cen MT"/>
          <w:sz w:val="24"/>
          <w:szCs w:val="24"/>
        </w:rPr>
        <w:t xml:space="preserve"> </w:t>
      </w:r>
      <w:proofErr w:type="spellStart"/>
      <w:r w:rsidRPr="00D40BCC">
        <w:rPr>
          <w:rFonts w:ascii="Tw Cen MT" w:hAnsi="Tw Cen MT"/>
          <w:sz w:val="24"/>
          <w:szCs w:val="24"/>
        </w:rPr>
        <w:t>besi</w:t>
      </w:r>
      <w:proofErr w:type="spellEnd"/>
      <w:r w:rsidRPr="00D40BCC">
        <w:rPr>
          <w:rFonts w:ascii="Tw Cen MT" w:hAnsi="Tw Cen MT"/>
          <w:sz w:val="24"/>
          <w:szCs w:val="24"/>
        </w:rPr>
        <w:t xml:space="preserve">, Vitamin C dan </w:t>
      </w:r>
      <w:proofErr w:type="spellStart"/>
      <w:r w:rsidRPr="00D40BCC">
        <w:rPr>
          <w:rFonts w:ascii="Tw Cen MT" w:hAnsi="Tw Cen MT"/>
          <w:sz w:val="24"/>
          <w:szCs w:val="24"/>
        </w:rPr>
        <w:t>kandungan</w:t>
      </w:r>
      <w:proofErr w:type="spellEnd"/>
      <w:r w:rsidRPr="00D40BCC">
        <w:rPr>
          <w:rFonts w:ascii="Tw Cen MT" w:hAnsi="Tw Cen MT"/>
          <w:sz w:val="24"/>
          <w:szCs w:val="24"/>
        </w:rPr>
        <w:t xml:space="preserve"> </w:t>
      </w:r>
      <w:proofErr w:type="spellStart"/>
      <w:r w:rsidRPr="00D40BCC">
        <w:rPr>
          <w:rFonts w:ascii="Tw Cen MT" w:hAnsi="Tw Cen MT"/>
          <w:sz w:val="24"/>
          <w:szCs w:val="24"/>
        </w:rPr>
        <w:t>gizi</w:t>
      </w:r>
      <w:proofErr w:type="spellEnd"/>
      <w:r w:rsidRPr="00D40BCC">
        <w:rPr>
          <w:rFonts w:ascii="Tw Cen MT" w:hAnsi="Tw Cen MT"/>
          <w:sz w:val="24"/>
          <w:szCs w:val="24"/>
        </w:rPr>
        <w:t xml:space="preserve"> </w:t>
      </w:r>
      <w:proofErr w:type="spellStart"/>
      <w:r w:rsidRPr="00D40BCC">
        <w:rPr>
          <w:rFonts w:ascii="Tw Cen MT" w:hAnsi="Tw Cen MT"/>
          <w:sz w:val="24"/>
          <w:szCs w:val="24"/>
        </w:rPr>
        <w:t>lainnya</w:t>
      </w:r>
      <w:proofErr w:type="spellEnd"/>
      <w:r w:rsidRPr="00D40BCC">
        <w:rPr>
          <w:rFonts w:ascii="Tw Cen MT" w:hAnsi="Tw Cen MT"/>
          <w:sz w:val="24"/>
          <w:szCs w:val="24"/>
        </w:rPr>
        <w:t xml:space="preserve"> pada masing-masing </w:t>
      </w:r>
      <w:proofErr w:type="spellStart"/>
      <w:r w:rsidRPr="00D40BCC">
        <w:rPr>
          <w:rFonts w:ascii="Tw Cen MT" w:hAnsi="Tw Cen MT"/>
          <w:sz w:val="24"/>
          <w:szCs w:val="24"/>
        </w:rPr>
        <w:t>buah</w:t>
      </w:r>
      <w:proofErr w:type="spellEnd"/>
      <w:r w:rsidRPr="00D40BCC">
        <w:rPr>
          <w:rFonts w:ascii="Tw Cen MT" w:hAnsi="Tw Cen MT"/>
          <w:sz w:val="24"/>
          <w:szCs w:val="24"/>
        </w:rPr>
        <w:t xml:space="preserve"> </w:t>
      </w:r>
      <w:proofErr w:type="spellStart"/>
      <w:r w:rsidRPr="00D40BCC">
        <w:rPr>
          <w:rFonts w:ascii="Tw Cen MT" w:hAnsi="Tw Cen MT"/>
          <w:sz w:val="24"/>
          <w:szCs w:val="24"/>
        </w:rPr>
        <w:t>mempengaruhi</w:t>
      </w:r>
      <w:proofErr w:type="spellEnd"/>
      <w:r w:rsidRPr="00D40BCC">
        <w:rPr>
          <w:rFonts w:ascii="Tw Cen MT" w:hAnsi="Tw Cen MT"/>
          <w:sz w:val="24"/>
          <w:szCs w:val="24"/>
        </w:rPr>
        <w:t xml:space="preserve"> </w:t>
      </w:r>
      <w:proofErr w:type="spellStart"/>
      <w:r w:rsidRPr="00D40BCC">
        <w:rPr>
          <w:rFonts w:ascii="Tw Cen MT" w:hAnsi="Tw Cen MT"/>
          <w:sz w:val="24"/>
          <w:szCs w:val="24"/>
        </w:rPr>
        <w:t>kenaikan</w:t>
      </w:r>
      <w:proofErr w:type="spellEnd"/>
      <w:r w:rsidRPr="00D40BCC">
        <w:rPr>
          <w:rFonts w:ascii="Tw Cen MT" w:hAnsi="Tw Cen MT"/>
          <w:sz w:val="24"/>
          <w:szCs w:val="24"/>
        </w:rPr>
        <w:t xml:space="preserve"> </w:t>
      </w:r>
      <w:proofErr w:type="spellStart"/>
      <w:r w:rsidRPr="00D40BCC">
        <w:rPr>
          <w:rFonts w:ascii="Tw Cen MT" w:hAnsi="Tw Cen MT"/>
          <w:sz w:val="24"/>
          <w:szCs w:val="24"/>
        </w:rPr>
        <w:t>kadar</w:t>
      </w:r>
      <w:proofErr w:type="spellEnd"/>
      <w:r w:rsidRPr="00D40BCC">
        <w:rPr>
          <w:rFonts w:ascii="Tw Cen MT" w:hAnsi="Tw Cen MT"/>
          <w:sz w:val="24"/>
          <w:szCs w:val="24"/>
        </w:rPr>
        <w:t xml:space="preserve"> hemoglobin </w:t>
      </w:r>
      <w:proofErr w:type="spellStart"/>
      <w:r w:rsidRPr="00D40BCC">
        <w:rPr>
          <w:rFonts w:ascii="Tw Cen MT" w:hAnsi="Tw Cen MT"/>
          <w:sz w:val="24"/>
          <w:szCs w:val="24"/>
        </w:rPr>
        <w:t>dalam</w:t>
      </w:r>
      <w:proofErr w:type="spellEnd"/>
      <w:r w:rsidRPr="00D40BCC">
        <w:rPr>
          <w:rFonts w:ascii="Tw Cen MT" w:hAnsi="Tw Cen MT"/>
          <w:sz w:val="24"/>
          <w:szCs w:val="24"/>
        </w:rPr>
        <w:t xml:space="preserve"> </w:t>
      </w:r>
      <w:proofErr w:type="spellStart"/>
      <w:r w:rsidRPr="00D40BCC">
        <w:rPr>
          <w:rFonts w:ascii="Tw Cen MT" w:hAnsi="Tw Cen MT"/>
          <w:sz w:val="24"/>
          <w:szCs w:val="24"/>
        </w:rPr>
        <w:t>darah</w:t>
      </w:r>
      <w:proofErr w:type="spellEnd"/>
      <w:r w:rsidRPr="00D40BCC">
        <w:rPr>
          <w:rFonts w:ascii="Tw Cen MT" w:hAnsi="Tw Cen MT"/>
          <w:sz w:val="24"/>
          <w:szCs w:val="24"/>
        </w:rPr>
        <w:t xml:space="preserve">. </w:t>
      </w:r>
      <w:proofErr w:type="spellStart"/>
      <w:r w:rsidRPr="00D40BCC">
        <w:rPr>
          <w:rFonts w:ascii="Tw Cen MT" w:hAnsi="Tw Cen MT"/>
          <w:sz w:val="24"/>
          <w:szCs w:val="24"/>
        </w:rPr>
        <w:t>Dalam</w:t>
      </w:r>
      <w:proofErr w:type="spellEnd"/>
      <w:r w:rsidRPr="00D40BCC">
        <w:rPr>
          <w:rFonts w:ascii="Tw Cen MT" w:hAnsi="Tw Cen MT"/>
          <w:sz w:val="24"/>
          <w:szCs w:val="24"/>
        </w:rPr>
        <w:t xml:space="preserve"> 100 gr </w:t>
      </w:r>
      <w:proofErr w:type="spellStart"/>
      <w:r w:rsidRPr="00D40BCC">
        <w:rPr>
          <w:rFonts w:ascii="Tw Cen MT" w:hAnsi="Tw Cen MT"/>
          <w:sz w:val="24"/>
          <w:szCs w:val="24"/>
        </w:rPr>
        <w:t>buah</w:t>
      </w:r>
      <w:proofErr w:type="spellEnd"/>
      <w:r w:rsidRPr="00D40BCC">
        <w:rPr>
          <w:rFonts w:ascii="Tw Cen MT" w:hAnsi="Tw Cen MT"/>
          <w:sz w:val="24"/>
          <w:szCs w:val="24"/>
        </w:rPr>
        <w:t xml:space="preserve"> </w:t>
      </w:r>
      <w:proofErr w:type="spellStart"/>
      <w:r w:rsidRPr="00D40BCC">
        <w:rPr>
          <w:rFonts w:ascii="Tw Cen MT" w:hAnsi="Tw Cen MT"/>
          <w:sz w:val="24"/>
          <w:szCs w:val="24"/>
        </w:rPr>
        <w:t>naga</w:t>
      </w:r>
      <w:proofErr w:type="spellEnd"/>
      <w:r w:rsidRPr="00D40BCC">
        <w:rPr>
          <w:rFonts w:ascii="Tw Cen MT" w:hAnsi="Tw Cen MT"/>
          <w:sz w:val="24"/>
          <w:szCs w:val="24"/>
        </w:rPr>
        <w:t xml:space="preserve"> </w:t>
      </w:r>
      <w:proofErr w:type="spellStart"/>
      <w:r w:rsidRPr="00D40BCC">
        <w:rPr>
          <w:rFonts w:ascii="Tw Cen MT" w:hAnsi="Tw Cen MT"/>
          <w:sz w:val="24"/>
          <w:szCs w:val="24"/>
        </w:rPr>
        <w:t>mengandung</w:t>
      </w:r>
      <w:proofErr w:type="spellEnd"/>
      <w:r w:rsidRPr="00D40BCC">
        <w:rPr>
          <w:rFonts w:ascii="Tw Cen MT" w:hAnsi="Tw Cen MT"/>
          <w:sz w:val="24"/>
          <w:szCs w:val="24"/>
        </w:rPr>
        <w:t xml:space="preserve"> 0.55-0.65 mg Fe dan 8-9</w:t>
      </w:r>
      <w:r>
        <w:rPr>
          <w:rFonts w:ascii="Tw Cen MT" w:hAnsi="Tw Cen MT"/>
          <w:sz w:val="24"/>
          <w:szCs w:val="24"/>
        </w:rPr>
        <w:t xml:space="preserve"> mg Vitamin C [19]</w:t>
      </w:r>
      <w:r w:rsidRPr="00D40BCC">
        <w:rPr>
          <w:rFonts w:ascii="Tw Cen MT" w:hAnsi="Tw Cen MT"/>
          <w:sz w:val="24"/>
          <w:szCs w:val="24"/>
        </w:rPr>
        <w:t xml:space="preserve">. </w:t>
      </w:r>
      <w:proofErr w:type="spellStart"/>
      <w:r w:rsidRPr="00D40BCC">
        <w:rPr>
          <w:rFonts w:ascii="Tw Cen MT" w:hAnsi="Tw Cen MT"/>
          <w:sz w:val="24"/>
          <w:szCs w:val="24"/>
        </w:rPr>
        <w:t>Sedangkan</w:t>
      </w:r>
      <w:proofErr w:type="spellEnd"/>
      <w:r w:rsidRPr="00D40BCC">
        <w:rPr>
          <w:rFonts w:ascii="Tw Cen MT" w:hAnsi="Tw Cen MT"/>
          <w:sz w:val="24"/>
          <w:szCs w:val="24"/>
        </w:rPr>
        <w:t xml:space="preserve"> </w:t>
      </w:r>
      <w:proofErr w:type="spellStart"/>
      <w:r w:rsidRPr="00D40BCC">
        <w:rPr>
          <w:rFonts w:ascii="Tw Cen MT" w:hAnsi="Tw Cen MT"/>
          <w:sz w:val="24"/>
          <w:szCs w:val="24"/>
        </w:rPr>
        <w:t>dalam</w:t>
      </w:r>
      <w:proofErr w:type="spellEnd"/>
      <w:r w:rsidRPr="00D40BCC">
        <w:rPr>
          <w:rFonts w:ascii="Tw Cen MT" w:hAnsi="Tw Cen MT"/>
          <w:sz w:val="24"/>
          <w:szCs w:val="24"/>
        </w:rPr>
        <w:t xml:space="preserve"> 100 gr </w:t>
      </w:r>
      <w:proofErr w:type="spellStart"/>
      <w:r w:rsidRPr="00D40BCC">
        <w:rPr>
          <w:rFonts w:ascii="Tw Cen MT" w:hAnsi="Tw Cen MT"/>
          <w:sz w:val="24"/>
          <w:szCs w:val="24"/>
        </w:rPr>
        <w:t>buah</w:t>
      </w:r>
      <w:proofErr w:type="spellEnd"/>
      <w:r w:rsidRPr="00D40BCC">
        <w:rPr>
          <w:rFonts w:ascii="Tw Cen MT" w:hAnsi="Tw Cen MT"/>
          <w:sz w:val="24"/>
          <w:szCs w:val="24"/>
        </w:rPr>
        <w:t xml:space="preserve"> </w:t>
      </w:r>
      <w:proofErr w:type="spellStart"/>
      <w:r w:rsidRPr="00D40BCC">
        <w:rPr>
          <w:rFonts w:ascii="Tw Cen MT" w:hAnsi="Tw Cen MT"/>
          <w:sz w:val="24"/>
          <w:szCs w:val="24"/>
        </w:rPr>
        <w:t>jambu</w:t>
      </w:r>
      <w:proofErr w:type="spellEnd"/>
      <w:r w:rsidRPr="00D40BCC">
        <w:rPr>
          <w:rFonts w:ascii="Tw Cen MT" w:hAnsi="Tw Cen MT"/>
          <w:sz w:val="24"/>
          <w:szCs w:val="24"/>
        </w:rPr>
        <w:t xml:space="preserve"> </w:t>
      </w:r>
      <w:proofErr w:type="spellStart"/>
      <w:r w:rsidRPr="00D40BCC">
        <w:rPr>
          <w:rFonts w:ascii="Tw Cen MT" w:hAnsi="Tw Cen MT"/>
          <w:sz w:val="24"/>
          <w:szCs w:val="24"/>
        </w:rPr>
        <w:t>biji</w:t>
      </w:r>
      <w:proofErr w:type="spellEnd"/>
      <w:r w:rsidRPr="00D40BCC">
        <w:rPr>
          <w:rFonts w:ascii="Tw Cen MT" w:hAnsi="Tw Cen MT"/>
          <w:sz w:val="24"/>
          <w:szCs w:val="24"/>
        </w:rPr>
        <w:t xml:space="preserve"> </w:t>
      </w:r>
      <w:proofErr w:type="spellStart"/>
      <w:r w:rsidRPr="00D40BCC">
        <w:rPr>
          <w:rFonts w:ascii="Tw Cen MT" w:hAnsi="Tw Cen MT"/>
          <w:sz w:val="24"/>
          <w:szCs w:val="24"/>
        </w:rPr>
        <w:t>merah</w:t>
      </w:r>
      <w:proofErr w:type="spellEnd"/>
      <w:r w:rsidRPr="00D40BCC">
        <w:rPr>
          <w:rFonts w:ascii="Tw Cen MT" w:hAnsi="Tw Cen MT"/>
          <w:sz w:val="24"/>
          <w:szCs w:val="24"/>
        </w:rPr>
        <w:t xml:space="preserve"> </w:t>
      </w:r>
      <w:proofErr w:type="spellStart"/>
      <w:r w:rsidRPr="00D40BCC">
        <w:rPr>
          <w:rFonts w:ascii="Tw Cen MT" w:hAnsi="Tw Cen MT"/>
          <w:sz w:val="24"/>
          <w:szCs w:val="24"/>
        </w:rPr>
        <w:t>mengandung</w:t>
      </w:r>
      <w:proofErr w:type="spellEnd"/>
      <w:r w:rsidRPr="00D40BCC">
        <w:rPr>
          <w:rFonts w:ascii="Tw Cen MT" w:hAnsi="Tw Cen MT"/>
          <w:sz w:val="24"/>
          <w:szCs w:val="24"/>
        </w:rPr>
        <w:t xml:space="preserve"> 1.10 mg Fe </w:t>
      </w:r>
      <w:r>
        <w:rPr>
          <w:rFonts w:ascii="Tw Cen MT" w:hAnsi="Tw Cen MT"/>
          <w:sz w:val="24"/>
          <w:szCs w:val="24"/>
        </w:rPr>
        <w:t>dan 87 mg Vitamin C [20]</w:t>
      </w:r>
      <w:r w:rsidRPr="00D40BCC">
        <w:rPr>
          <w:rFonts w:ascii="Tw Cen MT" w:hAnsi="Tw Cen MT"/>
          <w:sz w:val="24"/>
          <w:szCs w:val="24"/>
        </w:rPr>
        <w:t xml:space="preserve">. </w:t>
      </w:r>
      <w:proofErr w:type="spellStart"/>
      <w:r w:rsidRPr="00D40BCC">
        <w:rPr>
          <w:rFonts w:ascii="Tw Cen MT" w:hAnsi="Tw Cen MT"/>
          <w:sz w:val="24"/>
          <w:szCs w:val="24"/>
        </w:rPr>
        <w:t>Kandungan</w:t>
      </w:r>
      <w:proofErr w:type="spellEnd"/>
      <w:r w:rsidRPr="00D40BCC">
        <w:rPr>
          <w:rFonts w:ascii="Tw Cen MT" w:hAnsi="Tw Cen MT"/>
          <w:sz w:val="24"/>
          <w:szCs w:val="24"/>
        </w:rPr>
        <w:t xml:space="preserve"> Vitamin C pada </w:t>
      </w:r>
      <w:proofErr w:type="spellStart"/>
      <w:r w:rsidRPr="00D40BCC">
        <w:rPr>
          <w:rFonts w:ascii="Tw Cen MT" w:hAnsi="Tw Cen MT"/>
          <w:sz w:val="24"/>
          <w:szCs w:val="24"/>
        </w:rPr>
        <w:t>jambu</w:t>
      </w:r>
      <w:proofErr w:type="spellEnd"/>
      <w:r w:rsidRPr="00D40BCC">
        <w:rPr>
          <w:rFonts w:ascii="Tw Cen MT" w:hAnsi="Tw Cen MT"/>
          <w:sz w:val="24"/>
          <w:szCs w:val="24"/>
        </w:rPr>
        <w:t xml:space="preserve"> </w:t>
      </w:r>
      <w:proofErr w:type="spellStart"/>
      <w:r w:rsidRPr="00D40BCC">
        <w:rPr>
          <w:rFonts w:ascii="Tw Cen MT" w:hAnsi="Tw Cen MT"/>
          <w:sz w:val="24"/>
          <w:szCs w:val="24"/>
        </w:rPr>
        <w:t>biji</w:t>
      </w:r>
      <w:proofErr w:type="spellEnd"/>
      <w:r w:rsidRPr="00D40BCC">
        <w:rPr>
          <w:rFonts w:ascii="Tw Cen MT" w:hAnsi="Tw Cen MT"/>
          <w:sz w:val="24"/>
          <w:szCs w:val="24"/>
        </w:rPr>
        <w:t xml:space="preserve"> </w:t>
      </w:r>
      <w:proofErr w:type="spellStart"/>
      <w:r w:rsidRPr="00D40BCC">
        <w:rPr>
          <w:rFonts w:ascii="Tw Cen MT" w:hAnsi="Tw Cen MT"/>
          <w:sz w:val="24"/>
          <w:szCs w:val="24"/>
        </w:rPr>
        <w:t>merah</w:t>
      </w:r>
      <w:proofErr w:type="spellEnd"/>
      <w:r w:rsidRPr="00D40BCC">
        <w:rPr>
          <w:rFonts w:ascii="Tw Cen MT" w:hAnsi="Tw Cen MT"/>
          <w:sz w:val="24"/>
          <w:szCs w:val="24"/>
        </w:rPr>
        <w:t xml:space="preserve"> </w:t>
      </w:r>
      <w:proofErr w:type="spellStart"/>
      <w:r w:rsidRPr="00D40BCC">
        <w:rPr>
          <w:rFonts w:ascii="Tw Cen MT" w:hAnsi="Tw Cen MT"/>
          <w:sz w:val="24"/>
          <w:szCs w:val="24"/>
        </w:rPr>
        <w:t>lebih</w:t>
      </w:r>
      <w:proofErr w:type="spellEnd"/>
      <w:r w:rsidRPr="00D40BCC">
        <w:rPr>
          <w:rFonts w:ascii="Tw Cen MT" w:hAnsi="Tw Cen MT"/>
          <w:sz w:val="24"/>
          <w:szCs w:val="24"/>
        </w:rPr>
        <w:t xml:space="preserve"> </w:t>
      </w:r>
      <w:proofErr w:type="spellStart"/>
      <w:r w:rsidRPr="00D40BCC">
        <w:rPr>
          <w:rFonts w:ascii="Tw Cen MT" w:hAnsi="Tw Cen MT"/>
          <w:sz w:val="24"/>
          <w:szCs w:val="24"/>
        </w:rPr>
        <w:t>tinggi</w:t>
      </w:r>
      <w:proofErr w:type="spellEnd"/>
      <w:r w:rsidRPr="00D40BCC">
        <w:rPr>
          <w:rFonts w:ascii="Tw Cen MT" w:hAnsi="Tw Cen MT"/>
          <w:sz w:val="24"/>
          <w:szCs w:val="24"/>
        </w:rPr>
        <w:t xml:space="preserve"> </w:t>
      </w:r>
      <w:proofErr w:type="spellStart"/>
      <w:r w:rsidRPr="00D40BCC">
        <w:rPr>
          <w:rFonts w:ascii="Tw Cen MT" w:hAnsi="Tw Cen MT"/>
          <w:sz w:val="24"/>
          <w:szCs w:val="24"/>
        </w:rPr>
        <w:t>dibandingkan</w:t>
      </w:r>
      <w:proofErr w:type="spellEnd"/>
      <w:r w:rsidRPr="00D40BCC">
        <w:rPr>
          <w:rFonts w:ascii="Tw Cen MT" w:hAnsi="Tw Cen MT"/>
          <w:sz w:val="24"/>
          <w:szCs w:val="24"/>
        </w:rPr>
        <w:t xml:space="preserve"> </w:t>
      </w:r>
      <w:proofErr w:type="spellStart"/>
      <w:r w:rsidRPr="00D40BCC">
        <w:rPr>
          <w:rFonts w:ascii="Tw Cen MT" w:hAnsi="Tw Cen MT"/>
          <w:sz w:val="24"/>
          <w:szCs w:val="24"/>
        </w:rPr>
        <w:t>buah</w:t>
      </w:r>
      <w:proofErr w:type="spellEnd"/>
      <w:r w:rsidRPr="00D40BCC">
        <w:rPr>
          <w:rFonts w:ascii="Tw Cen MT" w:hAnsi="Tw Cen MT"/>
          <w:sz w:val="24"/>
          <w:szCs w:val="24"/>
        </w:rPr>
        <w:t xml:space="preserve"> </w:t>
      </w:r>
      <w:proofErr w:type="spellStart"/>
      <w:r w:rsidRPr="00D40BCC">
        <w:rPr>
          <w:rFonts w:ascii="Tw Cen MT" w:hAnsi="Tw Cen MT"/>
          <w:sz w:val="24"/>
          <w:szCs w:val="24"/>
        </w:rPr>
        <w:t>naga</w:t>
      </w:r>
      <w:proofErr w:type="spellEnd"/>
      <w:r w:rsidRPr="00D40BCC">
        <w:rPr>
          <w:rFonts w:ascii="Tw Cen MT" w:hAnsi="Tw Cen MT"/>
          <w:sz w:val="24"/>
          <w:szCs w:val="24"/>
        </w:rPr>
        <w:t xml:space="preserve"> juga </w:t>
      </w:r>
      <w:proofErr w:type="spellStart"/>
      <w:r w:rsidRPr="00D40BCC">
        <w:rPr>
          <w:rFonts w:ascii="Tw Cen MT" w:hAnsi="Tw Cen MT"/>
          <w:sz w:val="24"/>
          <w:szCs w:val="24"/>
        </w:rPr>
        <w:t>mempengaruhi</w:t>
      </w:r>
      <w:proofErr w:type="spellEnd"/>
      <w:r w:rsidRPr="00D40BCC">
        <w:rPr>
          <w:rFonts w:ascii="Tw Cen MT" w:hAnsi="Tw Cen MT"/>
          <w:sz w:val="24"/>
          <w:szCs w:val="24"/>
        </w:rPr>
        <w:t xml:space="preserve"> </w:t>
      </w:r>
      <w:proofErr w:type="spellStart"/>
      <w:r w:rsidRPr="00D40BCC">
        <w:rPr>
          <w:rFonts w:ascii="Tw Cen MT" w:hAnsi="Tw Cen MT"/>
          <w:sz w:val="24"/>
          <w:szCs w:val="24"/>
        </w:rPr>
        <w:t>perbedaan</w:t>
      </w:r>
      <w:proofErr w:type="spellEnd"/>
      <w:r w:rsidRPr="00D40BCC">
        <w:rPr>
          <w:rFonts w:ascii="Tw Cen MT" w:hAnsi="Tw Cen MT"/>
          <w:sz w:val="24"/>
          <w:szCs w:val="24"/>
        </w:rPr>
        <w:t xml:space="preserve"> </w:t>
      </w:r>
      <w:proofErr w:type="spellStart"/>
      <w:r w:rsidRPr="00D40BCC">
        <w:rPr>
          <w:rFonts w:ascii="Tw Cen MT" w:hAnsi="Tw Cen MT"/>
          <w:sz w:val="24"/>
          <w:szCs w:val="24"/>
        </w:rPr>
        <w:t>hasil</w:t>
      </w:r>
      <w:proofErr w:type="spellEnd"/>
      <w:r w:rsidRPr="00D40BCC">
        <w:rPr>
          <w:rFonts w:ascii="Tw Cen MT" w:hAnsi="Tw Cen MT"/>
          <w:sz w:val="24"/>
          <w:szCs w:val="24"/>
        </w:rPr>
        <w:t xml:space="preserve"> </w:t>
      </w:r>
      <w:proofErr w:type="spellStart"/>
      <w:r w:rsidRPr="00D40BCC">
        <w:rPr>
          <w:rFonts w:ascii="Tw Cen MT" w:hAnsi="Tw Cen MT"/>
          <w:sz w:val="24"/>
          <w:szCs w:val="24"/>
        </w:rPr>
        <w:t>kenaikan</w:t>
      </w:r>
      <w:proofErr w:type="spellEnd"/>
      <w:r w:rsidRPr="00D40BCC">
        <w:rPr>
          <w:rFonts w:ascii="Tw Cen MT" w:hAnsi="Tw Cen MT"/>
          <w:sz w:val="24"/>
          <w:szCs w:val="24"/>
        </w:rPr>
        <w:t xml:space="preserve"> </w:t>
      </w:r>
      <w:proofErr w:type="spellStart"/>
      <w:r w:rsidRPr="00D40BCC">
        <w:rPr>
          <w:rFonts w:ascii="Tw Cen MT" w:hAnsi="Tw Cen MT"/>
          <w:sz w:val="24"/>
          <w:szCs w:val="24"/>
        </w:rPr>
        <w:t>kadar</w:t>
      </w:r>
      <w:proofErr w:type="spellEnd"/>
      <w:r w:rsidRPr="00D40BCC">
        <w:rPr>
          <w:rFonts w:ascii="Tw Cen MT" w:hAnsi="Tw Cen MT"/>
          <w:sz w:val="24"/>
          <w:szCs w:val="24"/>
        </w:rPr>
        <w:t xml:space="preserve"> hemoglobin. </w:t>
      </w:r>
      <w:proofErr w:type="spellStart"/>
      <w:r w:rsidRPr="00D40BCC">
        <w:rPr>
          <w:rFonts w:ascii="Tw Cen MT" w:hAnsi="Tw Cen MT"/>
          <w:sz w:val="24"/>
          <w:szCs w:val="24"/>
        </w:rPr>
        <w:t>Kandungan</w:t>
      </w:r>
      <w:proofErr w:type="spellEnd"/>
      <w:r w:rsidRPr="00D40BCC">
        <w:rPr>
          <w:rFonts w:ascii="Tw Cen MT" w:hAnsi="Tw Cen MT"/>
          <w:sz w:val="24"/>
          <w:szCs w:val="24"/>
        </w:rPr>
        <w:t xml:space="preserve"> Vitamin C pada </w:t>
      </w:r>
      <w:proofErr w:type="spellStart"/>
      <w:r w:rsidRPr="00D40BCC">
        <w:rPr>
          <w:rFonts w:ascii="Tw Cen MT" w:hAnsi="Tw Cen MT"/>
          <w:sz w:val="24"/>
          <w:szCs w:val="24"/>
        </w:rPr>
        <w:t>jambu</w:t>
      </w:r>
      <w:proofErr w:type="spellEnd"/>
      <w:r w:rsidRPr="00D40BCC">
        <w:rPr>
          <w:rFonts w:ascii="Tw Cen MT" w:hAnsi="Tw Cen MT"/>
          <w:sz w:val="24"/>
          <w:szCs w:val="24"/>
        </w:rPr>
        <w:t xml:space="preserve"> </w:t>
      </w:r>
      <w:proofErr w:type="spellStart"/>
      <w:r w:rsidRPr="00D40BCC">
        <w:rPr>
          <w:rFonts w:ascii="Tw Cen MT" w:hAnsi="Tw Cen MT"/>
          <w:sz w:val="24"/>
          <w:szCs w:val="24"/>
        </w:rPr>
        <w:t>biji</w:t>
      </w:r>
      <w:proofErr w:type="spellEnd"/>
      <w:r w:rsidRPr="00D40BCC">
        <w:rPr>
          <w:rFonts w:ascii="Tw Cen MT" w:hAnsi="Tw Cen MT"/>
          <w:sz w:val="24"/>
          <w:szCs w:val="24"/>
        </w:rPr>
        <w:t xml:space="preserve"> </w:t>
      </w:r>
      <w:proofErr w:type="spellStart"/>
      <w:r w:rsidRPr="00D40BCC">
        <w:rPr>
          <w:rFonts w:ascii="Tw Cen MT" w:hAnsi="Tw Cen MT"/>
          <w:sz w:val="24"/>
          <w:szCs w:val="24"/>
        </w:rPr>
        <w:t>merah</w:t>
      </w:r>
      <w:proofErr w:type="spellEnd"/>
      <w:r w:rsidRPr="00D40BCC">
        <w:rPr>
          <w:rFonts w:ascii="Tw Cen MT" w:hAnsi="Tw Cen MT"/>
          <w:sz w:val="24"/>
          <w:szCs w:val="24"/>
        </w:rPr>
        <w:t xml:space="preserve"> </w:t>
      </w:r>
      <w:proofErr w:type="spellStart"/>
      <w:r w:rsidRPr="00D40BCC">
        <w:rPr>
          <w:rFonts w:ascii="Tw Cen MT" w:hAnsi="Tw Cen MT"/>
          <w:sz w:val="24"/>
          <w:szCs w:val="24"/>
        </w:rPr>
        <w:t>membantu</w:t>
      </w:r>
      <w:proofErr w:type="spellEnd"/>
      <w:r w:rsidRPr="00D40BCC">
        <w:rPr>
          <w:rFonts w:ascii="Tw Cen MT" w:hAnsi="Tw Cen MT"/>
          <w:sz w:val="24"/>
          <w:szCs w:val="24"/>
        </w:rPr>
        <w:t xml:space="preserve"> </w:t>
      </w:r>
      <w:proofErr w:type="spellStart"/>
      <w:r w:rsidRPr="00D40BCC">
        <w:rPr>
          <w:rFonts w:ascii="Tw Cen MT" w:hAnsi="Tw Cen MT"/>
          <w:sz w:val="24"/>
          <w:szCs w:val="24"/>
        </w:rPr>
        <w:t>meningkatkan</w:t>
      </w:r>
      <w:proofErr w:type="spellEnd"/>
      <w:r w:rsidRPr="00D40BCC">
        <w:rPr>
          <w:rFonts w:ascii="Tw Cen MT" w:hAnsi="Tw Cen MT"/>
          <w:sz w:val="24"/>
          <w:szCs w:val="24"/>
        </w:rPr>
        <w:t xml:space="preserve"> </w:t>
      </w:r>
      <w:proofErr w:type="spellStart"/>
      <w:r w:rsidRPr="00D40BCC">
        <w:rPr>
          <w:rFonts w:ascii="Tw Cen MT" w:hAnsi="Tw Cen MT"/>
          <w:sz w:val="24"/>
          <w:szCs w:val="24"/>
        </w:rPr>
        <w:t>penyerapan</w:t>
      </w:r>
      <w:proofErr w:type="spellEnd"/>
      <w:r w:rsidRPr="00D40BCC">
        <w:rPr>
          <w:rFonts w:ascii="Tw Cen MT" w:hAnsi="Tw Cen MT"/>
          <w:sz w:val="24"/>
          <w:szCs w:val="24"/>
        </w:rPr>
        <w:t xml:space="preserve"> Fe pada usus </w:t>
      </w:r>
      <w:proofErr w:type="spellStart"/>
      <w:r w:rsidRPr="00D40BCC">
        <w:rPr>
          <w:rFonts w:ascii="Tw Cen MT" w:hAnsi="Tw Cen MT"/>
          <w:sz w:val="24"/>
          <w:szCs w:val="24"/>
        </w:rPr>
        <w:t>halus</w:t>
      </w:r>
      <w:proofErr w:type="spellEnd"/>
      <w:r w:rsidRPr="00D40BCC">
        <w:rPr>
          <w:rFonts w:ascii="Tw Cen MT" w:hAnsi="Tw Cen MT"/>
          <w:sz w:val="24"/>
          <w:szCs w:val="24"/>
        </w:rPr>
        <w:t xml:space="preserve"> </w:t>
      </w:r>
      <w:proofErr w:type="spellStart"/>
      <w:r w:rsidRPr="00D40BCC">
        <w:rPr>
          <w:rFonts w:ascii="Tw Cen MT" w:hAnsi="Tw Cen MT"/>
          <w:sz w:val="24"/>
          <w:szCs w:val="24"/>
        </w:rPr>
        <w:t>sehingga</w:t>
      </w:r>
      <w:proofErr w:type="spellEnd"/>
      <w:r w:rsidRPr="00D40BCC">
        <w:rPr>
          <w:rFonts w:ascii="Tw Cen MT" w:hAnsi="Tw Cen MT"/>
          <w:sz w:val="24"/>
          <w:szCs w:val="24"/>
        </w:rPr>
        <w:t xml:space="preserve"> </w:t>
      </w:r>
      <w:proofErr w:type="spellStart"/>
      <w:r w:rsidRPr="00D40BCC">
        <w:rPr>
          <w:rFonts w:ascii="Tw Cen MT" w:hAnsi="Tw Cen MT"/>
          <w:sz w:val="24"/>
          <w:szCs w:val="24"/>
        </w:rPr>
        <w:t>meningkatkan</w:t>
      </w:r>
      <w:proofErr w:type="spellEnd"/>
      <w:r w:rsidRPr="00D40BCC">
        <w:rPr>
          <w:rFonts w:ascii="Tw Cen MT" w:hAnsi="Tw Cen MT"/>
          <w:sz w:val="24"/>
          <w:szCs w:val="24"/>
        </w:rPr>
        <w:t xml:space="preserve"> </w:t>
      </w:r>
      <w:proofErr w:type="spellStart"/>
      <w:r w:rsidRPr="00D40BCC">
        <w:rPr>
          <w:rFonts w:ascii="Tw Cen MT" w:hAnsi="Tw Cen MT"/>
          <w:sz w:val="24"/>
          <w:szCs w:val="24"/>
        </w:rPr>
        <w:t>kadar</w:t>
      </w:r>
      <w:proofErr w:type="spellEnd"/>
      <w:r w:rsidRPr="00D40BCC">
        <w:rPr>
          <w:rFonts w:ascii="Tw Cen MT" w:hAnsi="Tw Cen MT"/>
          <w:sz w:val="24"/>
          <w:szCs w:val="24"/>
        </w:rPr>
        <w:t xml:space="preserve"> hemoglobin. </w:t>
      </w:r>
      <w:proofErr w:type="spellStart"/>
      <w:r w:rsidRPr="00D40BCC">
        <w:rPr>
          <w:rFonts w:ascii="Tw Cen MT" w:hAnsi="Tw Cen MT"/>
          <w:sz w:val="24"/>
          <w:szCs w:val="24"/>
        </w:rPr>
        <w:t>Buah</w:t>
      </w:r>
      <w:proofErr w:type="spellEnd"/>
      <w:r w:rsidRPr="00D40BCC">
        <w:rPr>
          <w:rFonts w:ascii="Tw Cen MT" w:hAnsi="Tw Cen MT"/>
          <w:sz w:val="24"/>
          <w:szCs w:val="24"/>
        </w:rPr>
        <w:t xml:space="preserve"> </w:t>
      </w:r>
      <w:proofErr w:type="spellStart"/>
      <w:r w:rsidRPr="00D40BCC">
        <w:rPr>
          <w:rFonts w:ascii="Tw Cen MT" w:hAnsi="Tw Cen MT"/>
          <w:sz w:val="24"/>
          <w:szCs w:val="24"/>
        </w:rPr>
        <w:t>naga</w:t>
      </w:r>
      <w:proofErr w:type="spellEnd"/>
      <w:r w:rsidRPr="00D40BCC">
        <w:rPr>
          <w:rFonts w:ascii="Tw Cen MT" w:hAnsi="Tw Cen MT"/>
          <w:sz w:val="24"/>
          <w:szCs w:val="24"/>
        </w:rPr>
        <w:t xml:space="preserve"> dan </w:t>
      </w:r>
      <w:proofErr w:type="spellStart"/>
      <w:r w:rsidRPr="00D40BCC">
        <w:rPr>
          <w:rFonts w:ascii="Tw Cen MT" w:hAnsi="Tw Cen MT"/>
          <w:sz w:val="24"/>
          <w:szCs w:val="24"/>
        </w:rPr>
        <w:t>jambu</w:t>
      </w:r>
      <w:proofErr w:type="spellEnd"/>
      <w:r w:rsidRPr="00D40BCC">
        <w:rPr>
          <w:rFonts w:ascii="Tw Cen MT" w:hAnsi="Tw Cen MT"/>
          <w:sz w:val="24"/>
          <w:szCs w:val="24"/>
        </w:rPr>
        <w:t xml:space="preserve"> </w:t>
      </w:r>
      <w:proofErr w:type="spellStart"/>
      <w:r w:rsidRPr="00D40BCC">
        <w:rPr>
          <w:rFonts w:ascii="Tw Cen MT" w:hAnsi="Tw Cen MT"/>
          <w:sz w:val="24"/>
          <w:szCs w:val="24"/>
        </w:rPr>
        <w:t>biji</w:t>
      </w:r>
      <w:proofErr w:type="spellEnd"/>
      <w:r w:rsidRPr="00D40BCC">
        <w:rPr>
          <w:rFonts w:ascii="Tw Cen MT" w:hAnsi="Tw Cen MT"/>
          <w:sz w:val="24"/>
          <w:szCs w:val="24"/>
        </w:rPr>
        <w:t xml:space="preserve"> </w:t>
      </w:r>
      <w:proofErr w:type="spellStart"/>
      <w:r w:rsidRPr="00D40BCC">
        <w:rPr>
          <w:rFonts w:ascii="Tw Cen MT" w:hAnsi="Tw Cen MT"/>
          <w:sz w:val="24"/>
          <w:szCs w:val="24"/>
        </w:rPr>
        <w:t>merah</w:t>
      </w:r>
      <w:proofErr w:type="spellEnd"/>
      <w:r w:rsidRPr="00D40BCC">
        <w:rPr>
          <w:rFonts w:ascii="Tw Cen MT" w:hAnsi="Tw Cen MT"/>
          <w:sz w:val="24"/>
          <w:szCs w:val="24"/>
        </w:rPr>
        <w:t xml:space="preserve"> </w:t>
      </w:r>
      <w:proofErr w:type="spellStart"/>
      <w:r w:rsidRPr="00D40BCC">
        <w:rPr>
          <w:rFonts w:ascii="Tw Cen MT" w:hAnsi="Tw Cen MT"/>
          <w:sz w:val="24"/>
          <w:szCs w:val="24"/>
        </w:rPr>
        <w:t>dapat</w:t>
      </w:r>
      <w:proofErr w:type="spellEnd"/>
      <w:r w:rsidRPr="00D40BCC">
        <w:rPr>
          <w:rFonts w:ascii="Tw Cen MT" w:hAnsi="Tw Cen MT"/>
          <w:sz w:val="24"/>
          <w:szCs w:val="24"/>
        </w:rPr>
        <w:t xml:space="preserve"> </w:t>
      </w:r>
      <w:proofErr w:type="spellStart"/>
      <w:r w:rsidRPr="00D40BCC">
        <w:rPr>
          <w:rFonts w:ascii="Tw Cen MT" w:hAnsi="Tw Cen MT"/>
          <w:sz w:val="24"/>
          <w:szCs w:val="24"/>
        </w:rPr>
        <w:t>dijadikan</w:t>
      </w:r>
      <w:proofErr w:type="spellEnd"/>
      <w:r w:rsidRPr="00D40BCC">
        <w:rPr>
          <w:rFonts w:ascii="Tw Cen MT" w:hAnsi="Tw Cen MT"/>
          <w:sz w:val="24"/>
          <w:szCs w:val="24"/>
        </w:rPr>
        <w:t xml:space="preserve"> </w:t>
      </w:r>
      <w:proofErr w:type="spellStart"/>
      <w:r w:rsidRPr="00D40BCC">
        <w:rPr>
          <w:rFonts w:ascii="Tw Cen MT" w:hAnsi="Tw Cen MT"/>
          <w:sz w:val="24"/>
          <w:szCs w:val="24"/>
        </w:rPr>
        <w:t>pilihan</w:t>
      </w:r>
      <w:proofErr w:type="spellEnd"/>
      <w:r w:rsidRPr="00D40BCC">
        <w:rPr>
          <w:rFonts w:ascii="Tw Cen MT" w:hAnsi="Tw Cen MT"/>
          <w:sz w:val="24"/>
          <w:szCs w:val="24"/>
        </w:rPr>
        <w:t xml:space="preserve"> </w:t>
      </w:r>
      <w:proofErr w:type="spellStart"/>
      <w:r w:rsidRPr="00D40BCC">
        <w:rPr>
          <w:rFonts w:ascii="Tw Cen MT" w:hAnsi="Tw Cen MT"/>
          <w:sz w:val="24"/>
          <w:szCs w:val="24"/>
        </w:rPr>
        <w:t>dalam</w:t>
      </w:r>
      <w:proofErr w:type="spellEnd"/>
      <w:r w:rsidRPr="00D40BCC">
        <w:rPr>
          <w:rFonts w:ascii="Tw Cen MT" w:hAnsi="Tw Cen MT"/>
          <w:sz w:val="24"/>
          <w:szCs w:val="24"/>
        </w:rPr>
        <w:t xml:space="preserve"> </w:t>
      </w:r>
      <w:proofErr w:type="spellStart"/>
      <w:r w:rsidRPr="00D40BCC">
        <w:rPr>
          <w:rFonts w:ascii="Tw Cen MT" w:hAnsi="Tw Cen MT"/>
          <w:sz w:val="24"/>
          <w:szCs w:val="24"/>
        </w:rPr>
        <w:t>upaya</w:t>
      </w:r>
      <w:proofErr w:type="spellEnd"/>
      <w:r w:rsidRPr="00D40BCC">
        <w:rPr>
          <w:rFonts w:ascii="Tw Cen MT" w:hAnsi="Tw Cen MT"/>
          <w:sz w:val="24"/>
          <w:szCs w:val="24"/>
        </w:rPr>
        <w:t xml:space="preserve"> </w:t>
      </w:r>
      <w:proofErr w:type="spellStart"/>
      <w:r w:rsidRPr="00D40BCC">
        <w:rPr>
          <w:rFonts w:ascii="Tw Cen MT" w:hAnsi="Tw Cen MT"/>
          <w:sz w:val="24"/>
          <w:szCs w:val="24"/>
        </w:rPr>
        <w:t>meningkatkan</w:t>
      </w:r>
      <w:proofErr w:type="spellEnd"/>
      <w:r w:rsidRPr="00D40BCC">
        <w:rPr>
          <w:rFonts w:ascii="Tw Cen MT" w:hAnsi="Tw Cen MT"/>
          <w:sz w:val="24"/>
          <w:szCs w:val="24"/>
        </w:rPr>
        <w:t xml:space="preserve"> </w:t>
      </w:r>
      <w:proofErr w:type="spellStart"/>
      <w:r w:rsidRPr="00D40BCC">
        <w:rPr>
          <w:rFonts w:ascii="Tw Cen MT" w:hAnsi="Tw Cen MT"/>
          <w:sz w:val="24"/>
          <w:szCs w:val="24"/>
        </w:rPr>
        <w:t>kadar</w:t>
      </w:r>
      <w:proofErr w:type="spellEnd"/>
      <w:r w:rsidRPr="00D40BCC">
        <w:rPr>
          <w:rFonts w:ascii="Tw Cen MT" w:hAnsi="Tw Cen MT"/>
          <w:sz w:val="24"/>
          <w:szCs w:val="24"/>
        </w:rPr>
        <w:t xml:space="preserve"> hemoglobin yang </w:t>
      </w:r>
      <w:proofErr w:type="spellStart"/>
      <w:r w:rsidRPr="00D40BCC">
        <w:rPr>
          <w:rFonts w:ascii="Tw Cen MT" w:hAnsi="Tw Cen MT"/>
          <w:sz w:val="24"/>
          <w:szCs w:val="24"/>
        </w:rPr>
        <w:t>dapat</w:t>
      </w:r>
      <w:proofErr w:type="spellEnd"/>
      <w:r w:rsidRPr="00D40BCC">
        <w:rPr>
          <w:rFonts w:ascii="Tw Cen MT" w:hAnsi="Tw Cen MT"/>
          <w:sz w:val="24"/>
          <w:szCs w:val="24"/>
        </w:rPr>
        <w:t xml:space="preserve"> </w:t>
      </w:r>
      <w:proofErr w:type="spellStart"/>
      <w:r w:rsidRPr="00D40BCC">
        <w:rPr>
          <w:rFonts w:ascii="Tw Cen MT" w:hAnsi="Tw Cen MT"/>
          <w:sz w:val="24"/>
          <w:szCs w:val="24"/>
        </w:rPr>
        <w:t>disesuaikan</w:t>
      </w:r>
      <w:proofErr w:type="spellEnd"/>
      <w:r w:rsidRPr="00D40BCC">
        <w:rPr>
          <w:rFonts w:ascii="Tw Cen MT" w:hAnsi="Tw Cen MT"/>
          <w:sz w:val="24"/>
          <w:szCs w:val="24"/>
        </w:rPr>
        <w:t xml:space="preserve"> </w:t>
      </w:r>
      <w:proofErr w:type="spellStart"/>
      <w:r w:rsidRPr="00D40BCC">
        <w:rPr>
          <w:rFonts w:ascii="Tw Cen MT" w:hAnsi="Tw Cen MT"/>
          <w:sz w:val="24"/>
          <w:szCs w:val="24"/>
        </w:rPr>
        <w:t>dengan</w:t>
      </w:r>
      <w:proofErr w:type="spellEnd"/>
      <w:r w:rsidRPr="00D40BCC">
        <w:rPr>
          <w:rFonts w:ascii="Tw Cen MT" w:hAnsi="Tw Cen MT"/>
          <w:sz w:val="24"/>
          <w:szCs w:val="24"/>
        </w:rPr>
        <w:t xml:space="preserve"> </w:t>
      </w:r>
      <w:proofErr w:type="spellStart"/>
      <w:r w:rsidRPr="00D40BCC">
        <w:rPr>
          <w:rFonts w:ascii="Tw Cen MT" w:hAnsi="Tw Cen MT"/>
          <w:sz w:val="24"/>
          <w:szCs w:val="24"/>
        </w:rPr>
        <w:t>selera</w:t>
      </w:r>
      <w:proofErr w:type="spellEnd"/>
      <w:r w:rsidRPr="00D40BCC">
        <w:rPr>
          <w:rFonts w:ascii="Tw Cen MT" w:hAnsi="Tw Cen MT"/>
          <w:sz w:val="24"/>
          <w:szCs w:val="24"/>
        </w:rPr>
        <w:t xml:space="preserve"> dan </w:t>
      </w:r>
      <w:proofErr w:type="spellStart"/>
      <w:r w:rsidRPr="00D40BCC">
        <w:rPr>
          <w:rFonts w:ascii="Tw Cen MT" w:hAnsi="Tw Cen MT"/>
          <w:sz w:val="24"/>
          <w:szCs w:val="24"/>
        </w:rPr>
        <w:t>keingingan</w:t>
      </w:r>
      <w:proofErr w:type="spellEnd"/>
      <w:r w:rsidRPr="00D40BCC">
        <w:rPr>
          <w:rFonts w:ascii="Tw Cen MT" w:hAnsi="Tw Cen MT"/>
          <w:sz w:val="24"/>
          <w:szCs w:val="24"/>
        </w:rPr>
        <w:t xml:space="preserve"> masing-masing</w:t>
      </w:r>
      <w:r w:rsidR="00990F1A">
        <w:rPr>
          <w:rFonts w:ascii="Tw Cen MT" w:hAnsi="Tw Cen MT"/>
          <w:color w:val="000000"/>
          <w:sz w:val="24"/>
          <w:szCs w:val="24"/>
        </w:rPr>
        <w:t>.</w:t>
      </w:r>
    </w:p>
    <w:p w14:paraId="713C39DC" w14:textId="77777777" w:rsidR="00DE341B" w:rsidRDefault="00DE341B" w:rsidP="007106F6">
      <w:pPr>
        <w:spacing w:after="0" w:line="240" w:lineRule="auto"/>
        <w:jc w:val="both"/>
        <w:rPr>
          <w:rFonts w:ascii="Tw Cen MT" w:eastAsia="Twentieth Century" w:hAnsi="Tw Cen MT" w:cs="Twentieth Century"/>
          <w:b/>
          <w:sz w:val="24"/>
          <w:szCs w:val="24"/>
        </w:rPr>
      </w:pPr>
    </w:p>
    <w:p w14:paraId="093D6C66" w14:textId="6442C995" w:rsidR="007106F6" w:rsidRPr="0096335E" w:rsidRDefault="007106F6" w:rsidP="007106F6">
      <w:pPr>
        <w:spacing w:after="0" w:line="240" w:lineRule="auto"/>
        <w:jc w:val="both"/>
        <w:rPr>
          <w:rFonts w:ascii="Tw Cen MT" w:eastAsia="Twentieth Century" w:hAnsi="Tw Cen MT" w:cs="Twentieth Century"/>
        </w:rPr>
      </w:pPr>
      <w:r w:rsidRPr="0096335E">
        <w:rPr>
          <w:rFonts w:ascii="Tw Cen MT" w:eastAsia="Twentieth Century" w:hAnsi="Tw Cen MT" w:cs="Twentieth Century"/>
          <w:b/>
          <w:sz w:val="24"/>
          <w:szCs w:val="24"/>
        </w:rPr>
        <w:t>SIMPULAN</w:t>
      </w:r>
    </w:p>
    <w:p w14:paraId="184D5E36" w14:textId="77777777" w:rsidR="002244C8" w:rsidRDefault="002244C8" w:rsidP="002244C8">
      <w:pPr>
        <w:spacing w:after="0" w:line="240" w:lineRule="auto"/>
        <w:ind w:right="-40"/>
        <w:jc w:val="both"/>
        <w:rPr>
          <w:rFonts w:ascii="Tw Cen MT" w:hAnsi="Tw Cen MT"/>
          <w:sz w:val="24"/>
          <w:szCs w:val="24"/>
        </w:rPr>
      </w:pPr>
      <w:proofErr w:type="spellStart"/>
      <w:r w:rsidRPr="00963303">
        <w:rPr>
          <w:rFonts w:ascii="Tw Cen MT" w:hAnsi="Tw Cen MT"/>
          <w:sz w:val="24"/>
          <w:szCs w:val="24"/>
        </w:rPr>
        <w:t>Berdasarkan</w:t>
      </w:r>
      <w:proofErr w:type="spellEnd"/>
      <w:r>
        <w:rPr>
          <w:rFonts w:ascii="Tw Cen MT" w:hAnsi="Tw Cen MT"/>
          <w:sz w:val="24"/>
          <w:szCs w:val="24"/>
        </w:rPr>
        <w:t xml:space="preserve"> </w:t>
      </w:r>
      <w:proofErr w:type="spellStart"/>
      <w:r>
        <w:rPr>
          <w:rFonts w:ascii="Tw Cen MT" w:hAnsi="Tw Cen MT"/>
          <w:sz w:val="24"/>
          <w:szCs w:val="24"/>
        </w:rPr>
        <w:t>hasil</w:t>
      </w:r>
      <w:proofErr w:type="spellEnd"/>
      <w:r w:rsidRPr="00963303">
        <w:rPr>
          <w:rFonts w:ascii="Tw Cen MT" w:hAnsi="Tw Cen MT"/>
          <w:sz w:val="24"/>
          <w:szCs w:val="24"/>
        </w:rPr>
        <w:t xml:space="preserve"> </w:t>
      </w:r>
      <w:proofErr w:type="spellStart"/>
      <w:r w:rsidRPr="00963303">
        <w:rPr>
          <w:rFonts w:ascii="Tw Cen MT" w:hAnsi="Tw Cen MT"/>
          <w:sz w:val="24"/>
          <w:szCs w:val="24"/>
        </w:rPr>
        <w:t>penelitian</w:t>
      </w:r>
      <w:proofErr w:type="spellEnd"/>
      <w:r w:rsidRPr="00963303">
        <w:rPr>
          <w:rFonts w:ascii="Tw Cen MT" w:hAnsi="Tw Cen MT"/>
          <w:sz w:val="24"/>
          <w:szCs w:val="24"/>
        </w:rPr>
        <w:t xml:space="preserve"> yang </w:t>
      </w:r>
      <w:proofErr w:type="spellStart"/>
      <w:r w:rsidRPr="00963303">
        <w:rPr>
          <w:rFonts w:ascii="Tw Cen MT" w:hAnsi="Tw Cen MT"/>
          <w:sz w:val="24"/>
          <w:szCs w:val="24"/>
        </w:rPr>
        <w:t>dilakukan</w:t>
      </w:r>
      <w:proofErr w:type="spellEnd"/>
      <w:r w:rsidRPr="00963303">
        <w:rPr>
          <w:rFonts w:ascii="Tw Cen MT" w:hAnsi="Tw Cen MT"/>
          <w:sz w:val="24"/>
          <w:szCs w:val="24"/>
        </w:rPr>
        <w:t xml:space="preserve"> </w:t>
      </w:r>
      <w:proofErr w:type="spellStart"/>
      <w:r>
        <w:rPr>
          <w:rFonts w:ascii="Tw Cen MT" w:hAnsi="Tw Cen MT"/>
          <w:sz w:val="24"/>
          <w:szCs w:val="24"/>
        </w:rPr>
        <w:t>untuk</w:t>
      </w:r>
      <w:proofErr w:type="spellEnd"/>
      <w:r>
        <w:rPr>
          <w:rFonts w:ascii="Tw Cen MT" w:hAnsi="Tw Cen MT"/>
          <w:sz w:val="24"/>
          <w:szCs w:val="24"/>
        </w:rPr>
        <w:t xml:space="preserve"> </w:t>
      </w:r>
      <w:proofErr w:type="spellStart"/>
      <w:r>
        <w:rPr>
          <w:rFonts w:ascii="Tw Cen MT" w:hAnsi="Tw Cen MT"/>
          <w:sz w:val="24"/>
          <w:szCs w:val="24"/>
        </w:rPr>
        <w:t>mengetahui</w:t>
      </w:r>
      <w:proofErr w:type="spellEnd"/>
      <w:r w:rsidRPr="00963303">
        <w:rPr>
          <w:rFonts w:ascii="Tw Cen MT" w:hAnsi="Tw Cen MT"/>
          <w:sz w:val="24"/>
          <w:szCs w:val="24"/>
        </w:rPr>
        <w:t xml:space="preserve"> </w:t>
      </w:r>
      <w:proofErr w:type="spellStart"/>
      <w:r w:rsidRPr="00963303">
        <w:rPr>
          <w:rFonts w:ascii="Tw Cen MT" w:hAnsi="Tw Cen MT"/>
          <w:sz w:val="24"/>
          <w:szCs w:val="24"/>
        </w:rPr>
        <w:t>perbandingan</w:t>
      </w:r>
      <w:proofErr w:type="spellEnd"/>
      <w:r w:rsidRPr="00963303">
        <w:rPr>
          <w:rFonts w:ascii="Tw Cen MT" w:hAnsi="Tw Cen MT"/>
          <w:sz w:val="24"/>
          <w:szCs w:val="24"/>
        </w:rPr>
        <w:t xml:space="preserve"> jus </w:t>
      </w:r>
      <w:proofErr w:type="spellStart"/>
      <w:r w:rsidRPr="00963303">
        <w:rPr>
          <w:rFonts w:ascii="Tw Cen MT" w:hAnsi="Tw Cen MT"/>
          <w:sz w:val="24"/>
          <w:szCs w:val="24"/>
        </w:rPr>
        <w:t>naga</w:t>
      </w:r>
      <w:proofErr w:type="spellEnd"/>
      <w:r w:rsidRPr="00963303">
        <w:rPr>
          <w:rFonts w:ascii="Tw Cen MT" w:hAnsi="Tw Cen MT"/>
          <w:sz w:val="24"/>
          <w:szCs w:val="24"/>
        </w:rPr>
        <w:t xml:space="preserve"> dan jus </w:t>
      </w:r>
      <w:proofErr w:type="spellStart"/>
      <w:r w:rsidRPr="00963303">
        <w:rPr>
          <w:rFonts w:ascii="Tw Cen MT" w:hAnsi="Tw Cen MT"/>
          <w:sz w:val="24"/>
          <w:szCs w:val="24"/>
        </w:rPr>
        <w:t>jambu</w:t>
      </w:r>
      <w:proofErr w:type="spellEnd"/>
      <w:r w:rsidRPr="00963303">
        <w:rPr>
          <w:rFonts w:ascii="Tw Cen MT" w:hAnsi="Tw Cen MT"/>
          <w:sz w:val="24"/>
          <w:szCs w:val="24"/>
        </w:rPr>
        <w:t xml:space="preserve"> </w:t>
      </w:r>
      <w:proofErr w:type="spellStart"/>
      <w:r w:rsidRPr="00963303">
        <w:rPr>
          <w:rFonts w:ascii="Tw Cen MT" w:hAnsi="Tw Cen MT"/>
          <w:sz w:val="24"/>
          <w:szCs w:val="24"/>
        </w:rPr>
        <w:t>dengan</w:t>
      </w:r>
      <w:proofErr w:type="spellEnd"/>
      <w:r w:rsidRPr="00963303">
        <w:rPr>
          <w:rFonts w:ascii="Tw Cen MT" w:hAnsi="Tw Cen MT"/>
          <w:sz w:val="24"/>
          <w:szCs w:val="24"/>
        </w:rPr>
        <w:t xml:space="preserve"> tablet </w:t>
      </w:r>
      <w:proofErr w:type="spellStart"/>
      <w:r w:rsidRPr="00963303">
        <w:rPr>
          <w:rFonts w:ascii="Tw Cen MT" w:hAnsi="Tw Cen MT"/>
          <w:sz w:val="24"/>
          <w:szCs w:val="24"/>
        </w:rPr>
        <w:t>besi</w:t>
      </w:r>
      <w:proofErr w:type="spellEnd"/>
      <w:r w:rsidRPr="00963303">
        <w:rPr>
          <w:rFonts w:ascii="Tw Cen MT" w:hAnsi="Tw Cen MT"/>
          <w:sz w:val="24"/>
          <w:szCs w:val="24"/>
        </w:rPr>
        <w:t xml:space="preserve"> </w:t>
      </w:r>
      <w:proofErr w:type="spellStart"/>
      <w:r w:rsidRPr="00963303">
        <w:rPr>
          <w:rFonts w:ascii="Tw Cen MT" w:hAnsi="Tw Cen MT"/>
          <w:sz w:val="24"/>
          <w:szCs w:val="24"/>
        </w:rPr>
        <w:t>dalam</w:t>
      </w:r>
      <w:proofErr w:type="spellEnd"/>
      <w:r w:rsidRPr="00963303">
        <w:rPr>
          <w:rFonts w:ascii="Tw Cen MT" w:hAnsi="Tw Cen MT"/>
          <w:sz w:val="24"/>
          <w:szCs w:val="24"/>
        </w:rPr>
        <w:t xml:space="preserve"> </w:t>
      </w:r>
      <w:proofErr w:type="spellStart"/>
      <w:r w:rsidRPr="00963303">
        <w:rPr>
          <w:rFonts w:ascii="Tw Cen MT" w:hAnsi="Tw Cen MT"/>
          <w:sz w:val="24"/>
          <w:szCs w:val="24"/>
        </w:rPr>
        <w:t>meningkatkan</w:t>
      </w:r>
      <w:proofErr w:type="spellEnd"/>
      <w:r w:rsidRPr="00963303">
        <w:rPr>
          <w:rFonts w:ascii="Tw Cen MT" w:hAnsi="Tw Cen MT"/>
          <w:sz w:val="24"/>
          <w:szCs w:val="24"/>
        </w:rPr>
        <w:t xml:space="preserve"> </w:t>
      </w:r>
      <w:proofErr w:type="spellStart"/>
      <w:r w:rsidRPr="00963303">
        <w:rPr>
          <w:rFonts w:ascii="Tw Cen MT" w:hAnsi="Tw Cen MT"/>
          <w:sz w:val="24"/>
          <w:szCs w:val="24"/>
        </w:rPr>
        <w:t>kadar</w:t>
      </w:r>
      <w:proofErr w:type="spellEnd"/>
      <w:r w:rsidRPr="00963303">
        <w:rPr>
          <w:rFonts w:ascii="Tw Cen MT" w:hAnsi="Tw Cen MT"/>
          <w:sz w:val="24"/>
          <w:szCs w:val="24"/>
        </w:rPr>
        <w:t xml:space="preserve"> hemoglobin pada </w:t>
      </w:r>
      <w:proofErr w:type="spellStart"/>
      <w:r w:rsidRPr="00963303">
        <w:rPr>
          <w:rFonts w:ascii="Tw Cen MT" w:hAnsi="Tw Cen MT"/>
          <w:sz w:val="24"/>
          <w:szCs w:val="24"/>
        </w:rPr>
        <w:t>remaja</w:t>
      </w:r>
      <w:proofErr w:type="spellEnd"/>
      <w:r w:rsidRPr="00963303">
        <w:rPr>
          <w:rFonts w:ascii="Tw Cen MT" w:hAnsi="Tw Cen MT"/>
          <w:sz w:val="24"/>
          <w:szCs w:val="24"/>
        </w:rPr>
        <w:t xml:space="preserve"> </w:t>
      </w:r>
      <w:proofErr w:type="spellStart"/>
      <w:r w:rsidRPr="00963303">
        <w:rPr>
          <w:rFonts w:ascii="Tw Cen MT" w:hAnsi="Tw Cen MT"/>
          <w:sz w:val="24"/>
          <w:szCs w:val="24"/>
        </w:rPr>
        <w:t>putri</w:t>
      </w:r>
      <w:proofErr w:type="spellEnd"/>
      <w:r>
        <w:rPr>
          <w:rFonts w:ascii="Tw Cen MT" w:hAnsi="Tw Cen MT"/>
          <w:sz w:val="24"/>
          <w:szCs w:val="24"/>
        </w:rPr>
        <w:t xml:space="preserve"> Di </w:t>
      </w:r>
      <w:proofErr w:type="spellStart"/>
      <w:r>
        <w:rPr>
          <w:rFonts w:ascii="Tw Cen MT" w:hAnsi="Tw Cen MT"/>
          <w:sz w:val="24"/>
          <w:szCs w:val="24"/>
        </w:rPr>
        <w:t>Pondok</w:t>
      </w:r>
      <w:proofErr w:type="spellEnd"/>
      <w:r>
        <w:rPr>
          <w:rFonts w:ascii="Tw Cen MT" w:hAnsi="Tw Cen MT"/>
          <w:sz w:val="24"/>
          <w:szCs w:val="24"/>
        </w:rPr>
        <w:t xml:space="preserve"> </w:t>
      </w:r>
      <w:proofErr w:type="spellStart"/>
      <w:r>
        <w:rPr>
          <w:rFonts w:ascii="Tw Cen MT" w:hAnsi="Tw Cen MT"/>
          <w:sz w:val="24"/>
          <w:szCs w:val="24"/>
        </w:rPr>
        <w:t>Pesantren</w:t>
      </w:r>
      <w:proofErr w:type="spellEnd"/>
      <w:r>
        <w:rPr>
          <w:rFonts w:ascii="Tw Cen MT" w:hAnsi="Tw Cen MT"/>
          <w:sz w:val="24"/>
          <w:szCs w:val="24"/>
        </w:rPr>
        <w:t xml:space="preserve"> </w:t>
      </w:r>
      <w:proofErr w:type="spellStart"/>
      <w:r>
        <w:rPr>
          <w:rFonts w:ascii="Tw Cen MT" w:hAnsi="Tw Cen MT"/>
          <w:sz w:val="24"/>
          <w:szCs w:val="24"/>
        </w:rPr>
        <w:t>Ummahatul</w:t>
      </w:r>
      <w:proofErr w:type="spellEnd"/>
      <w:r>
        <w:rPr>
          <w:rFonts w:ascii="Tw Cen MT" w:hAnsi="Tw Cen MT"/>
          <w:sz w:val="24"/>
          <w:szCs w:val="24"/>
        </w:rPr>
        <w:t xml:space="preserve"> </w:t>
      </w:r>
      <w:proofErr w:type="spellStart"/>
      <w:r>
        <w:rPr>
          <w:rFonts w:ascii="Tw Cen MT" w:hAnsi="Tw Cen MT"/>
          <w:sz w:val="24"/>
          <w:szCs w:val="24"/>
        </w:rPr>
        <w:t>Mukminin</w:t>
      </w:r>
      <w:proofErr w:type="spellEnd"/>
      <w:r>
        <w:rPr>
          <w:rFonts w:ascii="Tw Cen MT" w:hAnsi="Tw Cen MT"/>
          <w:sz w:val="24"/>
          <w:szCs w:val="24"/>
        </w:rPr>
        <w:t xml:space="preserve"> Kota </w:t>
      </w:r>
      <w:proofErr w:type="spellStart"/>
      <w:r>
        <w:rPr>
          <w:rFonts w:ascii="Tw Cen MT" w:hAnsi="Tw Cen MT"/>
          <w:sz w:val="24"/>
          <w:szCs w:val="24"/>
        </w:rPr>
        <w:t>Pekanbaru</w:t>
      </w:r>
      <w:proofErr w:type="spellEnd"/>
      <w:r>
        <w:rPr>
          <w:rFonts w:ascii="Tw Cen MT" w:hAnsi="Tw Cen MT"/>
          <w:sz w:val="24"/>
          <w:szCs w:val="24"/>
        </w:rPr>
        <w:t xml:space="preserve">, </w:t>
      </w:r>
      <w:proofErr w:type="spellStart"/>
      <w:r>
        <w:rPr>
          <w:rFonts w:ascii="Tw Cen MT" w:hAnsi="Tw Cen MT"/>
          <w:sz w:val="24"/>
          <w:szCs w:val="24"/>
        </w:rPr>
        <w:t>dapat</w:t>
      </w:r>
      <w:proofErr w:type="spellEnd"/>
      <w:r>
        <w:rPr>
          <w:rFonts w:ascii="Tw Cen MT" w:hAnsi="Tw Cen MT"/>
          <w:sz w:val="24"/>
          <w:szCs w:val="24"/>
        </w:rPr>
        <w:t xml:space="preserve"> </w:t>
      </w:r>
      <w:proofErr w:type="spellStart"/>
      <w:r>
        <w:rPr>
          <w:rFonts w:ascii="Tw Cen MT" w:hAnsi="Tw Cen MT"/>
          <w:sz w:val="24"/>
          <w:szCs w:val="24"/>
        </w:rPr>
        <w:t>disimpulkan</w:t>
      </w:r>
      <w:proofErr w:type="spellEnd"/>
      <w:r>
        <w:rPr>
          <w:rFonts w:ascii="Tw Cen MT" w:hAnsi="Tw Cen MT"/>
          <w:sz w:val="24"/>
          <w:szCs w:val="24"/>
        </w:rPr>
        <w:t xml:space="preserve"> </w:t>
      </w:r>
      <w:proofErr w:type="spellStart"/>
      <w:r>
        <w:rPr>
          <w:rFonts w:ascii="Tw Cen MT" w:hAnsi="Tw Cen MT"/>
          <w:sz w:val="24"/>
          <w:szCs w:val="24"/>
        </w:rPr>
        <w:t>yaitu</w:t>
      </w:r>
      <w:proofErr w:type="spellEnd"/>
      <w:r>
        <w:rPr>
          <w:rFonts w:ascii="Tw Cen MT" w:hAnsi="Tw Cen MT"/>
          <w:sz w:val="24"/>
          <w:szCs w:val="24"/>
        </w:rPr>
        <w:t xml:space="preserve"> </w:t>
      </w:r>
      <w:proofErr w:type="spellStart"/>
      <w:r w:rsidRPr="00963303">
        <w:rPr>
          <w:rFonts w:ascii="Tw Cen MT" w:hAnsi="Tw Cen MT"/>
          <w:sz w:val="24"/>
          <w:szCs w:val="24"/>
        </w:rPr>
        <w:t>terdapat</w:t>
      </w:r>
      <w:proofErr w:type="spellEnd"/>
      <w:r w:rsidRPr="00963303">
        <w:rPr>
          <w:rFonts w:ascii="Tw Cen MT" w:hAnsi="Tw Cen MT"/>
          <w:sz w:val="24"/>
          <w:szCs w:val="24"/>
        </w:rPr>
        <w:t xml:space="preserve"> </w:t>
      </w:r>
      <w:proofErr w:type="spellStart"/>
      <w:r w:rsidRPr="00963303">
        <w:rPr>
          <w:rFonts w:ascii="Tw Cen MT" w:hAnsi="Tw Cen MT"/>
          <w:sz w:val="24"/>
          <w:szCs w:val="24"/>
        </w:rPr>
        <w:t>perbandingan</w:t>
      </w:r>
      <w:proofErr w:type="spellEnd"/>
      <w:r w:rsidRPr="00963303">
        <w:rPr>
          <w:rFonts w:ascii="Tw Cen MT" w:hAnsi="Tw Cen MT"/>
          <w:sz w:val="24"/>
          <w:szCs w:val="24"/>
        </w:rPr>
        <w:t xml:space="preserve"> jus </w:t>
      </w:r>
      <w:proofErr w:type="spellStart"/>
      <w:r w:rsidRPr="00963303">
        <w:rPr>
          <w:rFonts w:ascii="Tw Cen MT" w:hAnsi="Tw Cen MT"/>
          <w:sz w:val="24"/>
          <w:szCs w:val="24"/>
        </w:rPr>
        <w:t>buah</w:t>
      </w:r>
      <w:proofErr w:type="spellEnd"/>
      <w:r w:rsidRPr="00963303">
        <w:rPr>
          <w:rFonts w:ascii="Tw Cen MT" w:hAnsi="Tw Cen MT"/>
          <w:sz w:val="24"/>
          <w:szCs w:val="24"/>
        </w:rPr>
        <w:t xml:space="preserve"> </w:t>
      </w:r>
      <w:proofErr w:type="spellStart"/>
      <w:r w:rsidRPr="00963303">
        <w:rPr>
          <w:rFonts w:ascii="Tw Cen MT" w:hAnsi="Tw Cen MT"/>
          <w:sz w:val="24"/>
          <w:szCs w:val="24"/>
        </w:rPr>
        <w:t>naga</w:t>
      </w:r>
      <w:proofErr w:type="spellEnd"/>
      <w:r w:rsidRPr="00963303">
        <w:rPr>
          <w:rFonts w:ascii="Tw Cen MT" w:hAnsi="Tw Cen MT"/>
          <w:sz w:val="24"/>
          <w:szCs w:val="24"/>
        </w:rPr>
        <w:t xml:space="preserve"> dan jus </w:t>
      </w:r>
      <w:proofErr w:type="spellStart"/>
      <w:r w:rsidRPr="00963303">
        <w:rPr>
          <w:rFonts w:ascii="Tw Cen MT" w:hAnsi="Tw Cen MT"/>
          <w:sz w:val="24"/>
          <w:szCs w:val="24"/>
        </w:rPr>
        <w:t>jambu</w:t>
      </w:r>
      <w:proofErr w:type="spellEnd"/>
      <w:r w:rsidRPr="00963303">
        <w:rPr>
          <w:rFonts w:ascii="Tw Cen MT" w:hAnsi="Tw Cen MT"/>
          <w:sz w:val="24"/>
          <w:szCs w:val="24"/>
        </w:rPr>
        <w:t xml:space="preserve"> </w:t>
      </w:r>
      <w:proofErr w:type="spellStart"/>
      <w:r w:rsidRPr="00963303">
        <w:rPr>
          <w:rFonts w:ascii="Tw Cen MT" w:hAnsi="Tw Cen MT"/>
          <w:sz w:val="24"/>
          <w:szCs w:val="24"/>
        </w:rPr>
        <w:t>dengan</w:t>
      </w:r>
      <w:proofErr w:type="spellEnd"/>
      <w:r w:rsidRPr="00963303">
        <w:rPr>
          <w:rFonts w:ascii="Tw Cen MT" w:hAnsi="Tw Cen MT"/>
          <w:sz w:val="24"/>
          <w:szCs w:val="24"/>
        </w:rPr>
        <w:t xml:space="preserve"> tablet </w:t>
      </w:r>
      <w:proofErr w:type="spellStart"/>
      <w:proofErr w:type="gramStart"/>
      <w:r w:rsidRPr="00963303">
        <w:rPr>
          <w:rFonts w:ascii="Tw Cen MT" w:hAnsi="Tw Cen MT"/>
          <w:sz w:val="24"/>
          <w:szCs w:val="24"/>
        </w:rPr>
        <w:t>besi</w:t>
      </w:r>
      <w:proofErr w:type="spellEnd"/>
      <w:r w:rsidRPr="00963303">
        <w:rPr>
          <w:rFonts w:ascii="Tw Cen MT" w:hAnsi="Tw Cen MT"/>
          <w:sz w:val="24"/>
          <w:szCs w:val="24"/>
        </w:rPr>
        <w:t xml:space="preserve">  (</w:t>
      </w:r>
      <w:proofErr w:type="gramEnd"/>
      <w:r w:rsidRPr="00963303">
        <w:rPr>
          <w:rFonts w:ascii="Tw Cen MT" w:hAnsi="Tw Cen MT"/>
          <w:sz w:val="24"/>
          <w:szCs w:val="24"/>
        </w:rPr>
        <w:t xml:space="preserve">p=0,013). Jus </w:t>
      </w:r>
      <w:proofErr w:type="spellStart"/>
      <w:r w:rsidRPr="00963303">
        <w:rPr>
          <w:rFonts w:ascii="Tw Cen MT" w:hAnsi="Tw Cen MT"/>
          <w:sz w:val="24"/>
          <w:szCs w:val="24"/>
        </w:rPr>
        <w:t>jambu</w:t>
      </w:r>
      <w:proofErr w:type="spellEnd"/>
      <w:r w:rsidRPr="00963303">
        <w:rPr>
          <w:rFonts w:ascii="Tw Cen MT" w:hAnsi="Tw Cen MT"/>
          <w:sz w:val="24"/>
          <w:szCs w:val="24"/>
        </w:rPr>
        <w:t xml:space="preserve"> </w:t>
      </w:r>
      <w:proofErr w:type="spellStart"/>
      <w:r w:rsidRPr="00963303">
        <w:rPr>
          <w:rFonts w:ascii="Tw Cen MT" w:hAnsi="Tw Cen MT"/>
          <w:sz w:val="24"/>
          <w:szCs w:val="24"/>
        </w:rPr>
        <w:t>biji</w:t>
      </w:r>
      <w:proofErr w:type="spellEnd"/>
      <w:r w:rsidRPr="00963303">
        <w:rPr>
          <w:rFonts w:ascii="Tw Cen MT" w:hAnsi="Tw Cen MT"/>
          <w:sz w:val="24"/>
          <w:szCs w:val="24"/>
        </w:rPr>
        <w:t xml:space="preserve"> </w:t>
      </w:r>
      <w:proofErr w:type="spellStart"/>
      <w:r w:rsidRPr="00963303">
        <w:rPr>
          <w:rFonts w:ascii="Tw Cen MT" w:hAnsi="Tw Cen MT"/>
          <w:sz w:val="24"/>
          <w:szCs w:val="24"/>
        </w:rPr>
        <w:t>merah</w:t>
      </w:r>
      <w:proofErr w:type="spellEnd"/>
      <w:r w:rsidRPr="00963303">
        <w:rPr>
          <w:rFonts w:ascii="Tw Cen MT" w:hAnsi="Tw Cen MT"/>
          <w:sz w:val="24"/>
          <w:szCs w:val="24"/>
        </w:rPr>
        <w:t xml:space="preserve"> </w:t>
      </w:r>
      <w:proofErr w:type="spellStart"/>
      <w:r w:rsidRPr="00963303">
        <w:rPr>
          <w:rFonts w:ascii="Tw Cen MT" w:hAnsi="Tw Cen MT"/>
          <w:sz w:val="24"/>
          <w:szCs w:val="24"/>
        </w:rPr>
        <w:t>dengan</w:t>
      </w:r>
      <w:proofErr w:type="spellEnd"/>
      <w:r w:rsidRPr="00963303">
        <w:rPr>
          <w:rFonts w:ascii="Tw Cen MT" w:hAnsi="Tw Cen MT"/>
          <w:sz w:val="24"/>
          <w:szCs w:val="24"/>
        </w:rPr>
        <w:t xml:space="preserve"> tablet </w:t>
      </w:r>
      <w:proofErr w:type="spellStart"/>
      <w:r w:rsidRPr="00963303">
        <w:rPr>
          <w:rFonts w:ascii="Tw Cen MT" w:hAnsi="Tw Cen MT"/>
          <w:sz w:val="24"/>
          <w:szCs w:val="24"/>
        </w:rPr>
        <w:t>zat</w:t>
      </w:r>
      <w:proofErr w:type="spellEnd"/>
      <w:r w:rsidRPr="00963303">
        <w:rPr>
          <w:rFonts w:ascii="Tw Cen MT" w:hAnsi="Tw Cen MT"/>
          <w:sz w:val="24"/>
          <w:szCs w:val="24"/>
        </w:rPr>
        <w:t xml:space="preserve"> </w:t>
      </w:r>
      <w:proofErr w:type="spellStart"/>
      <w:r w:rsidRPr="00963303">
        <w:rPr>
          <w:rFonts w:ascii="Tw Cen MT" w:hAnsi="Tw Cen MT"/>
          <w:sz w:val="24"/>
          <w:szCs w:val="24"/>
        </w:rPr>
        <w:t>besi</w:t>
      </w:r>
      <w:proofErr w:type="spellEnd"/>
      <w:r w:rsidRPr="00963303">
        <w:rPr>
          <w:rFonts w:ascii="Tw Cen MT" w:hAnsi="Tw Cen MT"/>
          <w:sz w:val="24"/>
          <w:szCs w:val="24"/>
        </w:rPr>
        <w:t xml:space="preserve"> </w:t>
      </w:r>
      <w:proofErr w:type="spellStart"/>
      <w:r w:rsidRPr="00963303">
        <w:rPr>
          <w:rFonts w:ascii="Tw Cen MT" w:hAnsi="Tw Cen MT"/>
          <w:sz w:val="24"/>
          <w:szCs w:val="24"/>
        </w:rPr>
        <w:t>lebih</w:t>
      </w:r>
      <w:proofErr w:type="spellEnd"/>
      <w:r>
        <w:rPr>
          <w:rFonts w:ascii="Tw Cen MT" w:hAnsi="Tw Cen MT"/>
          <w:sz w:val="24"/>
          <w:szCs w:val="24"/>
        </w:rPr>
        <w:t xml:space="preserve"> </w:t>
      </w:r>
      <w:proofErr w:type="spellStart"/>
      <w:r>
        <w:rPr>
          <w:rFonts w:ascii="Tw Cen MT" w:hAnsi="Tw Cen MT"/>
          <w:sz w:val="24"/>
          <w:szCs w:val="24"/>
        </w:rPr>
        <w:t>efektif</w:t>
      </w:r>
      <w:proofErr w:type="spellEnd"/>
      <w:r>
        <w:rPr>
          <w:rFonts w:ascii="Tw Cen MT" w:hAnsi="Tw Cen MT"/>
          <w:sz w:val="24"/>
          <w:szCs w:val="24"/>
        </w:rPr>
        <w:t xml:space="preserve"> </w:t>
      </w:r>
      <w:proofErr w:type="spellStart"/>
      <w:r>
        <w:rPr>
          <w:rFonts w:ascii="Tw Cen MT" w:hAnsi="Tw Cen MT"/>
          <w:sz w:val="24"/>
          <w:szCs w:val="24"/>
        </w:rPr>
        <w:t>meningkatkan</w:t>
      </w:r>
      <w:proofErr w:type="spellEnd"/>
      <w:r>
        <w:rPr>
          <w:rFonts w:ascii="Tw Cen MT" w:hAnsi="Tw Cen MT"/>
          <w:sz w:val="24"/>
          <w:szCs w:val="24"/>
        </w:rPr>
        <w:t xml:space="preserve"> </w:t>
      </w:r>
      <w:proofErr w:type="spellStart"/>
      <w:r>
        <w:rPr>
          <w:rFonts w:ascii="Tw Cen MT" w:hAnsi="Tw Cen MT"/>
          <w:sz w:val="24"/>
          <w:szCs w:val="24"/>
        </w:rPr>
        <w:t>kadar</w:t>
      </w:r>
      <w:proofErr w:type="spellEnd"/>
      <w:r>
        <w:rPr>
          <w:rFonts w:ascii="Tw Cen MT" w:hAnsi="Tw Cen MT"/>
          <w:sz w:val="24"/>
          <w:szCs w:val="24"/>
        </w:rPr>
        <w:t xml:space="preserve"> hemoglobin pada </w:t>
      </w:r>
      <w:proofErr w:type="spellStart"/>
      <w:r>
        <w:rPr>
          <w:rFonts w:ascii="Tw Cen MT" w:hAnsi="Tw Cen MT"/>
          <w:sz w:val="24"/>
          <w:szCs w:val="24"/>
        </w:rPr>
        <w:t>remaja</w:t>
      </w:r>
      <w:proofErr w:type="spellEnd"/>
      <w:r>
        <w:rPr>
          <w:rFonts w:ascii="Tw Cen MT" w:hAnsi="Tw Cen MT"/>
          <w:sz w:val="24"/>
          <w:szCs w:val="24"/>
        </w:rPr>
        <w:t xml:space="preserve"> </w:t>
      </w:r>
      <w:proofErr w:type="spellStart"/>
      <w:r>
        <w:rPr>
          <w:rFonts w:ascii="Tw Cen MT" w:hAnsi="Tw Cen MT"/>
          <w:sz w:val="24"/>
          <w:szCs w:val="24"/>
        </w:rPr>
        <w:t>putri</w:t>
      </w:r>
      <w:proofErr w:type="spellEnd"/>
      <w:r>
        <w:rPr>
          <w:rFonts w:ascii="Tw Cen MT" w:hAnsi="Tw Cen MT"/>
          <w:sz w:val="24"/>
          <w:szCs w:val="24"/>
        </w:rPr>
        <w:t xml:space="preserve"> anemia </w:t>
      </w:r>
      <w:proofErr w:type="spellStart"/>
      <w:r>
        <w:rPr>
          <w:rFonts w:ascii="Tw Cen MT" w:hAnsi="Tw Cen MT"/>
          <w:sz w:val="24"/>
          <w:szCs w:val="24"/>
        </w:rPr>
        <w:t>dibandingkan</w:t>
      </w:r>
      <w:proofErr w:type="spellEnd"/>
      <w:r>
        <w:rPr>
          <w:rFonts w:ascii="Tw Cen MT" w:hAnsi="Tw Cen MT"/>
          <w:sz w:val="24"/>
          <w:szCs w:val="24"/>
        </w:rPr>
        <w:t xml:space="preserve"> jus </w:t>
      </w:r>
      <w:proofErr w:type="spellStart"/>
      <w:r>
        <w:rPr>
          <w:rFonts w:ascii="Tw Cen MT" w:hAnsi="Tw Cen MT"/>
          <w:sz w:val="24"/>
          <w:szCs w:val="24"/>
        </w:rPr>
        <w:t>buah</w:t>
      </w:r>
      <w:proofErr w:type="spellEnd"/>
      <w:r>
        <w:rPr>
          <w:rFonts w:ascii="Tw Cen MT" w:hAnsi="Tw Cen MT"/>
          <w:sz w:val="24"/>
          <w:szCs w:val="24"/>
        </w:rPr>
        <w:t xml:space="preserve"> </w:t>
      </w:r>
      <w:proofErr w:type="spellStart"/>
      <w:r>
        <w:rPr>
          <w:rFonts w:ascii="Tw Cen MT" w:hAnsi="Tw Cen MT"/>
          <w:sz w:val="24"/>
          <w:szCs w:val="24"/>
        </w:rPr>
        <w:t>naga</w:t>
      </w:r>
      <w:proofErr w:type="spellEnd"/>
      <w:r>
        <w:rPr>
          <w:rFonts w:ascii="Tw Cen MT" w:hAnsi="Tw Cen MT"/>
          <w:sz w:val="24"/>
          <w:szCs w:val="24"/>
        </w:rPr>
        <w:t xml:space="preserve"> </w:t>
      </w:r>
      <w:proofErr w:type="spellStart"/>
      <w:r>
        <w:rPr>
          <w:rFonts w:ascii="Tw Cen MT" w:hAnsi="Tw Cen MT"/>
          <w:sz w:val="24"/>
          <w:szCs w:val="24"/>
        </w:rPr>
        <w:t>dengan</w:t>
      </w:r>
      <w:proofErr w:type="spellEnd"/>
      <w:r>
        <w:rPr>
          <w:rFonts w:ascii="Tw Cen MT" w:hAnsi="Tw Cen MT"/>
          <w:sz w:val="24"/>
          <w:szCs w:val="24"/>
        </w:rPr>
        <w:t xml:space="preserve"> tablet </w:t>
      </w:r>
      <w:proofErr w:type="spellStart"/>
      <w:r>
        <w:rPr>
          <w:rFonts w:ascii="Tw Cen MT" w:hAnsi="Tw Cen MT"/>
          <w:sz w:val="24"/>
          <w:szCs w:val="24"/>
        </w:rPr>
        <w:t>zat</w:t>
      </w:r>
      <w:proofErr w:type="spellEnd"/>
      <w:r>
        <w:rPr>
          <w:rFonts w:ascii="Tw Cen MT" w:hAnsi="Tw Cen MT"/>
          <w:sz w:val="24"/>
          <w:szCs w:val="24"/>
        </w:rPr>
        <w:t xml:space="preserve"> </w:t>
      </w:r>
      <w:proofErr w:type="spellStart"/>
      <w:r>
        <w:rPr>
          <w:rFonts w:ascii="Tw Cen MT" w:hAnsi="Tw Cen MT"/>
          <w:sz w:val="24"/>
          <w:szCs w:val="24"/>
        </w:rPr>
        <w:t>besi</w:t>
      </w:r>
      <w:proofErr w:type="spellEnd"/>
      <w:r>
        <w:rPr>
          <w:rFonts w:ascii="Tw Cen MT" w:hAnsi="Tw Cen MT"/>
          <w:sz w:val="24"/>
          <w:szCs w:val="24"/>
        </w:rPr>
        <w:t>.</w:t>
      </w:r>
    </w:p>
    <w:p w14:paraId="5F579A7E" w14:textId="1C0BCAA2" w:rsidR="0028294B" w:rsidRPr="002244C8" w:rsidRDefault="002244C8" w:rsidP="002244C8">
      <w:pPr>
        <w:spacing w:after="0" w:line="240" w:lineRule="auto"/>
        <w:ind w:right="-40"/>
        <w:jc w:val="both"/>
        <w:rPr>
          <w:rFonts w:ascii="Tw Cen MT" w:hAnsi="Tw Cen MT"/>
          <w:sz w:val="24"/>
          <w:szCs w:val="24"/>
        </w:rPr>
      </w:pPr>
      <w:r>
        <w:rPr>
          <w:rFonts w:ascii="Tw Cen MT" w:hAnsi="Tw Cen MT"/>
          <w:sz w:val="24"/>
          <w:szCs w:val="24"/>
        </w:rPr>
        <w:t xml:space="preserve">Jus </w:t>
      </w:r>
      <w:proofErr w:type="spellStart"/>
      <w:r>
        <w:rPr>
          <w:rFonts w:ascii="Tw Cen MT" w:hAnsi="Tw Cen MT"/>
          <w:sz w:val="24"/>
          <w:szCs w:val="24"/>
        </w:rPr>
        <w:t>buah</w:t>
      </w:r>
      <w:proofErr w:type="spellEnd"/>
      <w:r>
        <w:rPr>
          <w:rFonts w:ascii="Tw Cen MT" w:hAnsi="Tw Cen MT"/>
          <w:sz w:val="24"/>
          <w:szCs w:val="24"/>
        </w:rPr>
        <w:t xml:space="preserve"> </w:t>
      </w:r>
      <w:proofErr w:type="spellStart"/>
      <w:r>
        <w:rPr>
          <w:rFonts w:ascii="Tw Cen MT" w:hAnsi="Tw Cen MT"/>
          <w:sz w:val="24"/>
          <w:szCs w:val="24"/>
        </w:rPr>
        <w:t>naga</w:t>
      </w:r>
      <w:proofErr w:type="spellEnd"/>
      <w:r w:rsidRPr="00CC630E">
        <w:rPr>
          <w:rFonts w:ascii="Tw Cen MT" w:hAnsi="Tw Cen MT"/>
          <w:sz w:val="24"/>
          <w:szCs w:val="24"/>
        </w:rPr>
        <w:t xml:space="preserve"> </w:t>
      </w:r>
      <w:r>
        <w:rPr>
          <w:rFonts w:ascii="Tw Cen MT" w:hAnsi="Tw Cen MT"/>
          <w:sz w:val="24"/>
          <w:szCs w:val="24"/>
        </w:rPr>
        <w:t xml:space="preserve">dan jus </w:t>
      </w:r>
      <w:proofErr w:type="spellStart"/>
      <w:r>
        <w:rPr>
          <w:rFonts w:ascii="Tw Cen MT" w:hAnsi="Tw Cen MT"/>
          <w:sz w:val="24"/>
          <w:szCs w:val="24"/>
        </w:rPr>
        <w:t>jambu</w:t>
      </w:r>
      <w:proofErr w:type="spellEnd"/>
      <w:r>
        <w:rPr>
          <w:rFonts w:ascii="Tw Cen MT" w:hAnsi="Tw Cen MT"/>
          <w:sz w:val="24"/>
          <w:szCs w:val="24"/>
        </w:rPr>
        <w:t xml:space="preserve"> </w:t>
      </w:r>
      <w:proofErr w:type="spellStart"/>
      <w:r>
        <w:rPr>
          <w:rFonts w:ascii="Tw Cen MT" w:hAnsi="Tw Cen MT"/>
          <w:sz w:val="24"/>
          <w:szCs w:val="24"/>
        </w:rPr>
        <w:t>biji</w:t>
      </w:r>
      <w:proofErr w:type="spellEnd"/>
      <w:r>
        <w:rPr>
          <w:rFonts w:ascii="Tw Cen MT" w:hAnsi="Tw Cen MT"/>
          <w:sz w:val="24"/>
          <w:szCs w:val="24"/>
        </w:rPr>
        <w:t xml:space="preserve"> </w:t>
      </w:r>
      <w:proofErr w:type="spellStart"/>
      <w:r>
        <w:rPr>
          <w:rFonts w:ascii="Tw Cen MT" w:hAnsi="Tw Cen MT"/>
          <w:sz w:val="24"/>
          <w:szCs w:val="24"/>
        </w:rPr>
        <w:t>merah</w:t>
      </w:r>
      <w:proofErr w:type="spellEnd"/>
      <w:r>
        <w:rPr>
          <w:rFonts w:ascii="Tw Cen MT" w:hAnsi="Tw Cen MT"/>
          <w:sz w:val="24"/>
          <w:szCs w:val="24"/>
        </w:rPr>
        <w:t xml:space="preserve"> yang </w:t>
      </w:r>
      <w:proofErr w:type="spellStart"/>
      <w:r>
        <w:rPr>
          <w:rFonts w:ascii="Tw Cen MT" w:hAnsi="Tw Cen MT"/>
          <w:sz w:val="24"/>
          <w:szCs w:val="24"/>
        </w:rPr>
        <w:t>diberikan</w:t>
      </w:r>
      <w:proofErr w:type="spellEnd"/>
      <w:r>
        <w:rPr>
          <w:rFonts w:ascii="Tw Cen MT" w:hAnsi="Tw Cen MT"/>
          <w:sz w:val="24"/>
          <w:szCs w:val="24"/>
        </w:rPr>
        <w:t xml:space="preserve"> </w:t>
      </w:r>
      <w:proofErr w:type="spellStart"/>
      <w:r>
        <w:rPr>
          <w:rFonts w:ascii="Tw Cen MT" w:hAnsi="Tw Cen MT"/>
          <w:sz w:val="24"/>
          <w:szCs w:val="24"/>
        </w:rPr>
        <w:t>dengan</w:t>
      </w:r>
      <w:proofErr w:type="spellEnd"/>
      <w:r>
        <w:rPr>
          <w:rFonts w:ascii="Tw Cen MT" w:hAnsi="Tw Cen MT"/>
          <w:sz w:val="24"/>
          <w:szCs w:val="24"/>
        </w:rPr>
        <w:t xml:space="preserve"> tablet </w:t>
      </w:r>
      <w:proofErr w:type="spellStart"/>
      <w:r>
        <w:rPr>
          <w:rFonts w:ascii="Tw Cen MT" w:hAnsi="Tw Cen MT"/>
          <w:sz w:val="24"/>
          <w:szCs w:val="24"/>
        </w:rPr>
        <w:t>zat</w:t>
      </w:r>
      <w:proofErr w:type="spellEnd"/>
      <w:r>
        <w:rPr>
          <w:rFonts w:ascii="Tw Cen MT" w:hAnsi="Tw Cen MT"/>
          <w:sz w:val="24"/>
          <w:szCs w:val="24"/>
        </w:rPr>
        <w:t xml:space="preserve"> </w:t>
      </w:r>
      <w:proofErr w:type="spellStart"/>
      <w:r>
        <w:rPr>
          <w:rFonts w:ascii="Tw Cen MT" w:hAnsi="Tw Cen MT"/>
          <w:sz w:val="24"/>
          <w:szCs w:val="24"/>
        </w:rPr>
        <w:t>besi</w:t>
      </w:r>
      <w:proofErr w:type="spellEnd"/>
      <w:r>
        <w:rPr>
          <w:rFonts w:ascii="Tw Cen MT" w:hAnsi="Tw Cen MT"/>
          <w:sz w:val="24"/>
          <w:szCs w:val="24"/>
        </w:rPr>
        <w:t xml:space="preserve"> </w:t>
      </w:r>
      <w:proofErr w:type="spellStart"/>
      <w:r>
        <w:rPr>
          <w:rFonts w:ascii="Tw Cen MT" w:hAnsi="Tw Cen MT"/>
          <w:sz w:val="24"/>
          <w:szCs w:val="24"/>
        </w:rPr>
        <w:t>dapat</w:t>
      </w:r>
      <w:proofErr w:type="spellEnd"/>
      <w:r>
        <w:rPr>
          <w:rFonts w:ascii="Tw Cen MT" w:hAnsi="Tw Cen MT"/>
          <w:sz w:val="24"/>
          <w:szCs w:val="24"/>
        </w:rPr>
        <w:t xml:space="preserve"> </w:t>
      </w:r>
      <w:proofErr w:type="spellStart"/>
      <w:r>
        <w:rPr>
          <w:rFonts w:ascii="Tw Cen MT" w:hAnsi="Tw Cen MT"/>
          <w:sz w:val="24"/>
          <w:szCs w:val="24"/>
        </w:rPr>
        <w:t>dipertimbangkan</w:t>
      </w:r>
      <w:proofErr w:type="spellEnd"/>
      <w:r>
        <w:rPr>
          <w:rFonts w:ascii="Tw Cen MT" w:hAnsi="Tw Cen MT"/>
          <w:sz w:val="24"/>
          <w:szCs w:val="24"/>
        </w:rPr>
        <w:t xml:space="preserve"> </w:t>
      </w:r>
      <w:proofErr w:type="spellStart"/>
      <w:r>
        <w:rPr>
          <w:rFonts w:ascii="Tw Cen MT" w:hAnsi="Tw Cen MT"/>
          <w:sz w:val="24"/>
          <w:szCs w:val="24"/>
        </w:rPr>
        <w:t>sebagai</w:t>
      </w:r>
      <w:proofErr w:type="spellEnd"/>
      <w:r>
        <w:rPr>
          <w:rFonts w:ascii="Tw Cen MT" w:hAnsi="Tw Cen MT"/>
          <w:sz w:val="24"/>
          <w:szCs w:val="24"/>
        </w:rPr>
        <w:t xml:space="preserve"> salah </w:t>
      </w:r>
      <w:proofErr w:type="spellStart"/>
      <w:r>
        <w:rPr>
          <w:rFonts w:ascii="Tw Cen MT" w:hAnsi="Tw Cen MT"/>
          <w:sz w:val="24"/>
          <w:szCs w:val="24"/>
        </w:rPr>
        <w:t>satu</w:t>
      </w:r>
      <w:proofErr w:type="spellEnd"/>
      <w:r>
        <w:rPr>
          <w:rFonts w:ascii="Tw Cen MT" w:hAnsi="Tw Cen MT"/>
          <w:sz w:val="24"/>
          <w:szCs w:val="24"/>
        </w:rPr>
        <w:t xml:space="preserve"> </w:t>
      </w:r>
      <w:proofErr w:type="spellStart"/>
      <w:r>
        <w:rPr>
          <w:rFonts w:ascii="Tw Cen MT" w:hAnsi="Tw Cen MT"/>
          <w:sz w:val="24"/>
          <w:szCs w:val="24"/>
        </w:rPr>
        <w:t>anjuran</w:t>
      </w:r>
      <w:proofErr w:type="spellEnd"/>
      <w:r>
        <w:rPr>
          <w:rFonts w:ascii="Tw Cen MT" w:hAnsi="Tw Cen MT"/>
          <w:sz w:val="24"/>
          <w:szCs w:val="24"/>
        </w:rPr>
        <w:t xml:space="preserve"> yang </w:t>
      </w:r>
      <w:proofErr w:type="spellStart"/>
      <w:r>
        <w:rPr>
          <w:rFonts w:ascii="Tw Cen MT" w:hAnsi="Tw Cen MT"/>
          <w:sz w:val="24"/>
          <w:szCs w:val="24"/>
        </w:rPr>
        <w:t>dapat</w:t>
      </w:r>
      <w:proofErr w:type="spellEnd"/>
      <w:r>
        <w:rPr>
          <w:rFonts w:ascii="Tw Cen MT" w:hAnsi="Tw Cen MT"/>
          <w:sz w:val="24"/>
          <w:szCs w:val="24"/>
        </w:rPr>
        <w:t xml:space="preserve"> </w:t>
      </w:r>
      <w:proofErr w:type="spellStart"/>
      <w:r>
        <w:rPr>
          <w:rFonts w:ascii="Tw Cen MT" w:hAnsi="Tw Cen MT"/>
          <w:sz w:val="24"/>
          <w:szCs w:val="24"/>
        </w:rPr>
        <w:t>digunakan</w:t>
      </w:r>
      <w:proofErr w:type="spellEnd"/>
      <w:r>
        <w:rPr>
          <w:rFonts w:ascii="Tw Cen MT" w:hAnsi="Tw Cen MT"/>
          <w:sz w:val="24"/>
          <w:szCs w:val="24"/>
        </w:rPr>
        <w:t xml:space="preserve"> oleh </w:t>
      </w:r>
      <w:proofErr w:type="spellStart"/>
      <w:r>
        <w:rPr>
          <w:rFonts w:ascii="Tw Cen MT" w:hAnsi="Tw Cen MT"/>
          <w:sz w:val="24"/>
          <w:szCs w:val="24"/>
        </w:rPr>
        <w:t>Pondok</w:t>
      </w:r>
      <w:proofErr w:type="spellEnd"/>
      <w:r>
        <w:rPr>
          <w:rFonts w:ascii="Tw Cen MT" w:hAnsi="Tw Cen MT"/>
          <w:sz w:val="24"/>
          <w:szCs w:val="24"/>
        </w:rPr>
        <w:t xml:space="preserve"> </w:t>
      </w:r>
      <w:proofErr w:type="spellStart"/>
      <w:r>
        <w:rPr>
          <w:rFonts w:ascii="Tw Cen MT" w:hAnsi="Tw Cen MT"/>
          <w:sz w:val="24"/>
          <w:szCs w:val="24"/>
        </w:rPr>
        <w:t>Pesantren</w:t>
      </w:r>
      <w:proofErr w:type="spellEnd"/>
      <w:r>
        <w:rPr>
          <w:rFonts w:ascii="Tw Cen MT" w:hAnsi="Tw Cen MT"/>
          <w:sz w:val="24"/>
          <w:szCs w:val="24"/>
        </w:rPr>
        <w:t xml:space="preserve"> </w:t>
      </w:r>
      <w:proofErr w:type="spellStart"/>
      <w:r>
        <w:rPr>
          <w:rFonts w:ascii="Tw Cen MT" w:hAnsi="Tw Cen MT"/>
          <w:sz w:val="24"/>
          <w:szCs w:val="24"/>
        </w:rPr>
        <w:t>terutama</w:t>
      </w:r>
      <w:proofErr w:type="spellEnd"/>
      <w:r>
        <w:rPr>
          <w:rFonts w:ascii="Tw Cen MT" w:hAnsi="Tw Cen MT"/>
          <w:sz w:val="24"/>
          <w:szCs w:val="24"/>
        </w:rPr>
        <w:t xml:space="preserve"> </w:t>
      </w:r>
      <w:proofErr w:type="spellStart"/>
      <w:r>
        <w:rPr>
          <w:rFonts w:ascii="Tw Cen MT" w:hAnsi="Tw Cen MT"/>
          <w:sz w:val="24"/>
          <w:szCs w:val="24"/>
        </w:rPr>
        <w:t>untuk</w:t>
      </w:r>
      <w:proofErr w:type="spellEnd"/>
      <w:r>
        <w:rPr>
          <w:rFonts w:ascii="Tw Cen MT" w:hAnsi="Tw Cen MT"/>
          <w:sz w:val="24"/>
          <w:szCs w:val="24"/>
        </w:rPr>
        <w:t xml:space="preserve"> </w:t>
      </w:r>
      <w:proofErr w:type="spellStart"/>
      <w:r>
        <w:rPr>
          <w:rFonts w:ascii="Tw Cen MT" w:hAnsi="Tw Cen MT"/>
          <w:sz w:val="24"/>
          <w:szCs w:val="24"/>
        </w:rPr>
        <w:t>remaja</w:t>
      </w:r>
      <w:proofErr w:type="spellEnd"/>
      <w:r>
        <w:rPr>
          <w:rFonts w:ascii="Tw Cen MT" w:hAnsi="Tw Cen MT"/>
          <w:sz w:val="24"/>
          <w:szCs w:val="24"/>
        </w:rPr>
        <w:t xml:space="preserve"> </w:t>
      </w:r>
      <w:proofErr w:type="spellStart"/>
      <w:r>
        <w:rPr>
          <w:rFonts w:ascii="Tw Cen MT" w:hAnsi="Tw Cen MT"/>
          <w:sz w:val="24"/>
          <w:szCs w:val="24"/>
        </w:rPr>
        <w:t>putri</w:t>
      </w:r>
      <w:proofErr w:type="spellEnd"/>
      <w:r>
        <w:rPr>
          <w:rFonts w:ascii="Tw Cen MT" w:hAnsi="Tw Cen MT"/>
          <w:sz w:val="24"/>
          <w:szCs w:val="24"/>
        </w:rPr>
        <w:t xml:space="preserve"> (</w:t>
      </w:r>
      <w:proofErr w:type="spellStart"/>
      <w:r>
        <w:rPr>
          <w:rFonts w:ascii="Tw Cen MT" w:hAnsi="Tw Cen MT"/>
          <w:sz w:val="24"/>
          <w:szCs w:val="24"/>
        </w:rPr>
        <w:t>santriwati</w:t>
      </w:r>
      <w:proofErr w:type="spellEnd"/>
      <w:r>
        <w:rPr>
          <w:rFonts w:ascii="Tw Cen MT" w:hAnsi="Tw Cen MT"/>
          <w:sz w:val="24"/>
          <w:szCs w:val="24"/>
        </w:rPr>
        <w:t xml:space="preserve">) yang anemia. Dan </w:t>
      </w:r>
      <w:proofErr w:type="spellStart"/>
      <w:r>
        <w:rPr>
          <w:rFonts w:ascii="Tw Cen MT" w:hAnsi="Tw Cen MT"/>
          <w:sz w:val="24"/>
          <w:szCs w:val="24"/>
        </w:rPr>
        <w:t>menyarankan</w:t>
      </w:r>
      <w:proofErr w:type="spellEnd"/>
      <w:r>
        <w:rPr>
          <w:rFonts w:ascii="Tw Cen MT" w:hAnsi="Tw Cen MT"/>
          <w:sz w:val="24"/>
          <w:szCs w:val="24"/>
        </w:rPr>
        <w:t xml:space="preserve"> </w:t>
      </w:r>
      <w:proofErr w:type="spellStart"/>
      <w:r>
        <w:rPr>
          <w:rFonts w:ascii="Tw Cen MT" w:hAnsi="Tw Cen MT"/>
          <w:sz w:val="24"/>
          <w:szCs w:val="24"/>
        </w:rPr>
        <w:t>remaja</w:t>
      </w:r>
      <w:proofErr w:type="spellEnd"/>
      <w:r>
        <w:rPr>
          <w:rFonts w:ascii="Tw Cen MT" w:hAnsi="Tw Cen MT"/>
          <w:sz w:val="24"/>
          <w:szCs w:val="24"/>
        </w:rPr>
        <w:t xml:space="preserve"> </w:t>
      </w:r>
      <w:proofErr w:type="spellStart"/>
      <w:r>
        <w:rPr>
          <w:rFonts w:ascii="Tw Cen MT" w:hAnsi="Tw Cen MT"/>
          <w:sz w:val="24"/>
          <w:szCs w:val="24"/>
        </w:rPr>
        <w:t>putri</w:t>
      </w:r>
      <w:proofErr w:type="spellEnd"/>
      <w:r>
        <w:rPr>
          <w:rFonts w:ascii="Tw Cen MT" w:hAnsi="Tw Cen MT"/>
          <w:sz w:val="24"/>
          <w:szCs w:val="24"/>
        </w:rPr>
        <w:t xml:space="preserve"> </w:t>
      </w:r>
      <w:proofErr w:type="spellStart"/>
      <w:r>
        <w:rPr>
          <w:rFonts w:ascii="Tw Cen MT" w:hAnsi="Tw Cen MT"/>
          <w:sz w:val="24"/>
          <w:szCs w:val="24"/>
        </w:rPr>
        <w:t>untuk</w:t>
      </w:r>
      <w:proofErr w:type="spellEnd"/>
      <w:r>
        <w:rPr>
          <w:rFonts w:ascii="Tw Cen MT" w:hAnsi="Tw Cen MT"/>
          <w:sz w:val="24"/>
          <w:szCs w:val="24"/>
        </w:rPr>
        <w:t xml:space="preserve"> </w:t>
      </w:r>
      <w:proofErr w:type="spellStart"/>
      <w:r>
        <w:rPr>
          <w:rFonts w:ascii="Tw Cen MT" w:hAnsi="Tw Cen MT"/>
          <w:sz w:val="24"/>
          <w:szCs w:val="24"/>
        </w:rPr>
        <w:t>mengkonsusmsi</w:t>
      </w:r>
      <w:proofErr w:type="spellEnd"/>
      <w:r>
        <w:rPr>
          <w:rFonts w:ascii="Tw Cen MT" w:hAnsi="Tw Cen MT"/>
          <w:sz w:val="24"/>
          <w:szCs w:val="24"/>
        </w:rPr>
        <w:t xml:space="preserve"> </w:t>
      </w:r>
      <w:proofErr w:type="spellStart"/>
      <w:r>
        <w:rPr>
          <w:rFonts w:ascii="Tw Cen MT" w:hAnsi="Tw Cen MT"/>
          <w:sz w:val="24"/>
          <w:szCs w:val="24"/>
        </w:rPr>
        <w:t>makanan</w:t>
      </w:r>
      <w:proofErr w:type="spellEnd"/>
      <w:r>
        <w:rPr>
          <w:rFonts w:ascii="Tw Cen MT" w:hAnsi="Tw Cen MT"/>
          <w:sz w:val="24"/>
          <w:szCs w:val="24"/>
        </w:rPr>
        <w:t xml:space="preserve"> </w:t>
      </w:r>
      <w:proofErr w:type="spellStart"/>
      <w:r>
        <w:rPr>
          <w:rFonts w:ascii="Tw Cen MT" w:hAnsi="Tw Cen MT"/>
          <w:sz w:val="24"/>
          <w:szCs w:val="24"/>
        </w:rPr>
        <w:t>atau</w:t>
      </w:r>
      <w:proofErr w:type="spellEnd"/>
      <w:r>
        <w:rPr>
          <w:rFonts w:ascii="Tw Cen MT" w:hAnsi="Tw Cen MT"/>
          <w:sz w:val="24"/>
          <w:szCs w:val="24"/>
        </w:rPr>
        <w:t xml:space="preserve"> </w:t>
      </w:r>
      <w:proofErr w:type="spellStart"/>
      <w:r>
        <w:rPr>
          <w:rFonts w:ascii="Tw Cen MT" w:hAnsi="Tw Cen MT"/>
          <w:sz w:val="24"/>
          <w:szCs w:val="24"/>
        </w:rPr>
        <w:t>buah-buahan</w:t>
      </w:r>
      <w:proofErr w:type="spellEnd"/>
      <w:r>
        <w:rPr>
          <w:rFonts w:ascii="Tw Cen MT" w:hAnsi="Tw Cen MT"/>
          <w:sz w:val="24"/>
          <w:szCs w:val="24"/>
        </w:rPr>
        <w:t xml:space="preserve"> yang </w:t>
      </w:r>
      <w:proofErr w:type="spellStart"/>
      <w:r>
        <w:rPr>
          <w:rFonts w:ascii="Tw Cen MT" w:hAnsi="Tw Cen MT"/>
          <w:sz w:val="24"/>
          <w:szCs w:val="24"/>
        </w:rPr>
        <w:t>mengandung</w:t>
      </w:r>
      <w:proofErr w:type="spellEnd"/>
      <w:r>
        <w:rPr>
          <w:rFonts w:ascii="Tw Cen MT" w:hAnsi="Tw Cen MT"/>
          <w:sz w:val="24"/>
          <w:szCs w:val="24"/>
        </w:rPr>
        <w:t xml:space="preserve"> </w:t>
      </w:r>
      <w:proofErr w:type="spellStart"/>
      <w:r>
        <w:rPr>
          <w:rFonts w:ascii="Tw Cen MT" w:hAnsi="Tw Cen MT"/>
          <w:sz w:val="24"/>
          <w:szCs w:val="24"/>
        </w:rPr>
        <w:t>zat</w:t>
      </w:r>
      <w:proofErr w:type="spellEnd"/>
      <w:r>
        <w:rPr>
          <w:rFonts w:ascii="Tw Cen MT" w:hAnsi="Tw Cen MT"/>
          <w:sz w:val="24"/>
          <w:szCs w:val="24"/>
        </w:rPr>
        <w:t xml:space="preserve"> </w:t>
      </w:r>
      <w:proofErr w:type="spellStart"/>
      <w:r>
        <w:rPr>
          <w:rFonts w:ascii="Tw Cen MT" w:hAnsi="Tw Cen MT"/>
          <w:sz w:val="24"/>
          <w:szCs w:val="24"/>
        </w:rPr>
        <w:t>besi</w:t>
      </w:r>
      <w:proofErr w:type="spellEnd"/>
      <w:r>
        <w:rPr>
          <w:rFonts w:ascii="Tw Cen MT" w:hAnsi="Tw Cen MT"/>
          <w:sz w:val="24"/>
          <w:szCs w:val="24"/>
        </w:rPr>
        <w:t xml:space="preserve"> dan vitamin C (</w:t>
      </w:r>
      <w:proofErr w:type="spellStart"/>
      <w:r>
        <w:rPr>
          <w:rFonts w:ascii="Tw Cen MT" w:hAnsi="Tw Cen MT"/>
          <w:sz w:val="24"/>
          <w:szCs w:val="24"/>
        </w:rPr>
        <w:t>jambu</w:t>
      </w:r>
      <w:proofErr w:type="spellEnd"/>
      <w:r>
        <w:rPr>
          <w:rFonts w:ascii="Tw Cen MT" w:hAnsi="Tw Cen MT"/>
          <w:sz w:val="24"/>
          <w:szCs w:val="24"/>
        </w:rPr>
        <w:t xml:space="preserve"> </w:t>
      </w:r>
      <w:proofErr w:type="spellStart"/>
      <w:r>
        <w:rPr>
          <w:rFonts w:ascii="Tw Cen MT" w:hAnsi="Tw Cen MT"/>
          <w:sz w:val="24"/>
          <w:szCs w:val="24"/>
        </w:rPr>
        <w:t>biji</w:t>
      </w:r>
      <w:proofErr w:type="spellEnd"/>
      <w:r>
        <w:rPr>
          <w:rFonts w:ascii="Tw Cen MT" w:hAnsi="Tw Cen MT"/>
          <w:sz w:val="24"/>
          <w:szCs w:val="24"/>
        </w:rPr>
        <w:t xml:space="preserve"> </w:t>
      </w:r>
      <w:proofErr w:type="spellStart"/>
      <w:r>
        <w:rPr>
          <w:rFonts w:ascii="Tw Cen MT" w:hAnsi="Tw Cen MT"/>
          <w:sz w:val="24"/>
          <w:szCs w:val="24"/>
        </w:rPr>
        <w:t>merah</w:t>
      </w:r>
      <w:proofErr w:type="spellEnd"/>
      <w:r>
        <w:rPr>
          <w:rFonts w:ascii="Tw Cen MT" w:hAnsi="Tw Cen MT"/>
          <w:sz w:val="24"/>
          <w:szCs w:val="24"/>
        </w:rPr>
        <w:t xml:space="preserve">) </w:t>
      </w:r>
      <w:proofErr w:type="spellStart"/>
      <w:r>
        <w:rPr>
          <w:rFonts w:ascii="Tw Cen MT" w:hAnsi="Tw Cen MT"/>
          <w:sz w:val="24"/>
          <w:szCs w:val="24"/>
        </w:rPr>
        <w:t>untuk</w:t>
      </w:r>
      <w:proofErr w:type="spellEnd"/>
      <w:r>
        <w:rPr>
          <w:rFonts w:ascii="Tw Cen MT" w:hAnsi="Tw Cen MT"/>
          <w:sz w:val="24"/>
          <w:szCs w:val="24"/>
        </w:rPr>
        <w:t xml:space="preserve"> </w:t>
      </w:r>
      <w:proofErr w:type="spellStart"/>
      <w:r>
        <w:rPr>
          <w:rFonts w:ascii="Tw Cen MT" w:hAnsi="Tw Cen MT"/>
          <w:sz w:val="24"/>
          <w:szCs w:val="24"/>
        </w:rPr>
        <w:t>meningkatkan</w:t>
      </w:r>
      <w:proofErr w:type="spellEnd"/>
      <w:r>
        <w:rPr>
          <w:rFonts w:ascii="Tw Cen MT" w:hAnsi="Tw Cen MT"/>
          <w:sz w:val="24"/>
          <w:szCs w:val="24"/>
        </w:rPr>
        <w:t xml:space="preserve"> </w:t>
      </w:r>
      <w:proofErr w:type="spellStart"/>
      <w:r>
        <w:rPr>
          <w:rFonts w:ascii="Tw Cen MT" w:hAnsi="Tw Cen MT"/>
          <w:sz w:val="24"/>
          <w:szCs w:val="24"/>
        </w:rPr>
        <w:t>kadar</w:t>
      </w:r>
      <w:proofErr w:type="spellEnd"/>
      <w:r>
        <w:rPr>
          <w:rFonts w:ascii="Tw Cen MT" w:hAnsi="Tw Cen MT"/>
          <w:sz w:val="24"/>
          <w:szCs w:val="24"/>
        </w:rPr>
        <w:t xml:space="preserve"> hemoglobin pada </w:t>
      </w:r>
      <w:proofErr w:type="spellStart"/>
      <w:r>
        <w:rPr>
          <w:rFonts w:ascii="Tw Cen MT" w:hAnsi="Tw Cen MT"/>
          <w:sz w:val="24"/>
          <w:szCs w:val="24"/>
        </w:rPr>
        <w:t>santri</w:t>
      </w:r>
      <w:proofErr w:type="spellEnd"/>
      <w:r>
        <w:rPr>
          <w:rFonts w:ascii="Tw Cen MT" w:hAnsi="Tw Cen MT"/>
          <w:sz w:val="24"/>
          <w:szCs w:val="24"/>
        </w:rPr>
        <w:t xml:space="preserve"> dan </w:t>
      </w:r>
      <w:proofErr w:type="spellStart"/>
      <w:r>
        <w:rPr>
          <w:rFonts w:ascii="Tw Cen MT" w:hAnsi="Tw Cen MT"/>
          <w:sz w:val="24"/>
          <w:szCs w:val="24"/>
        </w:rPr>
        <w:t>pencegahan</w:t>
      </w:r>
      <w:proofErr w:type="spellEnd"/>
      <w:r>
        <w:rPr>
          <w:rFonts w:ascii="Tw Cen MT" w:hAnsi="Tw Cen MT"/>
          <w:sz w:val="24"/>
          <w:szCs w:val="24"/>
        </w:rPr>
        <w:t xml:space="preserve"> </w:t>
      </w:r>
      <w:proofErr w:type="spellStart"/>
      <w:r>
        <w:rPr>
          <w:rFonts w:ascii="Tw Cen MT" w:hAnsi="Tw Cen MT"/>
          <w:sz w:val="24"/>
          <w:szCs w:val="24"/>
        </w:rPr>
        <w:t>terjadinya</w:t>
      </w:r>
      <w:proofErr w:type="spellEnd"/>
      <w:r>
        <w:rPr>
          <w:rFonts w:ascii="Tw Cen MT" w:hAnsi="Tw Cen MT"/>
          <w:sz w:val="24"/>
          <w:szCs w:val="24"/>
        </w:rPr>
        <w:t xml:space="preserve"> anemia</w:t>
      </w:r>
      <w:r w:rsidR="00AE4E36">
        <w:rPr>
          <w:rFonts w:ascii="Tw Cen MT" w:hAnsi="Tw Cen MT"/>
          <w:sz w:val="24"/>
          <w:szCs w:val="24"/>
        </w:rPr>
        <w:t>.</w:t>
      </w:r>
    </w:p>
    <w:p w14:paraId="0844F556" w14:textId="77777777" w:rsidR="00BE53BB" w:rsidRDefault="00BE53BB" w:rsidP="004B37FB">
      <w:pPr>
        <w:tabs>
          <w:tab w:val="left" w:pos="426"/>
        </w:tabs>
        <w:spacing w:after="0" w:line="240" w:lineRule="auto"/>
        <w:jc w:val="both"/>
        <w:rPr>
          <w:rFonts w:ascii="Tw Cen MT" w:eastAsia="Twentieth Century" w:hAnsi="Tw Cen MT" w:cs="Twentieth Century"/>
          <w:b/>
          <w:sz w:val="24"/>
          <w:szCs w:val="24"/>
          <w:lang w:val="id-ID"/>
        </w:rPr>
      </w:pPr>
    </w:p>
    <w:p w14:paraId="732A4F17" w14:textId="77777777" w:rsidR="00BE53BB" w:rsidRDefault="00BE53BB" w:rsidP="004B37FB">
      <w:pPr>
        <w:tabs>
          <w:tab w:val="left" w:pos="426"/>
        </w:tabs>
        <w:spacing w:after="0" w:line="240" w:lineRule="auto"/>
        <w:jc w:val="both"/>
        <w:rPr>
          <w:rFonts w:ascii="Tw Cen MT" w:eastAsia="Twentieth Century" w:hAnsi="Tw Cen MT" w:cs="Twentieth Century"/>
          <w:b/>
          <w:sz w:val="24"/>
          <w:szCs w:val="24"/>
          <w:lang w:val="id-ID"/>
        </w:rPr>
      </w:pPr>
    </w:p>
    <w:p w14:paraId="1A625CF3" w14:textId="5884A13C" w:rsidR="00245150" w:rsidRPr="00AE4E36" w:rsidRDefault="00245150" w:rsidP="004B37FB">
      <w:pPr>
        <w:tabs>
          <w:tab w:val="left" w:pos="426"/>
        </w:tabs>
        <w:spacing w:after="0" w:line="240" w:lineRule="auto"/>
        <w:jc w:val="both"/>
        <w:rPr>
          <w:rFonts w:ascii="Tw Cen MT" w:eastAsia="Twentieth Century" w:hAnsi="Tw Cen MT" w:cs="Twentieth Century"/>
          <w:b/>
          <w:sz w:val="24"/>
          <w:szCs w:val="24"/>
          <w:lang w:val="id-ID"/>
        </w:rPr>
      </w:pPr>
      <w:r w:rsidRPr="00AE4E36">
        <w:rPr>
          <w:rFonts w:ascii="Tw Cen MT" w:eastAsia="Twentieth Century" w:hAnsi="Tw Cen MT" w:cs="Twentieth Century"/>
          <w:b/>
          <w:sz w:val="24"/>
          <w:szCs w:val="24"/>
          <w:lang w:val="id-ID"/>
        </w:rPr>
        <w:t xml:space="preserve">UCAPAN TERIMA KASIH </w:t>
      </w:r>
    </w:p>
    <w:p w14:paraId="7917B86F" w14:textId="04C48AD2" w:rsidR="00245150" w:rsidRPr="00AE4E36" w:rsidRDefault="002244C8" w:rsidP="002244C8">
      <w:pPr>
        <w:spacing w:line="240" w:lineRule="auto"/>
        <w:ind w:right="-41"/>
        <w:jc w:val="both"/>
        <w:rPr>
          <w:rFonts w:ascii="Tw Cen MT" w:eastAsia="Twentieth Century" w:hAnsi="Tw Cen MT" w:cs="Twentieth Century"/>
          <w:sz w:val="24"/>
          <w:szCs w:val="24"/>
          <w:lang w:val="id-ID"/>
        </w:rPr>
      </w:pPr>
      <w:r>
        <w:rPr>
          <w:rFonts w:ascii="Tw Cen MT" w:hAnsi="Tw Cen MT"/>
          <w:sz w:val="24"/>
          <w:szCs w:val="24"/>
        </w:rPr>
        <w:t xml:space="preserve">Pada </w:t>
      </w:r>
      <w:proofErr w:type="spellStart"/>
      <w:r>
        <w:rPr>
          <w:rFonts w:ascii="Tw Cen MT" w:hAnsi="Tw Cen MT"/>
          <w:sz w:val="24"/>
          <w:szCs w:val="24"/>
        </w:rPr>
        <w:t>kesempatan</w:t>
      </w:r>
      <w:proofErr w:type="spellEnd"/>
      <w:r>
        <w:rPr>
          <w:rFonts w:ascii="Tw Cen MT" w:hAnsi="Tw Cen MT"/>
          <w:sz w:val="24"/>
          <w:szCs w:val="24"/>
        </w:rPr>
        <w:t xml:space="preserve"> </w:t>
      </w:r>
      <w:proofErr w:type="spellStart"/>
      <w:r>
        <w:rPr>
          <w:rFonts w:ascii="Tw Cen MT" w:hAnsi="Tw Cen MT"/>
          <w:sz w:val="24"/>
          <w:szCs w:val="24"/>
        </w:rPr>
        <w:t>ini</w:t>
      </w:r>
      <w:proofErr w:type="spellEnd"/>
      <w:r>
        <w:rPr>
          <w:rFonts w:ascii="Tw Cen MT" w:hAnsi="Tw Cen MT"/>
          <w:sz w:val="24"/>
          <w:szCs w:val="24"/>
        </w:rPr>
        <w:t xml:space="preserve"> </w:t>
      </w:r>
      <w:proofErr w:type="spellStart"/>
      <w:r>
        <w:rPr>
          <w:rFonts w:ascii="Tw Cen MT" w:hAnsi="Tw Cen MT"/>
          <w:sz w:val="24"/>
          <w:szCs w:val="24"/>
        </w:rPr>
        <w:t>peneliti</w:t>
      </w:r>
      <w:proofErr w:type="spellEnd"/>
      <w:r>
        <w:rPr>
          <w:rFonts w:ascii="Tw Cen MT" w:hAnsi="Tw Cen MT"/>
          <w:sz w:val="24"/>
          <w:szCs w:val="24"/>
        </w:rPr>
        <w:t xml:space="preserve"> </w:t>
      </w:r>
      <w:proofErr w:type="spellStart"/>
      <w:r>
        <w:rPr>
          <w:rFonts w:ascii="Tw Cen MT" w:hAnsi="Tw Cen MT"/>
          <w:sz w:val="24"/>
          <w:szCs w:val="24"/>
        </w:rPr>
        <w:t>ingin</w:t>
      </w:r>
      <w:proofErr w:type="spellEnd"/>
      <w:r>
        <w:rPr>
          <w:rFonts w:ascii="Tw Cen MT" w:hAnsi="Tw Cen MT"/>
          <w:sz w:val="24"/>
          <w:szCs w:val="24"/>
        </w:rPr>
        <w:t xml:space="preserve"> </w:t>
      </w:r>
      <w:proofErr w:type="spellStart"/>
      <w:r>
        <w:rPr>
          <w:rFonts w:ascii="Tw Cen MT" w:hAnsi="Tw Cen MT"/>
          <w:sz w:val="24"/>
          <w:szCs w:val="24"/>
        </w:rPr>
        <w:t>menyampaikan</w:t>
      </w:r>
      <w:proofErr w:type="spellEnd"/>
      <w:r>
        <w:rPr>
          <w:rFonts w:ascii="Tw Cen MT" w:hAnsi="Tw Cen MT"/>
          <w:sz w:val="24"/>
          <w:szCs w:val="24"/>
        </w:rPr>
        <w:t xml:space="preserve"> </w:t>
      </w:r>
      <w:proofErr w:type="spellStart"/>
      <w:r>
        <w:rPr>
          <w:rFonts w:ascii="Tw Cen MT" w:hAnsi="Tw Cen MT"/>
          <w:sz w:val="24"/>
          <w:szCs w:val="24"/>
        </w:rPr>
        <w:t>ucapan</w:t>
      </w:r>
      <w:proofErr w:type="spellEnd"/>
      <w:r>
        <w:rPr>
          <w:rFonts w:ascii="Tw Cen MT" w:hAnsi="Tw Cen MT"/>
          <w:sz w:val="24"/>
          <w:szCs w:val="24"/>
        </w:rPr>
        <w:t xml:space="preserve"> </w:t>
      </w:r>
      <w:proofErr w:type="spellStart"/>
      <w:r>
        <w:rPr>
          <w:rFonts w:ascii="Tw Cen MT" w:hAnsi="Tw Cen MT"/>
          <w:sz w:val="24"/>
          <w:szCs w:val="24"/>
        </w:rPr>
        <w:t>terimakasih</w:t>
      </w:r>
      <w:proofErr w:type="spellEnd"/>
      <w:r>
        <w:rPr>
          <w:rFonts w:ascii="Tw Cen MT" w:hAnsi="Tw Cen MT"/>
          <w:sz w:val="24"/>
          <w:szCs w:val="24"/>
        </w:rPr>
        <w:t xml:space="preserve"> </w:t>
      </w:r>
      <w:proofErr w:type="spellStart"/>
      <w:r>
        <w:rPr>
          <w:rFonts w:ascii="Tw Cen MT" w:hAnsi="Tw Cen MT"/>
          <w:sz w:val="24"/>
          <w:szCs w:val="24"/>
        </w:rPr>
        <w:t>kepada</w:t>
      </w:r>
      <w:proofErr w:type="spellEnd"/>
      <w:r>
        <w:rPr>
          <w:rFonts w:ascii="Tw Cen MT" w:hAnsi="Tw Cen MT"/>
          <w:sz w:val="24"/>
          <w:szCs w:val="24"/>
        </w:rPr>
        <w:t xml:space="preserve"> </w:t>
      </w:r>
      <w:proofErr w:type="spellStart"/>
      <w:r>
        <w:rPr>
          <w:rFonts w:ascii="Tw Cen MT" w:hAnsi="Tw Cen MT"/>
          <w:sz w:val="24"/>
          <w:szCs w:val="24"/>
        </w:rPr>
        <w:t>Pimpinan</w:t>
      </w:r>
      <w:proofErr w:type="spellEnd"/>
      <w:r>
        <w:rPr>
          <w:rFonts w:ascii="Tw Cen MT" w:hAnsi="Tw Cen MT"/>
          <w:sz w:val="24"/>
          <w:szCs w:val="24"/>
        </w:rPr>
        <w:t xml:space="preserve"> </w:t>
      </w:r>
      <w:proofErr w:type="spellStart"/>
      <w:r>
        <w:rPr>
          <w:rFonts w:ascii="Tw Cen MT" w:hAnsi="Tw Cen MT"/>
          <w:sz w:val="24"/>
          <w:szCs w:val="24"/>
        </w:rPr>
        <w:t>Pondok</w:t>
      </w:r>
      <w:proofErr w:type="spellEnd"/>
      <w:r>
        <w:rPr>
          <w:rFonts w:ascii="Tw Cen MT" w:hAnsi="Tw Cen MT"/>
          <w:sz w:val="24"/>
          <w:szCs w:val="24"/>
        </w:rPr>
        <w:t xml:space="preserve"> </w:t>
      </w:r>
      <w:proofErr w:type="spellStart"/>
      <w:r>
        <w:rPr>
          <w:rFonts w:ascii="Tw Cen MT" w:hAnsi="Tw Cen MT"/>
          <w:sz w:val="24"/>
          <w:szCs w:val="24"/>
        </w:rPr>
        <w:t>Pesantren</w:t>
      </w:r>
      <w:proofErr w:type="spellEnd"/>
      <w:r>
        <w:rPr>
          <w:rFonts w:ascii="Tw Cen MT" w:hAnsi="Tw Cen MT"/>
          <w:sz w:val="24"/>
          <w:szCs w:val="24"/>
        </w:rPr>
        <w:t xml:space="preserve"> </w:t>
      </w:r>
      <w:proofErr w:type="spellStart"/>
      <w:r>
        <w:rPr>
          <w:rFonts w:ascii="Tw Cen MT" w:hAnsi="Tw Cen MT"/>
          <w:sz w:val="24"/>
          <w:szCs w:val="24"/>
        </w:rPr>
        <w:t>Ummahatul</w:t>
      </w:r>
      <w:proofErr w:type="spellEnd"/>
      <w:r>
        <w:rPr>
          <w:rFonts w:ascii="Tw Cen MT" w:hAnsi="Tw Cen MT"/>
          <w:sz w:val="24"/>
          <w:szCs w:val="24"/>
        </w:rPr>
        <w:t xml:space="preserve"> </w:t>
      </w:r>
      <w:proofErr w:type="spellStart"/>
      <w:r>
        <w:rPr>
          <w:rFonts w:ascii="Tw Cen MT" w:hAnsi="Tw Cen MT"/>
          <w:sz w:val="24"/>
          <w:szCs w:val="24"/>
        </w:rPr>
        <w:t>Mukminin</w:t>
      </w:r>
      <w:proofErr w:type="spellEnd"/>
      <w:r>
        <w:rPr>
          <w:rFonts w:ascii="Tw Cen MT" w:hAnsi="Tw Cen MT"/>
          <w:sz w:val="24"/>
          <w:szCs w:val="24"/>
        </w:rPr>
        <w:t xml:space="preserve"> yang </w:t>
      </w:r>
      <w:proofErr w:type="spellStart"/>
      <w:r>
        <w:rPr>
          <w:rFonts w:ascii="Tw Cen MT" w:hAnsi="Tw Cen MT"/>
          <w:sz w:val="24"/>
          <w:szCs w:val="24"/>
        </w:rPr>
        <w:t>telah</w:t>
      </w:r>
      <w:proofErr w:type="spellEnd"/>
      <w:r>
        <w:rPr>
          <w:rFonts w:ascii="Tw Cen MT" w:hAnsi="Tw Cen MT"/>
          <w:sz w:val="24"/>
          <w:szCs w:val="24"/>
        </w:rPr>
        <w:t xml:space="preserve"> </w:t>
      </w:r>
      <w:proofErr w:type="spellStart"/>
      <w:r>
        <w:rPr>
          <w:rFonts w:ascii="Tw Cen MT" w:hAnsi="Tw Cen MT"/>
          <w:sz w:val="24"/>
          <w:szCs w:val="24"/>
        </w:rPr>
        <w:t>memberikan</w:t>
      </w:r>
      <w:proofErr w:type="spellEnd"/>
      <w:r>
        <w:rPr>
          <w:rFonts w:ascii="Tw Cen MT" w:hAnsi="Tw Cen MT"/>
          <w:sz w:val="24"/>
          <w:szCs w:val="24"/>
        </w:rPr>
        <w:t xml:space="preserve"> </w:t>
      </w:r>
      <w:proofErr w:type="spellStart"/>
      <w:r>
        <w:rPr>
          <w:rFonts w:ascii="Tw Cen MT" w:hAnsi="Tw Cen MT"/>
          <w:sz w:val="24"/>
          <w:szCs w:val="24"/>
        </w:rPr>
        <w:t>izin</w:t>
      </w:r>
      <w:proofErr w:type="spellEnd"/>
      <w:r>
        <w:rPr>
          <w:rFonts w:ascii="Tw Cen MT" w:hAnsi="Tw Cen MT"/>
          <w:sz w:val="24"/>
          <w:szCs w:val="24"/>
        </w:rPr>
        <w:t xml:space="preserve"> </w:t>
      </w:r>
      <w:proofErr w:type="spellStart"/>
      <w:r>
        <w:rPr>
          <w:rFonts w:ascii="Tw Cen MT" w:hAnsi="Tw Cen MT"/>
          <w:sz w:val="24"/>
          <w:szCs w:val="24"/>
        </w:rPr>
        <w:t>dalam</w:t>
      </w:r>
      <w:proofErr w:type="spellEnd"/>
      <w:r>
        <w:rPr>
          <w:rFonts w:ascii="Tw Cen MT" w:hAnsi="Tw Cen MT"/>
          <w:sz w:val="24"/>
          <w:szCs w:val="24"/>
        </w:rPr>
        <w:t xml:space="preserve"> </w:t>
      </w:r>
      <w:proofErr w:type="spellStart"/>
      <w:r>
        <w:rPr>
          <w:rFonts w:ascii="Tw Cen MT" w:hAnsi="Tw Cen MT"/>
          <w:sz w:val="24"/>
          <w:szCs w:val="24"/>
        </w:rPr>
        <w:t>pelaksanaan</w:t>
      </w:r>
      <w:proofErr w:type="spellEnd"/>
      <w:r>
        <w:rPr>
          <w:rFonts w:ascii="Tw Cen MT" w:hAnsi="Tw Cen MT"/>
          <w:sz w:val="24"/>
          <w:szCs w:val="24"/>
        </w:rPr>
        <w:t xml:space="preserve"> </w:t>
      </w:r>
      <w:proofErr w:type="spellStart"/>
      <w:r>
        <w:rPr>
          <w:rFonts w:ascii="Tw Cen MT" w:hAnsi="Tw Cen MT"/>
          <w:sz w:val="24"/>
          <w:szCs w:val="24"/>
        </w:rPr>
        <w:t>penelitian</w:t>
      </w:r>
      <w:proofErr w:type="spellEnd"/>
      <w:r>
        <w:rPr>
          <w:rFonts w:ascii="Tw Cen MT" w:hAnsi="Tw Cen MT"/>
          <w:sz w:val="24"/>
          <w:szCs w:val="24"/>
        </w:rPr>
        <w:t xml:space="preserve"> </w:t>
      </w:r>
      <w:proofErr w:type="spellStart"/>
      <w:r>
        <w:rPr>
          <w:rFonts w:ascii="Tw Cen MT" w:hAnsi="Tw Cen MT"/>
          <w:sz w:val="24"/>
          <w:szCs w:val="24"/>
        </w:rPr>
        <w:t>ini</w:t>
      </w:r>
      <w:proofErr w:type="spellEnd"/>
      <w:r>
        <w:rPr>
          <w:rFonts w:ascii="Tw Cen MT" w:hAnsi="Tw Cen MT"/>
          <w:sz w:val="24"/>
          <w:szCs w:val="24"/>
        </w:rPr>
        <w:t xml:space="preserve">. Dan </w:t>
      </w:r>
      <w:proofErr w:type="spellStart"/>
      <w:r>
        <w:rPr>
          <w:rFonts w:ascii="Tw Cen MT" w:hAnsi="Tw Cen MT"/>
          <w:sz w:val="24"/>
          <w:szCs w:val="24"/>
        </w:rPr>
        <w:t>ucapan</w:t>
      </w:r>
      <w:proofErr w:type="spellEnd"/>
      <w:r>
        <w:rPr>
          <w:rFonts w:ascii="Tw Cen MT" w:hAnsi="Tw Cen MT"/>
          <w:sz w:val="24"/>
          <w:szCs w:val="24"/>
        </w:rPr>
        <w:t xml:space="preserve"> </w:t>
      </w:r>
      <w:proofErr w:type="spellStart"/>
      <w:r>
        <w:rPr>
          <w:rFonts w:ascii="Tw Cen MT" w:hAnsi="Tw Cen MT"/>
          <w:sz w:val="24"/>
          <w:szCs w:val="24"/>
        </w:rPr>
        <w:t>terima</w:t>
      </w:r>
      <w:proofErr w:type="spellEnd"/>
      <w:r>
        <w:rPr>
          <w:rFonts w:ascii="Tw Cen MT" w:hAnsi="Tw Cen MT"/>
          <w:sz w:val="24"/>
          <w:szCs w:val="24"/>
        </w:rPr>
        <w:t xml:space="preserve"> </w:t>
      </w:r>
      <w:proofErr w:type="spellStart"/>
      <w:r>
        <w:rPr>
          <w:rFonts w:ascii="Tw Cen MT" w:hAnsi="Tw Cen MT"/>
          <w:sz w:val="24"/>
          <w:szCs w:val="24"/>
        </w:rPr>
        <w:t>kasih</w:t>
      </w:r>
      <w:proofErr w:type="spellEnd"/>
      <w:r>
        <w:rPr>
          <w:rFonts w:ascii="Tw Cen MT" w:hAnsi="Tw Cen MT"/>
          <w:sz w:val="24"/>
          <w:szCs w:val="24"/>
        </w:rPr>
        <w:t xml:space="preserve"> </w:t>
      </w:r>
      <w:proofErr w:type="spellStart"/>
      <w:r>
        <w:rPr>
          <w:rFonts w:ascii="Tw Cen MT" w:hAnsi="Tw Cen MT"/>
          <w:sz w:val="24"/>
          <w:szCs w:val="24"/>
        </w:rPr>
        <w:t>kepada</w:t>
      </w:r>
      <w:proofErr w:type="spellEnd"/>
      <w:r>
        <w:rPr>
          <w:rFonts w:ascii="Tw Cen MT" w:hAnsi="Tw Cen MT"/>
          <w:sz w:val="24"/>
          <w:szCs w:val="24"/>
        </w:rPr>
        <w:t xml:space="preserve"> </w:t>
      </w:r>
      <w:proofErr w:type="spellStart"/>
      <w:r>
        <w:rPr>
          <w:rFonts w:ascii="Tw Cen MT" w:hAnsi="Tw Cen MT"/>
          <w:sz w:val="24"/>
          <w:szCs w:val="24"/>
        </w:rPr>
        <w:t>Poltekkes</w:t>
      </w:r>
      <w:proofErr w:type="spellEnd"/>
      <w:r>
        <w:rPr>
          <w:rFonts w:ascii="Tw Cen MT" w:hAnsi="Tw Cen MT"/>
          <w:sz w:val="24"/>
          <w:szCs w:val="24"/>
        </w:rPr>
        <w:t xml:space="preserve"> </w:t>
      </w:r>
      <w:proofErr w:type="spellStart"/>
      <w:r>
        <w:rPr>
          <w:rFonts w:ascii="Tw Cen MT" w:hAnsi="Tw Cen MT"/>
          <w:sz w:val="24"/>
          <w:szCs w:val="24"/>
        </w:rPr>
        <w:t>Kemenkes</w:t>
      </w:r>
      <w:proofErr w:type="spellEnd"/>
      <w:r>
        <w:rPr>
          <w:rFonts w:ascii="Tw Cen MT" w:hAnsi="Tw Cen MT"/>
          <w:sz w:val="24"/>
          <w:szCs w:val="24"/>
        </w:rPr>
        <w:t xml:space="preserve"> Riau yang </w:t>
      </w:r>
      <w:proofErr w:type="spellStart"/>
      <w:r>
        <w:rPr>
          <w:rFonts w:ascii="Tw Cen MT" w:hAnsi="Tw Cen MT"/>
          <w:sz w:val="24"/>
          <w:szCs w:val="24"/>
        </w:rPr>
        <w:t>telah</w:t>
      </w:r>
      <w:proofErr w:type="spellEnd"/>
      <w:r>
        <w:rPr>
          <w:rFonts w:ascii="Tw Cen MT" w:hAnsi="Tw Cen MT"/>
          <w:sz w:val="24"/>
          <w:szCs w:val="24"/>
        </w:rPr>
        <w:t xml:space="preserve"> </w:t>
      </w:r>
      <w:proofErr w:type="spellStart"/>
      <w:r>
        <w:rPr>
          <w:rFonts w:ascii="Tw Cen MT" w:hAnsi="Tw Cen MT"/>
          <w:sz w:val="24"/>
          <w:szCs w:val="24"/>
        </w:rPr>
        <w:t>memfasilitasi</w:t>
      </w:r>
      <w:proofErr w:type="spellEnd"/>
      <w:r>
        <w:rPr>
          <w:rFonts w:ascii="Tw Cen MT" w:hAnsi="Tw Cen MT"/>
          <w:sz w:val="24"/>
          <w:szCs w:val="24"/>
        </w:rPr>
        <w:t xml:space="preserve"> </w:t>
      </w:r>
      <w:proofErr w:type="spellStart"/>
      <w:r>
        <w:rPr>
          <w:rFonts w:ascii="Tw Cen MT" w:hAnsi="Tw Cen MT"/>
          <w:sz w:val="24"/>
          <w:szCs w:val="24"/>
        </w:rPr>
        <w:t>peneliti</w:t>
      </w:r>
      <w:proofErr w:type="spellEnd"/>
      <w:r>
        <w:rPr>
          <w:rFonts w:ascii="Tw Cen MT" w:hAnsi="Tw Cen MT"/>
          <w:sz w:val="24"/>
          <w:szCs w:val="24"/>
        </w:rPr>
        <w:t xml:space="preserve"> </w:t>
      </w:r>
      <w:proofErr w:type="spellStart"/>
      <w:r>
        <w:rPr>
          <w:rFonts w:ascii="Tw Cen MT" w:hAnsi="Tw Cen MT"/>
          <w:sz w:val="24"/>
          <w:szCs w:val="24"/>
        </w:rPr>
        <w:t>dalam</w:t>
      </w:r>
      <w:proofErr w:type="spellEnd"/>
      <w:r>
        <w:rPr>
          <w:rFonts w:ascii="Tw Cen MT" w:hAnsi="Tw Cen MT"/>
          <w:sz w:val="24"/>
          <w:szCs w:val="24"/>
        </w:rPr>
        <w:t xml:space="preserve"> </w:t>
      </w:r>
      <w:proofErr w:type="spellStart"/>
      <w:r>
        <w:rPr>
          <w:rFonts w:ascii="Tw Cen MT" w:hAnsi="Tw Cen MT"/>
          <w:sz w:val="24"/>
          <w:szCs w:val="24"/>
        </w:rPr>
        <w:t>melaksanakan</w:t>
      </w:r>
      <w:proofErr w:type="spellEnd"/>
      <w:r>
        <w:rPr>
          <w:rFonts w:ascii="Tw Cen MT" w:hAnsi="Tw Cen MT"/>
          <w:sz w:val="24"/>
          <w:szCs w:val="24"/>
        </w:rPr>
        <w:t xml:space="preserve"> </w:t>
      </w:r>
      <w:proofErr w:type="spellStart"/>
      <w:r>
        <w:rPr>
          <w:rFonts w:ascii="Tw Cen MT" w:hAnsi="Tw Cen MT"/>
          <w:sz w:val="24"/>
          <w:szCs w:val="24"/>
        </w:rPr>
        <w:t>penelitian</w:t>
      </w:r>
      <w:proofErr w:type="spellEnd"/>
      <w:r w:rsidR="00AE4E36" w:rsidRPr="00AE4E36">
        <w:rPr>
          <w:rFonts w:ascii="Tw Cen MT" w:hAnsi="Tw Cen MT"/>
          <w:sz w:val="24"/>
          <w:szCs w:val="24"/>
          <w:lang w:val="id-ID"/>
        </w:rPr>
        <w:t>.</w:t>
      </w:r>
    </w:p>
    <w:p w14:paraId="4C6CAB43" w14:textId="77777777" w:rsidR="007106F6" w:rsidRDefault="007106F6" w:rsidP="007106F6">
      <w:pPr>
        <w:tabs>
          <w:tab w:val="left" w:pos="426"/>
        </w:tabs>
        <w:spacing w:after="0"/>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DAFTAR PUSTAKA</w:t>
      </w:r>
    </w:p>
    <w:p w14:paraId="6E1C6688" w14:textId="4911B754" w:rsidR="002244C8" w:rsidRPr="002244C8" w:rsidRDefault="002244C8" w:rsidP="002244C8">
      <w:pPr>
        <w:tabs>
          <w:tab w:val="left" w:pos="426"/>
        </w:tabs>
        <w:spacing w:after="0" w:line="240" w:lineRule="auto"/>
        <w:ind w:left="567" w:hanging="567"/>
        <w:jc w:val="both"/>
        <w:rPr>
          <w:rStyle w:val="y2iqfc"/>
          <w:rFonts w:ascii="Tw Cen MT" w:hAnsi="Tw Cen MT"/>
          <w:sz w:val="24"/>
          <w:szCs w:val="24"/>
        </w:rPr>
      </w:pPr>
      <w:r>
        <w:rPr>
          <w:rFonts w:ascii="Tw Cen MT" w:hAnsi="Tw Cen MT"/>
          <w:sz w:val="24"/>
          <w:szCs w:val="24"/>
        </w:rPr>
        <w:t xml:space="preserve">[1] </w:t>
      </w:r>
      <w:r>
        <w:rPr>
          <w:rFonts w:ascii="Tw Cen MT" w:hAnsi="Tw Cen MT"/>
          <w:sz w:val="24"/>
          <w:szCs w:val="24"/>
        </w:rPr>
        <w:tab/>
      </w:r>
      <w:r>
        <w:rPr>
          <w:rFonts w:ascii="Tw Cen MT" w:hAnsi="Tw Cen MT"/>
          <w:sz w:val="24"/>
          <w:szCs w:val="24"/>
        </w:rPr>
        <w:tab/>
      </w:r>
      <w:r w:rsidRPr="005E2449">
        <w:rPr>
          <w:rFonts w:ascii="Tw Cen MT" w:hAnsi="Tw Cen MT"/>
          <w:sz w:val="24"/>
          <w:szCs w:val="24"/>
        </w:rPr>
        <w:t>World Health Organization</w:t>
      </w:r>
      <w:r w:rsidRPr="006B563F">
        <w:rPr>
          <w:rStyle w:val="y2iqfc"/>
          <w:rFonts w:ascii="Tw Cen MT" w:hAnsi="Tw Cen MT"/>
          <w:sz w:val="24"/>
          <w:szCs w:val="24"/>
        </w:rPr>
        <w:t>.</w:t>
      </w:r>
      <w:r>
        <w:rPr>
          <w:rStyle w:val="y2iqfc"/>
          <w:rFonts w:ascii="Tw Cen MT" w:hAnsi="Tw Cen MT"/>
          <w:sz w:val="24"/>
          <w:szCs w:val="24"/>
        </w:rPr>
        <w:t xml:space="preserve"> </w:t>
      </w:r>
      <w:r w:rsidRPr="006B563F">
        <w:rPr>
          <w:rStyle w:val="y2iqfc"/>
          <w:rFonts w:ascii="Tw Cen MT" w:hAnsi="Tw Cen MT"/>
          <w:sz w:val="24"/>
          <w:szCs w:val="24"/>
        </w:rPr>
        <w:t xml:space="preserve">WHA Global </w:t>
      </w:r>
      <w:proofErr w:type="spellStart"/>
      <w:r w:rsidRPr="006B563F">
        <w:rPr>
          <w:rStyle w:val="y2iqfc"/>
          <w:rFonts w:ascii="Tw Cen MT" w:hAnsi="Tw Cen MT"/>
          <w:sz w:val="24"/>
          <w:szCs w:val="24"/>
        </w:rPr>
        <w:t>Nutrion</w:t>
      </w:r>
      <w:proofErr w:type="spellEnd"/>
      <w:r w:rsidRPr="006B563F">
        <w:rPr>
          <w:rStyle w:val="y2iqfc"/>
          <w:rFonts w:ascii="Tw Cen MT" w:hAnsi="Tw Cen MT"/>
          <w:sz w:val="24"/>
          <w:szCs w:val="24"/>
        </w:rPr>
        <w:t xml:space="preserve"> Targets 2025: </w:t>
      </w:r>
      <w:r w:rsidRPr="006B563F">
        <w:rPr>
          <w:rStyle w:val="y2iqfc"/>
          <w:rFonts w:ascii="Tw Cen MT" w:hAnsi="Tw Cen MT"/>
          <w:i/>
          <w:sz w:val="24"/>
          <w:szCs w:val="24"/>
        </w:rPr>
        <w:t>Low Birth Weight Policy Brief Switzerland</w:t>
      </w:r>
    </w:p>
    <w:p w14:paraId="5296523C" w14:textId="3F21D6CB" w:rsidR="002244C8" w:rsidRDefault="002244C8" w:rsidP="002244C8">
      <w:pPr>
        <w:pStyle w:val="ListParagraph1"/>
        <w:tabs>
          <w:tab w:val="left" w:pos="426"/>
        </w:tabs>
        <w:spacing w:after="0" w:line="240" w:lineRule="auto"/>
        <w:ind w:left="567" w:hanging="567"/>
        <w:jc w:val="both"/>
        <w:rPr>
          <w:rFonts w:ascii="Tw Cen MT" w:hAnsi="Tw Cen MT"/>
          <w:sz w:val="24"/>
          <w:szCs w:val="24"/>
          <w:lang w:val="en-US"/>
        </w:rPr>
      </w:pPr>
      <w:r w:rsidRPr="00D667B2">
        <w:rPr>
          <w:rStyle w:val="y2iqfc"/>
          <w:rFonts w:ascii="Tw Cen MT" w:hAnsi="Tw Cen MT"/>
          <w:sz w:val="24"/>
          <w:szCs w:val="24"/>
        </w:rPr>
        <w:t>[2]</w:t>
      </w:r>
      <w:r>
        <w:rPr>
          <w:rStyle w:val="y2iqfc"/>
          <w:rFonts w:ascii="Tw Cen MT" w:hAnsi="Tw Cen MT"/>
          <w:sz w:val="24"/>
          <w:szCs w:val="24"/>
          <w:lang w:val="en-US"/>
        </w:rPr>
        <w:t xml:space="preserve"> </w:t>
      </w:r>
      <w:r>
        <w:rPr>
          <w:rStyle w:val="y2iqfc"/>
          <w:rFonts w:ascii="Tw Cen MT" w:hAnsi="Tw Cen MT"/>
          <w:sz w:val="24"/>
          <w:szCs w:val="24"/>
          <w:lang w:val="en-US"/>
        </w:rPr>
        <w:tab/>
      </w:r>
      <w:r>
        <w:rPr>
          <w:rStyle w:val="y2iqfc"/>
          <w:rFonts w:ascii="Tw Cen MT" w:hAnsi="Tw Cen MT"/>
          <w:sz w:val="24"/>
          <w:szCs w:val="24"/>
          <w:lang w:val="en-US"/>
        </w:rPr>
        <w:tab/>
      </w:r>
      <w:proofErr w:type="spellStart"/>
      <w:r w:rsidRPr="006B563F">
        <w:rPr>
          <w:rFonts w:ascii="Tw Cen MT" w:hAnsi="Tw Cen MT"/>
          <w:sz w:val="24"/>
          <w:szCs w:val="24"/>
        </w:rPr>
        <w:t>Kusmiran</w:t>
      </w:r>
      <w:proofErr w:type="spellEnd"/>
      <w:r>
        <w:rPr>
          <w:rFonts w:ascii="Tw Cen MT" w:hAnsi="Tw Cen MT"/>
          <w:sz w:val="24"/>
          <w:szCs w:val="24"/>
          <w:lang w:val="en-US"/>
        </w:rPr>
        <w:t xml:space="preserve">, </w:t>
      </w:r>
      <w:proofErr w:type="spellStart"/>
      <w:r>
        <w:rPr>
          <w:rFonts w:ascii="Tw Cen MT" w:hAnsi="Tw Cen MT"/>
          <w:sz w:val="24"/>
          <w:szCs w:val="24"/>
          <w:lang w:val="en-US"/>
        </w:rPr>
        <w:t>Eny</w:t>
      </w:r>
      <w:proofErr w:type="spellEnd"/>
      <w:r>
        <w:rPr>
          <w:rFonts w:ascii="Tw Cen MT" w:hAnsi="Tw Cen MT"/>
          <w:sz w:val="24"/>
          <w:szCs w:val="24"/>
          <w:lang w:val="en-US"/>
        </w:rPr>
        <w:t>.</w:t>
      </w:r>
      <w:r w:rsidRPr="006B563F">
        <w:rPr>
          <w:rFonts w:ascii="Tw Cen MT" w:hAnsi="Tw Cen MT"/>
          <w:sz w:val="24"/>
          <w:szCs w:val="24"/>
          <w:lang w:val="en-US"/>
        </w:rPr>
        <w:t xml:space="preserve"> </w:t>
      </w:r>
      <w:r w:rsidRPr="006B563F">
        <w:rPr>
          <w:rFonts w:ascii="Tw Cen MT" w:hAnsi="Tw Cen MT"/>
          <w:i/>
          <w:sz w:val="24"/>
          <w:szCs w:val="24"/>
          <w:lang w:val="en-US"/>
        </w:rPr>
        <w:t xml:space="preserve">Kesehatan </w:t>
      </w:r>
      <w:proofErr w:type="spellStart"/>
      <w:r w:rsidRPr="006B563F">
        <w:rPr>
          <w:rFonts w:ascii="Tw Cen MT" w:hAnsi="Tw Cen MT"/>
          <w:i/>
          <w:sz w:val="24"/>
          <w:szCs w:val="24"/>
          <w:lang w:val="en-US"/>
        </w:rPr>
        <w:t>Reproduksi</w:t>
      </w:r>
      <w:proofErr w:type="spellEnd"/>
      <w:r w:rsidRPr="006B563F">
        <w:rPr>
          <w:rFonts w:ascii="Tw Cen MT" w:hAnsi="Tw Cen MT"/>
          <w:i/>
          <w:sz w:val="24"/>
          <w:szCs w:val="24"/>
          <w:lang w:val="en-US"/>
        </w:rPr>
        <w:t xml:space="preserve"> </w:t>
      </w:r>
      <w:proofErr w:type="spellStart"/>
      <w:r w:rsidRPr="006B563F">
        <w:rPr>
          <w:rFonts w:ascii="Tw Cen MT" w:hAnsi="Tw Cen MT"/>
          <w:i/>
          <w:sz w:val="24"/>
          <w:szCs w:val="24"/>
          <w:lang w:val="en-US"/>
        </w:rPr>
        <w:t>Remaja</w:t>
      </w:r>
      <w:proofErr w:type="spellEnd"/>
      <w:r w:rsidRPr="006B563F">
        <w:rPr>
          <w:rFonts w:ascii="Tw Cen MT" w:hAnsi="Tw Cen MT"/>
          <w:i/>
          <w:sz w:val="24"/>
          <w:szCs w:val="24"/>
          <w:lang w:val="en-US"/>
        </w:rPr>
        <w:t xml:space="preserve"> dan Wanita. </w:t>
      </w:r>
      <w:r w:rsidRPr="006B563F">
        <w:rPr>
          <w:rFonts w:ascii="Tw Cen MT" w:hAnsi="Tw Cen MT"/>
          <w:sz w:val="24"/>
          <w:szCs w:val="24"/>
          <w:lang w:val="en-US"/>
        </w:rPr>
        <w:t>J</w:t>
      </w:r>
      <w:r>
        <w:rPr>
          <w:rFonts w:ascii="Tw Cen MT" w:hAnsi="Tw Cen MT"/>
          <w:sz w:val="24"/>
          <w:szCs w:val="24"/>
          <w:lang w:val="en-US"/>
        </w:rPr>
        <w:t xml:space="preserve">akarta: </w:t>
      </w:r>
      <w:proofErr w:type="spellStart"/>
      <w:r>
        <w:rPr>
          <w:rFonts w:ascii="Tw Cen MT" w:hAnsi="Tw Cen MT"/>
          <w:sz w:val="24"/>
          <w:szCs w:val="24"/>
          <w:lang w:val="en-US"/>
        </w:rPr>
        <w:t>Penerbit</w:t>
      </w:r>
      <w:proofErr w:type="spellEnd"/>
      <w:r>
        <w:rPr>
          <w:rFonts w:ascii="Tw Cen MT" w:hAnsi="Tw Cen MT"/>
          <w:sz w:val="24"/>
          <w:szCs w:val="24"/>
          <w:lang w:val="en-US"/>
        </w:rPr>
        <w:t xml:space="preserve"> </w:t>
      </w:r>
      <w:proofErr w:type="spellStart"/>
      <w:r>
        <w:rPr>
          <w:rFonts w:ascii="Tw Cen MT" w:hAnsi="Tw Cen MT"/>
          <w:sz w:val="24"/>
          <w:szCs w:val="24"/>
          <w:lang w:val="en-US"/>
        </w:rPr>
        <w:t>Salemba</w:t>
      </w:r>
      <w:proofErr w:type="spellEnd"/>
      <w:r>
        <w:rPr>
          <w:rFonts w:ascii="Tw Cen MT" w:hAnsi="Tw Cen MT"/>
          <w:sz w:val="24"/>
          <w:szCs w:val="24"/>
          <w:lang w:val="en-US"/>
        </w:rPr>
        <w:t xml:space="preserve"> </w:t>
      </w:r>
      <w:proofErr w:type="spellStart"/>
      <w:r>
        <w:rPr>
          <w:rFonts w:ascii="Tw Cen MT" w:hAnsi="Tw Cen MT"/>
          <w:sz w:val="24"/>
          <w:szCs w:val="24"/>
          <w:lang w:val="en-US"/>
        </w:rPr>
        <w:t>Medika</w:t>
      </w:r>
      <w:proofErr w:type="spellEnd"/>
      <w:r>
        <w:rPr>
          <w:rFonts w:ascii="Tw Cen MT" w:hAnsi="Tw Cen MT"/>
          <w:sz w:val="24"/>
          <w:szCs w:val="24"/>
          <w:lang w:val="en-US"/>
        </w:rPr>
        <w:t>, 2011</w:t>
      </w:r>
    </w:p>
    <w:p w14:paraId="6BDDB81D" w14:textId="103A120D" w:rsidR="002244C8" w:rsidRDefault="002244C8" w:rsidP="002244C8">
      <w:pPr>
        <w:pStyle w:val="ListParagraph1"/>
        <w:spacing w:after="0" w:line="240" w:lineRule="auto"/>
        <w:ind w:left="567" w:hanging="567"/>
        <w:jc w:val="both"/>
        <w:rPr>
          <w:rFonts w:ascii="Tw Cen MT" w:hAnsi="Tw Cen MT"/>
          <w:sz w:val="24"/>
          <w:szCs w:val="24"/>
          <w:lang w:val="en-US"/>
        </w:rPr>
      </w:pPr>
      <w:r>
        <w:rPr>
          <w:rFonts w:ascii="Tw Cen MT" w:hAnsi="Tw Cen MT"/>
          <w:sz w:val="24"/>
          <w:szCs w:val="24"/>
          <w:lang w:val="en-US"/>
        </w:rPr>
        <w:t xml:space="preserve">[3] </w:t>
      </w:r>
      <w:r>
        <w:rPr>
          <w:rFonts w:ascii="Tw Cen MT" w:hAnsi="Tw Cen MT"/>
          <w:sz w:val="24"/>
          <w:szCs w:val="24"/>
          <w:lang w:val="en-US"/>
        </w:rPr>
        <w:tab/>
      </w:r>
      <w:r w:rsidRPr="006B563F">
        <w:rPr>
          <w:rFonts w:ascii="Tw Cen MT" w:hAnsi="Tw Cen MT"/>
          <w:i/>
          <w:sz w:val="24"/>
          <w:szCs w:val="24"/>
          <w:lang w:val="en-US"/>
        </w:rPr>
        <w:t>World Health Organization</w:t>
      </w:r>
      <w:r>
        <w:rPr>
          <w:rFonts w:ascii="Tw Cen MT" w:hAnsi="Tw Cen MT"/>
          <w:sz w:val="24"/>
          <w:szCs w:val="24"/>
          <w:lang w:val="en-US"/>
        </w:rPr>
        <w:t>.</w:t>
      </w:r>
      <w:r w:rsidRPr="006B563F">
        <w:rPr>
          <w:rFonts w:ascii="Tw Cen MT" w:hAnsi="Tw Cen MT"/>
          <w:sz w:val="24"/>
          <w:szCs w:val="24"/>
          <w:lang w:val="en-US"/>
        </w:rPr>
        <w:t xml:space="preserve"> </w:t>
      </w:r>
      <w:r w:rsidRPr="006B563F">
        <w:rPr>
          <w:rFonts w:ascii="Tw Cen MT" w:hAnsi="Tw Cen MT"/>
          <w:i/>
          <w:sz w:val="24"/>
          <w:szCs w:val="24"/>
          <w:lang w:val="en-US"/>
        </w:rPr>
        <w:t xml:space="preserve">Global Nutrition Targets 2025: Policy Brief </w:t>
      </w:r>
      <w:r>
        <w:rPr>
          <w:rFonts w:ascii="Tw Cen MT" w:hAnsi="Tw Cen MT"/>
          <w:sz w:val="24"/>
          <w:szCs w:val="24"/>
          <w:lang w:val="en-US"/>
        </w:rPr>
        <w:t>Series. Geneva, 2014</w:t>
      </w:r>
    </w:p>
    <w:p w14:paraId="33ED1517" w14:textId="5D4B32A3" w:rsidR="002244C8" w:rsidRDefault="002244C8" w:rsidP="002244C8">
      <w:pPr>
        <w:pStyle w:val="ListParagraph1"/>
        <w:spacing w:after="0" w:line="240" w:lineRule="auto"/>
        <w:ind w:left="567" w:hanging="567"/>
        <w:jc w:val="both"/>
        <w:rPr>
          <w:rStyle w:val="Penekanan"/>
          <w:rFonts w:ascii="Tw Cen MT" w:hAnsi="Tw Cen MT"/>
          <w:bCs/>
          <w:i w:val="0"/>
          <w:iCs w:val="0"/>
          <w:sz w:val="24"/>
          <w:szCs w:val="24"/>
          <w:shd w:val="clear" w:color="auto" w:fill="FFFFFF"/>
          <w:lang w:val="en-US"/>
        </w:rPr>
      </w:pPr>
      <w:r>
        <w:rPr>
          <w:rFonts w:ascii="Tw Cen MT" w:hAnsi="Tw Cen MT"/>
          <w:sz w:val="24"/>
          <w:szCs w:val="24"/>
          <w:lang w:val="en-US"/>
        </w:rPr>
        <w:t xml:space="preserve">[4] </w:t>
      </w:r>
      <w:r>
        <w:rPr>
          <w:rFonts w:ascii="Tw Cen MT" w:hAnsi="Tw Cen MT"/>
          <w:sz w:val="24"/>
          <w:szCs w:val="24"/>
          <w:lang w:val="en-US"/>
        </w:rPr>
        <w:tab/>
      </w:r>
      <w:proofErr w:type="spellStart"/>
      <w:r>
        <w:rPr>
          <w:rStyle w:val="Penekanan"/>
          <w:rFonts w:ascii="Tw Cen MT" w:hAnsi="Tw Cen MT"/>
          <w:bCs/>
          <w:i w:val="0"/>
          <w:iCs w:val="0"/>
          <w:sz w:val="24"/>
          <w:szCs w:val="24"/>
          <w:shd w:val="clear" w:color="auto" w:fill="FFFFFF"/>
          <w:lang w:val="en-US"/>
        </w:rPr>
        <w:t>Riskesdas</w:t>
      </w:r>
      <w:proofErr w:type="spellEnd"/>
      <w:r>
        <w:rPr>
          <w:rStyle w:val="Penekanan"/>
          <w:rFonts w:ascii="Tw Cen MT" w:hAnsi="Tw Cen MT"/>
          <w:bCs/>
          <w:i w:val="0"/>
          <w:iCs w:val="0"/>
          <w:sz w:val="24"/>
          <w:szCs w:val="24"/>
          <w:shd w:val="clear" w:color="auto" w:fill="FFFFFF"/>
          <w:lang w:val="en-US"/>
        </w:rPr>
        <w:t xml:space="preserve">, </w:t>
      </w:r>
      <w:proofErr w:type="spellStart"/>
      <w:r>
        <w:rPr>
          <w:rStyle w:val="Penekanan"/>
          <w:rFonts w:ascii="Tw Cen MT" w:hAnsi="Tw Cen MT"/>
          <w:bCs/>
          <w:i w:val="0"/>
          <w:iCs w:val="0"/>
          <w:sz w:val="24"/>
          <w:szCs w:val="24"/>
          <w:shd w:val="clear" w:color="auto" w:fill="FFFFFF"/>
          <w:lang w:val="en-US"/>
        </w:rPr>
        <w:t>Kemenkes</w:t>
      </w:r>
      <w:proofErr w:type="spellEnd"/>
      <w:r w:rsidR="00295371">
        <w:rPr>
          <w:rStyle w:val="Penekanan"/>
          <w:rFonts w:ascii="Tw Cen MT" w:hAnsi="Tw Cen MT"/>
          <w:bCs/>
          <w:i w:val="0"/>
          <w:iCs w:val="0"/>
          <w:sz w:val="24"/>
          <w:szCs w:val="24"/>
          <w:shd w:val="clear" w:color="auto" w:fill="FFFFFF"/>
          <w:lang w:val="en-US"/>
        </w:rPr>
        <w:t>.</w:t>
      </w:r>
      <w:r w:rsidRPr="006B563F">
        <w:rPr>
          <w:rStyle w:val="Penekanan"/>
          <w:rFonts w:ascii="Tw Cen MT" w:hAnsi="Tw Cen MT"/>
          <w:bCs/>
          <w:i w:val="0"/>
          <w:iCs w:val="0"/>
          <w:sz w:val="24"/>
          <w:szCs w:val="24"/>
          <w:shd w:val="clear" w:color="auto" w:fill="FFFFFF"/>
          <w:lang w:val="en-US"/>
        </w:rPr>
        <w:t xml:space="preserve"> </w:t>
      </w:r>
      <w:r w:rsidRPr="00295371">
        <w:rPr>
          <w:rStyle w:val="Penekanan"/>
          <w:rFonts w:ascii="Tw Cen MT" w:hAnsi="Tw Cen MT"/>
          <w:bCs/>
          <w:sz w:val="24"/>
          <w:szCs w:val="24"/>
          <w:shd w:val="clear" w:color="auto" w:fill="FFFFFF"/>
          <w:lang w:val="en-US"/>
        </w:rPr>
        <w:t xml:space="preserve">Hasil Utama </w:t>
      </w:r>
      <w:proofErr w:type="spellStart"/>
      <w:r w:rsidRPr="00295371">
        <w:rPr>
          <w:rStyle w:val="Penekanan"/>
          <w:rFonts w:ascii="Tw Cen MT" w:hAnsi="Tw Cen MT"/>
          <w:bCs/>
          <w:sz w:val="24"/>
          <w:szCs w:val="24"/>
          <w:shd w:val="clear" w:color="auto" w:fill="FFFFFF"/>
          <w:lang w:val="en-US"/>
        </w:rPr>
        <w:t>Riset</w:t>
      </w:r>
      <w:proofErr w:type="spellEnd"/>
      <w:r w:rsidRPr="00295371">
        <w:rPr>
          <w:rStyle w:val="Penekanan"/>
          <w:rFonts w:ascii="Tw Cen MT" w:hAnsi="Tw Cen MT"/>
          <w:bCs/>
          <w:sz w:val="24"/>
          <w:szCs w:val="24"/>
          <w:shd w:val="clear" w:color="auto" w:fill="FFFFFF"/>
          <w:lang w:val="en-US"/>
        </w:rPr>
        <w:t xml:space="preserve"> Kesehatan Dasar</w:t>
      </w:r>
      <w:r>
        <w:rPr>
          <w:rStyle w:val="Penekanan"/>
          <w:rFonts w:ascii="Tw Cen MT" w:hAnsi="Tw Cen MT"/>
          <w:bCs/>
          <w:i w:val="0"/>
          <w:iCs w:val="0"/>
          <w:sz w:val="24"/>
          <w:szCs w:val="24"/>
          <w:shd w:val="clear" w:color="auto" w:fill="FFFFFF"/>
          <w:lang w:val="en-US"/>
        </w:rPr>
        <w:t xml:space="preserve"> (</w:t>
      </w:r>
      <w:proofErr w:type="spellStart"/>
      <w:r>
        <w:rPr>
          <w:rStyle w:val="Penekanan"/>
          <w:rFonts w:ascii="Tw Cen MT" w:hAnsi="Tw Cen MT"/>
          <w:bCs/>
          <w:i w:val="0"/>
          <w:iCs w:val="0"/>
          <w:sz w:val="24"/>
          <w:szCs w:val="24"/>
          <w:shd w:val="clear" w:color="auto" w:fill="FFFFFF"/>
          <w:lang w:val="en-US"/>
        </w:rPr>
        <w:t>Riskesdas</w:t>
      </w:r>
      <w:proofErr w:type="spellEnd"/>
      <w:r>
        <w:rPr>
          <w:rStyle w:val="Penekanan"/>
          <w:rFonts w:ascii="Tw Cen MT" w:hAnsi="Tw Cen MT"/>
          <w:bCs/>
          <w:i w:val="0"/>
          <w:iCs w:val="0"/>
          <w:sz w:val="24"/>
          <w:szCs w:val="24"/>
          <w:shd w:val="clear" w:color="auto" w:fill="FFFFFF"/>
          <w:lang w:val="en-US"/>
        </w:rPr>
        <w:t>), 2013.</w:t>
      </w:r>
    </w:p>
    <w:p w14:paraId="294EE434" w14:textId="16C0E217" w:rsidR="002244C8" w:rsidRDefault="002244C8" w:rsidP="002244C8">
      <w:pPr>
        <w:pStyle w:val="ListParagraph1"/>
        <w:spacing w:after="0" w:line="240" w:lineRule="auto"/>
        <w:ind w:left="567" w:hanging="567"/>
        <w:jc w:val="both"/>
        <w:rPr>
          <w:rFonts w:ascii="Tw Cen MT" w:hAnsi="Tw Cen MT"/>
          <w:sz w:val="24"/>
          <w:szCs w:val="24"/>
          <w:lang w:val="en-US"/>
        </w:rPr>
      </w:pPr>
      <w:r>
        <w:rPr>
          <w:rStyle w:val="Penekanan"/>
          <w:rFonts w:ascii="Tw Cen MT" w:hAnsi="Tw Cen MT"/>
          <w:bCs/>
          <w:i w:val="0"/>
          <w:iCs w:val="0"/>
          <w:sz w:val="24"/>
          <w:szCs w:val="24"/>
          <w:shd w:val="clear" w:color="auto" w:fill="FFFFFF"/>
          <w:lang w:val="en-US"/>
        </w:rPr>
        <w:t xml:space="preserve">[5] </w:t>
      </w:r>
      <w:r>
        <w:rPr>
          <w:rStyle w:val="Penekanan"/>
          <w:rFonts w:ascii="Tw Cen MT" w:hAnsi="Tw Cen MT"/>
          <w:bCs/>
          <w:i w:val="0"/>
          <w:iCs w:val="0"/>
          <w:sz w:val="24"/>
          <w:szCs w:val="24"/>
          <w:shd w:val="clear" w:color="auto" w:fill="FFFFFF"/>
          <w:lang w:val="en-US"/>
        </w:rPr>
        <w:tab/>
      </w:r>
      <w:proofErr w:type="spellStart"/>
      <w:r w:rsidRPr="006B563F">
        <w:rPr>
          <w:rStyle w:val="Penekanan"/>
          <w:rFonts w:ascii="Tw Cen MT" w:hAnsi="Tw Cen MT"/>
          <w:bCs/>
          <w:i w:val="0"/>
          <w:iCs w:val="0"/>
          <w:sz w:val="24"/>
          <w:szCs w:val="24"/>
          <w:shd w:val="clear" w:color="auto" w:fill="FFFFFF"/>
          <w:lang w:val="en-US"/>
        </w:rPr>
        <w:t>Riskesdas</w:t>
      </w:r>
      <w:proofErr w:type="spellEnd"/>
      <w:r w:rsidRPr="006B563F">
        <w:rPr>
          <w:rStyle w:val="Penekanan"/>
          <w:rFonts w:ascii="Tw Cen MT" w:hAnsi="Tw Cen MT"/>
          <w:bCs/>
          <w:i w:val="0"/>
          <w:iCs w:val="0"/>
          <w:sz w:val="24"/>
          <w:szCs w:val="24"/>
          <w:shd w:val="clear" w:color="auto" w:fill="FFFFFF"/>
          <w:lang w:val="en-US"/>
        </w:rPr>
        <w:t xml:space="preserve">, </w:t>
      </w:r>
      <w:proofErr w:type="spellStart"/>
      <w:r>
        <w:rPr>
          <w:rStyle w:val="Penekanan"/>
          <w:rFonts w:ascii="Tw Cen MT" w:hAnsi="Tw Cen MT"/>
          <w:bCs/>
          <w:i w:val="0"/>
          <w:iCs w:val="0"/>
          <w:sz w:val="24"/>
          <w:szCs w:val="24"/>
          <w:shd w:val="clear" w:color="auto" w:fill="FFFFFF"/>
          <w:lang w:val="en-US"/>
        </w:rPr>
        <w:t>Kemenkes</w:t>
      </w:r>
      <w:proofErr w:type="spellEnd"/>
      <w:r w:rsidR="00295371">
        <w:rPr>
          <w:rStyle w:val="Penekanan"/>
          <w:rFonts w:ascii="Tw Cen MT" w:hAnsi="Tw Cen MT"/>
          <w:bCs/>
          <w:i w:val="0"/>
          <w:iCs w:val="0"/>
          <w:sz w:val="24"/>
          <w:szCs w:val="24"/>
          <w:shd w:val="clear" w:color="auto" w:fill="FFFFFF"/>
          <w:lang w:val="en-US"/>
        </w:rPr>
        <w:t xml:space="preserve">. </w:t>
      </w:r>
      <w:r w:rsidRPr="00295371">
        <w:rPr>
          <w:rStyle w:val="Penekanan"/>
          <w:rFonts w:ascii="Tw Cen MT" w:hAnsi="Tw Cen MT"/>
          <w:bCs/>
          <w:sz w:val="24"/>
          <w:szCs w:val="24"/>
          <w:shd w:val="clear" w:color="auto" w:fill="FFFFFF"/>
          <w:lang w:val="en-US"/>
        </w:rPr>
        <w:t xml:space="preserve">Hasil Utama </w:t>
      </w:r>
      <w:proofErr w:type="spellStart"/>
      <w:r w:rsidRPr="00295371">
        <w:rPr>
          <w:rStyle w:val="Penekanan"/>
          <w:rFonts w:ascii="Tw Cen MT" w:hAnsi="Tw Cen MT"/>
          <w:bCs/>
          <w:sz w:val="24"/>
          <w:szCs w:val="24"/>
          <w:shd w:val="clear" w:color="auto" w:fill="FFFFFF"/>
          <w:lang w:val="en-US"/>
        </w:rPr>
        <w:t>Riset</w:t>
      </w:r>
      <w:proofErr w:type="spellEnd"/>
      <w:r w:rsidRPr="00295371">
        <w:rPr>
          <w:rStyle w:val="Penekanan"/>
          <w:rFonts w:ascii="Tw Cen MT" w:hAnsi="Tw Cen MT"/>
          <w:bCs/>
          <w:sz w:val="24"/>
          <w:szCs w:val="24"/>
          <w:shd w:val="clear" w:color="auto" w:fill="FFFFFF"/>
          <w:lang w:val="en-US"/>
        </w:rPr>
        <w:t xml:space="preserve"> Kesehatan Dasar</w:t>
      </w:r>
      <w:r>
        <w:rPr>
          <w:rStyle w:val="Penekanan"/>
          <w:rFonts w:ascii="Tw Cen MT" w:hAnsi="Tw Cen MT"/>
          <w:bCs/>
          <w:i w:val="0"/>
          <w:iCs w:val="0"/>
          <w:sz w:val="24"/>
          <w:szCs w:val="24"/>
          <w:shd w:val="clear" w:color="auto" w:fill="FFFFFF"/>
          <w:lang w:val="en-US"/>
        </w:rPr>
        <w:t xml:space="preserve"> (</w:t>
      </w:r>
      <w:proofErr w:type="spellStart"/>
      <w:r>
        <w:rPr>
          <w:rStyle w:val="Penekanan"/>
          <w:rFonts w:ascii="Tw Cen MT" w:hAnsi="Tw Cen MT"/>
          <w:bCs/>
          <w:i w:val="0"/>
          <w:iCs w:val="0"/>
          <w:sz w:val="24"/>
          <w:szCs w:val="24"/>
          <w:shd w:val="clear" w:color="auto" w:fill="FFFFFF"/>
          <w:lang w:val="en-US"/>
        </w:rPr>
        <w:t>Riskesdas</w:t>
      </w:r>
      <w:proofErr w:type="spellEnd"/>
      <w:r>
        <w:rPr>
          <w:rStyle w:val="Penekanan"/>
          <w:rFonts w:ascii="Tw Cen MT" w:hAnsi="Tw Cen MT"/>
          <w:bCs/>
          <w:i w:val="0"/>
          <w:iCs w:val="0"/>
          <w:sz w:val="24"/>
          <w:szCs w:val="24"/>
          <w:shd w:val="clear" w:color="auto" w:fill="FFFFFF"/>
          <w:lang w:val="en-US"/>
        </w:rPr>
        <w:t>), 2018</w:t>
      </w:r>
    </w:p>
    <w:p w14:paraId="5295785B" w14:textId="7346F4A9" w:rsidR="002244C8" w:rsidRPr="006B563F" w:rsidRDefault="002244C8" w:rsidP="002244C8">
      <w:pPr>
        <w:pStyle w:val="ListParagraph1"/>
        <w:spacing w:after="0" w:line="240" w:lineRule="auto"/>
        <w:ind w:left="567" w:hanging="567"/>
        <w:jc w:val="both"/>
        <w:rPr>
          <w:rStyle w:val="y2iqfc"/>
          <w:rFonts w:ascii="Tw Cen MT" w:hAnsi="Tw Cen MT"/>
          <w:sz w:val="24"/>
          <w:szCs w:val="24"/>
          <w:lang w:val="en-US"/>
        </w:rPr>
      </w:pPr>
      <w:r>
        <w:rPr>
          <w:rFonts w:ascii="Tw Cen MT" w:hAnsi="Tw Cen MT"/>
          <w:sz w:val="24"/>
          <w:szCs w:val="24"/>
          <w:lang w:val="en-US"/>
        </w:rPr>
        <w:t xml:space="preserve">[6] </w:t>
      </w:r>
      <w:r>
        <w:rPr>
          <w:rFonts w:ascii="Tw Cen MT" w:hAnsi="Tw Cen MT"/>
          <w:sz w:val="24"/>
          <w:szCs w:val="24"/>
          <w:lang w:val="en-US"/>
        </w:rPr>
        <w:tab/>
      </w:r>
      <w:r w:rsidRPr="006B563F">
        <w:rPr>
          <w:rFonts w:ascii="Tw Cen MT" w:hAnsi="Tw Cen MT"/>
          <w:sz w:val="24"/>
          <w:szCs w:val="24"/>
        </w:rPr>
        <w:t>Arisman</w:t>
      </w:r>
      <w:r>
        <w:rPr>
          <w:rFonts w:ascii="Tw Cen MT" w:hAnsi="Tw Cen MT"/>
          <w:sz w:val="24"/>
          <w:szCs w:val="24"/>
          <w:lang w:val="en-US"/>
        </w:rPr>
        <w:t>.</w:t>
      </w:r>
      <w:r w:rsidRPr="006B563F">
        <w:rPr>
          <w:rFonts w:ascii="Tw Cen MT" w:hAnsi="Tw Cen MT"/>
          <w:sz w:val="24"/>
          <w:szCs w:val="24"/>
          <w:lang w:val="en-US"/>
        </w:rPr>
        <w:t xml:space="preserve"> </w:t>
      </w:r>
      <w:proofErr w:type="spellStart"/>
      <w:r w:rsidRPr="006B563F">
        <w:rPr>
          <w:rFonts w:ascii="Tw Cen MT" w:hAnsi="Tw Cen MT"/>
          <w:i/>
          <w:sz w:val="24"/>
          <w:szCs w:val="24"/>
          <w:lang w:val="en-US"/>
        </w:rPr>
        <w:t>Gizi</w:t>
      </w:r>
      <w:proofErr w:type="spellEnd"/>
      <w:r w:rsidRPr="006B563F">
        <w:rPr>
          <w:rFonts w:ascii="Tw Cen MT" w:hAnsi="Tw Cen MT"/>
          <w:i/>
          <w:sz w:val="24"/>
          <w:szCs w:val="24"/>
          <w:lang w:val="en-US"/>
        </w:rPr>
        <w:t xml:space="preserve"> </w:t>
      </w:r>
      <w:proofErr w:type="spellStart"/>
      <w:r w:rsidRPr="006B563F">
        <w:rPr>
          <w:rFonts w:ascii="Tw Cen MT" w:hAnsi="Tw Cen MT"/>
          <w:i/>
          <w:sz w:val="24"/>
          <w:szCs w:val="24"/>
          <w:lang w:val="en-US"/>
        </w:rPr>
        <w:t>Dalam</w:t>
      </w:r>
      <w:proofErr w:type="spellEnd"/>
      <w:r w:rsidRPr="006B563F">
        <w:rPr>
          <w:rFonts w:ascii="Tw Cen MT" w:hAnsi="Tw Cen MT"/>
          <w:i/>
          <w:sz w:val="24"/>
          <w:szCs w:val="24"/>
          <w:lang w:val="en-US"/>
        </w:rPr>
        <w:t xml:space="preserve"> </w:t>
      </w:r>
      <w:proofErr w:type="spellStart"/>
      <w:r w:rsidRPr="006B563F">
        <w:rPr>
          <w:rFonts w:ascii="Tw Cen MT" w:hAnsi="Tw Cen MT"/>
          <w:i/>
          <w:sz w:val="24"/>
          <w:szCs w:val="24"/>
          <w:lang w:val="en-US"/>
        </w:rPr>
        <w:t>Daur</w:t>
      </w:r>
      <w:proofErr w:type="spellEnd"/>
      <w:r w:rsidRPr="006B563F">
        <w:rPr>
          <w:rFonts w:ascii="Tw Cen MT" w:hAnsi="Tw Cen MT"/>
          <w:i/>
          <w:sz w:val="24"/>
          <w:szCs w:val="24"/>
          <w:lang w:val="en-US"/>
        </w:rPr>
        <w:t xml:space="preserve"> </w:t>
      </w:r>
      <w:proofErr w:type="spellStart"/>
      <w:r w:rsidRPr="006B563F">
        <w:rPr>
          <w:rFonts w:ascii="Tw Cen MT" w:hAnsi="Tw Cen MT"/>
          <w:i/>
          <w:sz w:val="24"/>
          <w:szCs w:val="24"/>
          <w:lang w:val="en-US"/>
        </w:rPr>
        <w:t>Kehidupan</w:t>
      </w:r>
      <w:proofErr w:type="spellEnd"/>
      <w:r w:rsidRPr="006B563F">
        <w:rPr>
          <w:rFonts w:ascii="Tw Cen MT" w:hAnsi="Tw Cen MT"/>
          <w:i/>
          <w:sz w:val="24"/>
          <w:szCs w:val="24"/>
          <w:lang w:val="en-US"/>
        </w:rPr>
        <w:t xml:space="preserve">. </w:t>
      </w:r>
      <w:r w:rsidRPr="006B563F">
        <w:rPr>
          <w:rFonts w:ascii="Tw Cen MT" w:hAnsi="Tw Cen MT"/>
          <w:sz w:val="24"/>
          <w:szCs w:val="24"/>
          <w:lang w:val="en-US"/>
        </w:rPr>
        <w:t>Jak</w:t>
      </w:r>
      <w:r>
        <w:rPr>
          <w:rFonts w:ascii="Tw Cen MT" w:hAnsi="Tw Cen MT"/>
          <w:sz w:val="24"/>
          <w:szCs w:val="24"/>
          <w:lang w:val="en-US"/>
        </w:rPr>
        <w:t xml:space="preserve">arta: </w:t>
      </w:r>
      <w:proofErr w:type="spellStart"/>
      <w:r>
        <w:rPr>
          <w:rFonts w:ascii="Tw Cen MT" w:hAnsi="Tw Cen MT"/>
          <w:sz w:val="24"/>
          <w:szCs w:val="24"/>
          <w:lang w:val="en-US"/>
        </w:rPr>
        <w:t>Penerbit</w:t>
      </w:r>
      <w:proofErr w:type="spellEnd"/>
      <w:r>
        <w:rPr>
          <w:rFonts w:ascii="Tw Cen MT" w:hAnsi="Tw Cen MT"/>
          <w:sz w:val="24"/>
          <w:szCs w:val="24"/>
          <w:lang w:val="en-US"/>
        </w:rPr>
        <w:t xml:space="preserve"> </w:t>
      </w:r>
      <w:proofErr w:type="spellStart"/>
      <w:r>
        <w:rPr>
          <w:rFonts w:ascii="Tw Cen MT" w:hAnsi="Tw Cen MT"/>
          <w:sz w:val="24"/>
          <w:szCs w:val="24"/>
          <w:lang w:val="en-US"/>
        </w:rPr>
        <w:t>Buku</w:t>
      </w:r>
      <w:proofErr w:type="spellEnd"/>
      <w:r>
        <w:rPr>
          <w:rFonts w:ascii="Tw Cen MT" w:hAnsi="Tw Cen MT"/>
          <w:sz w:val="24"/>
          <w:szCs w:val="24"/>
          <w:lang w:val="en-US"/>
        </w:rPr>
        <w:t xml:space="preserve"> </w:t>
      </w:r>
      <w:proofErr w:type="spellStart"/>
      <w:r>
        <w:rPr>
          <w:rFonts w:ascii="Tw Cen MT" w:hAnsi="Tw Cen MT"/>
          <w:sz w:val="24"/>
          <w:szCs w:val="24"/>
          <w:lang w:val="en-US"/>
        </w:rPr>
        <w:t>Kedokteran</w:t>
      </w:r>
      <w:proofErr w:type="spellEnd"/>
      <w:r>
        <w:rPr>
          <w:rFonts w:ascii="Tw Cen MT" w:hAnsi="Tw Cen MT"/>
          <w:sz w:val="24"/>
          <w:szCs w:val="24"/>
          <w:lang w:val="en-US"/>
        </w:rPr>
        <w:t xml:space="preserve">, 2010 </w:t>
      </w:r>
    </w:p>
    <w:p w14:paraId="4B371040" w14:textId="2AEA235A" w:rsidR="002244C8" w:rsidRPr="00323C07" w:rsidRDefault="002244C8" w:rsidP="002244C8">
      <w:pPr>
        <w:pStyle w:val="ListParagraph1"/>
        <w:spacing w:after="0" w:line="240" w:lineRule="auto"/>
        <w:ind w:left="567" w:hanging="567"/>
        <w:jc w:val="both"/>
        <w:rPr>
          <w:rFonts w:ascii="Tw Cen MT" w:hAnsi="Tw Cen MT"/>
          <w:sz w:val="24"/>
          <w:szCs w:val="24"/>
          <w:lang w:val="en-US"/>
        </w:rPr>
      </w:pPr>
      <w:r>
        <w:rPr>
          <w:rFonts w:ascii="Tw Cen MT" w:hAnsi="Tw Cen MT"/>
          <w:sz w:val="24"/>
          <w:szCs w:val="24"/>
          <w:lang w:val="en-US"/>
        </w:rPr>
        <w:t>[7]</w:t>
      </w:r>
      <w:r>
        <w:rPr>
          <w:rFonts w:ascii="Tw Cen MT" w:hAnsi="Tw Cen MT"/>
          <w:sz w:val="24"/>
          <w:szCs w:val="24"/>
          <w:lang w:val="en-US"/>
        </w:rPr>
        <w:tab/>
        <w:t>T</w:t>
      </w:r>
      <w:proofErr w:type="spellStart"/>
      <w:r w:rsidRPr="006B563F">
        <w:rPr>
          <w:rFonts w:ascii="Tw Cen MT" w:hAnsi="Tw Cen MT"/>
          <w:sz w:val="24"/>
          <w:szCs w:val="24"/>
        </w:rPr>
        <w:t>hamrin</w:t>
      </w:r>
      <w:proofErr w:type="spellEnd"/>
      <w:r>
        <w:rPr>
          <w:rFonts w:ascii="Tw Cen MT" w:hAnsi="Tw Cen MT"/>
          <w:sz w:val="24"/>
          <w:szCs w:val="24"/>
          <w:lang w:val="en-US"/>
        </w:rPr>
        <w:t xml:space="preserve">, </w:t>
      </w:r>
      <w:proofErr w:type="spellStart"/>
      <w:r>
        <w:rPr>
          <w:rFonts w:ascii="Tw Cen MT" w:hAnsi="Tw Cen MT"/>
          <w:sz w:val="24"/>
          <w:szCs w:val="24"/>
          <w:lang w:val="en-US"/>
        </w:rPr>
        <w:t>Halida</w:t>
      </w:r>
      <w:proofErr w:type="spellEnd"/>
      <w:r>
        <w:rPr>
          <w:rFonts w:ascii="Tw Cen MT" w:hAnsi="Tw Cen MT"/>
          <w:sz w:val="24"/>
          <w:szCs w:val="24"/>
          <w:lang w:val="en-US"/>
        </w:rPr>
        <w:t xml:space="preserve"> </w:t>
      </w:r>
      <w:proofErr w:type="spellStart"/>
      <w:r>
        <w:rPr>
          <w:rFonts w:ascii="Tw Cen MT" w:hAnsi="Tw Cen MT"/>
          <w:sz w:val="24"/>
          <w:szCs w:val="24"/>
          <w:lang w:val="en-US"/>
        </w:rPr>
        <w:t>dkk</w:t>
      </w:r>
      <w:proofErr w:type="spellEnd"/>
      <w:r>
        <w:rPr>
          <w:rFonts w:ascii="Tw Cen MT" w:hAnsi="Tw Cen MT"/>
          <w:sz w:val="24"/>
          <w:szCs w:val="24"/>
          <w:lang w:val="en-US"/>
        </w:rPr>
        <w:t>.</w:t>
      </w:r>
      <w:r w:rsidRPr="006B563F">
        <w:rPr>
          <w:rFonts w:ascii="Tw Cen MT" w:hAnsi="Tw Cen MT"/>
          <w:sz w:val="24"/>
          <w:szCs w:val="24"/>
        </w:rPr>
        <w:t xml:space="preserve"> </w:t>
      </w:r>
      <w:r w:rsidRPr="00323C07">
        <w:rPr>
          <w:rFonts w:ascii="Tw Cen MT" w:hAnsi="Tw Cen MT"/>
          <w:sz w:val="24"/>
          <w:szCs w:val="24"/>
        </w:rPr>
        <w:t>Buah Naga (</w:t>
      </w:r>
      <w:proofErr w:type="spellStart"/>
      <w:r w:rsidRPr="00295371">
        <w:rPr>
          <w:rFonts w:ascii="Tw Cen MT" w:hAnsi="Tw Cen MT"/>
          <w:i/>
          <w:iCs/>
          <w:sz w:val="24"/>
          <w:szCs w:val="24"/>
        </w:rPr>
        <w:t>Hylocereus</w:t>
      </w:r>
      <w:proofErr w:type="spellEnd"/>
      <w:r w:rsidRPr="00295371">
        <w:rPr>
          <w:rFonts w:ascii="Tw Cen MT" w:hAnsi="Tw Cen MT"/>
          <w:i/>
          <w:iCs/>
          <w:sz w:val="24"/>
          <w:szCs w:val="24"/>
        </w:rPr>
        <w:t xml:space="preserve"> </w:t>
      </w:r>
      <w:proofErr w:type="spellStart"/>
      <w:r w:rsidRPr="00295371">
        <w:rPr>
          <w:rFonts w:ascii="Tw Cen MT" w:hAnsi="Tw Cen MT"/>
          <w:i/>
          <w:iCs/>
          <w:sz w:val="24"/>
          <w:szCs w:val="24"/>
        </w:rPr>
        <w:t>polyrhizus</w:t>
      </w:r>
      <w:proofErr w:type="spellEnd"/>
      <w:r w:rsidRPr="00323C07">
        <w:rPr>
          <w:rFonts w:ascii="Tw Cen MT" w:hAnsi="Tw Cen MT"/>
          <w:sz w:val="24"/>
          <w:szCs w:val="24"/>
        </w:rPr>
        <w:t>) Meningkatkan Kadar Hemoglobin pada Remaja Putri.</w:t>
      </w:r>
      <w:r w:rsidRPr="006B563F">
        <w:rPr>
          <w:rFonts w:ascii="Tw Cen MT" w:hAnsi="Tw Cen MT"/>
          <w:sz w:val="24"/>
          <w:szCs w:val="24"/>
        </w:rPr>
        <w:t xml:space="preserve"> Window </w:t>
      </w:r>
      <w:proofErr w:type="spellStart"/>
      <w:r w:rsidRPr="006B563F">
        <w:rPr>
          <w:rFonts w:ascii="Tw Cen MT" w:hAnsi="Tw Cen MT"/>
          <w:sz w:val="24"/>
          <w:szCs w:val="24"/>
        </w:rPr>
        <w:t>of</w:t>
      </w:r>
      <w:proofErr w:type="spellEnd"/>
      <w:r w:rsidRPr="006B563F">
        <w:rPr>
          <w:rFonts w:ascii="Tw Cen MT" w:hAnsi="Tw Cen MT"/>
          <w:sz w:val="24"/>
          <w:szCs w:val="24"/>
        </w:rPr>
        <w:t xml:space="preserve"> </w:t>
      </w:r>
      <w:proofErr w:type="spellStart"/>
      <w:r w:rsidRPr="006B563F">
        <w:rPr>
          <w:rFonts w:ascii="Tw Cen MT" w:hAnsi="Tw Cen MT"/>
          <w:sz w:val="24"/>
          <w:szCs w:val="24"/>
        </w:rPr>
        <w:t>Health</w:t>
      </w:r>
      <w:proofErr w:type="spellEnd"/>
      <w:r w:rsidRPr="006B563F">
        <w:rPr>
          <w:rFonts w:ascii="Tw Cen MT" w:hAnsi="Tw Cen MT"/>
          <w:sz w:val="24"/>
          <w:szCs w:val="24"/>
        </w:rPr>
        <w:t xml:space="preserve"> : </w:t>
      </w:r>
      <w:r w:rsidRPr="00323C07">
        <w:rPr>
          <w:rFonts w:ascii="Tw Cen MT" w:hAnsi="Tw Cen MT"/>
          <w:i/>
          <w:sz w:val="24"/>
          <w:szCs w:val="24"/>
        </w:rPr>
        <w:t>Jurnal Kesehatan</w:t>
      </w:r>
      <w:r w:rsidR="00295371">
        <w:rPr>
          <w:rFonts w:ascii="Tw Cen MT" w:hAnsi="Tw Cen MT"/>
          <w:i/>
          <w:sz w:val="24"/>
          <w:szCs w:val="24"/>
          <w:lang w:val="en-US"/>
        </w:rPr>
        <w:t>,</w:t>
      </w:r>
      <w:r w:rsidRPr="00323C07">
        <w:rPr>
          <w:rFonts w:ascii="Tw Cen MT" w:hAnsi="Tw Cen MT"/>
          <w:i/>
          <w:sz w:val="24"/>
          <w:szCs w:val="24"/>
        </w:rPr>
        <w:t xml:space="preserve"> </w:t>
      </w:r>
      <w:r w:rsidR="00295371">
        <w:rPr>
          <w:rFonts w:ascii="Tw Cen MT" w:hAnsi="Tw Cen MT"/>
          <w:i/>
          <w:sz w:val="24"/>
          <w:szCs w:val="24"/>
          <w:lang w:val="en-US"/>
        </w:rPr>
        <w:t>v</w:t>
      </w:r>
      <w:proofErr w:type="spellStart"/>
      <w:r w:rsidRPr="00323C07">
        <w:rPr>
          <w:rFonts w:ascii="Tw Cen MT" w:hAnsi="Tw Cen MT"/>
          <w:i/>
          <w:sz w:val="24"/>
          <w:szCs w:val="24"/>
        </w:rPr>
        <w:t>ol</w:t>
      </w:r>
      <w:proofErr w:type="spellEnd"/>
      <w:r w:rsidRPr="00323C07">
        <w:rPr>
          <w:rFonts w:ascii="Tw Cen MT" w:hAnsi="Tw Cen MT"/>
          <w:i/>
          <w:sz w:val="24"/>
          <w:szCs w:val="24"/>
        </w:rPr>
        <w:t>. 1, no. 3</w:t>
      </w:r>
      <w:r w:rsidR="00295371">
        <w:rPr>
          <w:rFonts w:ascii="Tw Cen MT" w:hAnsi="Tw Cen MT"/>
          <w:sz w:val="24"/>
          <w:szCs w:val="24"/>
          <w:lang w:val="en-US"/>
        </w:rPr>
        <w:t xml:space="preserve">, </w:t>
      </w:r>
      <w:r>
        <w:rPr>
          <w:rFonts w:ascii="Tw Cen MT" w:hAnsi="Tw Cen MT"/>
          <w:sz w:val="24"/>
          <w:szCs w:val="24"/>
          <w:lang w:val="en-US"/>
        </w:rPr>
        <w:t>2018</w:t>
      </w:r>
    </w:p>
    <w:p w14:paraId="1A77553F" w14:textId="533A4CAC" w:rsidR="002244C8" w:rsidRDefault="002244C8" w:rsidP="002244C8">
      <w:pPr>
        <w:pStyle w:val="ListParagraph1"/>
        <w:spacing w:after="0" w:line="240" w:lineRule="auto"/>
        <w:ind w:left="567" w:hanging="567"/>
        <w:jc w:val="both"/>
        <w:rPr>
          <w:rFonts w:ascii="Tw Cen MT" w:hAnsi="Tw Cen MT"/>
          <w:sz w:val="24"/>
          <w:szCs w:val="24"/>
          <w:lang w:val="en-US"/>
        </w:rPr>
      </w:pPr>
      <w:r>
        <w:rPr>
          <w:rFonts w:ascii="Tw Cen MT" w:hAnsi="Tw Cen MT"/>
          <w:sz w:val="24"/>
          <w:szCs w:val="24"/>
          <w:lang w:val="en-US"/>
        </w:rPr>
        <w:t xml:space="preserve">[8] </w:t>
      </w:r>
      <w:r>
        <w:rPr>
          <w:rFonts w:ascii="Tw Cen MT" w:hAnsi="Tw Cen MT"/>
          <w:sz w:val="24"/>
          <w:szCs w:val="24"/>
          <w:lang w:val="en-US"/>
        </w:rPr>
        <w:tab/>
      </w:r>
      <w:proofErr w:type="spellStart"/>
      <w:r w:rsidRPr="006B563F">
        <w:rPr>
          <w:rFonts w:ascii="Tw Cen MT" w:hAnsi="Tw Cen MT"/>
          <w:sz w:val="24"/>
          <w:szCs w:val="24"/>
        </w:rPr>
        <w:t>Kemen</w:t>
      </w:r>
      <w:r w:rsidRPr="006B563F">
        <w:rPr>
          <w:rFonts w:ascii="Tw Cen MT" w:hAnsi="Tw Cen MT"/>
          <w:sz w:val="24"/>
          <w:szCs w:val="24"/>
          <w:lang w:val="en-US"/>
        </w:rPr>
        <w:t>teri</w:t>
      </w:r>
      <w:r>
        <w:rPr>
          <w:rFonts w:ascii="Tw Cen MT" w:hAnsi="Tw Cen MT"/>
          <w:sz w:val="24"/>
          <w:szCs w:val="24"/>
          <w:lang w:val="en-US"/>
        </w:rPr>
        <w:t>an</w:t>
      </w:r>
      <w:proofErr w:type="spellEnd"/>
      <w:r>
        <w:rPr>
          <w:rFonts w:ascii="Tw Cen MT" w:hAnsi="Tw Cen MT"/>
          <w:sz w:val="24"/>
          <w:szCs w:val="24"/>
          <w:lang w:val="en-US"/>
        </w:rPr>
        <w:t xml:space="preserve"> Kesehatan </w:t>
      </w:r>
      <w:proofErr w:type="spellStart"/>
      <w:r>
        <w:rPr>
          <w:rFonts w:ascii="Tw Cen MT" w:hAnsi="Tw Cen MT"/>
          <w:sz w:val="24"/>
          <w:szCs w:val="24"/>
          <w:lang w:val="en-US"/>
        </w:rPr>
        <w:t>Republik</w:t>
      </w:r>
      <w:proofErr w:type="spellEnd"/>
      <w:r>
        <w:rPr>
          <w:rFonts w:ascii="Tw Cen MT" w:hAnsi="Tw Cen MT"/>
          <w:sz w:val="24"/>
          <w:szCs w:val="24"/>
          <w:lang w:val="en-US"/>
        </w:rPr>
        <w:t xml:space="preserve"> Indonesia</w:t>
      </w:r>
      <w:r w:rsidRPr="006B563F">
        <w:rPr>
          <w:rFonts w:ascii="Tw Cen MT" w:hAnsi="Tw Cen MT"/>
          <w:sz w:val="24"/>
          <w:szCs w:val="24"/>
          <w:lang w:val="en-US"/>
        </w:rPr>
        <w:t>.</w:t>
      </w:r>
      <w:r w:rsidRPr="006B563F">
        <w:rPr>
          <w:rFonts w:ascii="Tw Cen MT" w:hAnsi="Tw Cen MT"/>
          <w:sz w:val="24"/>
          <w:szCs w:val="24"/>
        </w:rPr>
        <w:t xml:space="preserve"> </w:t>
      </w:r>
      <w:r w:rsidRPr="006B563F">
        <w:rPr>
          <w:rFonts w:ascii="Tw Cen MT" w:hAnsi="Tw Cen MT"/>
          <w:i/>
          <w:sz w:val="24"/>
          <w:szCs w:val="24"/>
        </w:rPr>
        <w:t>Buku Pedoman Pencegahan dan Penanggulangan Anemia Pada Remaja Putri dan Wanita Usia Subur (WU</w:t>
      </w:r>
      <w:r w:rsidRPr="006B563F">
        <w:rPr>
          <w:rFonts w:ascii="Tw Cen MT" w:hAnsi="Tw Cen MT"/>
          <w:sz w:val="24"/>
          <w:szCs w:val="24"/>
        </w:rPr>
        <w:t xml:space="preserve">S). Jakarta: Direktorat Jenderal Kesehatan </w:t>
      </w:r>
      <w:proofErr w:type="spellStart"/>
      <w:r w:rsidRPr="006B563F">
        <w:rPr>
          <w:rFonts w:ascii="Tw Cen MT" w:hAnsi="Tw Cen MT"/>
          <w:sz w:val="24"/>
          <w:szCs w:val="24"/>
        </w:rPr>
        <w:t>Masyaraka</w:t>
      </w:r>
      <w:proofErr w:type="spellEnd"/>
      <w:r>
        <w:rPr>
          <w:rFonts w:ascii="Tw Cen MT" w:hAnsi="Tw Cen MT"/>
          <w:sz w:val="24"/>
          <w:szCs w:val="24"/>
          <w:lang w:val="en-US"/>
        </w:rPr>
        <w:t>t. 2016</w:t>
      </w:r>
    </w:p>
    <w:p w14:paraId="6F0E1E3C" w14:textId="61518A37" w:rsidR="002244C8" w:rsidRPr="006B563F" w:rsidRDefault="002244C8" w:rsidP="002244C8">
      <w:pPr>
        <w:pStyle w:val="ListParagraph1"/>
        <w:spacing w:after="0" w:line="240" w:lineRule="auto"/>
        <w:ind w:left="567" w:hanging="567"/>
        <w:jc w:val="both"/>
        <w:rPr>
          <w:rFonts w:ascii="Tw Cen MT" w:hAnsi="Tw Cen MT"/>
          <w:sz w:val="24"/>
          <w:szCs w:val="24"/>
          <w:lang w:val="en-US"/>
        </w:rPr>
      </w:pPr>
      <w:r>
        <w:rPr>
          <w:rFonts w:ascii="Tw Cen MT" w:hAnsi="Tw Cen MT"/>
          <w:sz w:val="24"/>
          <w:szCs w:val="24"/>
          <w:lang w:val="en-US"/>
        </w:rPr>
        <w:t xml:space="preserve">[9] </w:t>
      </w:r>
      <w:r>
        <w:rPr>
          <w:rFonts w:ascii="Tw Cen MT" w:hAnsi="Tw Cen MT"/>
          <w:sz w:val="24"/>
          <w:szCs w:val="24"/>
          <w:lang w:val="en-US"/>
        </w:rPr>
        <w:tab/>
      </w:r>
      <w:proofErr w:type="spellStart"/>
      <w:r w:rsidRPr="006B563F">
        <w:rPr>
          <w:rFonts w:ascii="Tw Cen MT" w:hAnsi="Tw Cen MT"/>
          <w:sz w:val="24"/>
          <w:szCs w:val="24"/>
        </w:rPr>
        <w:t>Kemen</w:t>
      </w:r>
      <w:r w:rsidRPr="006B563F">
        <w:rPr>
          <w:rFonts w:ascii="Tw Cen MT" w:hAnsi="Tw Cen MT"/>
          <w:sz w:val="24"/>
          <w:szCs w:val="24"/>
          <w:lang w:val="en-US"/>
        </w:rPr>
        <w:t>teri</w:t>
      </w:r>
      <w:r>
        <w:rPr>
          <w:rFonts w:ascii="Tw Cen MT" w:hAnsi="Tw Cen MT"/>
          <w:sz w:val="24"/>
          <w:szCs w:val="24"/>
          <w:lang w:val="en-US"/>
        </w:rPr>
        <w:t>an</w:t>
      </w:r>
      <w:proofErr w:type="spellEnd"/>
      <w:r>
        <w:rPr>
          <w:rFonts w:ascii="Tw Cen MT" w:hAnsi="Tw Cen MT"/>
          <w:sz w:val="24"/>
          <w:szCs w:val="24"/>
          <w:lang w:val="en-US"/>
        </w:rPr>
        <w:t xml:space="preserve"> Kesehatan </w:t>
      </w:r>
      <w:proofErr w:type="spellStart"/>
      <w:r>
        <w:rPr>
          <w:rFonts w:ascii="Tw Cen MT" w:hAnsi="Tw Cen MT"/>
          <w:sz w:val="24"/>
          <w:szCs w:val="24"/>
          <w:lang w:val="en-US"/>
        </w:rPr>
        <w:t>Republik</w:t>
      </w:r>
      <w:proofErr w:type="spellEnd"/>
      <w:r>
        <w:rPr>
          <w:rFonts w:ascii="Tw Cen MT" w:hAnsi="Tw Cen MT"/>
          <w:sz w:val="24"/>
          <w:szCs w:val="24"/>
          <w:lang w:val="en-US"/>
        </w:rPr>
        <w:t xml:space="preserve"> Indonesia.</w:t>
      </w:r>
      <w:r w:rsidRPr="006B563F">
        <w:rPr>
          <w:rFonts w:ascii="Tw Cen MT" w:hAnsi="Tw Cen MT"/>
          <w:sz w:val="24"/>
          <w:szCs w:val="24"/>
          <w:lang w:val="en-US"/>
        </w:rPr>
        <w:t xml:space="preserve"> </w:t>
      </w:r>
      <w:proofErr w:type="spellStart"/>
      <w:r w:rsidRPr="006B563F">
        <w:rPr>
          <w:rFonts w:ascii="Tw Cen MT" w:hAnsi="Tw Cen MT"/>
          <w:i/>
          <w:sz w:val="24"/>
          <w:szCs w:val="24"/>
          <w:lang w:val="en-US"/>
        </w:rPr>
        <w:t>Tingkatkan</w:t>
      </w:r>
      <w:proofErr w:type="spellEnd"/>
      <w:r w:rsidRPr="006B563F">
        <w:rPr>
          <w:rFonts w:ascii="Tw Cen MT" w:hAnsi="Tw Cen MT"/>
          <w:i/>
          <w:sz w:val="24"/>
          <w:szCs w:val="24"/>
          <w:lang w:val="en-US"/>
        </w:rPr>
        <w:t xml:space="preserve"> </w:t>
      </w:r>
      <w:proofErr w:type="spellStart"/>
      <w:r w:rsidRPr="006B563F">
        <w:rPr>
          <w:rFonts w:ascii="Tw Cen MT" w:hAnsi="Tw Cen MT"/>
          <w:i/>
          <w:sz w:val="24"/>
          <w:szCs w:val="24"/>
          <w:lang w:val="en-US"/>
        </w:rPr>
        <w:t>Konsumsi</w:t>
      </w:r>
      <w:proofErr w:type="spellEnd"/>
      <w:r w:rsidRPr="006B563F">
        <w:rPr>
          <w:rFonts w:ascii="Tw Cen MT" w:hAnsi="Tw Cen MT"/>
          <w:i/>
          <w:sz w:val="24"/>
          <w:szCs w:val="24"/>
          <w:lang w:val="en-US"/>
        </w:rPr>
        <w:t xml:space="preserve"> </w:t>
      </w:r>
      <w:proofErr w:type="spellStart"/>
      <w:r w:rsidRPr="006B563F">
        <w:rPr>
          <w:rFonts w:ascii="Tw Cen MT" w:hAnsi="Tw Cen MT"/>
          <w:i/>
          <w:sz w:val="24"/>
          <w:szCs w:val="24"/>
          <w:lang w:val="en-US"/>
        </w:rPr>
        <w:t>Sayur</w:t>
      </w:r>
      <w:proofErr w:type="spellEnd"/>
      <w:r w:rsidRPr="006B563F">
        <w:rPr>
          <w:rFonts w:ascii="Tw Cen MT" w:hAnsi="Tw Cen MT"/>
          <w:i/>
          <w:sz w:val="24"/>
          <w:szCs w:val="24"/>
          <w:lang w:val="en-US"/>
        </w:rPr>
        <w:t xml:space="preserve"> dan </w:t>
      </w:r>
      <w:proofErr w:type="spellStart"/>
      <w:r w:rsidRPr="006B563F">
        <w:rPr>
          <w:rFonts w:ascii="Tw Cen MT" w:hAnsi="Tw Cen MT"/>
          <w:i/>
          <w:sz w:val="24"/>
          <w:szCs w:val="24"/>
          <w:lang w:val="en-US"/>
        </w:rPr>
        <w:t>Buah</w:t>
      </w:r>
      <w:proofErr w:type="spellEnd"/>
      <w:r w:rsidRPr="006B563F">
        <w:rPr>
          <w:rFonts w:ascii="Tw Cen MT" w:hAnsi="Tw Cen MT"/>
          <w:i/>
          <w:sz w:val="24"/>
          <w:szCs w:val="24"/>
          <w:lang w:val="en-US"/>
        </w:rPr>
        <w:t xml:space="preserve"> Nusantara </w:t>
      </w:r>
      <w:proofErr w:type="spellStart"/>
      <w:r w:rsidRPr="006B563F">
        <w:rPr>
          <w:rFonts w:ascii="Tw Cen MT" w:hAnsi="Tw Cen MT"/>
          <w:i/>
          <w:sz w:val="24"/>
          <w:szCs w:val="24"/>
          <w:lang w:val="en-US"/>
        </w:rPr>
        <w:t>Menuju</w:t>
      </w:r>
      <w:proofErr w:type="spellEnd"/>
      <w:r w:rsidRPr="006B563F">
        <w:rPr>
          <w:rFonts w:ascii="Tw Cen MT" w:hAnsi="Tw Cen MT"/>
          <w:i/>
          <w:sz w:val="24"/>
          <w:szCs w:val="24"/>
          <w:lang w:val="en-US"/>
        </w:rPr>
        <w:t xml:space="preserve"> Masyarakat </w:t>
      </w:r>
      <w:proofErr w:type="spellStart"/>
      <w:r w:rsidRPr="006B563F">
        <w:rPr>
          <w:rFonts w:ascii="Tw Cen MT" w:hAnsi="Tw Cen MT"/>
          <w:i/>
          <w:sz w:val="24"/>
          <w:szCs w:val="24"/>
          <w:lang w:val="en-US"/>
        </w:rPr>
        <w:t>Hidup</w:t>
      </w:r>
      <w:proofErr w:type="spellEnd"/>
      <w:r w:rsidRPr="006B563F">
        <w:rPr>
          <w:rFonts w:ascii="Tw Cen MT" w:hAnsi="Tw Cen MT"/>
          <w:i/>
          <w:sz w:val="24"/>
          <w:szCs w:val="24"/>
          <w:lang w:val="en-US"/>
        </w:rPr>
        <w:t xml:space="preserve"> </w:t>
      </w:r>
      <w:proofErr w:type="spellStart"/>
      <w:r w:rsidRPr="006B563F">
        <w:rPr>
          <w:rFonts w:ascii="Tw Cen MT" w:hAnsi="Tw Cen MT"/>
          <w:i/>
          <w:sz w:val="24"/>
          <w:szCs w:val="24"/>
          <w:lang w:val="en-US"/>
        </w:rPr>
        <w:t>Sehat</w:t>
      </w:r>
      <w:proofErr w:type="spellEnd"/>
      <w:r w:rsidRPr="006B563F">
        <w:rPr>
          <w:rFonts w:ascii="Tw Cen MT" w:hAnsi="Tw Cen MT"/>
          <w:i/>
          <w:sz w:val="24"/>
          <w:szCs w:val="24"/>
          <w:lang w:val="en-US"/>
        </w:rPr>
        <w:t xml:space="preserve">. </w:t>
      </w:r>
      <w:r>
        <w:rPr>
          <w:rFonts w:ascii="Tw Cen MT" w:hAnsi="Tw Cen MT"/>
          <w:sz w:val="24"/>
          <w:szCs w:val="24"/>
          <w:lang w:val="en-US"/>
        </w:rPr>
        <w:t xml:space="preserve">Jakarta: </w:t>
      </w:r>
      <w:proofErr w:type="spellStart"/>
      <w:r>
        <w:rPr>
          <w:rFonts w:ascii="Tw Cen MT" w:hAnsi="Tw Cen MT"/>
          <w:sz w:val="24"/>
          <w:szCs w:val="24"/>
          <w:lang w:val="en-US"/>
        </w:rPr>
        <w:t>Kemenkes</w:t>
      </w:r>
      <w:proofErr w:type="spellEnd"/>
      <w:r>
        <w:rPr>
          <w:rFonts w:ascii="Tw Cen MT" w:hAnsi="Tw Cen MT"/>
          <w:sz w:val="24"/>
          <w:szCs w:val="24"/>
          <w:lang w:val="en-US"/>
        </w:rPr>
        <w:t xml:space="preserve"> RI, 2017.</w:t>
      </w:r>
    </w:p>
    <w:p w14:paraId="0BAAE786" w14:textId="10304F07" w:rsidR="002244C8" w:rsidRPr="00323C07" w:rsidRDefault="002244C8" w:rsidP="002244C8">
      <w:pPr>
        <w:pStyle w:val="ListParagraph1"/>
        <w:spacing w:after="0" w:line="240" w:lineRule="auto"/>
        <w:ind w:left="567" w:hanging="567"/>
        <w:jc w:val="both"/>
        <w:rPr>
          <w:rFonts w:ascii="Tw Cen MT" w:hAnsi="Tw Cen MT"/>
          <w:sz w:val="24"/>
          <w:szCs w:val="24"/>
          <w:lang w:val="en-US"/>
        </w:rPr>
      </w:pPr>
      <w:r>
        <w:rPr>
          <w:rFonts w:ascii="Tw Cen MT" w:hAnsi="Tw Cen MT"/>
          <w:sz w:val="24"/>
          <w:szCs w:val="24"/>
          <w:lang w:val="en-US"/>
        </w:rPr>
        <w:t>[10]</w:t>
      </w:r>
      <w:r w:rsidRPr="007F69A4">
        <w:rPr>
          <w:rFonts w:ascii="Tw Cen MT" w:hAnsi="Tw Cen MT"/>
          <w:sz w:val="24"/>
          <w:szCs w:val="24"/>
        </w:rPr>
        <w:t xml:space="preserve"> </w:t>
      </w:r>
      <w:r>
        <w:rPr>
          <w:rFonts w:ascii="Tw Cen MT" w:hAnsi="Tw Cen MT"/>
          <w:sz w:val="24"/>
          <w:szCs w:val="24"/>
        </w:rPr>
        <w:tab/>
      </w:r>
      <w:proofErr w:type="spellStart"/>
      <w:r w:rsidRPr="006B563F">
        <w:rPr>
          <w:rFonts w:ascii="Tw Cen MT" w:hAnsi="Tw Cen MT"/>
          <w:sz w:val="24"/>
          <w:szCs w:val="24"/>
        </w:rPr>
        <w:t>Briawan</w:t>
      </w:r>
      <w:proofErr w:type="spellEnd"/>
      <w:r>
        <w:rPr>
          <w:rFonts w:ascii="Tw Cen MT" w:hAnsi="Tw Cen MT"/>
          <w:sz w:val="24"/>
          <w:szCs w:val="24"/>
          <w:lang w:val="en-US"/>
        </w:rPr>
        <w:t>, D.</w:t>
      </w:r>
      <w:r w:rsidRPr="006B563F">
        <w:rPr>
          <w:rFonts w:ascii="Tw Cen MT" w:hAnsi="Tw Cen MT"/>
          <w:i/>
          <w:sz w:val="24"/>
          <w:szCs w:val="24"/>
          <w:lang w:val="en-US"/>
        </w:rPr>
        <w:t xml:space="preserve"> </w:t>
      </w:r>
      <w:r w:rsidRPr="006B563F">
        <w:rPr>
          <w:rFonts w:ascii="Tw Cen MT" w:hAnsi="Tw Cen MT"/>
          <w:i/>
          <w:sz w:val="24"/>
          <w:szCs w:val="24"/>
        </w:rPr>
        <w:t>Anemia: Masalah Gizi pada Remaja Wanita</w:t>
      </w:r>
      <w:r w:rsidRPr="006B563F">
        <w:rPr>
          <w:rFonts w:ascii="Tw Cen MT" w:hAnsi="Tw Cen MT"/>
          <w:sz w:val="24"/>
          <w:szCs w:val="24"/>
        </w:rPr>
        <w:t xml:space="preserve">. Jakarta: </w:t>
      </w:r>
      <w:proofErr w:type="spellStart"/>
      <w:r w:rsidRPr="006B563F">
        <w:rPr>
          <w:rFonts w:ascii="Tw Cen MT" w:hAnsi="Tw Cen MT"/>
          <w:sz w:val="24"/>
          <w:szCs w:val="24"/>
          <w:lang w:val="en-US"/>
        </w:rPr>
        <w:t>Penerbit</w:t>
      </w:r>
      <w:proofErr w:type="spellEnd"/>
      <w:r w:rsidRPr="006B563F">
        <w:rPr>
          <w:rFonts w:ascii="Tw Cen MT" w:hAnsi="Tw Cen MT"/>
          <w:sz w:val="24"/>
          <w:szCs w:val="24"/>
          <w:lang w:val="en-US"/>
        </w:rPr>
        <w:t xml:space="preserve"> </w:t>
      </w:r>
      <w:proofErr w:type="spellStart"/>
      <w:r w:rsidRPr="006B563F">
        <w:rPr>
          <w:rFonts w:ascii="Tw Cen MT" w:hAnsi="Tw Cen MT"/>
          <w:sz w:val="24"/>
          <w:szCs w:val="24"/>
          <w:lang w:val="en-US"/>
        </w:rPr>
        <w:t>Buku</w:t>
      </w:r>
      <w:proofErr w:type="spellEnd"/>
      <w:r w:rsidRPr="006B563F">
        <w:rPr>
          <w:rFonts w:ascii="Tw Cen MT" w:hAnsi="Tw Cen MT"/>
          <w:sz w:val="24"/>
          <w:szCs w:val="24"/>
          <w:lang w:val="en-US"/>
        </w:rPr>
        <w:t xml:space="preserve"> </w:t>
      </w:r>
      <w:proofErr w:type="spellStart"/>
      <w:r w:rsidRPr="006B563F">
        <w:rPr>
          <w:rFonts w:ascii="Tw Cen MT" w:hAnsi="Tw Cen MT"/>
          <w:sz w:val="24"/>
          <w:szCs w:val="24"/>
          <w:lang w:val="en-US"/>
        </w:rPr>
        <w:t>Kedokteran</w:t>
      </w:r>
      <w:proofErr w:type="spellEnd"/>
      <w:r w:rsidRPr="006B563F">
        <w:rPr>
          <w:rFonts w:ascii="Tw Cen MT" w:hAnsi="Tw Cen MT"/>
          <w:sz w:val="24"/>
          <w:szCs w:val="24"/>
          <w:lang w:val="en-US"/>
        </w:rPr>
        <w:t xml:space="preserve"> </w:t>
      </w:r>
      <w:r w:rsidRPr="006B563F">
        <w:rPr>
          <w:rFonts w:ascii="Tw Cen MT" w:hAnsi="Tw Cen MT"/>
          <w:sz w:val="24"/>
          <w:szCs w:val="24"/>
        </w:rPr>
        <w:t>EGC</w:t>
      </w:r>
      <w:r>
        <w:rPr>
          <w:rFonts w:ascii="Tw Cen MT" w:hAnsi="Tw Cen MT"/>
          <w:sz w:val="24"/>
          <w:szCs w:val="24"/>
          <w:lang w:val="en-US"/>
        </w:rPr>
        <w:t>, 2013</w:t>
      </w:r>
    </w:p>
    <w:p w14:paraId="3680BFBF" w14:textId="541BB2A2" w:rsidR="002244C8" w:rsidRPr="00323C07" w:rsidRDefault="002244C8" w:rsidP="002244C8">
      <w:pPr>
        <w:pStyle w:val="ListParagraph1"/>
        <w:spacing w:after="0" w:line="240" w:lineRule="auto"/>
        <w:ind w:left="567" w:hanging="567"/>
        <w:jc w:val="both"/>
        <w:rPr>
          <w:rFonts w:ascii="Tw Cen MT" w:hAnsi="Tw Cen MT"/>
          <w:sz w:val="24"/>
          <w:szCs w:val="24"/>
          <w:lang w:val="en-US"/>
        </w:rPr>
      </w:pPr>
      <w:r>
        <w:rPr>
          <w:rFonts w:ascii="Tw Cen MT" w:hAnsi="Tw Cen MT"/>
          <w:sz w:val="24"/>
          <w:szCs w:val="24"/>
          <w:lang w:val="en-US"/>
        </w:rPr>
        <w:lastRenderedPageBreak/>
        <w:t xml:space="preserve">[11] </w:t>
      </w:r>
      <w:r>
        <w:rPr>
          <w:rFonts w:ascii="Tw Cen MT" w:hAnsi="Tw Cen MT"/>
          <w:sz w:val="24"/>
          <w:szCs w:val="24"/>
          <w:lang w:val="en-US"/>
        </w:rPr>
        <w:tab/>
      </w:r>
      <w:r w:rsidRPr="006B563F">
        <w:rPr>
          <w:rFonts w:ascii="Tw Cen MT" w:hAnsi="Tw Cen MT"/>
          <w:sz w:val="24"/>
          <w:szCs w:val="24"/>
        </w:rPr>
        <w:t>A.V. H</w:t>
      </w:r>
      <w:proofErr w:type="spellStart"/>
      <w:r w:rsidRPr="006B563F">
        <w:rPr>
          <w:rFonts w:ascii="Tw Cen MT" w:hAnsi="Tw Cen MT"/>
          <w:sz w:val="24"/>
          <w:szCs w:val="24"/>
        </w:rPr>
        <w:t>offbran</w:t>
      </w:r>
      <w:r>
        <w:rPr>
          <w:rFonts w:ascii="Tw Cen MT" w:hAnsi="Tw Cen MT"/>
          <w:sz w:val="24"/>
          <w:szCs w:val="24"/>
        </w:rPr>
        <w:t>d</w:t>
      </w:r>
      <w:proofErr w:type="spellEnd"/>
      <w:r>
        <w:rPr>
          <w:rFonts w:ascii="Tw Cen MT" w:hAnsi="Tw Cen MT"/>
          <w:sz w:val="24"/>
          <w:szCs w:val="24"/>
        </w:rPr>
        <w:t xml:space="preserve">, J.E. </w:t>
      </w:r>
      <w:proofErr w:type="spellStart"/>
      <w:r>
        <w:rPr>
          <w:rFonts w:ascii="Tw Cen MT" w:hAnsi="Tw Cen MT"/>
          <w:sz w:val="24"/>
          <w:szCs w:val="24"/>
        </w:rPr>
        <w:t>Petit</w:t>
      </w:r>
      <w:proofErr w:type="spellEnd"/>
      <w:r>
        <w:rPr>
          <w:rFonts w:ascii="Tw Cen MT" w:hAnsi="Tw Cen MT"/>
          <w:sz w:val="24"/>
          <w:szCs w:val="24"/>
        </w:rPr>
        <w:t xml:space="preserve">, </w:t>
      </w:r>
      <w:proofErr w:type="spellStart"/>
      <w:r>
        <w:rPr>
          <w:rFonts w:ascii="Tw Cen MT" w:hAnsi="Tw Cen MT"/>
          <w:sz w:val="24"/>
          <w:szCs w:val="24"/>
        </w:rPr>
        <w:t>et</w:t>
      </w:r>
      <w:proofErr w:type="spellEnd"/>
      <w:r>
        <w:rPr>
          <w:rFonts w:ascii="Tw Cen MT" w:hAnsi="Tw Cen MT"/>
          <w:sz w:val="24"/>
          <w:szCs w:val="24"/>
        </w:rPr>
        <w:t xml:space="preserve"> </w:t>
      </w:r>
      <w:proofErr w:type="spellStart"/>
      <w:r>
        <w:rPr>
          <w:rFonts w:ascii="Tw Cen MT" w:hAnsi="Tw Cen MT"/>
          <w:sz w:val="24"/>
          <w:szCs w:val="24"/>
        </w:rPr>
        <w:t>al.</w:t>
      </w:r>
      <w:proofErr w:type="spellEnd"/>
      <w:r w:rsidRPr="006B563F">
        <w:rPr>
          <w:rFonts w:ascii="Tw Cen MT" w:hAnsi="Tw Cen MT"/>
          <w:sz w:val="24"/>
          <w:szCs w:val="24"/>
        </w:rPr>
        <w:t xml:space="preserve"> </w:t>
      </w:r>
      <w:r w:rsidRPr="006B563F">
        <w:rPr>
          <w:rFonts w:ascii="Tw Cen MT" w:hAnsi="Tw Cen MT"/>
          <w:i/>
          <w:sz w:val="24"/>
          <w:szCs w:val="24"/>
        </w:rPr>
        <w:t>Kapita Selekta Hematologi</w:t>
      </w:r>
      <w:r w:rsidRPr="006B563F">
        <w:rPr>
          <w:rFonts w:ascii="Tw Cen MT" w:hAnsi="Tw Cen MT"/>
          <w:sz w:val="24"/>
          <w:szCs w:val="24"/>
        </w:rPr>
        <w:t xml:space="preserve">. Edisi 4. </w:t>
      </w:r>
      <w:r w:rsidR="00295371">
        <w:rPr>
          <w:rFonts w:ascii="Tw Cen MT" w:hAnsi="Tw Cen MT"/>
          <w:sz w:val="24"/>
          <w:szCs w:val="24"/>
          <w:lang w:val="en-US"/>
        </w:rPr>
        <w:t xml:space="preserve">Jakarta: </w:t>
      </w:r>
      <w:r w:rsidRPr="006B563F">
        <w:rPr>
          <w:rFonts w:ascii="Tw Cen MT" w:hAnsi="Tw Cen MT"/>
          <w:sz w:val="24"/>
          <w:szCs w:val="24"/>
        </w:rPr>
        <w:t xml:space="preserve">Penerbit Buku Kedokteran </w:t>
      </w:r>
      <w:proofErr w:type="gramStart"/>
      <w:r w:rsidRPr="006B563F">
        <w:rPr>
          <w:rFonts w:ascii="Tw Cen MT" w:hAnsi="Tw Cen MT"/>
          <w:sz w:val="24"/>
          <w:szCs w:val="24"/>
        </w:rPr>
        <w:t>EGC</w:t>
      </w:r>
      <w:r w:rsidR="00295371">
        <w:rPr>
          <w:rFonts w:ascii="Tw Cen MT" w:hAnsi="Tw Cen MT"/>
          <w:sz w:val="24"/>
          <w:szCs w:val="24"/>
          <w:lang w:val="en-US"/>
        </w:rPr>
        <w:t xml:space="preserve"> </w:t>
      </w:r>
      <w:r>
        <w:rPr>
          <w:rFonts w:ascii="Tw Cen MT" w:hAnsi="Tw Cen MT"/>
          <w:sz w:val="24"/>
          <w:szCs w:val="24"/>
          <w:lang w:val="en-US"/>
        </w:rPr>
        <w:t>,</w:t>
      </w:r>
      <w:proofErr w:type="gramEnd"/>
      <w:r>
        <w:rPr>
          <w:rFonts w:ascii="Tw Cen MT" w:hAnsi="Tw Cen MT"/>
          <w:sz w:val="24"/>
          <w:szCs w:val="24"/>
          <w:lang w:val="en-US"/>
        </w:rPr>
        <w:t xml:space="preserve"> 2013</w:t>
      </w:r>
      <w:r w:rsidR="00295371">
        <w:rPr>
          <w:rFonts w:ascii="Tw Cen MT" w:hAnsi="Tw Cen MT"/>
          <w:sz w:val="24"/>
          <w:szCs w:val="24"/>
          <w:lang w:val="en-US"/>
        </w:rPr>
        <w:t>.</w:t>
      </w:r>
    </w:p>
    <w:p w14:paraId="0448C17B" w14:textId="446D1B65" w:rsidR="002244C8" w:rsidRPr="00295371" w:rsidRDefault="002244C8" w:rsidP="002244C8">
      <w:pPr>
        <w:pStyle w:val="ListParagraph1"/>
        <w:spacing w:after="0" w:line="240" w:lineRule="auto"/>
        <w:ind w:left="567" w:hanging="567"/>
        <w:jc w:val="both"/>
        <w:rPr>
          <w:rFonts w:ascii="Tw Cen MT" w:hAnsi="Tw Cen MT"/>
          <w:sz w:val="24"/>
          <w:szCs w:val="24"/>
          <w:shd w:val="clear" w:color="auto" w:fill="FFFFFF"/>
          <w:lang w:val="en-US"/>
        </w:rPr>
      </w:pPr>
      <w:r>
        <w:rPr>
          <w:rFonts w:ascii="Tw Cen MT" w:hAnsi="Tw Cen MT"/>
          <w:sz w:val="24"/>
          <w:szCs w:val="24"/>
          <w:lang w:val="en-US"/>
        </w:rPr>
        <w:t>[12]</w:t>
      </w:r>
      <w:r w:rsidRPr="007F69A4">
        <w:rPr>
          <w:rFonts w:ascii="Tw Cen MT" w:hAnsi="Tw Cen MT"/>
          <w:sz w:val="24"/>
          <w:szCs w:val="24"/>
          <w:shd w:val="clear" w:color="auto" w:fill="FFFFFF"/>
          <w:lang w:val="en-US"/>
        </w:rPr>
        <w:t xml:space="preserve"> </w:t>
      </w:r>
      <w:r>
        <w:rPr>
          <w:rFonts w:ascii="Tw Cen MT" w:hAnsi="Tw Cen MT"/>
          <w:sz w:val="24"/>
          <w:szCs w:val="24"/>
          <w:shd w:val="clear" w:color="auto" w:fill="FFFFFF"/>
          <w:lang w:val="en-US"/>
        </w:rPr>
        <w:tab/>
      </w:r>
      <w:proofErr w:type="spellStart"/>
      <w:r w:rsidRPr="006B563F">
        <w:rPr>
          <w:rFonts w:ascii="Tw Cen MT" w:hAnsi="Tw Cen MT"/>
          <w:sz w:val="24"/>
          <w:szCs w:val="24"/>
          <w:shd w:val="clear" w:color="auto" w:fill="FFFFFF"/>
          <w:lang w:val="en-US"/>
        </w:rPr>
        <w:t>Balai</w:t>
      </w:r>
      <w:proofErr w:type="spellEnd"/>
      <w:r w:rsidRPr="006B563F">
        <w:rPr>
          <w:rFonts w:ascii="Tw Cen MT" w:hAnsi="Tw Cen MT"/>
          <w:sz w:val="24"/>
          <w:szCs w:val="24"/>
          <w:shd w:val="clear" w:color="auto" w:fill="FFFFFF"/>
          <w:lang w:val="en-US"/>
        </w:rPr>
        <w:t xml:space="preserve"> </w:t>
      </w:r>
      <w:proofErr w:type="spellStart"/>
      <w:r w:rsidRPr="006B563F">
        <w:rPr>
          <w:rFonts w:ascii="Tw Cen MT" w:hAnsi="Tw Cen MT"/>
          <w:sz w:val="24"/>
          <w:szCs w:val="24"/>
          <w:shd w:val="clear" w:color="auto" w:fill="FFFFFF"/>
          <w:lang w:val="en-US"/>
        </w:rPr>
        <w:t>Pertanian</w:t>
      </w:r>
      <w:proofErr w:type="spellEnd"/>
      <w:r w:rsidRPr="006B563F">
        <w:rPr>
          <w:rFonts w:ascii="Tw Cen MT" w:hAnsi="Tw Cen MT"/>
          <w:sz w:val="24"/>
          <w:szCs w:val="24"/>
          <w:shd w:val="clear" w:color="auto" w:fill="FFFFFF"/>
          <w:lang w:val="en-US"/>
        </w:rPr>
        <w:t xml:space="preserve"> </w:t>
      </w:r>
      <w:r w:rsidRPr="006B563F">
        <w:rPr>
          <w:rFonts w:ascii="Tw Cen MT" w:hAnsi="Tw Cen MT"/>
          <w:sz w:val="24"/>
          <w:szCs w:val="24"/>
          <w:shd w:val="clear" w:color="auto" w:fill="FFFFFF"/>
        </w:rPr>
        <w:t>Jawa Barat</w:t>
      </w:r>
      <w:r w:rsidRPr="006B563F">
        <w:rPr>
          <w:rFonts w:ascii="Tw Cen MT" w:hAnsi="Tw Cen MT"/>
          <w:sz w:val="24"/>
          <w:szCs w:val="24"/>
          <w:shd w:val="clear" w:color="auto" w:fill="FFFFFF"/>
          <w:lang w:val="en-US"/>
        </w:rPr>
        <w:t xml:space="preserve">.  </w:t>
      </w:r>
      <w:proofErr w:type="spellStart"/>
      <w:r w:rsidRPr="006B563F">
        <w:rPr>
          <w:rFonts w:ascii="Tw Cen MT" w:hAnsi="Tw Cen MT"/>
          <w:i/>
          <w:sz w:val="24"/>
          <w:szCs w:val="24"/>
          <w:shd w:val="clear" w:color="auto" w:fill="FFFFFF"/>
          <w:lang w:val="en-US"/>
        </w:rPr>
        <w:t>Manfaat</w:t>
      </w:r>
      <w:proofErr w:type="spellEnd"/>
      <w:r w:rsidRPr="006B563F">
        <w:rPr>
          <w:rFonts w:ascii="Tw Cen MT" w:hAnsi="Tw Cen MT"/>
          <w:i/>
          <w:sz w:val="24"/>
          <w:szCs w:val="24"/>
          <w:shd w:val="clear" w:color="auto" w:fill="FFFFFF"/>
          <w:lang w:val="en-US"/>
        </w:rPr>
        <w:t xml:space="preserve"> dan </w:t>
      </w:r>
      <w:proofErr w:type="spellStart"/>
      <w:r w:rsidRPr="006B563F">
        <w:rPr>
          <w:rFonts w:ascii="Tw Cen MT" w:hAnsi="Tw Cen MT"/>
          <w:i/>
          <w:sz w:val="24"/>
          <w:szCs w:val="24"/>
          <w:shd w:val="clear" w:color="auto" w:fill="FFFFFF"/>
          <w:lang w:val="en-US"/>
        </w:rPr>
        <w:t>Kandungan</w:t>
      </w:r>
      <w:proofErr w:type="spellEnd"/>
      <w:r w:rsidRPr="006B563F">
        <w:rPr>
          <w:rFonts w:ascii="Tw Cen MT" w:hAnsi="Tw Cen MT"/>
          <w:i/>
          <w:sz w:val="24"/>
          <w:szCs w:val="24"/>
          <w:shd w:val="clear" w:color="auto" w:fill="FFFFFF"/>
          <w:lang w:val="en-US"/>
        </w:rPr>
        <w:t xml:space="preserve"> </w:t>
      </w:r>
      <w:proofErr w:type="spellStart"/>
      <w:r w:rsidRPr="006B563F">
        <w:rPr>
          <w:rFonts w:ascii="Tw Cen MT" w:hAnsi="Tw Cen MT"/>
          <w:i/>
          <w:sz w:val="24"/>
          <w:szCs w:val="24"/>
          <w:shd w:val="clear" w:color="auto" w:fill="FFFFFF"/>
          <w:lang w:val="en-US"/>
        </w:rPr>
        <w:t>Nutrisi</w:t>
      </w:r>
      <w:proofErr w:type="spellEnd"/>
      <w:r w:rsidRPr="006B563F">
        <w:rPr>
          <w:rFonts w:ascii="Tw Cen MT" w:hAnsi="Tw Cen MT"/>
          <w:i/>
          <w:sz w:val="24"/>
          <w:szCs w:val="24"/>
          <w:shd w:val="clear" w:color="auto" w:fill="FFFFFF"/>
          <w:lang w:val="en-US"/>
        </w:rPr>
        <w:t xml:space="preserve"> </w:t>
      </w:r>
      <w:proofErr w:type="spellStart"/>
      <w:r w:rsidRPr="006B563F">
        <w:rPr>
          <w:rFonts w:ascii="Tw Cen MT" w:hAnsi="Tw Cen MT"/>
          <w:i/>
          <w:sz w:val="24"/>
          <w:szCs w:val="24"/>
          <w:shd w:val="clear" w:color="auto" w:fill="FFFFFF"/>
          <w:lang w:val="en-US"/>
        </w:rPr>
        <w:t>Buah</w:t>
      </w:r>
      <w:proofErr w:type="spellEnd"/>
      <w:r w:rsidRPr="006B563F">
        <w:rPr>
          <w:rFonts w:ascii="Tw Cen MT" w:hAnsi="Tw Cen MT"/>
          <w:i/>
          <w:sz w:val="24"/>
          <w:szCs w:val="24"/>
          <w:shd w:val="clear" w:color="auto" w:fill="FFFFFF"/>
          <w:lang w:val="en-US"/>
        </w:rPr>
        <w:t xml:space="preserve"> Naga. </w:t>
      </w:r>
      <w:r w:rsidRPr="006B563F">
        <w:rPr>
          <w:rFonts w:ascii="Tw Cen MT" w:hAnsi="Tw Cen MT"/>
          <w:sz w:val="24"/>
          <w:szCs w:val="24"/>
          <w:shd w:val="clear" w:color="auto" w:fill="FFFFFF"/>
          <w:lang w:val="en-US"/>
        </w:rPr>
        <w:t xml:space="preserve">[online]  </w:t>
      </w:r>
      <w:hyperlink r:id="rId12" w:history="1">
        <w:r w:rsidRPr="002244C8">
          <w:rPr>
            <w:rStyle w:val="Hyperlink"/>
            <w:rFonts w:ascii="Tw Cen MT" w:hAnsi="Tw Cen MT"/>
            <w:color w:val="auto"/>
            <w:sz w:val="24"/>
            <w:szCs w:val="24"/>
            <w:shd w:val="clear" w:color="auto" w:fill="FFFFFF"/>
            <w:lang w:val="en-US"/>
          </w:rPr>
          <w:t>https://jabar.litbang.pertanian.go.id/index.php/info-teknologi/640-buah-naga</w:t>
        </w:r>
      </w:hyperlink>
      <w:r w:rsidRPr="002244C8">
        <w:rPr>
          <w:rFonts w:ascii="Tw Cen MT" w:hAnsi="Tw Cen MT"/>
          <w:sz w:val="24"/>
          <w:szCs w:val="24"/>
          <w:shd w:val="clear" w:color="auto" w:fill="FFFFFF"/>
          <w:lang w:val="en-US"/>
        </w:rPr>
        <w:t xml:space="preserve">, </w:t>
      </w:r>
      <w:r>
        <w:rPr>
          <w:rFonts w:ascii="Tw Cen MT" w:hAnsi="Tw Cen MT"/>
          <w:sz w:val="24"/>
          <w:szCs w:val="24"/>
          <w:shd w:val="clear" w:color="auto" w:fill="FFFFFF"/>
          <w:lang w:val="en-US"/>
        </w:rPr>
        <w:t>2016</w:t>
      </w:r>
      <w:r w:rsidR="00295371">
        <w:rPr>
          <w:rFonts w:ascii="Tw Cen MT" w:hAnsi="Tw Cen MT"/>
          <w:sz w:val="24"/>
          <w:szCs w:val="24"/>
          <w:shd w:val="clear" w:color="auto" w:fill="FFFFFF"/>
          <w:lang w:val="en-US"/>
        </w:rPr>
        <w:t>.</w:t>
      </w:r>
    </w:p>
    <w:p w14:paraId="76333CE9" w14:textId="28C0D20D" w:rsidR="002244C8" w:rsidRDefault="002244C8" w:rsidP="002244C8">
      <w:pPr>
        <w:pStyle w:val="ListParagraph1"/>
        <w:spacing w:after="0" w:line="240" w:lineRule="auto"/>
        <w:ind w:left="567" w:hanging="567"/>
        <w:jc w:val="both"/>
        <w:rPr>
          <w:rFonts w:ascii="Tw Cen MT" w:hAnsi="Tw Cen MT"/>
          <w:sz w:val="24"/>
          <w:szCs w:val="24"/>
          <w:shd w:val="clear" w:color="auto" w:fill="FFFFFF"/>
          <w:lang w:val="en-US"/>
        </w:rPr>
      </w:pPr>
      <w:r>
        <w:rPr>
          <w:rFonts w:ascii="Tw Cen MT" w:hAnsi="Tw Cen MT"/>
          <w:sz w:val="24"/>
          <w:szCs w:val="24"/>
          <w:shd w:val="clear" w:color="auto" w:fill="FFFFFF"/>
          <w:lang w:val="en-US"/>
        </w:rPr>
        <w:t xml:space="preserve">[13] </w:t>
      </w:r>
      <w:r>
        <w:rPr>
          <w:rFonts w:ascii="Tw Cen MT" w:hAnsi="Tw Cen MT"/>
          <w:sz w:val="24"/>
          <w:szCs w:val="24"/>
          <w:shd w:val="clear" w:color="auto" w:fill="FFFFFF"/>
          <w:lang w:val="en-US"/>
        </w:rPr>
        <w:tab/>
      </w:r>
      <w:proofErr w:type="spellStart"/>
      <w:r>
        <w:rPr>
          <w:rFonts w:ascii="Tw Cen MT" w:hAnsi="Tw Cen MT"/>
          <w:sz w:val="24"/>
          <w:szCs w:val="24"/>
          <w:lang w:val="en-US"/>
        </w:rPr>
        <w:t>Afrianti</w:t>
      </w:r>
      <w:proofErr w:type="spellEnd"/>
      <w:r>
        <w:rPr>
          <w:rFonts w:ascii="Tw Cen MT" w:hAnsi="Tw Cen MT"/>
          <w:sz w:val="24"/>
          <w:szCs w:val="24"/>
          <w:lang w:val="en-US"/>
        </w:rPr>
        <w:t xml:space="preserve"> &amp; </w:t>
      </w:r>
      <w:proofErr w:type="spellStart"/>
      <w:r>
        <w:rPr>
          <w:rFonts w:ascii="Tw Cen MT" w:hAnsi="Tw Cen MT"/>
          <w:sz w:val="24"/>
          <w:szCs w:val="24"/>
          <w:lang w:val="en-US"/>
        </w:rPr>
        <w:t>Herliani</w:t>
      </w:r>
      <w:proofErr w:type="spellEnd"/>
      <w:r>
        <w:rPr>
          <w:rFonts w:ascii="Tw Cen MT" w:hAnsi="Tw Cen MT"/>
          <w:sz w:val="24"/>
          <w:szCs w:val="24"/>
          <w:lang w:val="en-US"/>
        </w:rPr>
        <w:t>, LMP.</w:t>
      </w:r>
      <w:r w:rsidRPr="006B563F">
        <w:rPr>
          <w:rFonts w:ascii="Tw Cen MT" w:hAnsi="Tw Cen MT"/>
          <w:sz w:val="24"/>
          <w:szCs w:val="24"/>
          <w:lang w:val="en-US"/>
        </w:rPr>
        <w:t xml:space="preserve"> </w:t>
      </w:r>
      <w:proofErr w:type="spellStart"/>
      <w:r w:rsidRPr="006B563F">
        <w:rPr>
          <w:rFonts w:ascii="Tw Cen MT" w:hAnsi="Tw Cen MT"/>
          <w:i/>
          <w:sz w:val="24"/>
          <w:szCs w:val="24"/>
          <w:lang w:val="en-US"/>
        </w:rPr>
        <w:t>Macam-Macam</w:t>
      </w:r>
      <w:proofErr w:type="spellEnd"/>
      <w:r w:rsidRPr="006B563F">
        <w:rPr>
          <w:rFonts w:ascii="Tw Cen MT" w:hAnsi="Tw Cen MT"/>
          <w:i/>
          <w:sz w:val="24"/>
          <w:szCs w:val="24"/>
          <w:lang w:val="en-US"/>
        </w:rPr>
        <w:t xml:space="preserve"> </w:t>
      </w:r>
      <w:proofErr w:type="spellStart"/>
      <w:r w:rsidRPr="006B563F">
        <w:rPr>
          <w:rFonts w:ascii="Tw Cen MT" w:hAnsi="Tw Cen MT"/>
          <w:i/>
          <w:sz w:val="24"/>
          <w:szCs w:val="24"/>
          <w:lang w:val="en-US"/>
        </w:rPr>
        <w:t>Buah-Buahan</w:t>
      </w:r>
      <w:proofErr w:type="spellEnd"/>
      <w:r w:rsidRPr="006B563F">
        <w:rPr>
          <w:rFonts w:ascii="Tw Cen MT" w:hAnsi="Tw Cen MT"/>
          <w:i/>
          <w:sz w:val="24"/>
          <w:szCs w:val="24"/>
          <w:lang w:val="en-US"/>
        </w:rPr>
        <w:t xml:space="preserve"> </w:t>
      </w:r>
      <w:proofErr w:type="spellStart"/>
      <w:r w:rsidRPr="006B563F">
        <w:rPr>
          <w:rFonts w:ascii="Tw Cen MT" w:hAnsi="Tw Cen MT"/>
          <w:i/>
          <w:sz w:val="24"/>
          <w:szCs w:val="24"/>
          <w:lang w:val="en-US"/>
        </w:rPr>
        <w:t>untuk</w:t>
      </w:r>
      <w:proofErr w:type="spellEnd"/>
      <w:r w:rsidRPr="006B563F">
        <w:rPr>
          <w:rFonts w:ascii="Tw Cen MT" w:hAnsi="Tw Cen MT"/>
          <w:i/>
          <w:sz w:val="24"/>
          <w:szCs w:val="24"/>
          <w:lang w:val="en-US"/>
        </w:rPr>
        <w:t xml:space="preserve"> Kesehatan.</w:t>
      </w:r>
      <w:r w:rsidRPr="006B563F">
        <w:rPr>
          <w:rFonts w:ascii="Tw Cen MT" w:hAnsi="Tw Cen MT"/>
          <w:sz w:val="24"/>
          <w:szCs w:val="24"/>
          <w:lang w:val="en-US"/>
        </w:rPr>
        <w:t xml:space="preserve"> Bandung: CV </w:t>
      </w:r>
      <w:proofErr w:type="spellStart"/>
      <w:r w:rsidRPr="006B563F">
        <w:rPr>
          <w:rFonts w:ascii="Tw Cen MT" w:hAnsi="Tw Cen MT"/>
          <w:sz w:val="24"/>
          <w:szCs w:val="24"/>
          <w:lang w:val="en-US"/>
        </w:rPr>
        <w:t>Alfabeta</w:t>
      </w:r>
      <w:proofErr w:type="spellEnd"/>
      <w:r>
        <w:rPr>
          <w:rFonts w:ascii="Tw Cen MT" w:hAnsi="Tw Cen MT"/>
          <w:sz w:val="24"/>
          <w:szCs w:val="24"/>
          <w:lang w:val="en-US"/>
        </w:rPr>
        <w:t>, 2010</w:t>
      </w:r>
      <w:r w:rsidR="00295371">
        <w:rPr>
          <w:rFonts w:ascii="Tw Cen MT" w:hAnsi="Tw Cen MT"/>
          <w:sz w:val="24"/>
          <w:szCs w:val="24"/>
          <w:lang w:val="en-US"/>
        </w:rPr>
        <w:t>.</w:t>
      </w:r>
      <w:r w:rsidRPr="00367267">
        <w:rPr>
          <w:rFonts w:ascii="Tw Cen MT" w:hAnsi="Tw Cen MT"/>
          <w:sz w:val="24"/>
          <w:szCs w:val="24"/>
          <w:shd w:val="clear" w:color="auto" w:fill="FFFFFF"/>
          <w:lang w:val="en-US"/>
        </w:rPr>
        <w:t xml:space="preserve"> </w:t>
      </w:r>
    </w:p>
    <w:p w14:paraId="26B49D73" w14:textId="40687E8B" w:rsidR="002244C8" w:rsidRPr="00BF6B9A" w:rsidRDefault="002244C8" w:rsidP="002244C8">
      <w:pPr>
        <w:pStyle w:val="ListParagraph1"/>
        <w:spacing w:after="0" w:line="240" w:lineRule="auto"/>
        <w:ind w:left="567" w:right="-40" w:hanging="567"/>
        <w:jc w:val="both"/>
        <w:rPr>
          <w:rFonts w:ascii="Tw Cen MT" w:hAnsi="Tw Cen MT"/>
          <w:sz w:val="24"/>
          <w:szCs w:val="24"/>
          <w:shd w:val="clear" w:color="auto" w:fill="FFFFFF"/>
          <w:lang w:val="en-US"/>
        </w:rPr>
      </w:pPr>
      <w:r>
        <w:rPr>
          <w:rFonts w:ascii="Tw Cen MT" w:hAnsi="Tw Cen MT"/>
          <w:sz w:val="24"/>
          <w:szCs w:val="24"/>
          <w:lang w:val="en-US"/>
        </w:rPr>
        <w:t>[14]</w:t>
      </w:r>
      <w:r>
        <w:rPr>
          <w:rFonts w:ascii="Tw Cen MT" w:hAnsi="Tw Cen MT"/>
          <w:sz w:val="24"/>
          <w:szCs w:val="24"/>
          <w:lang w:val="en-US"/>
        </w:rPr>
        <w:tab/>
      </w:r>
      <w:proofErr w:type="spellStart"/>
      <w:r w:rsidRPr="006B563F">
        <w:rPr>
          <w:rFonts w:ascii="Tw Cen MT" w:hAnsi="Tw Cen MT"/>
          <w:sz w:val="24"/>
          <w:szCs w:val="24"/>
          <w:shd w:val="clear" w:color="auto" w:fill="FFFFFF"/>
          <w:lang w:val="en-US"/>
        </w:rPr>
        <w:t>Prasetya</w:t>
      </w:r>
      <w:r>
        <w:rPr>
          <w:rFonts w:ascii="Tw Cen MT" w:hAnsi="Tw Cen MT"/>
          <w:sz w:val="24"/>
          <w:szCs w:val="24"/>
          <w:shd w:val="clear" w:color="auto" w:fill="FFFFFF"/>
          <w:lang w:val="en-US"/>
        </w:rPr>
        <w:t>nti</w:t>
      </w:r>
      <w:proofErr w:type="spellEnd"/>
      <w:r>
        <w:rPr>
          <w:rFonts w:ascii="Tw Cen MT" w:hAnsi="Tw Cen MT"/>
          <w:sz w:val="24"/>
          <w:szCs w:val="24"/>
          <w:shd w:val="clear" w:color="auto" w:fill="FFFFFF"/>
          <w:lang w:val="en-US"/>
        </w:rPr>
        <w:t xml:space="preserve">, D.K., Putri, L.E.A.A. </w:t>
      </w:r>
      <w:r w:rsidRPr="006B563F">
        <w:rPr>
          <w:rFonts w:ascii="Tw Cen MT" w:hAnsi="Tw Cen MT"/>
          <w:sz w:val="24"/>
          <w:szCs w:val="24"/>
          <w:shd w:val="clear" w:color="auto" w:fill="FFFFFF"/>
          <w:lang w:val="en-US"/>
        </w:rPr>
        <w:t xml:space="preserve"> </w:t>
      </w:r>
      <w:proofErr w:type="spellStart"/>
      <w:r w:rsidRPr="006B563F">
        <w:rPr>
          <w:rFonts w:ascii="Tw Cen MT" w:hAnsi="Tw Cen MT"/>
          <w:i/>
          <w:sz w:val="24"/>
          <w:szCs w:val="24"/>
          <w:shd w:val="clear" w:color="auto" w:fill="FFFFFF"/>
          <w:lang w:val="en-US"/>
        </w:rPr>
        <w:t>Efektifitas</w:t>
      </w:r>
      <w:proofErr w:type="spellEnd"/>
      <w:r w:rsidRPr="006B563F">
        <w:rPr>
          <w:rFonts w:ascii="Tw Cen MT" w:hAnsi="Tw Cen MT"/>
          <w:i/>
          <w:sz w:val="24"/>
          <w:szCs w:val="24"/>
          <w:shd w:val="clear" w:color="auto" w:fill="FFFFFF"/>
          <w:lang w:val="en-US"/>
        </w:rPr>
        <w:t xml:space="preserve"> </w:t>
      </w:r>
      <w:r w:rsidRPr="00295371">
        <w:rPr>
          <w:rFonts w:ascii="Tw Cen MT" w:hAnsi="Tw Cen MT"/>
          <w:iCs/>
          <w:sz w:val="24"/>
          <w:szCs w:val="24"/>
          <w:shd w:val="clear" w:color="auto" w:fill="FFFFFF"/>
          <w:lang w:val="en-US"/>
        </w:rPr>
        <w:t xml:space="preserve">Jus </w:t>
      </w:r>
      <w:proofErr w:type="spellStart"/>
      <w:r w:rsidRPr="00295371">
        <w:rPr>
          <w:rFonts w:ascii="Tw Cen MT" w:hAnsi="Tw Cen MT"/>
          <w:iCs/>
          <w:sz w:val="24"/>
          <w:szCs w:val="24"/>
          <w:shd w:val="clear" w:color="auto" w:fill="FFFFFF"/>
          <w:lang w:val="en-US"/>
        </w:rPr>
        <w:t>Jambu</w:t>
      </w:r>
      <w:proofErr w:type="spellEnd"/>
      <w:r w:rsidRPr="00295371">
        <w:rPr>
          <w:rFonts w:ascii="Tw Cen MT" w:hAnsi="Tw Cen MT"/>
          <w:iCs/>
          <w:sz w:val="24"/>
          <w:szCs w:val="24"/>
          <w:shd w:val="clear" w:color="auto" w:fill="FFFFFF"/>
          <w:lang w:val="en-US"/>
        </w:rPr>
        <w:t xml:space="preserve"> </w:t>
      </w:r>
      <w:proofErr w:type="spellStart"/>
      <w:r w:rsidRPr="00295371">
        <w:rPr>
          <w:rFonts w:ascii="Tw Cen MT" w:hAnsi="Tw Cen MT"/>
          <w:iCs/>
          <w:sz w:val="24"/>
          <w:szCs w:val="24"/>
          <w:shd w:val="clear" w:color="auto" w:fill="FFFFFF"/>
          <w:lang w:val="en-US"/>
        </w:rPr>
        <w:t>Biji</w:t>
      </w:r>
      <w:proofErr w:type="spellEnd"/>
      <w:r w:rsidRPr="00295371">
        <w:rPr>
          <w:rFonts w:ascii="Tw Cen MT" w:hAnsi="Tw Cen MT"/>
          <w:iCs/>
          <w:sz w:val="24"/>
          <w:szCs w:val="24"/>
          <w:shd w:val="clear" w:color="auto" w:fill="FFFFFF"/>
          <w:lang w:val="en-US"/>
        </w:rPr>
        <w:t xml:space="preserve"> </w:t>
      </w:r>
      <w:proofErr w:type="spellStart"/>
      <w:r w:rsidRPr="00295371">
        <w:rPr>
          <w:rFonts w:ascii="Tw Cen MT" w:hAnsi="Tw Cen MT"/>
          <w:iCs/>
          <w:sz w:val="24"/>
          <w:szCs w:val="24"/>
          <w:shd w:val="clear" w:color="auto" w:fill="FFFFFF"/>
          <w:lang w:val="en-US"/>
        </w:rPr>
        <w:t>Terhadap</w:t>
      </w:r>
      <w:proofErr w:type="spellEnd"/>
      <w:r w:rsidRPr="00295371">
        <w:rPr>
          <w:rFonts w:ascii="Tw Cen MT" w:hAnsi="Tw Cen MT"/>
          <w:iCs/>
          <w:sz w:val="24"/>
          <w:szCs w:val="24"/>
          <w:shd w:val="clear" w:color="auto" w:fill="FFFFFF"/>
          <w:lang w:val="en-US"/>
        </w:rPr>
        <w:t xml:space="preserve"> </w:t>
      </w:r>
      <w:proofErr w:type="spellStart"/>
      <w:r w:rsidRPr="00295371">
        <w:rPr>
          <w:rFonts w:ascii="Tw Cen MT" w:hAnsi="Tw Cen MT"/>
          <w:iCs/>
          <w:sz w:val="24"/>
          <w:szCs w:val="24"/>
          <w:shd w:val="clear" w:color="auto" w:fill="FFFFFF"/>
          <w:lang w:val="en-US"/>
        </w:rPr>
        <w:t>Perubahan</w:t>
      </w:r>
      <w:proofErr w:type="spellEnd"/>
      <w:r w:rsidRPr="00295371">
        <w:rPr>
          <w:rFonts w:ascii="Tw Cen MT" w:hAnsi="Tw Cen MT"/>
          <w:iCs/>
          <w:sz w:val="24"/>
          <w:szCs w:val="24"/>
          <w:shd w:val="clear" w:color="auto" w:fill="FFFFFF"/>
          <w:lang w:val="en-US"/>
        </w:rPr>
        <w:t xml:space="preserve"> Kadar Hb Pada Ibu </w:t>
      </w:r>
      <w:proofErr w:type="spellStart"/>
      <w:r w:rsidRPr="00295371">
        <w:rPr>
          <w:rFonts w:ascii="Tw Cen MT" w:hAnsi="Tw Cen MT"/>
          <w:iCs/>
          <w:sz w:val="24"/>
          <w:szCs w:val="24"/>
          <w:shd w:val="clear" w:color="auto" w:fill="FFFFFF"/>
          <w:lang w:val="en-US"/>
        </w:rPr>
        <w:t>Hamil</w:t>
      </w:r>
      <w:proofErr w:type="spellEnd"/>
      <w:r w:rsidRPr="00295371">
        <w:rPr>
          <w:rFonts w:ascii="Tw Cen MT" w:hAnsi="Tw Cen MT"/>
          <w:iCs/>
          <w:sz w:val="24"/>
          <w:szCs w:val="24"/>
          <w:shd w:val="clear" w:color="auto" w:fill="FFFFFF"/>
          <w:lang w:val="en-US"/>
        </w:rPr>
        <w:t xml:space="preserve"> Trimester III </w:t>
      </w:r>
      <w:proofErr w:type="gramStart"/>
      <w:r w:rsidRPr="00295371">
        <w:rPr>
          <w:rFonts w:ascii="Tw Cen MT" w:hAnsi="Tw Cen MT"/>
          <w:iCs/>
          <w:sz w:val="24"/>
          <w:szCs w:val="24"/>
          <w:shd w:val="clear" w:color="auto" w:fill="FFFFFF"/>
          <w:lang w:val="en-US"/>
        </w:rPr>
        <w:t>Di</w:t>
      </w:r>
      <w:proofErr w:type="gramEnd"/>
      <w:r w:rsidRPr="00295371">
        <w:rPr>
          <w:rFonts w:ascii="Tw Cen MT" w:hAnsi="Tw Cen MT"/>
          <w:iCs/>
          <w:sz w:val="24"/>
          <w:szCs w:val="24"/>
          <w:shd w:val="clear" w:color="auto" w:fill="FFFFFF"/>
          <w:lang w:val="en-US"/>
        </w:rPr>
        <w:t xml:space="preserve"> Wilayah </w:t>
      </w:r>
      <w:proofErr w:type="spellStart"/>
      <w:r w:rsidRPr="00295371">
        <w:rPr>
          <w:rFonts w:ascii="Tw Cen MT" w:hAnsi="Tw Cen MT"/>
          <w:iCs/>
          <w:sz w:val="24"/>
          <w:szCs w:val="24"/>
          <w:shd w:val="clear" w:color="auto" w:fill="FFFFFF"/>
          <w:lang w:val="en-US"/>
        </w:rPr>
        <w:t>Kerja</w:t>
      </w:r>
      <w:proofErr w:type="spellEnd"/>
      <w:r w:rsidRPr="00295371">
        <w:rPr>
          <w:rFonts w:ascii="Tw Cen MT" w:hAnsi="Tw Cen MT"/>
          <w:iCs/>
          <w:sz w:val="24"/>
          <w:szCs w:val="24"/>
          <w:shd w:val="clear" w:color="auto" w:fill="FFFFFF"/>
          <w:lang w:val="en-US"/>
        </w:rPr>
        <w:t xml:space="preserve"> </w:t>
      </w:r>
      <w:proofErr w:type="spellStart"/>
      <w:r w:rsidRPr="00295371">
        <w:rPr>
          <w:rFonts w:ascii="Tw Cen MT" w:hAnsi="Tw Cen MT"/>
          <w:iCs/>
          <w:sz w:val="24"/>
          <w:szCs w:val="24"/>
          <w:shd w:val="clear" w:color="auto" w:fill="FFFFFF"/>
          <w:lang w:val="en-US"/>
        </w:rPr>
        <w:t>Puskesmas</w:t>
      </w:r>
      <w:proofErr w:type="spellEnd"/>
      <w:r w:rsidRPr="00295371">
        <w:rPr>
          <w:rFonts w:ascii="Tw Cen MT" w:hAnsi="Tw Cen MT"/>
          <w:iCs/>
          <w:sz w:val="24"/>
          <w:szCs w:val="24"/>
          <w:shd w:val="clear" w:color="auto" w:fill="FFFFFF"/>
          <w:lang w:val="en-US"/>
        </w:rPr>
        <w:t xml:space="preserve"> </w:t>
      </w:r>
      <w:proofErr w:type="spellStart"/>
      <w:r w:rsidRPr="00295371">
        <w:rPr>
          <w:rFonts w:ascii="Tw Cen MT" w:hAnsi="Tw Cen MT"/>
          <w:iCs/>
          <w:sz w:val="24"/>
          <w:szCs w:val="24"/>
          <w:shd w:val="clear" w:color="auto" w:fill="FFFFFF"/>
          <w:lang w:val="en-US"/>
        </w:rPr>
        <w:t>Bacem</w:t>
      </w:r>
      <w:proofErr w:type="spellEnd"/>
      <w:r w:rsidRPr="00295371">
        <w:rPr>
          <w:rFonts w:ascii="Tw Cen MT" w:hAnsi="Tw Cen MT"/>
          <w:iCs/>
          <w:sz w:val="24"/>
          <w:szCs w:val="24"/>
          <w:shd w:val="clear" w:color="auto" w:fill="FFFFFF"/>
          <w:lang w:val="en-US"/>
        </w:rPr>
        <w:t xml:space="preserve"> </w:t>
      </w:r>
      <w:proofErr w:type="spellStart"/>
      <w:r w:rsidRPr="00295371">
        <w:rPr>
          <w:rFonts w:ascii="Tw Cen MT" w:hAnsi="Tw Cen MT"/>
          <w:iCs/>
          <w:sz w:val="24"/>
          <w:szCs w:val="24"/>
          <w:shd w:val="clear" w:color="auto" w:fill="FFFFFF"/>
          <w:lang w:val="en-US"/>
        </w:rPr>
        <w:t>Kabupaten</w:t>
      </w:r>
      <w:proofErr w:type="spellEnd"/>
      <w:r w:rsidRPr="00295371">
        <w:rPr>
          <w:rFonts w:ascii="Tw Cen MT" w:hAnsi="Tw Cen MT"/>
          <w:iCs/>
          <w:sz w:val="24"/>
          <w:szCs w:val="24"/>
          <w:shd w:val="clear" w:color="auto" w:fill="FFFFFF"/>
          <w:lang w:val="en-US"/>
        </w:rPr>
        <w:t xml:space="preserve"> </w:t>
      </w:r>
      <w:proofErr w:type="spellStart"/>
      <w:r w:rsidRPr="00295371">
        <w:rPr>
          <w:rFonts w:ascii="Tw Cen MT" w:hAnsi="Tw Cen MT"/>
          <w:iCs/>
          <w:sz w:val="24"/>
          <w:szCs w:val="24"/>
          <w:shd w:val="clear" w:color="auto" w:fill="FFFFFF"/>
          <w:lang w:val="en-US"/>
        </w:rPr>
        <w:t>Blitar</w:t>
      </w:r>
      <w:proofErr w:type="spellEnd"/>
      <w:r w:rsidRPr="00295371">
        <w:rPr>
          <w:rFonts w:ascii="Tw Cen MT" w:hAnsi="Tw Cen MT"/>
          <w:iCs/>
          <w:sz w:val="24"/>
          <w:szCs w:val="24"/>
          <w:shd w:val="clear" w:color="auto" w:fill="FFFFFF"/>
          <w:lang w:val="en-US"/>
        </w:rPr>
        <w:t xml:space="preserve"> </w:t>
      </w:r>
      <w:proofErr w:type="spellStart"/>
      <w:r w:rsidRPr="00295371">
        <w:rPr>
          <w:rFonts w:ascii="Tw Cen MT" w:hAnsi="Tw Cen MT"/>
          <w:iCs/>
          <w:sz w:val="24"/>
          <w:szCs w:val="24"/>
          <w:shd w:val="clear" w:color="auto" w:fill="FFFFFF"/>
          <w:lang w:val="en-US"/>
        </w:rPr>
        <w:t>Tahun</w:t>
      </w:r>
      <w:proofErr w:type="spellEnd"/>
      <w:r w:rsidRPr="00295371">
        <w:rPr>
          <w:rFonts w:ascii="Tw Cen MT" w:hAnsi="Tw Cen MT"/>
          <w:iCs/>
          <w:sz w:val="24"/>
          <w:szCs w:val="24"/>
          <w:shd w:val="clear" w:color="auto" w:fill="FFFFFF"/>
          <w:lang w:val="en-US"/>
        </w:rPr>
        <w:t xml:space="preserve"> 2015</w:t>
      </w:r>
      <w:r w:rsidRPr="006B563F">
        <w:rPr>
          <w:rFonts w:ascii="Tw Cen MT" w:hAnsi="Tw Cen MT"/>
          <w:i/>
          <w:sz w:val="24"/>
          <w:szCs w:val="24"/>
          <w:shd w:val="clear" w:color="auto" w:fill="FFFFFF"/>
          <w:lang w:val="en-US"/>
        </w:rPr>
        <w:t>.</w:t>
      </w:r>
      <w:r w:rsidRPr="006B563F">
        <w:rPr>
          <w:rFonts w:ascii="Tw Cen MT" w:hAnsi="Tw Cen MT"/>
          <w:sz w:val="24"/>
          <w:szCs w:val="24"/>
          <w:shd w:val="clear" w:color="auto" w:fill="FFFFFF"/>
          <w:lang w:val="en-US"/>
        </w:rPr>
        <w:t xml:space="preserve"> </w:t>
      </w:r>
      <w:r w:rsidRPr="00295371">
        <w:rPr>
          <w:rFonts w:ascii="Tw Cen MT" w:hAnsi="Tw Cen MT"/>
          <w:i/>
          <w:iCs/>
          <w:sz w:val="24"/>
          <w:szCs w:val="24"/>
          <w:shd w:val="clear" w:color="auto" w:fill="FFFFFF"/>
          <w:lang w:val="en-US"/>
        </w:rPr>
        <w:t xml:space="preserve">Strada </w:t>
      </w:r>
      <w:proofErr w:type="spellStart"/>
      <w:r w:rsidRPr="00295371">
        <w:rPr>
          <w:rFonts w:ascii="Tw Cen MT" w:hAnsi="Tw Cen MT"/>
          <w:i/>
          <w:iCs/>
          <w:sz w:val="24"/>
          <w:szCs w:val="24"/>
          <w:shd w:val="clear" w:color="auto" w:fill="FFFFFF"/>
          <w:lang w:val="en-US"/>
        </w:rPr>
        <w:t>Jurnal</w:t>
      </w:r>
      <w:proofErr w:type="spellEnd"/>
      <w:r w:rsidRPr="00295371">
        <w:rPr>
          <w:rFonts w:ascii="Tw Cen MT" w:hAnsi="Tw Cen MT"/>
          <w:i/>
          <w:iCs/>
          <w:sz w:val="24"/>
          <w:szCs w:val="24"/>
          <w:shd w:val="clear" w:color="auto" w:fill="FFFFFF"/>
          <w:lang w:val="en-US"/>
        </w:rPr>
        <w:t xml:space="preserve"> </w:t>
      </w:r>
      <w:proofErr w:type="spellStart"/>
      <w:r w:rsidRPr="00295371">
        <w:rPr>
          <w:rFonts w:ascii="Tw Cen MT" w:hAnsi="Tw Cen MT"/>
          <w:i/>
          <w:iCs/>
          <w:sz w:val="24"/>
          <w:szCs w:val="24"/>
          <w:shd w:val="clear" w:color="auto" w:fill="FFFFFF"/>
          <w:lang w:val="en-US"/>
        </w:rPr>
        <w:t>Ilmiah</w:t>
      </w:r>
      <w:proofErr w:type="spellEnd"/>
      <w:r w:rsidRPr="00295371">
        <w:rPr>
          <w:rFonts w:ascii="Tw Cen MT" w:hAnsi="Tw Cen MT"/>
          <w:i/>
          <w:iCs/>
          <w:sz w:val="24"/>
          <w:szCs w:val="24"/>
          <w:shd w:val="clear" w:color="auto" w:fill="FFFFFF"/>
          <w:lang w:val="en-US"/>
        </w:rPr>
        <w:t xml:space="preserve"> Kesehatan</w:t>
      </w:r>
      <w:r w:rsidRPr="006B563F">
        <w:rPr>
          <w:rFonts w:ascii="Tw Cen MT" w:hAnsi="Tw Cen MT"/>
          <w:sz w:val="24"/>
          <w:szCs w:val="24"/>
          <w:shd w:val="clear" w:color="auto" w:fill="FFFFFF"/>
          <w:lang w:val="en-US"/>
        </w:rPr>
        <w:t xml:space="preserve">, </w:t>
      </w:r>
      <w:r w:rsidR="00295371">
        <w:rPr>
          <w:rFonts w:ascii="Tw Cen MT" w:hAnsi="Tw Cen MT"/>
          <w:sz w:val="24"/>
          <w:szCs w:val="24"/>
          <w:shd w:val="clear" w:color="auto" w:fill="FFFFFF"/>
          <w:lang w:val="en-US"/>
        </w:rPr>
        <w:t xml:space="preserve">vol. </w:t>
      </w:r>
      <w:r w:rsidRPr="006B563F">
        <w:rPr>
          <w:rFonts w:ascii="Tw Cen MT" w:hAnsi="Tw Cen MT"/>
          <w:sz w:val="24"/>
          <w:szCs w:val="24"/>
          <w:shd w:val="clear" w:color="auto" w:fill="FFFFFF"/>
          <w:lang w:val="en-US"/>
        </w:rPr>
        <w:t>6</w:t>
      </w:r>
      <w:r w:rsidR="00295371">
        <w:rPr>
          <w:rFonts w:ascii="Tw Cen MT" w:hAnsi="Tw Cen MT"/>
          <w:sz w:val="24"/>
          <w:szCs w:val="24"/>
          <w:shd w:val="clear" w:color="auto" w:fill="FFFFFF"/>
          <w:lang w:val="en-US"/>
        </w:rPr>
        <w:t xml:space="preserve">, no. </w:t>
      </w:r>
      <w:r w:rsidRPr="006B563F">
        <w:rPr>
          <w:rFonts w:ascii="Tw Cen MT" w:hAnsi="Tw Cen MT"/>
          <w:sz w:val="24"/>
          <w:szCs w:val="24"/>
          <w:shd w:val="clear" w:color="auto" w:fill="FFFFFF"/>
          <w:lang w:val="en-US"/>
        </w:rPr>
        <w:t xml:space="preserve">1, </w:t>
      </w:r>
      <w:r w:rsidR="00295371">
        <w:rPr>
          <w:rFonts w:ascii="Tw Cen MT" w:hAnsi="Tw Cen MT"/>
          <w:sz w:val="24"/>
          <w:szCs w:val="24"/>
          <w:shd w:val="clear" w:color="auto" w:fill="FFFFFF"/>
          <w:lang w:val="en-US"/>
        </w:rPr>
        <w:t xml:space="preserve">pp. </w:t>
      </w:r>
      <w:r w:rsidRPr="006B563F">
        <w:rPr>
          <w:rFonts w:ascii="Tw Cen MT" w:hAnsi="Tw Cen MT"/>
          <w:sz w:val="24"/>
          <w:szCs w:val="24"/>
          <w:shd w:val="clear" w:color="auto" w:fill="FFFFFF"/>
          <w:lang w:val="en-US"/>
        </w:rPr>
        <w:t>9-13</w:t>
      </w:r>
      <w:r>
        <w:rPr>
          <w:rFonts w:ascii="Tw Cen MT" w:hAnsi="Tw Cen MT"/>
          <w:sz w:val="24"/>
          <w:szCs w:val="24"/>
          <w:shd w:val="clear" w:color="auto" w:fill="FFFFFF"/>
          <w:lang w:val="en-US"/>
        </w:rPr>
        <w:t>, 2017.</w:t>
      </w:r>
    </w:p>
    <w:p w14:paraId="7A090058" w14:textId="61937934" w:rsidR="002244C8" w:rsidRDefault="002244C8" w:rsidP="002244C8">
      <w:pPr>
        <w:pStyle w:val="ListParagraph1"/>
        <w:spacing w:after="0" w:line="240" w:lineRule="auto"/>
        <w:ind w:left="567" w:right="-40" w:hanging="567"/>
        <w:jc w:val="both"/>
        <w:rPr>
          <w:rFonts w:ascii="Tw Cen MT" w:hAnsi="Tw Cen MT"/>
          <w:sz w:val="24"/>
          <w:szCs w:val="24"/>
          <w:lang w:val="en-US"/>
        </w:rPr>
      </w:pPr>
      <w:r>
        <w:rPr>
          <w:rFonts w:ascii="Tw Cen MT" w:hAnsi="Tw Cen MT"/>
          <w:sz w:val="24"/>
          <w:szCs w:val="24"/>
          <w:shd w:val="clear" w:color="auto" w:fill="FFFFFF"/>
          <w:lang w:val="en-US"/>
        </w:rPr>
        <w:t xml:space="preserve">[15] </w:t>
      </w:r>
      <w:r>
        <w:rPr>
          <w:rFonts w:ascii="Tw Cen MT" w:hAnsi="Tw Cen MT"/>
          <w:sz w:val="24"/>
          <w:szCs w:val="24"/>
          <w:shd w:val="clear" w:color="auto" w:fill="FFFFFF"/>
          <w:lang w:val="en-US"/>
        </w:rPr>
        <w:tab/>
      </w:r>
      <w:r w:rsidRPr="006B563F">
        <w:rPr>
          <w:rFonts w:ascii="Tw Cen MT" w:hAnsi="Tw Cen MT"/>
          <w:sz w:val="24"/>
          <w:szCs w:val="24"/>
          <w:shd w:val="clear" w:color="auto" w:fill="FFFFFF"/>
        </w:rPr>
        <w:t>Whitney</w:t>
      </w:r>
      <w:r w:rsidRPr="006B563F">
        <w:rPr>
          <w:rFonts w:ascii="Tw Cen MT" w:hAnsi="Tw Cen MT"/>
          <w:sz w:val="24"/>
          <w:szCs w:val="24"/>
          <w:lang w:val="en-US"/>
        </w:rPr>
        <w:t xml:space="preserve">, Eleanor </w:t>
      </w:r>
      <w:r w:rsidRPr="006B563F">
        <w:rPr>
          <w:rFonts w:ascii="Tw Cen MT" w:hAnsi="Tw Cen MT"/>
          <w:sz w:val="24"/>
          <w:szCs w:val="24"/>
          <w:shd w:val="clear" w:color="auto" w:fill="FFFFFF"/>
          <w:lang w:val="en-US"/>
        </w:rPr>
        <w:t xml:space="preserve">&amp; </w:t>
      </w:r>
      <w:r w:rsidRPr="006B563F">
        <w:rPr>
          <w:rFonts w:ascii="Tw Cen MT" w:hAnsi="Tw Cen MT"/>
          <w:sz w:val="24"/>
          <w:szCs w:val="24"/>
          <w:shd w:val="clear" w:color="auto" w:fill="FFFFFF"/>
        </w:rPr>
        <w:t xml:space="preserve">Sharon </w:t>
      </w:r>
      <w:proofErr w:type="spellStart"/>
      <w:r w:rsidRPr="006B563F">
        <w:rPr>
          <w:rFonts w:ascii="Tw Cen MT" w:hAnsi="Tw Cen MT"/>
          <w:sz w:val="24"/>
          <w:szCs w:val="24"/>
          <w:shd w:val="clear" w:color="auto" w:fill="FFFFFF"/>
        </w:rPr>
        <w:t>Rady</w:t>
      </w:r>
      <w:proofErr w:type="spellEnd"/>
      <w:r w:rsidRPr="006B563F">
        <w:rPr>
          <w:rFonts w:ascii="Tw Cen MT" w:hAnsi="Tw Cen MT"/>
          <w:sz w:val="24"/>
          <w:szCs w:val="24"/>
          <w:shd w:val="clear" w:color="auto" w:fill="FFFFFF"/>
        </w:rPr>
        <w:t xml:space="preserve"> </w:t>
      </w:r>
      <w:proofErr w:type="spellStart"/>
      <w:r w:rsidRPr="006B563F">
        <w:rPr>
          <w:rFonts w:ascii="Tw Cen MT" w:hAnsi="Tw Cen MT"/>
          <w:sz w:val="24"/>
          <w:szCs w:val="24"/>
          <w:shd w:val="clear" w:color="auto" w:fill="FFFFFF"/>
        </w:rPr>
        <w:t>Rolfes</w:t>
      </w:r>
      <w:proofErr w:type="spellEnd"/>
      <w:r>
        <w:rPr>
          <w:rFonts w:ascii="Tw Cen MT" w:hAnsi="Tw Cen MT"/>
          <w:sz w:val="24"/>
          <w:szCs w:val="24"/>
          <w:lang w:val="en-US"/>
        </w:rPr>
        <w:t>.</w:t>
      </w:r>
      <w:r w:rsidRPr="006B563F">
        <w:rPr>
          <w:rFonts w:ascii="Tw Cen MT" w:hAnsi="Tw Cen MT"/>
          <w:sz w:val="24"/>
          <w:szCs w:val="24"/>
          <w:shd w:val="clear" w:color="auto" w:fill="FFFFFF"/>
        </w:rPr>
        <w:t xml:space="preserve"> </w:t>
      </w:r>
      <w:proofErr w:type="spellStart"/>
      <w:r w:rsidRPr="006B563F">
        <w:rPr>
          <w:rFonts w:ascii="Tw Cen MT" w:hAnsi="Tw Cen MT"/>
          <w:i/>
          <w:sz w:val="24"/>
          <w:szCs w:val="24"/>
          <w:shd w:val="clear" w:color="auto" w:fill="FFFFFF"/>
        </w:rPr>
        <w:t>Understanding</w:t>
      </w:r>
      <w:proofErr w:type="spellEnd"/>
      <w:r w:rsidRPr="006B563F">
        <w:rPr>
          <w:rFonts w:ascii="Tw Cen MT" w:hAnsi="Tw Cen MT"/>
          <w:i/>
          <w:sz w:val="24"/>
          <w:szCs w:val="24"/>
          <w:shd w:val="clear" w:color="auto" w:fill="FFFFFF"/>
        </w:rPr>
        <w:t xml:space="preserve"> </w:t>
      </w:r>
      <w:proofErr w:type="spellStart"/>
      <w:r w:rsidRPr="006B563F">
        <w:rPr>
          <w:rFonts w:ascii="Tw Cen MT" w:hAnsi="Tw Cen MT"/>
          <w:i/>
          <w:sz w:val="24"/>
          <w:szCs w:val="24"/>
          <w:shd w:val="clear" w:color="auto" w:fill="FFFFFF"/>
        </w:rPr>
        <w:t>Nutrition</w:t>
      </w:r>
      <w:proofErr w:type="spellEnd"/>
      <w:r w:rsidRPr="006B563F">
        <w:rPr>
          <w:rFonts w:ascii="Tw Cen MT" w:hAnsi="Tw Cen MT"/>
          <w:sz w:val="24"/>
          <w:szCs w:val="24"/>
          <w:shd w:val="clear" w:color="auto" w:fill="FFFFFF"/>
          <w:lang w:val="en-US"/>
        </w:rPr>
        <w:t>.</w:t>
      </w:r>
      <w:r>
        <w:rPr>
          <w:rFonts w:ascii="Tw Cen MT" w:hAnsi="Tw Cen MT"/>
          <w:sz w:val="24"/>
          <w:szCs w:val="24"/>
          <w:shd w:val="clear" w:color="auto" w:fill="FFFFFF"/>
        </w:rPr>
        <w:t xml:space="preserve"> </w:t>
      </w:r>
      <w:proofErr w:type="spellStart"/>
      <w:r>
        <w:rPr>
          <w:rFonts w:ascii="Tw Cen MT" w:hAnsi="Tw Cen MT"/>
          <w:sz w:val="24"/>
          <w:szCs w:val="24"/>
          <w:shd w:val="clear" w:color="auto" w:fill="FFFFFF"/>
        </w:rPr>
        <w:t>Cengage</w:t>
      </w:r>
      <w:proofErr w:type="spellEnd"/>
      <w:r>
        <w:rPr>
          <w:rFonts w:ascii="Tw Cen MT" w:hAnsi="Tw Cen MT"/>
          <w:sz w:val="24"/>
          <w:szCs w:val="24"/>
          <w:shd w:val="clear" w:color="auto" w:fill="FFFFFF"/>
        </w:rPr>
        <w:t xml:space="preserve"> </w:t>
      </w:r>
      <w:proofErr w:type="spellStart"/>
      <w:r>
        <w:rPr>
          <w:rFonts w:ascii="Tw Cen MT" w:hAnsi="Tw Cen MT"/>
          <w:sz w:val="24"/>
          <w:szCs w:val="24"/>
          <w:shd w:val="clear" w:color="auto" w:fill="FFFFFF"/>
        </w:rPr>
        <w:t>Learning</w:t>
      </w:r>
      <w:proofErr w:type="spellEnd"/>
      <w:r>
        <w:rPr>
          <w:rFonts w:ascii="Tw Cen MT" w:hAnsi="Tw Cen MT"/>
          <w:sz w:val="24"/>
          <w:szCs w:val="24"/>
          <w:shd w:val="clear" w:color="auto" w:fill="FFFFFF"/>
          <w:lang w:val="en-US"/>
        </w:rPr>
        <w:t xml:space="preserve"> </w:t>
      </w:r>
      <w:proofErr w:type="spellStart"/>
      <w:r w:rsidRPr="006B563F">
        <w:rPr>
          <w:rFonts w:ascii="Tw Cen MT" w:hAnsi="Tw Cen MT"/>
          <w:sz w:val="24"/>
          <w:szCs w:val="24"/>
          <w:shd w:val="clear" w:color="auto" w:fill="FFFFFF"/>
          <w:lang w:val="en-US"/>
        </w:rPr>
        <w:t>Edisi</w:t>
      </w:r>
      <w:proofErr w:type="spellEnd"/>
      <w:r w:rsidRPr="006B563F">
        <w:rPr>
          <w:rFonts w:ascii="Tw Cen MT" w:hAnsi="Tw Cen MT"/>
          <w:sz w:val="24"/>
          <w:szCs w:val="24"/>
          <w:shd w:val="clear" w:color="auto" w:fill="FFFFFF"/>
          <w:lang w:val="en-US"/>
        </w:rPr>
        <w:t xml:space="preserve"> </w:t>
      </w:r>
      <w:r w:rsidRPr="006B563F">
        <w:rPr>
          <w:rFonts w:ascii="Tw Cen MT" w:hAnsi="Tw Cen MT"/>
          <w:sz w:val="24"/>
          <w:szCs w:val="24"/>
          <w:shd w:val="clear" w:color="auto" w:fill="FFFFFF"/>
        </w:rPr>
        <w:t>1</w:t>
      </w:r>
      <w:r>
        <w:rPr>
          <w:rFonts w:ascii="Tw Cen MT" w:hAnsi="Tw Cen MT"/>
          <w:sz w:val="24"/>
          <w:szCs w:val="24"/>
          <w:shd w:val="clear" w:color="auto" w:fill="FFFFFF"/>
          <w:lang w:val="en-US"/>
        </w:rPr>
        <w:t>4, 2016</w:t>
      </w:r>
    </w:p>
    <w:p w14:paraId="465F1951" w14:textId="4A7ABA6D" w:rsidR="002244C8" w:rsidRPr="00323C07" w:rsidRDefault="002244C8" w:rsidP="002244C8">
      <w:pPr>
        <w:pStyle w:val="ListParagraph1"/>
        <w:spacing w:after="0" w:line="240" w:lineRule="auto"/>
        <w:ind w:left="567" w:hanging="567"/>
        <w:jc w:val="both"/>
        <w:rPr>
          <w:rFonts w:ascii="Tw Cen MT" w:hAnsi="Tw Cen MT"/>
          <w:sz w:val="24"/>
          <w:szCs w:val="24"/>
          <w:lang w:val="en-US"/>
        </w:rPr>
      </w:pPr>
      <w:r>
        <w:rPr>
          <w:rFonts w:ascii="Tw Cen MT" w:hAnsi="Tw Cen MT"/>
          <w:sz w:val="24"/>
          <w:szCs w:val="24"/>
          <w:lang w:val="en-US"/>
        </w:rPr>
        <w:t xml:space="preserve">[16] </w:t>
      </w:r>
      <w:r>
        <w:rPr>
          <w:rFonts w:ascii="Tw Cen MT" w:hAnsi="Tw Cen MT"/>
          <w:sz w:val="24"/>
          <w:szCs w:val="24"/>
          <w:lang w:val="en-US"/>
        </w:rPr>
        <w:tab/>
      </w:r>
      <w:r>
        <w:rPr>
          <w:rFonts w:ascii="Tw Cen MT" w:hAnsi="Tw Cen MT"/>
          <w:sz w:val="24"/>
          <w:szCs w:val="24"/>
        </w:rPr>
        <w:t xml:space="preserve">Sari, Ulfa, </w:t>
      </w:r>
      <w:proofErr w:type="spellStart"/>
      <w:r>
        <w:rPr>
          <w:rFonts w:ascii="Tw Cen MT" w:hAnsi="Tw Cen MT"/>
          <w:sz w:val="24"/>
          <w:szCs w:val="24"/>
        </w:rPr>
        <w:t>and</w:t>
      </w:r>
      <w:proofErr w:type="spellEnd"/>
      <w:r>
        <w:rPr>
          <w:rFonts w:ascii="Tw Cen MT" w:hAnsi="Tw Cen MT"/>
          <w:sz w:val="24"/>
          <w:szCs w:val="24"/>
        </w:rPr>
        <w:t xml:space="preserve"> Daulay. </w:t>
      </w:r>
      <w:r w:rsidRPr="006B563F">
        <w:rPr>
          <w:rFonts w:ascii="Tw Cen MT" w:hAnsi="Tw Cen MT"/>
          <w:sz w:val="24"/>
          <w:szCs w:val="24"/>
        </w:rPr>
        <w:t xml:space="preserve"> </w:t>
      </w:r>
      <w:r w:rsidRPr="006B563F">
        <w:rPr>
          <w:rFonts w:ascii="Tw Cen MT" w:hAnsi="Tw Cen MT"/>
          <w:i/>
          <w:sz w:val="24"/>
          <w:szCs w:val="24"/>
        </w:rPr>
        <w:t>Anemia Pada Remaja</w:t>
      </w:r>
      <w:r w:rsidRPr="006B563F">
        <w:rPr>
          <w:rFonts w:ascii="Tw Cen MT" w:hAnsi="Tw Cen MT"/>
          <w:sz w:val="24"/>
          <w:szCs w:val="24"/>
        </w:rPr>
        <w:t>. E-</w:t>
      </w:r>
      <w:proofErr w:type="spellStart"/>
      <w:r w:rsidRPr="006B563F">
        <w:rPr>
          <w:rFonts w:ascii="Tw Cen MT" w:hAnsi="Tw Cen MT"/>
          <w:sz w:val="24"/>
          <w:szCs w:val="24"/>
        </w:rPr>
        <w:t>Print</w:t>
      </w:r>
      <w:proofErr w:type="spellEnd"/>
      <w:r w:rsidRPr="006B563F">
        <w:rPr>
          <w:rFonts w:ascii="Tw Cen MT" w:hAnsi="Tw Cen MT"/>
          <w:sz w:val="24"/>
          <w:szCs w:val="24"/>
        </w:rPr>
        <w:t xml:space="preserve"> </w:t>
      </w:r>
      <w:proofErr w:type="spellStart"/>
      <w:r w:rsidRPr="006B563F">
        <w:rPr>
          <w:rFonts w:ascii="Tw Cen MT" w:hAnsi="Tw Cen MT"/>
          <w:sz w:val="24"/>
          <w:szCs w:val="24"/>
        </w:rPr>
        <w:t>Poltekkes</w:t>
      </w:r>
      <w:proofErr w:type="spellEnd"/>
      <w:r w:rsidRPr="006B563F">
        <w:rPr>
          <w:rFonts w:ascii="Tw Cen MT" w:hAnsi="Tw Cen MT"/>
          <w:sz w:val="24"/>
          <w:szCs w:val="24"/>
        </w:rPr>
        <w:t xml:space="preserve"> Yogyakarta</w:t>
      </w:r>
      <w:r>
        <w:rPr>
          <w:rFonts w:ascii="Tw Cen MT" w:hAnsi="Tw Cen MT"/>
          <w:sz w:val="24"/>
          <w:szCs w:val="24"/>
          <w:lang w:val="en-US"/>
        </w:rPr>
        <w:t>, 2015</w:t>
      </w:r>
    </w:p>
    <w:p w14:paraId="495B2140" w14:textId="7751CD43" w:rsidR="002244C8" w:rsidRPr="00295371" w:rsidRDefault="002244C8" w:rsidP="002244C8">
      <w:pPr>
        <w:pStyle w:val="ListParagraph1"/>
        <w:spacing w:after="0" w:line="240" w:lineRule="auto"/>
        <w:ind w:left="567" w:right="-40" w:hanging="567"/>
        <w:jc w:val="both"/>
        <w:rPr>
          <w:rFonts w:ascii="Tw Cen MT" w:hAnsi="Tw Cen MT"/>
          <w:sz w:val="24"/>
          <w:szCs w:val="24"/>
          <w:lang w:val="en-US"/>
        </w:rPr>
      </w:pPr>
      <w:r>
        <w:rPr>
          <w:rFonts w:ascii="Tw Cen MT" w:hAnsi="Tw Cen MT"/>
          <w:sz w:val="24"/>
          <w:szCs w:val="24"/>
          <w:lang w:val="en-US"/>
        </w:rPr>
        <w:t xml:space="preserve">[17] </w:t>
      </w:r>
      <w:r>
        <w:rPr>
          <w:rFonts w:ascii="Tw Cen MT" w:hAnsi="Tw Cen MT"/>
          <w:sz w:val="24"/>
          <w:szCs w:val="24"/>
          <w:lang w:val="en-US"/>
        </w:rPr>
        <w:tab/>
      </w:r>
      <w:r w:rsidRPr="006B563F">
        <w:rPr>
          <w:rFonts w:ascii="Tw Cen MT" w:hAnsi="Tw Cen MT"/>
          <w:sz w:val="24"/>
          <w:szCs w:val="24"/>
        </w:rPr>
        <w:t>Thamrin</w:t>
      </w:r>
      <w:r w:rsidRPr="006B563F">
        <w:rPr>
          <w:rFonts w:ascii="Tw Cen MT" w:hAnsi="Tw Cen MT"/>
          <w:sz w:val="24"/>
          <w:szCs w:val="24"/>
          <w:lang w:val="en-US"/>
        </w:rPr>
        <w:t xml:space="preserve">, </w:t>
      </w:r>
      <w:proofErr w:type="spellStart"/>
      <w:r w:rsidRPr="006B563F">
        <w:rPr>
          <w:rFonts w:ascii="Tw Cen MT" w:hAnsi="Tw Cen MT"/>
          <w:sz w:val="24"/>
          <w:szCs w:val="24"/>
          <w:lang w:val="en-US"/>
        </w:rPr>
        <w:t>Halida</w:t>
      </w:r>
      <w:proofErr w:type="spellEnd"/>
      <w:r w:rsidRPr="006B563F">
        <w:rPr>
          <w:rFonts w:ascii="Tw Cen MT" w:hAnsi="Tw Cen MT"/>
          <w:sz w:val="24"/>
          <w:szCs w:val="24"/>
          <w:lang w:val="en-US"/>
        </w:rPr>
        <w:t xml:space="preserve"> </w:t>
      </w:r>
      <w:proofErr w:type="spellStart"/>
      <w:r w:rsidRPr="006B563F">
        <w:rPr>
          <w:rFonts w:ascii="Tw Cen MT" w:hAnsi="Tw Cen MT"/>
          <w:sz w:val="24"/>
          <w:szCs w:val="24"/>
          <w:lang w:val="en-US"/>
        </w:rPr>
        <w:t>dkk</w:t>
      </w:r>
      <w:proofErr w:type="spellEnd"/>
      <w:r w:rsidRPr="006B563F">
        <w:rPr>
          <w:rFonts w:ascii="Tw Cen MT" w:hAnsi="Tw Cen MT"/>
          <w:sz w:val="24"/>
          <w:szCs w:val="24"/>
          <w:lang w:val="en-US"/>
        </w:rPr>
        <w:t xml:space="preserve">. </w:t>
      </w:r>
      <w:r w:rsidRPr="006B563F">
        <w:rPr>
          <w:rFonts w:ascii="Tw Cen MT" w:hAnsi="Tw Cen MT"/>
          <w:i/>
          <w:sz w:val="24"/>
          <w:szCs w:val="24"/>
        </w:rPr>
        <w:t>Buah Naga (</w:t>
      </w:r>
      <w:proofErr w:type="spellStart"/>
      <w:r w:rsidRPr="006B563F">
        <w:rPr>
          <w:rFonts w:ascii="Tw Cen MT" w:hAnsi="Tw Cen MT"/>
          <w:i/>
          <w:sz w:val="24"/>
          <w:szCs w:val="24"/>
        </w:rPr>
        <w:t>Hylocereus</w:t>
      </w:r>
      <w:proofErr w:type="spellEnd"/>
      <w:r w:rsidRPr="006B563F">
        <w:rPr>
          <w:rFonts w:ascii="Tw Cen MT" w:hAnsi="Tw Cen MT"/>
          <w:i/>
          <w:sz w:val="24"/>
          <w:szCs w:val="24"/>
        </w:rPr>
        <w:t xml:space="preserve"> </w:t>
      </w:r>
      <w:proofErr w:type="spellStart"/>
      <w:r w:rsidRPr="006B563F">
        <w:rPr>
          <w:rFonts w:ascii="Tw Cen MT" w:hAnsi="Tw Cen MT"/>
          <w:i/>
          <w:sz w:val="24"/>
          <w:szCs w:val="24"/>
        </w:rPr>
        <w:t>polyrhizus</w:t>
      </w:r>
      <w:proofErr w:type="spellEnd"/>
      <w:r w:rsidRPr="006B563F">
        <w:rPr>
          <w:rFonts w:ascii="Tw Cen MT" w:hAnsi="Tw Cen MT"/>
          <w:i/>
          <w:sz w:val="24"/>
          <w:szCs w:val="24"/>
        </w:rPr>
        <w:t>) Meningkatkan Kadar Hemoglobin pada Remaja Putri</w:t>
      </w:r>
      <w:r w:rsidRPr="006B563F">
        <w:rPr>
          <w:rFonts w:ascii="Tw Cen MT" w:hAnsi="Tw Cen MT"/>
          <w:sz w:val="24"/>
          <w:szCs w:val="24"/>
        </w:rPr>
        <w:t xml:space="preserve">. Window </w:t>
      </w:r>
      <w:proofErr w:type="spellStart"/>
      <w:r w:rsidRPr="006B563F">
        <w:rPr>
          <w:rFonts w:ascii="Tw Cen MT" w:hAnsi="Tw Cen MT"/>
          <w:sz w:val="24"/>
          <w:szCs w:val="24"/>
        </w:rPr>
        <w:t>of</w:t>
      </w:r>
      <w:proofErr w:type="spellEnd"/>
      <w:r w:rsidRPr="006B563F">
        <w:rPr>
          <w:rFonts w:ascii="Tw Cen MT" w:hAnsi="Tw Cen MT"/>
          <w:sz w:val="24"/>
          <w:szCs w:val="24"/>
        </w:rPr>
        <w:t xml:space="preserve"> </w:t>
      </w:r>
      <w:proofErr w:type="spellStart"/>
      <w:r w:rsidRPr="006B563F">
        <w:rPr>
          <w:rFonts w:ascii="Tw Cen MT" w:hAnsi="Tw Cen MT"/>
          <w:sz w:val="24"/>
          <w:szCs w:val="24"/>
        </w:rPr>
        <w:t>Health</w:t>
      </w:r>
      <w:proofErr w:type="spellEnd"/>
      <w:r w:rsidRPr="006B563F">
        <w:rPr>
          <w:rFonts w:ascii="Tw Cen MT" w:hAnsi="Tw Cen MT"/>
          <w:sz w:val="24"/>
          <w:szCs w:val="24"/>
        </w:rPr>
        <w:t xml:space="preserve"> : </w:t>
      </w:r>
      <w:r w:rsidRPr="00295371">
        <w:rPr>
          <w:rFonts w:ascii="Tw Cen MT" w:hAnsi="Tw Cen MT"/>
          <w:i/>
          <w:iCs/>
          <w:sz w:val="24"/>
          <w:szCs w:val="24"/>
        </w:rPr>
        <w:t>Jurnal Kesehatan</w:t>
      </w:r>
      <w:r w:rsidR="00295371">
        <w:rPr>
          <w:rFonts w:ascii="Tw Cen MT" w:hAnsi="Tw Cen MT"/>
          <w:i/>
          <w:iCs/>
          <w:sz w:val="24"/>
          <w:szCs w:val="24"/>
          <w:lang w:val="en-US"/>
        </w:rPr>
        <w:t>,</w:t>
      </w:r>
      <w:r>
        <w:rPr>
          <w:rFonts w:ascii="Tw Cen MT" w:hAnsi="Tw Cen MT"/>
          <w:sz w:val="24"/>
          <w:szCs w:val="24"/>
        </w:rPr>
        <w:t xml:space="preserve"> </w:t>
      </w:r>
      <w:r w:rsidR="00295371">
        <w:rPr>
          <w:rFonts w:ascii="Tw Cen MT" w:hAnsi="Tw Cen MT"/>
          <w:sz w:val="24"/>
          <w:szCs w:val="24"/>
          <w:lang w:val="en-US"/>
        </w:rPr>
        <w:t>v</w:t>
      </w:r>
      <w:proofErr w:type="spellStart"/>
      <w:r>
        <w:rPr>
          <w:rFonts w:ascii="Tw Cen MT" w:hAnsi="Tw Cen MT"/>
          <w:sz w:val="24"/>
          <w:szCs w:val="24"/>
        </w:rPr>
        <w:t>ol</w:t>
      </w:r>
      <w:proofErr w:type="spellEnd"/>
      <w:r>
        <w:rPr>
          <w:rFonts w:ascii="Tw Cen MT" w:hAnsi="Tw Cen MT"/>
          <w:sz w:val="24"/>
          <w:szCs w:val="24"/>
        </w:rPr>
        <w:t>. 1, no. 3</w:t>
      </w:r>
      <w:r w:rsidR="00295371">
        <w:rPr>
          <w:rFonts w:ascii="Tw Cen MT" w:hAnsi="Tw Cen MT"/>
          <w:sz w:val="24"/>
          <w:szCs w:val="24"/>
          <w:lang w:val="en-US"/>
        </w:rPr>
        <w:t>, 2018.</w:t>
      </w:r>
    </w:p>
    <w:p w14:paraId="48177282" w14:textId="05289B6C" w:rsidR="002244C8" w:rsidRDefault="002244C8" w:rsidP="002244C8">
      <w:pPr>
        <w:pStyle w:val="ListParagraph1"/>
        <w:spacing w:after="0" w:line="240" w:lineRule="auto"/>
        <w:ind w:left="567" w:right="-40" w:hanging="567"/>
        <w:jc w:val="both"/>
        <w:rPr>
          <w:rFonts w:ascii="Tw Cen MT" w:hAnsi="Tw Cen MT"/>
          <w:bCs/>
          <w:sz w:val="24"/>
          <w:szCs w:val="24"/>
          <w:lang w:val="en-US"/>
        </w:rPr>
      </w:pPr>
      <w:r>
        <w:rPr>
          <w:rFonts w:ascii="Tw Cen MT" w:hAnsi="Tw Cen MT"/>
          <w:sz w:val="24"/>
          <w:szCs w:val="24"/>
          <w:lang w:val="en-US"/>
        </w:rPr>
        <w:t>[18]</w:t>
      </w:r>
      <w:r>
        <w:rPr>
          <w:rFonts w:ascii="Tw Cen MT" w:hAnsi="Tw Cen MT"/>
          <w:sz w:val="24"/>
          <w:szCs w:val="24"/>
        </w:rPr>
        <w:tab/>
      </w:r>
      <w:r w:rsidRPr="006B563F">
        <w:rPr>
          <w:rFonts w:ascii="Tw Cen MT" w:hAnsi="Tw Cen MT"/>
          <w:sz w:val="24"/>
          <w:szCs w:val="24"/>
        </w:rPr>
        <w:t>Rusdi</w:t>
      </w:r>
      <w:r>
        <w:rPr>
          <w:rFonts w:ascii="Tw Cen MT" w:hAnsi="Tw Cen MT"/>
          <w:sz w:val="24"/>
          <w:szCs w:val="24"/>
        </w:rPr>
        <w:t xml:space="preserve">, </w:t>
      </w:r>
      <w:proofErr w:type="spellStart"/>
      <w:r>
        <w:rPr>
          <w:rFonts w:ascii="Tw Cen MT" w:hAnsi="Tw Cen MT"/>
          <w:sz w:val="24"/>
          <w:szCs w:val="24"/>
        </w:rPr>
        <w:t>Pagdya</w:t>
      </w:r>
      <w:proofErr w:type="spellEnd"/>
      <w:r>
        <w:rPr>
          <w:rFonts w:ascii="Tw Cen MT" w:hAnsi="Tw Cen MT"/>
          <w:sz w:val="24"/>
          <w:szCs w:val="24"/>
        </w:rPr>
        <w:t xml:space="preserve"> Haninda </w:t>
      </w:r>
      <w:proofErr w:type="spellStart"/>
      <w:r>
        <w:rPr>
          <w:rFonts w:ascii="Tw Cen MT" w:hAnsi="Tw Cen MT"/>
          <w:sz w:val="24"/>
          <w:szCs w:val="24"/>
        </w:rPr>
        <w:t>Nusantri</w:t>
      </w:r>
      <w:proofErr w:type="spellEnd"/>
      <w:r>
        <w:rPr>
          <w:rFonts w:ascii="Tw Cen MT" w:hAnsi="Tw Cen MT"/>
          <w:sz w:val="24"/>
          <w:szCs w:val="24"/>
        </w:rPr>
        <w:t xml:space="preserve">. </w:t>
      </w:r>
      <w:r w:rsidRPr="006B563F">
        <w:rPr>
          <w:rFonts w:ascii="Tw Cen MT" w:hAnsi="Tw Cen MT"/>
          <w:sz w:val="24"/>
          <w:szCs w:val="24"/>
        </w:rPr>
        <w:t xml:space="preserve"> </w:t>
      </w:r>
      <w:r w:rsidRPr="006B563F">
        <w:rPr>
          <w:rFonts w:ascii="Tw Cen MT" w:hAnsi="Tw Cen MT"/>
          <w:bCs/>
          <w:i/>
          <w:sz w:val="24"/>
          <w:szCs w:val="24"/>
        </w:rPr>
        <w:t xml:space="preserve">Pengaruh Pemberian Jus Jambu Biji Merah </w:t>
      </w:r>
      <w:r w:rsidRPr="006B563F">
        <w:rPr>
          <w:rFonts w:ascii="Tw Cen MT" w:hAnsi="Tw Cen MT"/>
          <w:bCs/>
          <w:i/>
          <w:iCs/>
          <w:sz w:val="24"/>
          <w:szCs w:val="24"/>
        </w:rPr>
        <w:t>(</w:t>
      </w:r>
      <w:proofErr w:type="spellStart"/>
      <w:r w:rsidRPr="006B563F">
        <w:rPr>
          <w:rFonts w:ascii="Tw Cen MT" w:hAnsi="Tw Cen MT"/>
          <w:bCs/>
          <w:i/>
          <w:iCs/>
          <w:sz w:val="24"/>
          <w:szCs w:val="24"/>
        </w:rPr>
        <w:t>Psidium</w:t>
      </w:r>
      <w:proofErr w:type="spellEnd"/>
      <w:r w:rsidRPr="006B563F">
        <w:rPr>
          <w:rFonts w:ascii="Tw Cen MT" w:hAnsi="Tw Cen MT"/>
          <w:bCs/>
          <w:i/>
          <w:iCs/>
          <w:sz w:val="24"/>
          <w:szCs w:val="24"/>
        </w:rPr>
        <w:t xml:space="preserve"> </w:t>
      </w:r>
      <w:proofErr w:type="spellStart"/>
      <w:r w:rsidRPr="006B563F">
        <w:rPr>
          <w:rFonts w:ascii="Tw Cen MT" w:hAnsi="Tw Cen MT"/>
          <w:bCs/>
          <w:i/>
          <w:iCs/>
          <w:sz w:val="24"/>
          <w:szCs w:val="24"/>
        </w:rPr>
        <w:t>Guajava.L</w:t>
      </w:r>
      <w:proofErr w:type="spellEnd"/>
      <w:r w:rsidRPr="006B563F">
        <w:rPr>
          <w:rFonts w:ascii="Tw Cen MT" w:hAnsi="Tw Cen MT"/>
          <w:bCs/>
          <w:i/>
          <w:iCs/>
          <w:sz w:val="24"/>
          <w:szCs w:val="24"/>
        </w:rPr>
        <w:t xml:space="preserve">) </w:t>
      </w:r>
      <w:r w:rsidRPr="006B563F">
        <w:rPr>
          <w:rFonts w:ascii="Tw Cen MT" w:hAnsi="Tw Cen MT"/>
          <w:bCs/>
          <w:i/>
          <w:sz w:val="24"/>
          <w:szCs w:val="24"/>
        </w:rPr>
        <w:t xml:space="preserve">Terhadap Kadar Hemoglobin Penderita Anemia Remaja Putri. </w:t>
      </w:r>
      <w:r w:rsidRPr="00295371">
        <w:rPr>
          <w:rFonts w:ascii="Tw Cen MT" w:hAnsi="Tw Cen MT"/>
          <w:bCs/>
          <w:i/>
          <w:iCs/>
          <w:sz w:val="24"/>
          <w:szCs w:val="24"/>
        </w:rPr>
        <w:t xml:space="preserve">Jurnal Human </w:t>
      </w:r>
      <w:proofErr w:type="spellStart"/>
      <w:r w:rsidRPr="00295371">
        <w:rPr>
          <w:rFonts w:ascii="Tw Cen MT" w:hAnsi="Tw Cen MT"/>
          <w:bCs/>
          <w:i/>
          <w:iCs/>
          <w:sz w:val="24"/>
          <w:szCs w:val="24"/>
        </w:rPr>
        <w:t>Care</w:t>
      </w:r>
      <w:proofErr w:type="spellEnd"/>
      <w:r w:rsidR="00295371">
        <w:rPr>
          <w:rFonts w:ascii="Tw Cen MT" w:hAnsi="Tw Cen MT"/>
          <w:bCs/>
          <w:sz w:val="24"/>
          <w:szCs w:val="24"/>
          <w:lang w:val="en-US"/>
        </w:rPr>
        <w:t>,</w:t>
      </w:r>
      <w:r w:rsidRPr="006B563F">
        <w:rPr>
          <w:rFonts w:ascii="Tw Cen MT" w:hAnsi="Tw Cen MT"/>
          <w:bCs/>
          <w:sz w:val="24"/>
          <w:szCs w:val="24"/>
        </w:rPr>
        <w:t xml:space="preserve"> </w:t>
      </w:r>
      <w:r w:rsidR="00295371">
        <w:rPr>
          <w:rFonts w:ascii="Tw Cen MT" w:hAnsi="Tw Cen MT"/>
          <w:bCs/>
          <w:sz w:val="24"/>
          <w:szCs w:val="24"/>
          <w:lang w:val="en-US"/>
        </w:rPr>
        <w:t>v</w:t>
      </w:r>
      <w:proofErr w:type="spellStart"/>
      <w:r w:rsidRPr="006B563F">
        <w:rPr>
          <w:rFonts w:ascii="Tw Cen MT" w:hAnsi="Tw Cen MT"/>
          <w:bCs/>
          <w:sz w:val="24"/>
          <w:szCs w:val="24"/>
        </w:rPr>
        <w:t>ol</w:t>
      </w:r>
      <w:proofErr w:type="spellEnd"/>
      <w:r w:rsidR="00295371">
        <w:rPr>
          <w:rFonts w:ascii="Tw Cen MT" w:hAnsi="Tw Cen MT"/>
          <w:bCs/>
          <w:sz w:val="24"/>
          <w:szCs w:val="24"/>
          <w:lang w:val="en-US"/>
        </w:rPr>
        <w:t>.</w:t>
      </w:r>
      <w:r w:rsidRPr="006B563F">
        <w:rPr>
          <w:rFonts w:ascii="Tw Cen MT" w:hAnsi="Tw Cen MT"/>
          <w:bCs/>
          <w:sz w:val="24"/>
          <w:szCs w:val="24"/>
        </w:rPr>
        <w:t xml:space="preserve"> 5</w:t>
      </w:r>
      <w:r w:rsidR="00295371">
        <w:rPr>
          <w:rFonts w:ascii="Tw Cen MT" w:hAnsi="Tw Cen MT"/>
          <w:bCs/>
          <w:sz w:val="24"/>
          <w:szCs w:val="24"/>
          <w:lang w:val="en-US"/>
        </w:rPr>
        <w:t>, n</w:t>
      </w:r>
      <w:r w:rsidRPr="006B563F">
        <w:rPr>
          <w:rFonts w:ascii="Tw Cen MT" w:hAnsi="Tw Cen MT"/>
          <w:bCs/>
          <w:sz w:val="24"/>
          <w:szCs w:val="24"/>
        </w:rPr>
        <w:t>o.3</w:t>
      </w:r>
      <w:r w:rsidR="00295371">
        <w:rPr>
          <w:rFonts w:ascii="Tw Cen MT" w:hAnsi="Tw Cen MT"/>
          <w:bCs/>
          <w:sz w:val="24"/>
          <w:szCs w:val="24"/>
          <w:lang w:val="en-US"/>
        </w:rPr>
        <w:t>,</w:t>
      </w:r>
      <w:r w:rsidRPr="006B563F">
        <w:rPr>
          <w:rFonts w:ascii="Tw Cen MT" w:hAnsi="Tw Cen MT"/>
          <w:bCs/>
          <w:sz w:val="24"/>
          <w:szCs w:val="24"/>
        </w:rPr>
        <w:t xml:space="preserve"> </w:t>
      </w:r>
      <w:r w:rsidR="00295371">
        <w:rPr>
          <w:rFonts w:ascii="Tw Cen MT" w:hAnsi="Tw Cen MT"/>
          <w:bCs/>
          <w:sz w:val="24"/>
          <w:szCs w:val="24"/>
          <w:lang w:val="en-US"/>
        </w:rPr>
        <w:t xml:space="preserve">pp. </w:t>
      </w:r>
      <w:r w:rsidRPr="006B563F">
        <w:rPr>
          <w:rFonts w:ascii="Tw Cen MT" w:hAnsi="Tw Cen MT"/>
          <w:bCs/>
          <w:sz w:val="24"/>
          <w:szCs w:val="24"/>
        </w:rPr>
        <w:t>603-610</w:t>
      </w:r>
      <w:r>
        <w:rPr>
          <w:rFonts w:ascii="Tw Cen MT" w:hAnsi="Tw Cen MT"/>
          <w:bCs/>
          <w:sz w:val="24"/>
          <w:szCs w:val="24"/>
          <w:lang w:val="en-US"/>
        </w:rPr>
        <w:t>, 2020</w:t>
      </w:r>
      <w:r w:rsidR="00295371">
        <w:rPr>
          <w:rFonts w:ascii="Tw Cen MT" w:hAnsi="Tw Cen MT"/>
          <w:bCs/>
          <w:sz w:val="24"/>
          <w:szCs w:val="24"/>
          <w:lang w:val="en-US"/>
        </w:rPr>
        <w:t>.</w:t>
      </w:r>
      <w:r w:rsidRPr="006B563F">
        <w:rPr>
          <w:rFonts w:ascii="Tw Cen MT" w:hAnsi="Tw Cen MT"/>
          <w:bCs/>
          <w:sz w:val="24"/>
          <w:szCs w:val="24"/>
        </w:rPr>
        <w:t xml:space="preserve"> </w:t>
      </w:r>
    </w:p>
    <w:p w14:paraId="4690D266" w14:textId="32EF487F" w:rsidR="002244C8" w:rsidRPr="00323C07" w:rsidRDefault="002244C8" w:rsidP="002244C8">
      <w:pPr>
        <w:pStyle w:val="ListParagraph1"/>
        <w:spacing w:after="0" w:line="240" w:lineRule="auto"/>
        <w:ind w:left="567" w:right="-40" w:hanging="567"/>
        <w:jc w:val="both"/>
        <w:rPr>
          <w:rFonts w:ascii="Tw Cen MT" w:hAnsi="Tw Cen MT"/>
          <w:sz w:val="24"/>
          <w:szCs w:val="24"/>
          <w:lang w:val="en-US"/>
        </w:rPr>
      </w:pPr>
      <w:r>
        <w:rPr>
          <w:rFonts w:ascii="Tw Cen MT" w:hAnsi="Tw Cen MT"/>
          <w:bCs/>
          <w:sz w:val="24"/>
          <w:szCs w:val="24"/>
          <w:lang w:val="en-US"/>
        </w:rPr>
        <w:t>[19]</w:t>
      </w:r>
      <w:r>
        <w:rPr>
          <w:rFonts w:ascii="Tw Cen MT" w:hAnsi="Tw Cen MT"/>
          <w:bCs/>
          <w:sz w:val="24"/>
          <w:szCs w:val="24"/>
          <w:lang w:val="en-US"/>
        </w:rPr>
        <w:tab/>
        <w:t>I</w:t>
      </w:r>
      <w:proofErr w:type="spellStart"/>
      <w:r>
        <w:rPr>
          <w:rFonts w:ascii="Tw Cen MT" w:hAnsi="Tw Cen MT"/>
          <w:sz w:val="24"/>
          <w:szCs w:val="24"/>
        </w:rPr>
        <w:t>ndriasari</w:t>
      </w:r>
      <w:proofErr w:type="spellEnd"/>
      <w:r>
        <w:rPr>
          <w:rFonts w:ascii="Tw Cen MT" w:hAnsi="Tw Cen MT"/>
          <w:sz w:val="24"/>
          <w:szCs w:val="24"/>
        </w:rPr>
        <w:t xml:space="preserve"> R.</w:t>
      </w:r>
      <w:r w:rsidRPr="006B563F">
        <w:rPr>
          <w:rFonts w:ascii="Tw Cen MT" w:hAnsi="Tw Cen MT"/>
          <w:sz w:val="24"/>
          <w:szCs w:val="24"/>
        </w:rPr>
        <w:t xml:space="preserve"> </w:t>
      </w:r>
      <w:r w:rsidRPr="00295371">
        <w:rPr>
          <w:rFonts w:ascii="Tw Cen MT" w:hAnsi="Tw Cen MT"/>
          <w:iCs/>
          <w:sz w:val="24"/>
          <w:szCs w:val="24"/>
        </w:rPr>
        <w:t xml:space="preserve">Ekstrak </w:t>
      </w:r>
      <w:proofErr w:type="spellStart"/>
      <w:r w:rsidRPr="00295371">
        <w:rPr>
          <w:rFonts w:ascii="Tw Cen MT" w:hAnsi="Tw Cen MT"/>
          <w:iCs/>
          <w:sz w:val="24"/>
          <w:szCs w:val="24"/>
        </w:rPr>
        <w:t>ethanol</w:t>
      </w:r>
      <w:proofErr w:type="spellEnd"/>
      <w:r w:rsidRPr="00295371">
        <w:rPr>
          <w:rFonts w:ascii="Tw Cen MT" w:hAnsi="Tw Cen MT"/>
          <w:iCs/>
          <w:sz w:val="24"/>
          <w:szCs w:val="24"/>
        </w:rPr>
        <w:t xml:space="preserve"> buah naga merah (</w:t>
      </w:r>
      <w:proofErr w:type="spellStart"/>
      <w:r w:rsidRPr="00295371">
        <w:rPr>
          <w:rFonts w:ascii="Tw Cen MT" w:hAnsi="Tw Cen MT"/>
          <w:iCs/>
          <w:sz w:val="24"/>
          <w:szCs w:val="24"/>
        </w:rPr>
        <w:t>Hylocereus</w:t>
      </w:r>
      <w:proofErr w:type="spellEnd"/>
      <w:r w:rsidRPr="00295371">
        <w:rPr>
          <w:rFonts w:ascii="Tw Cen MT" w:hAnsi="Tw Cen MT"/>
          <w:iCs/>
          <w:sz w:val="24"/>
          <w:szCs w:val="24"/>
        </w:rPr>
        <w:t xml:space="preserve"> </w:t>
      </w:r>
      <w:proofErr w:type="spellStart"/>
      <w:r w:rsidRPr="00295371">
        <w:rPr>
          <w:rFonts w:ascii="Tw Cen MT" w:hAnsi="Tw Cen MT"/>
          <w:iCs/>
          <w:sz w:val="24"/>
          <w:szCs w:val="24"/>
        </w:rPr>
        <w:t>polyrhizus</w:t>
      </w:r>
      <w:proofErr w:type="spellEnd"/>
      <w:r w:rsidRPr="00295371">
        <w:rPr>
          <w:rFonts w:ascii="Tw Cen MT" w:hAnsi="Tw Cen MT"/>
          <w:iCs/>
          <w:sz w:val="24"/>
          <w:szCs w:val="24"/>
        </w:rPr>
        <w:t xml:space="preserve">) memperbaiki profil lipid pada tikus </w:t>
      </w:r>
      <w:proofErr w:type="spellStart"/>
      <w:r w:rsidRPr="00295371">
        <w:rPr>
          <w:rFonts w:ascii="Tw Cen MT" w:hAnsi="Tw Cen MT"/>
          <w:iCs/>
          <w:sz w:val="24"/>
          <w:szCs w:val="24"/>
        </w:rPr>
        <w:t>wistar</w:t>
      </w:r>
      <w:proofErr w:type="spellEnd"/>
      <w:r w:rsidRPr="00295371">
        <w:rPr>
          <w:rFonts w:ascii="Tw Cen MT" w:hAnsi="Tw Cen MT"/>
          <w:iCs/>
          <w:sz w:val="24"/>
          <w:szCs w:val="24"/>
        </w:rPr>
        <w:t xml:space="preserve"> jantan (</w:t>
      </w:r>
      <w:proofErr w:type="spellStart"/>
      <w:r w:rsidRPr="00295371">
        <w:rPr>
          <w:rFonts w:ascii="Tw Cen MT" w:hAnsi="Tw Cen MT"/>
          <w:iCs/>
          <w:sz w:val="24"/>
          <w:szCs w:val="24"/>
        </w:rPr>
        <w:t>Rattus</w:t>
      </w:r>
      <w:proofErr w:type="spellEnd"/>
      <w:r w:rsidRPr="00295371">
        <w:rPr>
          <w:rFonts w:ascii="Tw Cen MT" w:hAnsi="Tw Cen MT"/>
          <w:iCs/>
          <w:sz w:val="24"/>
          <w:szCs w:val="24"/>
        </w:rPr>
        <w:t xml:space="preserve"> </w:t>
      </w:r>
      <w:proofErr w:type="spellStart"/>
      <w:r w:rsidRPr="00295371">
        <w:rPr>
          <w:rFonts w:ascii="Tw Cen MT" w:hAnsi="Tw Cen MT"/>
          <w:iCs/>
          <w:sz w:val="24"/>
          <w:szCs w:val="24"/>
        </w:rPr>
        <w:t>norvegicus</w:t>
      </w:r>
      <w:proofErr w:type="spellEnd"/>
      <w:r w:rsidRPr="00295371">
        <w:rPr>
          <w:rFonts w:ascii="Tw Cen MT" w:hAnsi="Tw Cen MT"/>
          <w:iCs/>
          <w:sz w:val="24"/>
          <w:szCs w:val="24"/>
        </w:rPr>
        <w:t xml:space="preserve">) </w:t>
      </w:r>
      <w:proofErr w:type="spellStart"/>
      <w:r w:rsidRPr="00295371">
        <w:rPr>
          <w:rFonts w:ascii="Tw Cen MT" w:hAnsi="Tw Cen MT"/>
          <w:iCs/>
          <w:sz w:val="24"/>
          <w:szCs w:val="24"/>
        </w:rPr>
        <w:t>dislipidemia</w:t>
      </w:r>
      <w:proofErr w:type="spellEnd"/>
      <w:r>
        <w:rPr>
          <w:rFonts w:ascii="Tw Cen MT" w:hAnsi="Tw Cen MT"/>
          <w:sz w:val="24"/>
          <w:szCs w:val="24"/>
          <w:lang w:val="en-US"/>
        </w:rPr>
        <w:t>,</w:t>
      </w:r>
      <w:r w:rsidR="00295371">
        <w:rPr>
          <w:rFonts w:ascii="Tw Cen MT" w:hAnsi="Tw Cen MT"/>
          <w:sz w:val="24"/>
          <w:szCs w:val="24"/>
          <w:lang w:val="en-US"/>
        </w:rPr>
        <w:t xml:space="preserve"> </w:t>
      </w:r>
      <w:r>
        <w:rPr>
          <w:rFonts w:ascii="Tw Cen MT" w:hAnsi="Tw Cen MT"/>
          <w:sz w:val="24"/>
          <w:szCs w:val="24"/>
          <w:lang w:val="en-US"/>
        </w:rPr>
        <w:t>2012</w:t>
      </w:r>
      <w:r w:rsidR="00295371">
        <w:rPr>
          <w:rFonts w:ascii="Tw Cen MT" w:hAnsi="Tw Cen MT"/>
          <w:sz w:val="24"/>
          <w:szCs w:val="24"/>
          <w:lang w:val="en-US"/>
        </w:rPr>
        <w:t>.</w:t>
      </w:r>
    </w:p>
    <w:p w14:paraId="3F450C61" w14:textId="1E095CD1" w:rsidR="00AE4E36" w:rsidRPr="004B37FB" w:rsidRDefault="002244C8" w:rsidP="002244C8">
      <w:pPr>
        <w:pStyle w:val="Standard"/>
        <w:spacing w:after="0" w:line="240" w:lineRule="auto"/>
        <w:ind w:left="567" w:right="-41" w:hanging="567"/>
        <w:jc w:val="both"/>
        <w:rPr>
          <w:rFonts w:ascii="Tw Cen MT" w:hAnsi="Tw Cen MT"/>
          <w:sz w:val="24"/>
          <w:szCs w:val="24"/>
        </w:rPr>
      </w:pPr>
      <w:r>
        <w:rPr>
          <w:rFonts w:ascii="Tw Cen MT" w:hAnsi="Tw Cen MT"/>
          <w:bCs/>
          <w:sz w:val="24"/>
          <w:szCs w:val="24"/>
          <w:shd w:val="clear" w:color="auto" w:fill="FFFFFF"/>
        </w:rPr>
        <w:t>[20]</w:t>
      </w:r>
      <w:r>
        <w:rPr>
          <w:rFonts w:ascii="Tw Cen MT" w:hAnsi="Tw Cen MT"/>
          <w:bCs/>
          <w:sz w:val="24"/>
          <w:szCs w:val="24"/>
          <w:shd w:val="clear" w:color="auto" w:fill="FFFFFF"/>
        </w:rPr>
        <w:tab/>
      </w:r>
      <w:proofErr w:type="spellStart"/>
      <w:r>
        <w:rPr>
          <w:rFonts w:ascii="Tw Cen MT" w:hAnsi="Tw Cen MT"/>
          <w:sz w:val="24"/>
          <w:szCs w:val="24"/>
          <w:shd w:val="clear" w:color="auto" w:fill="FFFFFF"/>
        </w:rPr>
        <w:t>Trubus</w:t>
      </w:r>
      <w:proofErr w:type="spellEnd"/>
      <w:r>
        <w:rPr>
          <w:rFonts w:ascii="Tw Cen MT" w:hAnsi="Tw Cen MT"/>
          <w:sz w:val="24"/>
          <w:szCs w:val="24"/>
          <w:shd w:val="clear" w:color="auto" w:fill="FFFFFF"/>
        </w:rPr>
        <w:t xml:space="preserve">. </w:t>
      </w:r>
      <w:r w:rsidRPr="006B563F">
        <w:rPr>
          <w:rFonts w:ascii="Tw Cen MT" w:hAnsi="Tw Cen MT"/>
          <w:sz w:val="24"/>
          <w:szCs w:val="24"/>
          <w:shd w:val="clear" w:color="auto" w:fill="FFFFFF"/>
        </w:rPr>
        <w:t xml:space="preserve"> </w:t>
      </w:r>
      <w:proofErr w:type="spellStart"/>
      <w:r w:rsidRPr="006B563F">
        <w:rPr>
          <w:rFonts w:ascii="Tw Cen MT" w:hAnsi="Tw Cen MT"/>
          <w:i/>
          <w:sz w:val="24"/>
          <w:szCs w:val="24"/>
          <w:shd w:val="clear" w:color="auto" w:fill="FFFFFF"/>
        </w:rPr>
        <w:t>Sehat</w:t>
      </w:r>
      <w:proofErr w:type="spellEnd"/>
      <w:r w:rsidRPr="006B563F">
        <w:rPr>
          <w:rFonts w:ascii="Tw Cen MT" w:hAnsi="Tw Cen MT"/>
          <w:i/>
          <w:sz w:val="24"/>
          <w:szCs w:val="24"/>
          <w:shd w:val="clear" w:color="auto" w:fill="FFFFFF"/>
        </w:rPr>
        <w:t xml:space="preserve"> </w:t>
      </w:r>
      <w:proofErr w:type="spellStart"/>
      <w:r w:rsidRPr="006B563F">
        <w:rPr>
          <w:rFonts w:ascii="Tw Cen MT" w:hAnsi="Tw Cen MT"/>
          <w:i/>
          <w:sz w:val="24"/>
          <w:szCs w:val="24"/>
          <w:shd w:val="clear" w:color="auto" w:fill="FFFFFF"/>
        </w:rPr>
        <w:t>dari</w:t>
      </w:r>
      <w:proofErr w:type="spellEnd"/>
      <w:r w:rsidRPr="006B563F">
        <w:rPr>
          <w:rFonts w:ascii="Tw Cen MT" w:hAnsi="Tw Cen MT"/>
          <w:i/>
          <w:sz w:val="24"/>
          <w:szCs w:val="24"/>
          <w:shd w:val="clear" w:color="auto" w:fill="FFFFFF"/>
        </w:rPr>
        <w:t xml:space="preserve"> </w:t>
      </w:r>
      <w:proofErr w:type="spellStart"/>
      <w:r w:rsidRPr="006B563F">
        <w:rPr>
          <w:rFonts w:ascii="Tw Cen MT" w:hAnsi="Tw Cen MT"/>
          <w:i/>
          <w:sz w:val="24"/>
          <w:szCs w:val="24"/>
          <w:shd w:val="clear" w:color="auto" w:fill="FFFFFF"/>
        </w:rPr>
        <w:t>Meja</w:t>
      </w:r>
      <w:proofErr w:type="spellEnd"/>
      <w:r w:rsidRPr="006B563F">
        <w:rPr>
          <w:rFonts w:ascii="Tw Cen MT" w:hAnsi="Tw Cen MT"/>
          <w:i/>
          <w:sz w:val="24"/>
          <w:szCs w:val="24"/>
          <w:shd w:val="clear" w:color="auto" w:fill="FFFFFF"/>
        </w:rPr>
        <w:t xml:space="preserve"> </w:t>
      </w:r>
      <w:proofErr w:type="spellStart"/>
      <w:r w:rsidRPr="006B563F">
        <w:rPr>
          <w:rFonts w:ascii="Tw Cen MT" w:hAnsi="Tw Cen MT"/>
          <w:i/>
          <w:sz w:val="24"/>
          <w:szCs w:val="24"/>
          <w:shd w:val="clear" w:color="auto" w:fill="FFFFFF"/>
        </w:rPr>
        <w:t>Makan</w:t>
      </w:r>
      <w:proofErr w:type="spellEnd"/>
      <w:r w:rsidRPr="006B563F">
        <w:rPr>
          <w:rFonts w:ascii="Tw Cen MT" w:hAnsi="Tw Cen MT"/>
          <w:i/>
          <w:sz w:val="24"/>
          <w:szCs w:val="24"/>
          <w:shd w:val="clear" w:color="auto" w:fill="FFFFFF"/>
        </w:rPr>
        <w:t xml:space="preserve">. </w:t>
      </w:r>
      <w:r w:rsidRPr="006B563F">
        <w:rPr>
          <w:rFonts w:ascii="Tw Cen MT" w:hAnsi="Tw Cen MT"/>
          <w:sz w:val="24"/>
          <w:szCs w:val="24"/>
          <w:shd w:val="clear" w:color="auto" w:fill="FFFFFF"/>
        </w:rPr>
        <w:t xml:space="preserve">Jakarta: PT </w:t>
      </w:r>
      <w:proofErr w:type="spellStart"/>
      <w:r>
        <w:rPr>
          <w:rFonts w:ascii="Tw Cen MT" w:hAnsi="Tw Cen MT"/>
          <w:sz w:val="24"/>
          <w:szCs w:val="24"/>
          <w:shd w:val="clear" w:color="auto" w:fill="FFFFFF"/>
        </w:rPr>
        <w:t>Trubus</w:t>
      </w:r>
      <w:proofErr w:type="spellEnd"/>
      <w:r>
        <w:rPr>
          <w:rFonts w:ascii="Tw Cen MT" w:hAnsi="Tw Cen MT"/>
          <w:sz w:val="24"/>
          <w:szCs w:val="24"/>
          <w:shd w:val="clear" w:color="auto" w:fill="FFFFFF"/>
        </w:rPr>
        <w:t xml:space="preserve"> </w:t>
      </w:r>
      <w:proofErr w:type="spellStart"/>
      <w:r>
        <w:rPr>
          <w:rFonts w:ascii="Tw Cen MT" w:hAnsi="Tw Cen MT"/>
          <w:sz w:val="24"/>
          <w:szCs w:val="24"/>
          <w:shd w:val="clear" w:color="auto" w:fill="FFFFFF"/>
        </w:rPr>
        <w:t>Swadaya</w:t>
      </w:r>
      <w:proofErr w:type="spellEnd"/>
      <w:r>
        <w:rPr>
          <w:rFonts w:ascii="Tw Cen MT" w:hAnsi="Tw Cen MT"/>
          <w:sz w:val="24"/>
          <w:szCs w:val="24"/>
          <w:shd w:val="clear" w:color="auto" w:fill="FFFFFF"/>
        </w:rPr>
        <w:t xml:space="preserve"> </w:t>
      </w:r>
      <w:proofErr w:type="spellStart"/>
      <w:r w:rsidR="00BE53BB">
        <w:rPr>
          <w:rFonts w:ascii="Tw Cen MT" w:hAnsi="Tw Cen MT"/>
          <w:sz w:val="24"/>
          <w:szCs w:val="24"/>
          <w:shd w:val="clear" w:color="auto" w:fill="FFFFFF"/>
        </w:rPr>
        <w:t>J</w:t>
      </w:r>
      <w:r>
        <w:rPr>
          <w:rFonts w:ascii="Tw Cen MT" w:hAnsi="Tw Cen MT"/>
          <w:sz w:val="24"/>
          <w:szCs w:val="24"/>
          <w:shd w:val="clear" w:color="auto" w:fill="FFFFFF"/>
        </w:rPr>
        <w:t>urnal</w:t>
      </w:r>
      <w:proofErr w:type="spellEnd"/>
      <w:r>
        <w:rPr>
          <w:rFonts w:ascii="Tw Cen MT" w:hAnsi="Tw Cen MT"/>
          <w:sz w:val="24"/>
          <w:szCs w:val="24"/>
          <w:shd w:val="clear" w:color="auto" w:fill="FFFFFF"/>
        </w:rPr>
        <w:t xml:space="preserve"> </w:t>
      </w:r>
      <w:r w:rsidR="00BE53BB">
        <w:rPr>
          <w:rFonts w:ascii="Tw Cen MT" w:hAnsi="Tw Cen MT"/>
          <w:sz w:val="24"/>
          <w:szCs w:val="24"/>
          <w:shd w:val="clear" w:color="auto" w:fill="FFFFFF"/>
        </w:rPr>
        <w:t>K</w:t>
      </w:r>
      <w:r>
        <w:rPr>
          <w:rFonts w:ascii="Tw Cen MT" w:hAnsi="Tw Cen MT"/>
          <w:sz w:val="24"/>
          <w:szCs w:val="24"/>
          <w:shd w:val="clear" w:color="auto" w:fill="FFFFFF"/>
        </w:rPr>
        <w:t>esehatan, 2017</w:t>
      </w:r>
      <w:r w:rsidR="00BE53BB">
        <w:rPr>
          <w:rFonts w:ascii="Tw Cen MT" w:hAnsi="Tw Cen MT"/>
          <w:sz w:val="24"/>
          <w:szCs w:val="24"/>
          <w:shd w:val="clear" w:color="auto" w:fill="FFFFFF"/>
        </w:rPr>
        <w:t>.</w:t>
      </w:r>
    </w:p>
    <w:p w14:paraId="1145E53C" w14:textId="31F0AD48" w:rsidR="007F4948" w:rsidRPr="00245150" w:rsidRDefault="007F4948" w:rsidP="00072D6D">
      <w:pPr>
        <w:spacing w:after="0" w:line="240" w:lineRule="auto"/>
        <w:ind w:left="567" w:right="-1" w:hanging="567"/>
        <w:jc w:val="both"/>
        <w:rPr>
          <w:rFonts w:ascii="Tw Cen MT" w:eastAsia="Twentieth Century" w:hAnsi="Tw Cen MT" w:cs="Twentieth Century"/>
          <w:sz w:val="24"/>
          <w:szCs w:val="24"/>
        </w:rPr>
      </w:pPr>
    </w:p>
    <w:sectPr w:rsidR="007F4948" w:rsidRPr="00245150" w:rsidSect="0096335E">
      <w:type w:val="continuous"/>
      <w:pgSz w:w="12240" w:h="15840"/>
      <w:pgMar w:top="1440" w:right="1440" w:bottom="1440" w:left="1440" w:header="720" w:footer="720" w:gutter="0"/>
      <w:cols w:num="2" w:space="369" w:equalWidth="0">
        <w:col w:w="4496" w:space="369"/>
        <w:col w:w="4495"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6D2DD" w14:textId="77777777" w:rsidR="00B2347D" w:rsidRDefault="00B2347D">
      <w:pPr>
        <w:spacing w:after="0" w:line="240" w:lineRule="auto"/>
      </w:pPr>
      <w:r>
        <w:separator/>
      </w:r>
    </w:p>
  </w:endnote>
  <w:endnote w:type="continuationSeparator" w:id="0">
    <w:p w14:paraId="7CD6B76C" w14:textId="77777777" w:rsidR="00B2347D" w:rsidRDefault="00B23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4D"/>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F">
    <w:panose1 w:val="020B0604020202020204"/>
    <w:charset w:val="00"/>
    <w:family w:val="auto"/>
    <w:pitch w:val="variable"/>
  </w:font>
  <w:font w:name="Twentieth Century">
    <w:altName w:val="Cambria"/>
    <w:panose1 w:val="020B0604020202020204"/>
    <w:charset w:val="00"/>
    <w:family w:val="roman"/>
    <w:pitch w:val="variable"/>
  </w:font>
  <w:font w:name="Arial">
    <w:panose1 w:val="020B0604020202020204"/>
    <w:charset w:val="00"/>
    <w:family w:val="swiss"/>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 w:name="Abadi MT Condensed Light">
    <w:panose1 w:val="020B0306030101010103"/>
    <w:charset w:val="4D"/>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941062"/>
      <w:docPartObj>
        <w:docPartGallery w:val="Page Numbers (Bottom of Page)"/>
        <w:docPartUnique/>
      </w:docPartObj>
    </w:sdtPr>
    <w:sdtEndPr>
      <w:rPr>
        <w:noProof/>
      </w:rPr>
    </w:sdtEndPr>
    <w:sdtContent>
      <w:p w14:paraId="27529A77" w14:textId="17887941" w:rsidR="00A36329" w:rsidRPr="00FC0FFB" w:rsidRDefault="00A3632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0A705910"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lUgmvAEAAN4DAAAOAAAAZHJzL2Uyb0RvYy54bWysU01v3CAQvVfqf0Dcu/Zu5DSx1ptDovRS&#13;&#10;tVE/fgDBwxoJGAR0vfvvO+BdO2orVa1ywTDMezPvMd7eHa1hBwhRo+v4elVzBk5ir92+49+/Pb67&#13;&#10;4Swm4Xph0EHHTxD53e7tm+3oW9jggKaHwIjExXb0HR9S8m1VRTmAFXGFHhxdKgxWJDqGfdUHMRK7&#13;&#10;NdWmrq+rEUPvA0qIkaIP0yXfFX6lQKbPSkVIzHScektlDWV9zmu124p2H4QftDy3If6jCyu0o6Iz&#13;&#10;1YNIgv0I+jcqq2XAiCqtJNoKldISigZSs65/UfN1EB6KFjIn+tmm+Hq08tPh3j0FsmH0sY3+KWQV&#13;&#10;RxVs/lJ/7FjMOs1mwTExScHmtrm+vWo4k5e7agH6ENMHQMvypuNGu6xDtOLwMSYqRqmXlBw2jo0d&#13;&#10;39w075uSFtHo/lEbky/LLMC9Cewg6BXTcZ1fjRheZNHJOAouIsounQxM/F9AMd1T2+upQJ6vhVNI&#13;&#10;CS5deI2j7AxT1MEMrP8OPOdnKJTZ+xfwjCiV0aUZbLXD8KfqixVqyr84MOnOFjxjfyrPW6yhISrO&#13;&#10;nQc+T+nLc4Evv+XuJwAAAP//AwBQSwMEFAAGAAgAAAAhAIC2CKDfAAAADQEAAA8AAABkcnMvZG93&#13;&#10;bnJldi54bWxMT01PwzAMvSPxHyIjcdvSbmiwrumEgN1HxwFuWeO1FY1TJVnX7ddjxGFcbNnPfh/5&#13;&#10;erSdGNCH1pGCdJqAQKqcaalW8LHbTJ5AhKjJ6M4RKjhjgHVxe5PrzLgTveNQxlowCYVMK2hi7DMp&#13;&#10;Q9Wg1WHqeiTGDs5bHXn0tTRen5jcdnKWJAtpdUus0OgeXxqsvsujVdAuv+hA23SoP3ebN+O3l/I8&#13;&#10;XJS6vxtfV1yeVyAijvH6Ab8Z2D8UbGzvjmSC6BRM0ge+5D6bg2B8OV88gtj/LWSRy/8pih8AAAD/&#13;&#10;/wMAUEsBAi0AFAAGAAgAAAAhALaDOJL+AAAA4QEAABMAAAAAAAAAAAAAAAAAAAAAAFtDb250ZW50&#13;&#10;X1R5cGVzXS54bWxQSwECLQAUAAYACAAAACEAOP0h/9YAAACUAQAACwAAAAAAAAAAAAAAAAAvAQAA&#13;&#10;X3JlbHMvLnJlbHNQSwECLQAUAAYACAAAACEA+JVIJrwBAADeAwAADgAAAAAAAAAAAAAAAAAuAgAA&#13;&#10;ZHJzL2Uyb0RvYy54bWxQSwECLQAUAAYACAAAACEAgLYIoN8AAAANAQAADwAAAAAAAAAAAAAAAAAW&#13;&#10;BAAAZHJzL2Rvd25yZXYueG1sUEsFBgAAAAAEAAQA8wAAACIFAAAAAA==&#13;&#10;" strokecolor="black [3213]" strokeweight="2.2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Content>
            <w:r w:rsidR="00BE53BB">
              <w:rPr>
                <w:rFonts w:ascii="Tw Cen MT" w:hAnsi="Tw Cen MT"/>
                <w:color w:val="000000" w:themeColor="text1"/>
                <w:sz w:val="20"/>
                <w:szCs w:val="24"/>
                <w:lang w:val="en-ID"/>
              </w:rPr>
              <w:t>Ani Laila</w:t>
            </w:r>
            <w:r w:rsidR="006D2F48">
              <w:rPr>
                <w:rFonts w:ascii="Tw Cen MT" w:hAnsi="Tw Cen MT"/>
                <w:color w:val="000000" w:themeColor="text1"/>
                <w:sz w:val="20"/>
                <w:szCs w:val="24"/>
                <w:lang w:val="en-ID"/>
              </w:rPr>
              <w:t xml:space="preserve"> </w:t>
            </w:r>
            <w:r>
              <w:rPr>
                <w:rFonts w:ascii="Tw Cen MT" w:hAnsi="Tw Cen MT"/>
                <w:color w:val="000000" w:themeColor="text1"/>
                <w:sz w:val="20"/>
                <w:szCs w:val="24"/>
                <w:lang w:val="en-ID"/>
              </w:rPr>
              <w:t xml:space="preserve">and </w:t>
            </w:r>
            <w:r w:rsidR="00BE53BB">
              <w:rPr>
                <w:rFonts w:ascii="Tw Cen MT" w:hAnsi="Tw Cen MT"/>
                <w:color w:val="000000" w:themeColor="text1"/>
                <w:sz w:val="20"/>
                <w:szCs w:val="24"/>
                <w:lang w:val="en-ID"/>
              </w:rPr>
              <w:t>ani</w:t>
            </w:r>
            <w:r w:rsidR="00DA7C20">
              <w:rPr>
                <w:rFonts w:ascii="Tw Cen MT" w:hAnsi="Tw Cen MT"/>
                <w:color w:val="000000" w:themeColor="text1"/>
                <w:sz w:val="20"/>
                <w:szCs w:val="24"/>
                <w:lang w:val="en-ID"/>
              </w:rPr>
              <w:t>@</w:t>
            </w:r>
            <w:r w:rsidR="006D2F48">
              <w:rPr>
                <w:rFonts w:ascii="Tw Cen MT" w:hAnsi="Tw Cen MT"/>
                <w:color w:val="000000" w:themeColor="text1"/>
                <w:sz w:val="20"/>
                <w:szCs w:val="24"/>
                <w:lang w:val="en-ID"/>
              </w:rPr>
              <w:t>pkr.ac.id</w:t>
            </w:r>
          </w:sdtContent>
        </w:sdt>
      </w:p>
      <w:p w14:paraId="07382446" w14:textId="51B2C302" w:rsidR="00A36329" w:rsidRDefault="00A3632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314849">
          <w:rPr>
            <w:rFonts w:ascii="Tw Cen MT" w:hAnsi="Tw Cen MT"/>
            <w:noProof/>
            <w:sz w:val="24"/>
            <w:szCs w:val="24"/>
          </w:rPr>
          <w:t>86</w:t>
        </w:r>
        <w:r w:rsidRPr="006D261F">
          <w:rPr>
            <w:rFonts w:ascii="Tw Cen MT" w:hAnsi="Tw Cen MT"/>
            <w:noProof/>
            <w:sz w:val="24"/>
            <w:szCs w:val="24"/>
          </w:rPr>
          <w:fldChar w:fldCharType="end"/>
        </w: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9A654" w14:textId="77777777" w:rsidR="00B2347D" w:rsidRDefault="00B2347D">
      <w:pPr>
        <w:spacing w:after="0" w:line="240" w:lineRule="auto"/>
      </w:pPr>
      <w:r>
        <w:separator/>
      </w:r>
    </w:p>
  </w:footnote>
  <w:footnote w:type="continuationSeparator" w:id="0">
    <w:p w14:paraId="769378C5" w14:textId="77777777" w:rsidR="00B2347D" w:rsidRDefault="00B23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Content>
      <w:p w14:paraId="64DC28A2" w14:textId="1A65F871" w:rsidR="00A36329" w:rsidRDefault="00A36329" w:rsidP="007A770B">
        <w:pPr>
          <w:pStyle w:val="Header"/>
          <w:tabs>
            <w:tab w:val="clear" w:pos="4680"/>
            <w:tab w:val="clear" w:pos="9360"/>
          </w:tabs>
          <w:spacing w:after="120" w:line="276" w:lineRule="auto"/>
          <w:rPr>
            <w:b/>
            <w:bCs/>
            <w:color w:val="1F497D" w:themeColor="text2"/>
            <w:sz w:val="28"/>
            <w:szCs w:val="28"/>
          </w:rPr>
        </w:pPr>
        <w:proofErr w:type="spellStart"/>
        <w:r w:rsidRPr="007A770B">
          <w:rPr>
            <w:rFonts w:ascii="Tw Cen MT" w:hAnsi="Tw Cen MT" w:cstheme="minorBidi"/>
            <w:sz w:val="20"/>
            <w:szCs w:val="20"/>
          </w:rPr>
          <w:t>Jurnal</w:t>
        </w:r>
        <w:proofErr w:type="spellEnd"/>
        <w:r w:rsidRPr="007A770B">
          <w:rPr>
            <w:rFonts w:ascii="Tw Cen MT" w:hAnsi="Tw Cen MT" w:cstheme="minorBidi"/>
            <w:sz w:val="20"/>
            <w:szCs w:val="20"/>
          </w:rPr>
          <w:t xml:space="preserve"> </w:t>
        </w:r>
        <w:proofErr w:type="spellStart"/>
        <w:r w:rsidRPr="007A770B">
          <w:rPr>
            <w:rFonts w:ascii="Tw Cen MT" w:hAnsi="Tw Cen MT" w:cstheme="minorBidi"/>
            <w:sz w:val="20"/>
            <w:szCs w:val="20"/>
          </w:rPr>
          <w:t>Proteksi</w:t>
        </w:r>
        <w:proofErr w:type="spellEnd"/>
        <w:r w:rsidRPr="007A770B">
          <w:rPr>
            <w:rFonts w:ascii="Tw Cen MT" w:hAnsi="Tw Cen MT" w:cstheme="minorBidi"/>
            <w:sz w:val="20"/>
            <w:szCs w:val="20"/>
          </w:rPr>
          <w:t xml:space="preserve"> Kesehatan                                                                                                                                   Vo</w:t>
        </w:r>
        <w:r>
          <w:rPr>
            <w:rFonts w:ascii="Tw Cen MT" w:hAnsi="Tw Cen MT" w:cstheme="minorBidi"/>
            <w:sz w:val="20"/>
            <w:szCs w:val="20"/>
          </w:rPr>
          <w:t>l.1</w:t>
        </w:r>
        <w:r w:rsidR="00D56013">
          <w:rPr>
            <w:rFonts w:ascii="Tw Cen MT" w:hAnsi="Tw Cen MT" w:cstheme="minorBidi"/>
            <w:sz w:val="20"/>
            <w:szCs w:val="20"/>
          </w:rPr>
          <w:t>2</w:t>
        </w:r>
        <w:r>
          <w:rPr>
            <w:rFonts w:ascii="Tw Cen MT" w:hAnsi="Tw Cen MT" w:cstheme="minorBidi"/>
            <w:sz w:val="20"/>
            <w:szCs w:val="20"/>
          </w:rPr>
          <w:t>, N</w:t>
        </w:r>
        <w:r w:rsidR="00372502">
          <w:rPr>
            <w:rFonts w:ascii="Tw Cen MT" w:hAnsi="Tw Cen MT" w:cstheme="minorBidi"/>
            <w:sz w:val="20"/>
            <w:szCs w:val="20"/>
          </w:rPr>
          <w:t>o.</w:t>
        </w:r>
        <w:r w:rsidR="00DA7C20">
          <w:rPr>
            <w:rFonts w:ascii="Tw Cen MT" w:hAnsi="Tw Cen MT" w:cstheme="minorBidi"/>
            <w:sz w:val="20"/>
            <w:szCs w:val="20"/>
          </w:rPr>
          <w:t>2</w:t>
        </w:r>
        <w:r w:rsidR="00372502">
          <w:rPr>
            <w:rFonts w:ascii="Tw Cen MT" w:hAnsi="Tw Cen MT" w:cstheme="minorBidi"/>
            <w:sz w:val="20"/>
            <w:szCs w:val="20"/>
          </w:rPr>
          <w:t xml:space="preserve">, </w:t>
        </w:r>
        <w:r w:rsidR="00DA7C20">
          <w:rPr>
            <w:rFonts w:ascii="Tw Cen MT" w:hAnsi="Tw Cen MT" w:cstheme="minorBidi"/>
            <w:sz w:val="20"/>
            <w:szCs w:val="20"/>
          </w:rPr>
          <w:t>November</w:t>
        </w:r>
        <w:r w:rsidR="00372502">
          <w:rPr>
            <w:rFonts w:ascii="Tw Cen MT" w:hAnsi="Tw Cen MT" w:cstheme="minorBidi"/>
            <w:sz w:val="20"/>
            <w:szCs w:val="20"/>
          </w:rPr>
          <w:t xml:space="preserve"> 202</w:t>
        </w:r>
        <w:r w:rsidR="00D56013">
          <w:rPr>
            <w:rFonts w:ascii="Tw Cen MT" w:hAnsi="Tw Cen MT" w:cstheme="minorBidi"/>
            <w:sz w:val="20"/>
            <w:szCs w:val="20"/>
          </w:rPr>
          <w:t>3</w:t>
        </w:r>
        <w:r w:rsidR="00372502">
          <w:rPr>
            <w:rFonts w:ascii="Tw Cen MT" w:hAnsi="Tw Cen MT" w:cstheme="minorBidi"/>
            <w:sz w:val="20"/>
            <w:szCs w:val="20"/>
          </w:rPr>
          <w:t xml:space="preserve">, pp. </w:t>
        </w:r>
        <w:r w:rsidR="00990F1A">
          <w:rPr>
            <w:rFonts w:ascii="Tw Cen MT" w:hAnsi="Tw Cen MT" w:cstheme="minorBidi"/>
            <w:sz w:val="20"/>
            <w:szCs w:val="20"/>
          </w:rPr>
          <w:t>16</w:t>
        </w:r>
        <w:r w:rsidR="00BE53BB">
          <w:rPr>
            <w:rFonts w:ascii="Tw Cen MT" w:hAnsi="Tw Cen MT" w:cstheme="minorBidi"/>
            <w:sz w:val="20"/>
            <w:szCs w:val="20"/>
          </w:rPr>
          <w:t>9</w:t>
        </w:r>
        <w:r w:rsidR="00990F1A">
          <w:rPr>
            <w:rFonts w:ascii="Tw Cen MT" w:hAnsi="Tw Cen MT" w:cstheme="minorBidi"/>
            <w:sz w:val="20"/>
            <w:szCs w:val="20"/>
          </w:rPr>
          <w:t>-1</w:t>
        </w:r>
        <w:r w:rsidR="00BE53BB">
          <w:rPr>
            <w:rFonts w:ascii="Tw Cen MT" w:hAnsi="Tw Cen MT" w:cstheme="minorBidi"/>
            <w:sz w:val="20"/>
            <w:szCs w:val="20"/>
          </w:rPr>
          <w:t>74</w:t>
        </w:r>
        <w:r w:rsidRPr="007A770B">
          <w:rPr>
            <w:rFonts w:ascii="Tw Cen MT" w:hAnsi="Tw Cen MT" w:cstheme="minorBidi"/>
            <w:sz w:val="20"/>
            <w:szCs w:val="20"/>
          </w:rPr>
          <w:tab/>
        </w:r>
        <w:r w:rsidRPr="007A770B">
          <w:rPr>
            <w:rFonts w:ascii="Tw Cen MT" w:hAnsi="Tw Cen MT" w:cstheme="minorBidi"/>
            <w:sz w:val="20"/>
            <w:szCs w:val="20"/>
          </w:rPr>
          <w:tab/>
          <w:t xml:space="preserve">                                                                                                        ISSN 2715-1115 (Online), ISSN 2302 – 8610 (Print)</w:t>
        </w:r>
      </w:p>
    </w:sdtContent>
  </w:sdt>
  <w:p w14:paraId="684B633C" w14:textId="32B84453" w:rsidR="00A36329" w:rsidRDefault="00A36329"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7216" behindDoc="0" locked="0" layoutInCell="1" hidden="0" allowOverlap="1" wp14:anchorId="2C701770" wp14:editId="2353E5F7">
              <wp:simplePos x="0" y="0"/>
              <wp:positionH relativeFrom="column">
                <wp:posOffset>0</wp:posOffset>
              </wp:positionH>
              <wp:positionV relativeFrom="paragraph">
                <wp:posOffset>213995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w16du="http://schemas.microsoft.com/office/word/2023/wordml/word16du">
          <w:pict>
            <v:shapetype w14:anchorId="57BC9EF6"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ykiGvwEAAH0DAAAOAAAAZHJzL2Uyb0RvYy54bWysU01v2zAMvQ/YfxB0X+wUyNYYcXpI1l2G&#13;&#10;rcC2H8BKsi1MEgVRjZN/P0ppk30cBgy7yJRIPj6Sz5u7o3fiYBJZDL1cLlopTFCobRh7+e3r/Ztb&#13;&#10;KShD0OAwmF6eDMm77etXmzl25gYndNokwSCBujn2cso5dk1DajIeaIHRBHYOmDxkvqax0QlmRveu&#13;&#10;uWnbt82MSceEyhDx6/7slNuKPwxG5c/DQCYL10vmluuZ6vlYzma7gW5MECernmnAP7DwYAMXvUDt&#13;&#10;IYN4SvYPKG9VQsIhLxT6BofBKlN74G6W7W/dfJkgmtoLD4fiZUz0/2DVp8MuPCQewxypo/iQShfH&#13;&#10;IfnyZX7iWId1ugzLHLNQ/Lhav1utb1dSqBdfc02MifIHg14Uo5eUE9hxyjsMgVeCaVmHBYePlLk0&#13;&#10;J74klKoB761zdTMuiJlltW5XvDwFLJDBQWbTR82wYaw4hM7qklOyq3TMziVxAF66/r4sS+YSv0SV&#13;&#10;enug6RxUXWctJHwKutaeDOj3QYt8iizcwPKVhQx5KZxhsbNR4zJY9/c4JuAC87iOuViPqE91+vWd&#13;&#10;d1yZPuuxiOjne82+/jXbHwAAAP//AwBQSwMEFAAGAAgAAAAhALtmBuXgAAAACwEAAA8AAABkcnMv&#13;&#10;ZG93bnJldi54bWxMj0FPwzAMhe9I/IfISNxYWjYYdE0nxIBJHJDouHDzGq8pNEnVpGv59xhxgIsl&#13;&#10;++k9vy9fT7YVR+pD452CdJaAIFd53bhawdvu8eIGRIjoNLbekYIvCrAuTk9yzLQf3Ssdy1gLDnEh&#13;&#10;QwUmxi6TMlSGLIaZ78ixdvC9xchrX0vd48jhtpWXSXItLTaOPxjs6N5Q9VkOVsETbcqXw8NYb+l9&#13;&#10;uFp8PHscjVfq/GzarHjcrUBEmuKfA34YuD8UXGzvB6eDaBUwTVQwny9BsHq7SFMQ+9+DLHL5n6H4&#13;&#10;BgAA//8DAFBLAQItABQABgAIAAAAIQC2gziS/gAAAOEBAAATAAAAAAAAAAAAAAAAAAAAAABbQ29u&#13;&#10;dGVudF9UeXBlc10ueG1sUEsBAi0AFAAGAAgAAAAhADj9If/WAAAAlAEAAAsAAAAAAAAAAAAAAAAA&#13;&#10;LwEAAF9yZWxzLy5yZWxzUEsBAi0AFAAGAAgAAAAhAPTKSIa/AQAAfQMAAA4AAAAAAAAAAAAAAAAA&#13;&#10;LgIAAGRycy9lMm9Eb2MueG1sUEsBAi0AFAAGAAgAAAAhALtmBuXgAAAACwEAAA8AAAAAAAAAAAAA&#13;&#10;AAAAGQQAAGRycy9kb3ducmV2LnhtbFBLBQYAAAAABAAEAPMAAAAmBQAAAAA=&#13;&#10;" strokecolor="black [3200]" strokeweight="1.5pt">
              <v:stroke startarrowwidth="narrow" startarrowlength="short" endarrowwidth="narrow" endarrowlength="short"/>
            </v:shape>
          </w:pict>
        </mc:Fallback>
      </mc:AlternateContent>
    </w:r>
  </w:p>
  <w:p w14:paraId="2F2AE68A" w14:textId="77777777" w:rsidR="00A36329" w:rsidRDefault="00A3632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351C279A"/>
    <w:multiLevelType w:val="multilevel"/>
    <w:tmpl w:val="351C279A"/>
    <w:lvl w:ilvl="0">
      <w:start w:val="1"/>
      <w:numFmt w:val="decimal"/>
      <w:lvlText w:val="[%1]"/>
      <w:lvlJc w:val="center"/>
      <w:pPr>
        <w:ind w:left="720" w:hanging="360"/>
      </w:pPr>
      <w:rPr>
        <w:rFonts w:ascii="Tw Cen MT" w:hAnsi="Tw Cen MT"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60442FB"/>
    <w:multiLevelType w:val="hybridMultilevel"/>
    <w:tmpl w:val="8EEA1EEC"/>
    <w:lvl w:ilvl="0" w:tplc="C9E03D2C">
      <w:start w:val="1"/>
      <w:numFmt w:val="decimal"/>
      <w:lvlText w:val="[%1]"/>
      <w:lvlJc w:val="left"/>
      <w:pPr>
        <w:ind w:left="1998" w:hanging="360"/>
      </w:pPr>
      <w:rPr>
        <w:rFonts w:hint="default"/>
      </w:rPr>
    </w:lvl>
    <w:lvl w:ilvl="1" w:tplc="38090019" w:tentative="1">
      <w:start w:val="1"/>
      <w:numFmt w:val="lowerLetter"/>
      <w:lvlText w:val="%2."/>
      <w:lvlJc w:val="left"/>
      <w:pPr>
        <w:ind w:left="2718" w:hanging="360"/>
      </w:pPr>
    </w:lvl>
    <w:lvl w:ilvl="2" w:tplc="3809001B" w:tentative="1">
      <w:start w:val="1"/>
      <w:numFmt w:val="lowerRoman"/>
      <w:lvlText w:val="%3."/>
      <w:lvlJc w:val="right"/>
      <w:pPr>
        <w:ind w:left="3438" w:hanging="180"/>
      </w:pPr>
    </w:lvl>
    <w:lvl w:ilvl="3" w:tplc="3809000F" w:tentative="1">
      <w:start w:val="1"/>
      <w:numFmt w:val="decimal"/>
      <w:lvlText w:val="%4."/>
      <w:lvlJc w:val="left"/>
      <w:pPr>
        <w:ind w:left="4158" w:hanging="360"/>
      </w:pPr>
    </w:lvl>
    <w:lvl w:ilvl="4" w:tplc="38090019" w:tentative="1">
      <w:start w:val="1"/>
      <w:numFmt w:val="lowerLetter"/>
      <w:lvlText w:val="%5."/>
      <w:lvlJc w:val="left"/>
      <w:pPr>
        <w:ind w:left="4878" w:hanging="360"/>
      </w:pPr>
    </w:lvl>
    <w:lvl w:ilvl="5" w:tplc="3809001B" w:tentative="1">
      <w:start w:val="1"/>
      <w:numFmt w:val="lowerRoman"/>
      <w:lvlText w:val="%6."/>
      <w:lvlJc w:val="right"/>
      <w:pPr>
        <w:ind w:left="5598" w:hanging="180"/>
      </w:pPr>
    </w:lvl>
    <w:lvl w:ilvl="6" w:tplc="3809000F" w:tentative="1">
      <w:start w:val="1"/>
      <w:numFmt w:val="decimal"/>
      <w:lvlText w:val="%7."/>
      <w:lvlJc w:val="left"/>
      <w:pPr>
        <w:ind w:left="6318" w:hanging="360"/>
      </w:pPr>
    </w:lvl>
    <w:lvl w:ilvl="7" w:tplc="38090019" w:tentative="1">
      <w:start w:val="1"/>
      <w:numFmt w:val="lowerLetter"/>
      <w:lvlText w:val="%8."/>
      <w:lvlJc w:val="left"/>
      <w:pPr>
        <w:ind w:left="7038" w:hanging="360"/>
      </w:pPr>
    </w:lvl>
    <w:lvl w:ilvl="8" w:tplc="3809001B" w:tentative="1">
      <w:start w:val="1"/>
      <w:numFmt w:val="lowerRoman"/>
      <w:lvlText w:val="%9."/>
      <w:lvlJc w:val="right"/>
      <w:pPr>
        <w:ind w:left="7758" w:hanging="180"/>
      </w:pPr>
    </w:lvl>
  </w:abstractNum>
  <w:abstractNum w:abstractNumId="4"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16cid:durableId="296304038">
    <w:abstractNumId w:val="4"/>
  </w:num>
  <w:num w:numId="2" w16cid:durableId="949356608">
    <w:abstractNumId w:val="5"/>
  </w:num>
  <w:num w:numId="3" w16cid:durableId="1651202949">
    <w:abstractNumId w:val="1"/>
  </w:num>
  <w:num w:numId="4" w16cid:durableId="449783476">
    <w:abstractNumId w:val="0"/>
  </w:num>
  <w:num w:numId="5" w16cid:durableId="1031806517">
    <w:abstractNumId w:val="2"/>
  </w:num>
  <w:num w:numId="6" w16cid:durableId="6131759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3082"/>
    <w:rsid w:val="00006CEA"/>
    <w:rsid w:val="00035A37"/>
    <w:rsid w:val="00046906"/>
    <w:rsid w:val="00072D6D"/>
    <w:rsid w:val="00082EFF"/>
    <w:rsid w:val="00096D8F"/>
    <w:rsid w:val="000A46F4"/>
    <w:rsid w:val="000B1F81"/>
    <w:rsid w:val="000B75DE"/>
    <w:rsid w:val="000C4719"/>
    <w:rsid w:val="000D0DFF"/>
    <w:rsid w:val="00106CE2"/>
    <w:rsid w:val="00106D4F"/>
    <w:rsid w:val="0011263D"/>
    <w:rsid w:val="00113901"/>
    <w:rsid w:val="00126B90"/>
    <w:rsid w:val="00136E70"/>
    <w:rsid w:val="001545D6"/>
    <w:rsid w:val="00160FDD"/>
    <w:rsid w:val="0016328E"/>
    <w:rsid w:val="00163BA7"/>
    <w:rsid w:val="0016482E"/>
    <w:rsid w:val="00165829"/>
    <w:rsid w:val="00166BFA"/>
    <w:rsid w:val="00194C11"/>
    <w:rsid w:val="00196C16"/>
    <w:rsid w:val="001F1073"/>
    <w:rsid w:val="002113FB"/>
    <w:rsid w:val="00222E32"/>
    <w:rsid w:val="00223B20"/>
    <w:rsid w:val="002244C8"/>
    <w:rsid w:val="00245150"/>
    <w:rsid w:val="00261BB2"/>
    <w:rsid w:val="0027621D"/>
    <w:rsid w:val="0028294B"/>
    <w:rsid w:val="00292E42"/>
    <w:rsid w:val="00293523"/>
    <w:rsid w:val="00293DB9"/>
    <w:rsid w:val="00295371"/>
    <w:rsid w:val="002B20BA"/>
    <w:rsid w:val="002C693D"/>
    <w:rsid w:val="002C73F4"/>
    <w:rsid w:val="002D30A7"/>
    <w:rsid w:val="002E7BE2"/>
    <w:rsid w:val="00301611"/>
    <w:rsid w:val="003069B5"/>
    <w:rsid w:val="00306DA7"/>
    <w:rsid w:val="00307CDB"/>
    <w:rsid w:val="00314849"/>
    <w:rsid w:val="00360085"/>
    <w:rsid w:val="00361BBD"/>
    <w:rsid w:val="00372502"/>
    <w:rsid w:val="00380121"/>
    <w:rsid w:val="003C0DB8"/>
    <w:rsid w:val="003F6489"/>
    <w:rsid w:val="003F6B0D"/>
    <w:rsid w:val="00401D37"/>
    <w:rsid w:val="00413D75"/>
    <w:rsid w:val="004201C9"/>
    <w:rsid w:val="00420F93"/>
    <w:rsid w:val="00431AAB"/>
    <w:rsid w:val="00463B9A"/>
    <w:rsid w:val="0046541C"/>
    <w:rsid w:val="004B37FB"/>
    <w:rsid w:val="004B41B7"/>
    <w:rsid w:val="004C01E6"/>
    <w:rsid w:val="004E128A"/>
    <w:rsid w:val="004F0C66"/>
    <w:rsid w:val="005424FD"/>
    <w:rsid w:val="005458B9"/>
    <w:rsid w:val="005471FC"/>
    <w:rsid w:val="005642A1"/>
    <w:rsid w:val="00565328"/>
    <w:rsid w:val="00595F09"/>
    <w:rsid w:val="005C1635"/>
    <w:rsid w:val="005C30BC"/>
    <w:rsid w:val="005C5210"/>
    <w:rsid w:val="005E0707"/>
    <w:rsid w:val="00615EF3"/>
    <w:rsid w:val="00624B47"/>
    <w:rsid w:val="006334E1"/>
    <w:rsid w:val="006431BA"/>
    <w:rsid w:val="00655189"/>
    <w:rsid w:val="00665737"/>
    <w:rsid w:val="00673A17"/>
    <w:rsid w:val="006B1D84"/>
    <w:rsid w:val="006D261F"/>
    <w:rsid w:val="006D2F48"/>
    <w:rsid w:val="007006B9"/>
    <w:rsid w:val="007106F6"/>
    <w:rsid w:val="00721AA9"/>
    <w:rsid w:val="007368A2"/>
    <w:rsid w:val="00757572"/>
    <w:rsid w:val="00762C0B"/>
    <w:rsid w:val="00765F40"/>
    <w:rsid w:val="007A1AEF"/>
    <w:rsid w:val="007A770B"/>
    <w:rsid w:val="007D6D9D"/>
    <w:rsid w:val="007E655E"/>
    <w:rsid w:val="007F4948"/>
    <w:rsid w:val="00812425"/>
    <w:rsid w:val="0081569B"/>
    <w:rsid w:val="0086728C"/>
    <w:rsid w:val="008A326F"/>
    <w:rsid w:val="008B6F1E"/>
    <w:rsid w:val="00925F46"/>
    <w:rsid w:val="00942731"/>
    <w:rsid w:val="0096335E"/>
    <w:rsid w:val="00990F1A"/>
    <w:rsid w:val="00997349"/>
    <w:rsid w:val="009A70E3"/>
    <w:rsid w:val="009D73CD"/>
    <w:rsid w:val="009F5E84"/>
    <w:rsid w:val="009F6554"/>
    <w:rsid w:val="00A343E3"/>
    <w:rsid w:val="00A36329"/>
    <w:rsid w:val="00A71279"/>
    <w:rsid w:val="00A8562E"/>
    <w:rsid w:val="00AB2BCC"/>
    <w:rsid w:val="00AE2862"/>
    <w:rsid w:val="00AE3B5F"/>
    <w:rsid w:val="00AE4E36"/>
    <w:rsid w:val="00B057E2"/>
    <w:rsid w:val="00B2347D"/>
    <w:rsid w:val="00B241B6"/>
    <w:rsid w:val="00B25240"/>
    <w:rsid w:val="00B41001"/>
    <w:rsid w:val="00B63555"/>
    <w:rsid w:val="00B674AF"/>
    <w:rsid w:val="00BC34CC"/>
    <w:rsid w:val="00BE53BB"/>
    <w:rsid w:val="00BE7B4C"/>
    <w:rsid w:val="00C133E7"/>
    <w:rsid w:val="00C20FA8"/>
    <w:rsid w:val="00C22C22"/>
    <w:rsid w:val="00C6380B"/>
    <w:rsid w:val="00C812B9"/>
    <w:rsid w:val="00C96B4B"/>
    <w:rsid w:val="00CB0A6C"/>
    <w:rsid w:val="00CB3237"/>
    <w:rsid w:val="00CB43AA"/>
    <w:rsid w:val="00CD6253"/>
    <w:rsid w:val="00CF5715"/>
    <w:rsid w:val="00D0123F"/>
    <w:rsid w:val="00D06530"/>
    <w:rsid w:val="00D2571D"/>
    <w:rsid w:val="00D31D13"/>
    <w:rsid w:val="00D37FC1"/>
    <w:rsid w:val="00D428B5"/>
    <w:rsid w:val="00D44301"/>
    <w:rsid w:val="00D466FC"/>
    <w:rsid w:val="00D56013"/>
    <w:rsid w:val="00D70D6D"/>
    <w:rsid w:val="00D9262D"/>
    <w:rsid w:val="00D92DC0"/>
    <w:rsid w:val="00D9785A"/>
    <w:rsid w:val="00DA7C20"/>
    <w:rsid w:val="00DB156A"/>
    <w:rsid w:val="00DB4A46"/>
    <w:rsid w:val="00DB7592"/>
    <w:rsid w:val="00DC2BB5"/>
    <w:rsid w:val="00DE341B"/>
    <w:rsid w:val="00DE3780"/>
    <w:rsid w:val="00DF0B65"/>
    <w:rsid w:val="00DF6E07"/>
    <w:rsid w:val="00E00E3E"/>
    <w:rsid w:val="00E03962"/>
    <w:rsid w:val="00E067A8"/>
    <w:rsid w:val="00E37E90"/>
    <w:rsid w:val="00E81E13"/>
    <w:rsid w:val="00EA57B9"/>
    <w:rsid w:val="00EB2EB8"/>
    <w:rsid w:val="00ED0E10"/>
    <w:rsid w:val="00F1133F"/>
    <w:rsid w:val="00F5431A"/>
    <w:rsid w:val="00F6187B"/>
    <w:rsid w:val="00F64252"/>
    <w:rsid w:val="00F817F4"/>
    <w:rsid w:val="00F841D1"/>
    <w:rsid w:val="00F9233C"/>
    <w:rsid w:val="00FE0EBE"/>
    <w:rsid w:val="00FE4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25E4"/>
  <w15:docId w15:val="{AB873E97-8BB1-5742-B868-9126F953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Judul1">
    <w:name w:val="heading 1"/>
    <w:basedOn w:val="Normal"/>
    <w:next w:val="Normal"/>
    <w:link w:val="Judul1KAR"/>
    <w:uiPriority w:val="9"/>
    <w:qFormat/>
    <w:pPr>
      <w:keepNext/>
      <w:keepLines/>
      <w:spacing w:before="480" w:after="120"/>
      <w:outlineLvl w:val="0"/>
    </w:pPr>
    <w:rPr>
      <w:b/>
      <w:sz w:val="48"/>
      <w:szCs w:val="48"/>
    </w:rPr>
  </w:style>
  <w:style w:type="paragraph" w:styleId="Judul2">
    <w:name w:val="heading 2"/>
    <w:basedOn w:val="Normal"/>
    <w:next w:val="Normal"/>
    <w:uiPriority w:val="9"/>
    <w:semiHidden/>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sz w:val="22"/>
      <w:szCs w:val="22"/>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Header">
    <w:name w:val="header"/>
    <w:basedOn w:val="Normal"/>
    <w:link w:val="HeaderKAR"/>
    <w:uiPriority w:val="99"/>
    <w:unhideWhenUsed/>
    <w:rsid w:val="00FC0FFB"/>
    <w:pPr>
      <w:tabs>
        <w:tab w:val="center" w:pos="4680"/>
        <w:tab w:val="right" w:pos="9360"/>
      </w:tabs>
      <w:spacing w:after="0" w:line="240" w:lineRule="auto"/>
    </w:pPr>
  </w:style>
  <w:style w:type="character" w:customStyle="1" w:styleId="HeaderKAR">
    <w:name w:val="Header KAR"/>
    <w:basedOn w:val="FontParagrafDefault"/>
    <w:link w:val="Header"/>
    <w:uiPriority w:val="99"/>
    <w:rsid w:val="00FC0FFB"/>
  </w:style>
  <w:style w:type="paragraph" w:styleId="Footer">
    <w:name w:val="footer"/>
    <w:basedOn w:val="Normal"/>
    <w:link w:val="FooterKAR"/>
    <w:uiPriority w:val="99"/>
    <w:unhideWhenUsed/>
    <w:rsid w:val="00FC0FFB"/>
    <w:pPr>
      <w:tabs>
        <w:tab w:val="center" w:pos="4680"/>
        <w:tab w:val="right" w:pos="9360"/>
      </w:tabs>
      <w:spacing w:after="0" w:line="240" w:lineRule="auto"/>
    </w:pPr>
  </w:style>
  <w:style w:type="character" w:customStyle="1" w:styleId="FooterKAR">
    <w:name w:val="Footer KAR"/>
    <w:basedOn w:val="FontParagrafDefault"/>
    <w:link w:val="Footer"/>
    <w:uiPriority w:val="99"/>
    <w:rsid w:val="00FC0FFB"/>
  </w:style>
  <w:style w:type="paragraph" w:styleId="TeksBalon">
    <w:name w:val="Balloon Text"/>
    <w:basedOn w:val="Normal"/>
    <w:link w:val="TeksBalonKAR"/>
    <w:uiPriority w:val="99"/>
    <w:semiHidden/>
    <w:unhideWhenUsed/>
    <w:rsid w:val="00FC0FFB"/>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judul">
    <w:name w:val="Subtitle"/>
    <w:basedOn w:val="Normal"/>
    <w:next w:val="Normal"/>
    <w:link w:val="SubjudulKAR"/>
    <w:qFormat/>
    <w:pPr>
      <w:spacing w:line="240" w:lineRule="auto"/>
    </w:pPr>
    <w:rPr>
      <w:rFonts w:ascii="Cambria" w:eastAsia="Cambria" w:hAnsi="Cambria" w:cs="Cambria"/>
      <w:sz w:val="30"/>
      <w:szCs w:val="30"/>
    </w:rPr>
  </w:style>
  <w:style w:type="character" w:customStyle="1" w:styleId="SubjudulKAR">
    <w:name w:val="Subjudul KAR"/>
    <w:basedOn w:val="FontParagrafDefault"/>
    <w:link w:val="Subjudul"/>
    <w:rsid w:val="00BF3C0A"/>
    <w:rPr>
      <w:rFonts w:asciiTheme="majorHAnsi" w:eastAsiaTheme="majorEastAsia" w:hAnsiTheme="majorHAnsi" w:cstheme="majorBidi"/>
      <w:sz w:val="30"/>
      <w:szCs w:val="30"/>
    </w:rPr>
  </w:style>
  <w:style w:type="character" w:styleId="NomorBaris">
    <w:name w:val="line number"/>
    <w:basedOn w:val="FontParagrafDefault"/>
    <w:uiPriority w:val="99"/>
    <w:semiHidden/>
    <w:unhideWhenUsed/>
    <w:rsid w:val="0039263A"/>
  </w:style>
  <w:style w:type="paragraph" w:styleId="DaftarParagraf">
    <w:name w:val="List Paragraph"/>
    <w:basedOn w:val="Normal"/>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elNormal"/>
    <w:tblPr>
      <w:tblStyleRowBandSize w:val="1"/>
      <w:tblStyleColBandSize w:val="1"/>
      <w:tblCellMar>
        <w:left w:w="115" w:type="dxa"/>
        <w:right w:w="115" w:type="dxa"/>
      </w:tblCellMar>
    </w:tblPr>
  </w:style>
  <w:style w:type="table" w:customStyle="1" w:styleId="a0">
    <w:basedOn w:val="TabelNormal"/>
    <w:tblPr>
      <w:tblStyleRowBandSize w:val="1"/>
      <w:tblStyleColBandSize w:val="1"/>
      <w:tblCellMar>
        <w:left w:w="115" w:type="dxa"/>
        <w:right w:w="115" w:type="dxa"/>
      </w:tblCellMar>
    </w:tblPr>
  </w:style>
  <w:style w:type="character" w:customStyle="1" w:styleId="UnresolvedMention1">
    <w:name w:val="Unresolved Mention1"/>
    <w:basedOn w:val="FontParagrafDefault"/>
    <w:uiPriority w:val="99"/>
    <w:semiHidden/>
    <w:unhideWhenUsed/>
    <w:rsid w:val="00420F93"/>
    <w:rPr>
      <w:color w:val="605E5C"/>
      <w:shd w:val="clear" w:color="auto" w:fill="E1DFDD"/>
    </w:rPr>
  </w:style>
  <w:style w:type="table" w:styleId="KisiTabel">
    <w:name w:val="Table Grid"/>
    <w:basedOn w:val="TabelNormal"/>
    <w:uiPriority w:val="5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siKomentar">
    <w:name w:val="annotation reference"/>
    <w:basedOn w:val="FontParagrafDefault"/>
    <w:uiPriority w:val="99"/>
    <w:semiHidden/>
    <w:unhideWhenUsed/>
    <w:rsid w:val="00F9233C"/>
    <w:rPr>
      <w:sz w:val="16"/>
      <w:szCs w:val="16"/>
    </w:rPr>
  </w:style>
  <w:style w:type="paragraph" w:styleId="TeksKomentar">
    <w:name w:val="annotation text"/>
    <w:basedOn w:val="Normal"/>
    <w:link w:val="TeksKomentarKAR"/>
    <w:uiPriority w:val="99"/>
    <w:unhideWhenUsed/>
    <w:rsid w:val="00F9233C"/>
    <w:pPr>
      <w:spacing w:line="240" w:lineRule="auto"/>
    </w:pPr>
    <w:rPr>
      <w:sz w:val="20"/>
      <w:szCs w:val="20"/>
    </w:rPr>
  </w:style>
  <w:style w:type="character" w:customStyle="1" w:styleId="TeksKomentarKAR">
    <w:name w:val="Teks Komentar KAR"/>
    <w:basedOn w:val="FontParagrafDefault"/>
    <w:link w:val="TeksKomentar"/>
    <w:uiPriority w:val="99"/>
    <w:rsid w:val="00F9233C"/>
    <w:rPr>
      <w:rFonts w:eastAsiaTheme="minorEastAsia"/>
      <w:sz w:val="20"/>
      <w:szCs w:val="20"/>
    </w:rPr>
  </w:style>
  <w:style w:type="paragraph" w:styleId="SubjekKomentar">
    <w:name w:val="annotation subject"/>
    <w:basedOn w:val="TeksKomentar"/>
    <w:next w:val="TeksKomentar"/>
    <w:link w:val="SubjekKomentarKAR"/>
    <w:uiPriority w:val="99"/>
    <w:semiHidden/>
    <w:unhideWhenUsed/>
    <w:rsid w:val="00F9233C"/>
    <w:rPr>
      <w:b/>
      <w:bCs/>
    </w:rPr>
  </w:style>
  <w:style w:type="character" w:customStyle="1" w:styleId="SubjekKomentarKAR">
    <w:name w:val="Subjek Komentar KAR"/>
    <w:basedOn w:val="TeksKomentarKAR"/>
    <w:link w:val="SubjekKomentar"/>
    <w:uiPriority w:val="99"/>
    <w:semiHidden/>
    <w:rsid w:val="00F9233C"/>
    <w:rPr>
      <w:rFonts w:eastAsiaTheme="minorEastAsia"/>
      <w:b/>
      <w:bCs/>
      <w:sz w:val="20"/>
      <w:szCs w:val="20"/>
    </w:rPr>
  </w:style>
  <w:style w:type="character" w:customStyle="1" w:styleId="y2iqfc">
    <w:name w:val="y2iqfc"/>
    <w:basedOn w:val="FontParagrafDefaul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el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Judul1KAR">
    <w:name w:val="Judul 1 KAR"/>
    <w:basedOn w:val="FontParagrafDefault"/>
    <w:link w:val="Judul1"/>
    <w:uiPriority w:val="9"/>
    <w:rsid w:val="00306DA7"/>
    <w:rPr>
      <w:rFonts w:eastAsiaTheme="minorEastAsia"/>
      <w:b/>
      <w:sz w:val="48"/>
      <w:szCs w:val="48"/>
    </w:rPr>
  </w:style>
  <w:style w:type="paragraph" w:customStyle="1" w:styleId="selectable-text">
    <w:name w:val="selectable-text"/>
    <w:basedOn w:val="Normal"/>
    <w:rsid w:val="00006C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lectable-text1">
    <w:name w:val="selectable-text1"/>
    <w:basedOn w:val="FontParagrafDefault"/>
    <w:rsid w:val="00006CEA"/>
  </w:style>
  <w:style w:type="paragraph" w:styleId="TeksIsi">
    <w:name w:val="Body Text"/>
    <w:basedOn w:val="Normal"/>
    <w:link w:val="TeksIsiKAR"/>
    <w:uiPriority w:val="1"/>
    <w:qFormat/>
    <w:rsid w:val="00AE4E36"/>
    <w:pPr>
      <w:widowControl w:val="0"/>
      <w:autoSpaceDE w:val="0"/>
      <w:autoSpaceDN w:val="0"/>
      <w:spacing w:after="0" w:line="240" w:lineRule="auto"/>
    </w:pPr>
    <w:rPr>
      <w:rFonts w:ascii="Times New Roman" w:eastAsia="Times New Roman" w:hAnsi="Times New Roman" w:cs="Times New Roman"/>
      <w:sz w:val="24"/>
      <w:szCs w:val="24"/>
      <w:lang w:val="id" w:eastAsia="id"/>
    </w:rPr>
  </w:style>
  <w:style w:type="character" w:customStyle="1" w:styleId="TeksIsiKAR">
    <w:name w:val="Teks Isi KAR"/>
    <w:basedOn w:val="FontParagrafDefault"/>
    <w:link w:val="TeksIsi"/>
    <w:uiPriority w:val="1"/>
    <w:rsid w:val="00AE4E36"/>
    <w:rPr>
      <w:rFonts w:ascii="Times New Roman" w:eastAsia="Times New Roman" w:hAnsi="Times New Roman" w:cs="Times New Roman"/>
      <w:sz w:val="24"/>
      <w:szCs w:val="24"/>
      <w:lang w:val="id" w:eastAsia="id"/>
    </w:rPr>
  </w:style>
  <w:style w:type="character" w:customStyle="1" w:styleId="15">
    <w:name w:val="15"/>
    <w:basedOn w:val="FontParagrafDefault"/>
    <w:rsid w:val="00DE341B"/>
    <w:rPr>
      <w:rFonts w:ascii="SimSun" w:eastAsia="SimSun" w:hAnsi="SimSun" w:hint="eastAsia"/>
      <w:color w:val="0000FF"/>
      <w:u w:val="single"/>
    </w:rPr>
  </w:style>
  <w:style w:type="paragraph" w:customStyle="1" w:styleId="Standard">
    <w:name w:val="Standard"/>
    <w:rsid w:val="00757572"/>
    <w:pPr>
      <w:suppressAutoHyphens/>
      <w:autoSpaceDN w:val="0"/>
      <w:textAlignment w:val="baseline"/>
    </w:pPr>
    <w:rPr>
      <w:rFonts w:eastAsia="F"/>
      <w:lang w:eastAsia="zh-CN" w:bidi="hi-IN"/>
    </w:rPr>
  </w:style>
  <w:style w:type="character" w:styleId="HiperlinkyangDiikuti">
    <w:name w:val="FollowedHyperlink"/>
    <w:basedOn w:val="FontParagrafDefault"/>
    <w:uiPriority w:val="99"/>
    <w:semiHidden/>
    <w:unhideWhenUsed/>
    <w:rsid w:val="00C6380B"/>
    <w:rPr>
      <w:color w:val="800080" w:themeColor="followedHyperlink"/>
      <w:u w:val="single"/>
    </w:rPr>
  </w:style>
  <w:style w:type="character" w:styleId="SebutanYangBelumTerselesaikan">
    <w:name w:val="Unresolved Mention"/>
    <w:basedOn w:val="FontParagrafDefault"/>
    <w:uiPriority w:val="99"/>
    <w:semiHidden/>
    <w:unhideWhenUsed/>
    <w:rsid w:val="00C6380B"/>
    <w:rPr>
      <w:color w:val="605E5C"/>
      <w:shd w:val="clear" w:color="auto" w:fill="E1DFDD"/>
    </w:rPr>
  </w:style>
  <w:style w:type="paragraph" w:customStyle="1" w:styleId="ListParagraph1">
    <w:name w:val="List Paragraph1"/>
    <w:basedOn w:val="Normal"/>
    <w:uiPriority w:val="34"/>
    <w:qFormat/>
    <w:rsid w:val="002244C8"/>
    <w:pPr>
      <w:spacing w:line="276" w:lineRule="auto"/>
      <w:ind w:left="720"/>
      <w:contextualSpacing/>
    </w:pPr>
    <w:rPr>
      <w:rFonts w:eastAsia="Calibri" w:cs="Times New Roman"/>
      <w:sz w:val="22"/>
      <w:szCs w:val="22"/>
      <w:lang w:val="id-ID"/>
    </w:rPr>
  </w:style>
  <w:style w:type="character" w:styleId="Penekanan">
    <w:name w:val="Emphasis"/>
    <w:uiPriority w:val="20"/>
    <w:qFormat/>
    <w:rsid w:val="002244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jabar.litbang.pertanian.go.id/index.php/info-teknologi/640-buah-nag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44546A"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4D"/>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F">
    <w:panose1 w:val="020B0604020202020204"/>
    <w:charset w:val="00"/>
    <w:family w:val="auto"/>
    <w:pitch w:val="variable"/>
  </w:font>
  <w:font w:name="Twentieth Century">
    <w:altName w:val="Cambria"/>
    <w:panose1 w:val="020B0604020202020204"/>
    <w:charset w:val="00"/>
    <w:family w:val="roman"/>
    <w:pitch w:val="variable"/>
  </w:font>
  <w:font w:name="Arial">
    <w:panose1 w:val="020B0604020202020204"/>
    <w:charset w:val="00"/>
    <w:family w:val="swiss"/>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 w:name="Abadi MT Condensed Light">
    <w:panose1 w:val="020B0306030101010103"/>
    <w:charset w:val="4D"/>
    <w:family w:val="swiss"/>
    <w:pitch w:val="variable"/>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287697"/>
    <w:rsid w:val="003D7BD9"/>
    <w:rsid w:val="003E442C"/>
    <w:rsid w:val="005F769C"/>
    <w:rsid w:val="00637CD0"/>
    <w:rsid w:val="00973FF0"/>
    <w:rsid w:val="00A85543"/>
    <w:rsid w:val="00DF2BBE"/>
    <w:rsid w:val="00E778B5"/>
    <w:rsid w:val="00EF07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98CABDCE1CAC4D7FA0A11B2A1C225D39">
    <w:name w:val="98CABDCE1CAC4D7FA0A11B2A1C225D39"/>
    <w:rsid w:val="00287697"/>
  </w:style>
  <w:style w:type="character" w:styleId="Tempatpenampungteks">
    <w:name w:val="Placeholder Text"/>
    <w:basedOn w:val="FontParagrafDefault"/>
    <w:uiPriority w:val="99"/>
    <w:semiHidden/>
    <w:rsid w:val="00A855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C262F01-5A75-415C-975B-C84CC57EF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2715</Words>
  <Characters>15476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Jurnal Proteksi Kesehatan                                                                                                                                   Vol.11, No.2, November 2022, pp. 79-85		                                                           </vt:lpstr>
    </vt:vector>
  </TitlesOfParts>
  <Company>HP</Company>
  <LinksUpToDate>false</LinksUpToDate>
  <CharactersWithSpaces>18155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Vol.12, No.2, November 2023, pp. 169-174		                                                                                                        ISSN 2715-1115 (Online), ISSN 2302 – 8610 (Print)</dc:title>
  <dc:creator>Ani Laila and ani@pkr.ac.id</dc:creator>
  <cp:lastModifiedBy>test</cp:lastModifiedBy>
  <cp:revision>4</cp:revision>
  <cp:lastPrinted>2023-12-08T02:20:00Z</cp:lastPrinted>
  <dcterms:created xsi:type="dcterms:W3CDTF">2023-12-08T04:23:00Z</dcterms:created>
  <dcterms:modified xsi:type="dcterms:W3CDTF">2023-12-08T09:20:00Z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4904abb8-9a32-3e06-a26d-db6f11ed026a</vt:lpwstr>
  </property>
  <property fmtid="{D5CDD505-2E9C-101B-9397-08002B2CF9AE}" pid="24" name="Mendeley Citation Style_1">
    <vt:lpwstr>http://www.zotero.org/styles/ieee</vt:lpwstr>
  </property>
</Properties>
</file>