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7DDF99" w14:textId="4E19D0E9" w:rsidR="007F4948" w:rsidRPr="00767639" w:rsidRDefault="0089674C" w:rsidP="004721E3">
      <w:pPr>
        <w:spacing w:after="0" w:line="240" w:lineRule="auto"/>
        <w:jc w:val="center"/>
        <w:rPr>
          <w:rFonts w:ascii="Tw Cen MT" w:hAnsi="Tw Cen MT" w:cs="Times New Roman"/>
          <w:b/>
          <w:bCs/>
          <w:iCs/>
          <w:sz w:val="32"/>
          <w:szCs w:val="32"/>
        </w:rPr>
      </w:pPr>
      <w:r w:rsidRPr="00767639">
        <w:rPr>
          <w:rFonts w:ascii="Tw Cen MT" w:eastAsia="Twentieth Century" w:hAnsi="Tw Cen MT" w:cs="Twentieth Century"/>
          <w:b/>
          <w:sz w:val="32"/>
          <w:szCs w:val="32"/>
        </w:rPr>
        <w:t xml:space="preserve">The Influence </w:t>
      </w:r>
      <w:r>
        <w:rPr>
          <w:rFonts w:ascii="Tw Cen MT" w:eastAsia="Twentieth Century" w:hAnsi="Tw Cen MT" w:cs="Twentieth Century"/>
          <w:b/>
          <w:sz w:val="32"/>
          <w:szCs w:val="32"/>
        </w:rPr>
        <w:t>o</w:t>
      </w:r>
      <w:r w:rsidRPr="00767639">
        <w:rPr>
          <w:rFonts w:ascii="Tw Cen MT" w:eastAsia="Twentieth Century" w:hAnsi="Tw Cen MT" w:cs="Twentieth Century"/>
          <w:b/>
          <w:sz w:val="32"/>
          <w:szCs w:val="32"/>
        </w:rPr>
        <w:t xml:space="preserve">f </w:t>
      </w:r>
      <w:proofErr w:type="spellStart"/>
      <w:r w:rsidRPr="00767639">
        <w:rPr>
          <w:rFonts w:ascii="Tw Cen MT" w:eastAsia="Twentieth Century" w:hAnsi="Tw Cen MT" w:cs="Twentieth Century"/>
          <w:b/>
          <w:sz w:val="32"/>
          <w:szCs w:val="32"/>
        </w:rPr>
        <w:t>Prilension</w:t>
      </w:r>
      <w:proofErr w:type="spellEnd"/>
      <w:r w:rsidRPr="00767639">
        <w:rPr>
          <w:rFonts w:ascii="Tw Cen MT" w:eastAsia="Twentieth Century" w:hAnsi="Tw Cen MT" w:cs="Twentieth Century"/>
          <w:b/>
          <w:sz w:val="32"/>
          <w:szCs w:val="32"/>
        </w:rPr>
        <w:t xml:space="preserve"> Stickers (Principles </w:t>
      </w:r>
      <w:r>
        <w:rPr>
          <w:rFonts w:ascii="Tw Cen MT" w:eastAsia="Twentieth Century" w:hAnsi="Tw Cen MT" w:cs="Twentieth Century"/>
          <w:b/>
          <w:sz w:val="32"/>
          <w:szCs w:val="32"/>
        </w:rPr>
        <w:t>o</w:t>
      </w:r>
      <w:r w:rsidRPr="00767639">
        <w:rPr>
          <w:rFonts w:ascii="Tw Cen MT" w:eastAsia="Twentieth Century" w:hAnsi="Tw Cen MT" w:cs="Twentieth Century"/>
          <w:b/>
          <w:sz w:val="32"/>
          <w:szCs w:val="32"/>
        </w:rPr>
        <w:t xml:space="preserve">f Balanced </w:t>
      </w:r>
      <w:r>
        <w:rPr>
          <w:rFonts w:ascii="Tw Cen MT" w:eastAsia="Twentieth Century" w:hAnsi="Tw Cen MT" w:cs="Twentieth Century"/>
          <w:b/>
          <w:sz w:val="32"/>
          <w:szCs w:val="32"/>
        </w:rPr>
        <w:t>a</w:t>
      </w:r>
      <w:r w:rsidRPr="00767639">
        <w:rPr>
          <w:rFonts w:ascii="Tw Cen MT" w:eastAsia="Twentieth Century" w:hAnsi="Tw Cen MT" w:cs="Twentieth Century"/>
          <w:b/>
          <w:sz w:val="32"/>
          <w:szCs w:val="32"/>
        </w:rPr>
        <w:t xml:space="preserve">nd Safe Nutrition) </w:t>
      </w:r>
      <w:r>
        <w:rPr>
          <w:rFonts w:ascii="Tw Cen MT" w:eastAsia="Twentieth Century" w:hAnsi="Tw Cen MT" w:cs="Twentieth Century"/>
          <w:b/>
          <w:sz w:val="32"/>
          <w:szCs w:val="32"/>
        </w:rPr>
        <w:t>o</w:t>
      </w:r>
      <w:r w:rsidRPr="00767639">
        <w:rPr>
          <w:rFonts w:ascii="Tw Cen MT" w:eastAsia="Twentieth Century" w:hAnsi="Tw Cen MT" w:cs="Twentieth Century"/>
          <w:b/>
          <w:sz w:val="32"/>
          <w:szCs w:val="32"/>
        </w:rPr>
        <w:t xml:space="preserve">n Students' Ability </w:t>
      </w:r>
      <w:r>
        <w:rPr>
          <w:rFonts w:ascii="Tw Cen MT" w:eastAsia="Twentieth Century" w:hAnsi="Tw Cen MT" w:cs="Twentieth Century"/>
          <w:b/>
          <w:sz w:val="32"/>
          <w:szCs w:val="32"/>
        </w:rPr>
        <w:t>t</w:t>
      </w:r>
      <w:r w:rsidRPr="00767639">
        <w:rPr>
          <w:rFonts w:ascii="Tw Cen MT" w:eastAsia="Twentieth Century" w:hAnsi="Tw Cen MT" w:cs="Twentieth Century"/>
          <w:b/>
          <w:sz w:val="32"/>
          <w:szCs w:val="32"/>
        </w:rPr>
        <w:t>o Identify School Children's Snacks</w:t>
      </w:r>
    </w:p>
    <w:p w14:paraId="4184BDE4" w14:textId="77777777" w:rsidR="0027621D" w:rsidRPr="00767639" w:rsidRDefault="0027621D" w:rsidP="0027621D">
      <w:pPr>
        <w:spacing w:after="0" w:line="240" w:lineRule="auto"/>
        <w:jc w:val="center"/>
        <w:rPr>
          <w:rFonts w:ascii="Tw Cen MT" w:hAnsi="Tw Cen MT" w:cs="Times New Roman"/>
          <w:b/>
          <w:bCs/>
          <w:iCs/>
          <w:sz w:val="32"/>
          <w:szCs w:val="32"/>
        </w:rPr>
      </w:pPr>
    </w:p>
    <w:p w14:paraId="781ACE20" w14:textId="7EBCD4E7" w:rsidR="004721E3" w:rsidRPr="00767639" w:rsidRDefault="001D014D" w:rsidP="004721E3">
      <w:pPr>
        <w:widowControl w:val="0"/>
        <w:spacing w:after="0" w:line="218" w:lineRule="auto"/>
        <w:ind w:left="7" w:right="-20"/>
        <w:jc w:val="center"/>
        <w:rPr>
          <w:rFonts w:ascii="Tw Cen MT" w:eastAsia="Twentieth Century" w:hAnsi="Tw Cen MT" w:cs="Twentieth Century"/>
          <w:sz w:val="24"/>
          <w:szCs w:val="24"/>
        </w:rPr>
      </w:pPr>
      <w:proofErr w:type="spellStart"/>
      <w:r w:rsidRPr="00767639">
        <w:rPr>
          <w:rFonts w:ascii="Tw Cen MT" w:eastAsia="Twentieth Century" w:hAnsi="Tw Cen MT" w:cs="Twentieth Century"/>
          <w:sz w:val="24"/>
          <w:szCs w:val="24"/>
        </w:rPr>
        <w:t>Dewi</w:t>
      </w:r>
      <w:proofErr w:type="spellEnd"/>
      <w:r w:rsidRPr="00767639">
        <w:rPr>
          <w:rFonts w:ascii="Tw Cen MT" w:eastAsia="Twentieth Century" w:hAnsi="Tw Cen MT" w:cs="Twentieth Century"/>
          <w:sz w:val="24"/>
          <w:szCs w:val="24"/>
        </w:rPr>
        <w:t xml:space="preserve"> Erowati</w:t>
      </w:r>
      <w:r w:rsidRPr="00767639">
        <w:rPr>
          <w:rFonts w:ascii="Tw Cen MT" w:eastAsia="Twentieth Century" w:hAnsi="Tw Cen MT" w:cs="Twentieth Century"/>
          <w:sz w:val="24"/>
          <w:szCs w:val="24"/>
          <w:vertAlign w:val="superscript"/>
        </w:rPr>
        <w:t>1</w:t>
      </w:r>
      <w:r w:rsidRPr="00767639">
        <w:rPr>
          <w:rFonts w:ascii="Tw Cen MT" w:eastAsia="Twentieth Century" w:hAnsi="Tw Cen MT" w:cs="Twentieth Century"/>
          <w:sz w:val="24"/>
          <w:szCs w:val="24"/>
        </w:rPr>
        <w:t>, Yolahumaroh</w:t>
      </w:r>
      <w:r w:rsidR="00CC263C">
        <w:rPr>
          <w:rFonts w:ascii="Tw Cen MT" w:eastAsia="Twentieth Century" w:hAnsi="Tw Cen MT" w:cs="Twentieth Century"/>
          <w:sz w:val="24"/>
          <w:szCs w:val="24"/>
          <w:vertAlign w:val="superscript"/>
        </w:rPr>
        <w:t>2</w:t>
      </w:r>
      <w:r w:rsidRPr="00767639">
        <w:rPr>
          <w:rFonts w:ascii="Tw Cen MT" w:eastAsia="Twentieth Century" w:hAnsi="Tw Cen MT" w:cs="Twentieth Century"/>
          <w:sz w:val="24"/>
          <w:szCs w:val="24"/>
        </w:rPr>
        <w:t xml:space="preserve">, </w:t>
      </w:r>
      <w:proofErr w:type="spellStart"/>
      <w:r w:rsidRPr="00767639">
        <w:rPr>
          <w:rFonts w:ascii="Tw Cen MT" w:eastAsia="Twentieth Century" w:hAnsi="Tw Cen MT" w:cs="Twentieth Century"/>
          <w:sz w:val="24"/>
          <w:szCs w:val="24"/>
        </w:rPr>
        <w:t>Yessi</w:t>
      </w:r>
      <w:proofErr w:type="spellEnd"/>
      <w:r w:rsidRPr="00767639">
        <w:rPr>
          <w:rFonts w:ascii="Tw Cen MT" w:eastAsia="Twentieth Century" w:hAnsi="Tw Cen MT" w:cs="Twentieth Century"/>
          <w:sz w:val="24"/>
          <w:szCs w:val="24"/>
        </w:rPr>
        <w:t xml:space="preserve"> Marlina</w:t>
      </w:r>
      <w:r w:rsidR="00CC263C">
        <w:rPr>
          <w:rFonts w:ascii="Tw Cen MT" w:eastAsia="Twentieth Century" w:hAnsi="Tw Cen MT" w:cs="Twentieth Century"/>
          <w:sz w:val="24"/>
          <w:szCs w:val="24"/>
          <w:vertAlign w:val="superscript"/>
        </w:rPr>
        <w:t>2</w:t>
      </w:r>
    </w:p>
    <w:p w14:paraId="3C91366D" w14:textId="15F33F5D" w:rsidR="00CC263C" w:rsidRDefault="001D014D" w:rsidP="00CC263C">
      <w:pPr>
        <w:widowControl w:val="0"/>
        <w:spacing w:after="0" w:line="218" w:lineRule="auto"/>
        <w:ind w:left="7" w:right="-20"/>
        <w:jc w:val="center"/>
        <w:rPr>
          <w:rFonts w:ascii="Tw Cen MT" w:eastAsia="Twentieth Century" w:hAnsi="Tw Cen MT" w:cs="Twentieth Century"/>
          <w:sz w:val="20"/>
          <w:szCs w:val="20"/>
        </w:rPr>
      </w:pPr>
      <w:proofErr w:type="spellStart"/>
      <w:r w:rsidRPr="00767639">
        <w:rPr>
          <w:rFonts w:ascii="Tw Cen MT" w:eastAsia="Twentieth Century" w:hAnsi="Tw Cen MT" w:cs="Twentieth Century"/>
          <w:sz w:val="20"/>
          <w:szCs w:val="20"/>
        </w:rPr>
        <w:t>Poltekkes</w:t>
      </w:r>
      <w:proofErr w:type="spellEnd"/>
      <w:r w:rsidRPr="00767639">
        <w:rPr>
          <w:rFonts w:ascii="Tw Cen MT" w:eastAsia="Twentieth Century" w:hAnsi="Tw Cen MT" w:cs="Twentieth Century"/>
          <w:sz w:val="20"/>
          <w:szCs w:val="20"/>
        </w:rPr>
        <w:t xml:space="preserve"> </w:t>
      </w:r>
      <w:proofErr w:type="spellStart"/>
      <w:r w:rsidRPr="00767639">
        <w:rPr>
          <w:rFonts w:ascii="Tw Cen MT" w:eastAsia="Twentieth Century" w:hAnsi="Tw Cen MT" w:cs="Twentieth Century"/>
          <w:sz w:val="20"/>
          <w:szCs w:val="20"/>
        </w:rPr>
        <w:t>Kemenkes</w:t>
      </w:r>
      <w:proofErr w:type="spellEnd"/>
      <w:r w:rsidRPr="00767639">
        <w:rPr>
          <w:rFonts w:ascii="Tw Cen MT" w:eastAsia="Twentieth Century" w:hAnsi="Tw Cen MT" w:cs="Twentieth Century"/>
          <w:sz w:val="20"/>
          <w:szCs w:val="20"/>
        </w:rPr>
        <w:t xml:space="preserve"> </w:t>
      </w:r>
      <w:r w:rsidR="000412C7">
        <w:rPr>
          <w:rFonts w:ascii="Tw Cen MT" w:eastAsia="Twentieth Century" w:hAnsi="Tw Cen MT" w:cs="Twentieth Century"/>
          <w:sz w:val="20"/>
          <w:szCs w:val="20"/>
        </w:rPr>
        <w:t>Jakarta II</w:t>
      </w:r>
      <w:r w:rsidR="00CC263C">
        <w:rPr>
          <w:rFonts w:ascii="Tw Cen MT" w:eastAsia="Twentieth Century" w:hAnsi="Tw Cen MT" w:cs="Twentieth Century"/>
          <w:sz w:val="20"/>
          <w:szCs w:val="20"/>
        </w:rPr>
        <w:t>, Jakarta, Indonesia</w:t>
      </w:r>
      <w:r w:rsidR="00CC263C" w:rsidRPr="00CC263C">
        <w:rPr>
          <w:rFonts w:ascii="Tw Cen MT" w:eastAsia="Twentieth Century" w:hAnsi="Tw Cen MT" w:cs="Twentieth Century"/>
          <w:sz w:val="20"/>
          <w:szCs w:val="20"/>
          <w:vertAlign w:val="superscript"/>
        </w:rPr>
        <w:t>1</w:t>
      </w:r>
    </w:p>
    <w:p w14:paraId="37629F48" w14:textId="21D22572" w:rsidR="004721E3" w:rsidRPr="00767639" w:rsidRDefault="00CC263C" w:rsidP="004721E3">
      <w:pPr>
        <w:widowControl w:val="0"/>
        <w:spacing w:after="0" w:line="218" w:lineRule="auto"/>
        <w:ind w:left="7" w:right="-20"/>
        <w:jc w:val="center"/>
        <w:rPr>
          <w:rFonts w:ascii="Tw Cen MT" w:eastAsia="Twentieth Century" w:hAnsi="Tw Cen MT" w:cs="Twentieth Century"/>
          <w:sz w:val="20"/>
          <w:szCs w:val="20"/>
          <w:vertAlign w:val="superscript"/>
        </w:rPr>
      </w:pPr>
      <w:proofErr w:type="spellStart"/>
      <w:r>
        <w:rPr>
          <w:rFonts w:ascii="Tw Cen MT" w:eastAsia="Twentieth Century" w:hAnsi="Tw Cen MT" w:cs="Twentieth Century"/>
          <w:sz w:val="20"/>
          <w:szCs w:val="20"/>
        </w:rPr>
        <w:t>Poltekkes</w:t>
      </w:r>
      <w:proofErr w:type="spellEnd"/>
      <w:r>
        <w:rPr>
          <w:rFonts w:ascii="Tw Cen MT" w:eastAsia="Twentieth Century" w:hAnsi="Tw Cen MT" w:cs="Twentieth Century"/>
          <w:sz w:val="20"/>
          <w:szCs w:val="20"/>
        </w:rPr>
        <w:t xml:space="preserve"> </w:t>
      </w:r>
      <w:proofErr w:type="spellStart"/>
      <w:r>
        <w:rPr>
          <w:rFonts w:ascii="Tw Cen MT" w:eastAsia="Twentieth Century" w:hAnsi="Tw Cen MT" w:cs="Twentieth Century"/>
          <w:sz w:val="20"/>
          <w:szCs w:val="20"/>
        </w:rPr>
        <w:t>Kemenkes</w:t>
      </w:r>
      <w:proofErr w:type="spellEnd"/>
      <w:r>
        <w:rPr>
          <w:rFonts w:ascii="Tw Cen MT" w:eastAsia="Twentieth Century" w:hAnsi="Tw Cen MT" w:cs="Twentieth Century"/>
          <w:sz w:val="20"/>
          <w:szCs w:val="20"/>
        </w:rPr>
        <w:t xml:space="preserve"> Riau</w:t>
      </w:r>
      <w:r w:rsidR="004721E3" w:rsidRPr="00767639">
        <w:rPr>
          <w:rFonts w:ascii="Tw Cen MT" w:eastAsia="Twentieth Century" w:hAnsi="Tw Cen MT" w:cs="Twentieth Century"/>
          <w:sz w:val="20"/>
          <w:szCs w:val="20"/>
        </w:rPr>
        <w:t xml:space="preserve">, </w:t>
      </w:r>
      <w:r w:rsidR="001D014D" w:rsidRPr="00767639">
        <w:rPr>
          <w:rFonts w:ascii="Tw Cen MT" w:eastAsia="Twentieth Century" w:hAnsi="Tw Cen MT" w:cs="Twentieth Century"/>
          <w:sz w:val="20"/>
          <w:szCs w:val="20"/>
        </w:rPr>
        <w:t xml:space="preserve">Kota </w:t>
      </w:r>
      <w:proofErr w:type="spellStart"/>
      <w:r w:rsidR="001D014D" w:rsidRPr="00767639">
        <w:rPr>
          <w:rFonts w:ascii="Tw Cen MT" w:eastAsia="Twentieth Century" w:hAnsi="Tw Cen MT" w:cs="Twentieth Century"/>
          <w:sz w:val="20"/>
          <w:szCs w:val="20"/>
        </w:rPr>
        <w:t>Pekanbaru</w:t>
      </w:r>
      <w:proofErr w:type="spellEnd"/>
      <w:r w:rsidR="004721E3" w:rsidRPr="00767639">
        <w:rPr>
          <w:rFonts w:ascii="Tw Cen MT" w:eastAsia="Twentieth Century" w:hAnsi="Tw Cen MT" w:cs="Twentieth Century"/>
          <w:sz w:val="20"/>
          <w:szCs w:val="20"/>
        </w:rPr>
        <w:t xml:space="preserve">, </w:t>
      </w:r>
      <w:r w:rsidR="001D014D" w:rsidRPr="00767639">
        <w:rPr>
          <w:rFonts w:ascii="Tw Cen MT" w:eastAsia="Twentieth Century" w:hAnsi="Tw Cen MT" w:cs="Twentieth Century"/>
          <w:sz w:val="20"/>
          <w:szCs w:val="20"/>
        </w:rPr>
        <w:t>Indonesia</w:t>
      </w:r>
      <w:r>
        <w:rPr>
          <w:rFonts w:ascii="Tw Cen MT" w:eastAsia="Twentieth Century" w:hAnsi="Tw Cen MT" w:cs="Twentieth Century"/>
          <w:sz w:val="20"/>
          <w:szCs w:val="20"/>
          <w:vertAlign w:val="superscript"/>
        </w:rPr>
        <w:t>2</w:t>
      </w:r>
    </w:p>
    <w:p w14:paraId="23FA8100" w14:textId="2377222D" w:rsidR="007F4948" w:rsidRPr="00767639" w:rsidRDefault="00CC263C" w:rsidP="004721E3">
      <w:pPr>
        <w:widowControl w:val="0"/>
        <w:spacing w:after="0" w:line="218" w:lineRule="auto"/>
        <w:ind w:right="-20"/>
        <w:jc w:val="center"/>
        <w:rPr>
          <w:rFonts w:ascii="Tw Cen MT" w:eastAsia="Twentieth Century" w:hAnsi="Tw Cen MT" w:cs="Twentieth Century"/>
          <w:sz w:val="20"/>
          <w:szCs w:val="20"/>
        </w:rPr>
      </w:pPr>
      <w:r w:rsidRPr="00CC263C">
        <w:rPr>
          <w:rFonts w:ascii="Tw Cen MT" w:eastAsia="Twentieth Century" w:hAnsi="Tw Cen MT" w:cs="Twentieth Century"/>
          <w:sz w:val="20"/>
          <w:szCs w:val="20"/>
        </w:rPr>
        <w:t>dewi.erowati@poltekkesjkt2.ac.id</w:t>
      </w:r>
    </w:p>
    <w:p w14:paraId="5C33921F" w14:textId="2062BDBA" w:rsidR="007F4948" w:rsidRPr="00767639" w:rsidRDefault="0027621D">
      <w:pPr>
        <w:spacing w:after="0"/>
        <w:rPr>
          <w:rFonts w:ascii="Tw Cen MT" w:eastAsia="Twentieth Century" w:hAnsi="Tw Cen MT" w:cs="Twentieth Century"/>
        </w:rPr>
      </w:pPr>
      <w:r w:rsidRPr="00767639">
        <w:rPr>
          <w:rFonts w:ascii="Tw Cen MT" w:hAnsi="Tw Cen MT"/>
          <w:b/>
          <w:i/>
          <w:iCs/>
          <w:noProof/>
          <w:sz w:val="24"/>
          <w:szCs w:val="24"/>
        </w:rPr>
        <mc:AlternateContent>
          <mc:Choice Requires="wps">
            <w:drawing>
              <wp:anchor distT="0" distB="0" distL="114300" distR="114300" simplePos="0" relativeHeight="251662336" behindDoc="0" locked="0" layoutInCell="1" allowOverlap="1" wp14:anchorId="7F40C013" wp14:editId="24923518">
                <wp:simplePos x="0" y="0"/>
                <wp:positionH relativeFrom="column">
                  <wp:posOffset>17780</wp:posOffset>
                </wp:positionH>
                <wp:positionV relativeFrom="paragraph">
                  <wp:posOffset>152400</wp:posOffset>
                </wp:positionV>
                <wp:extent cx="1943100" cy="1176655"/>
                <wp:effectExtent l="0" t="0" r="0" b="4445"/>
                <wp:wrapNone/>
                <wp:docPr id="7" name="Rectangle 7"/>
                <wp:cNvGraphicFramePr/>
                <a:graphic xmlns:a="http://schemas.openxmlformats.org/drawingml/2006/main">
                  <a:graphicData uri="http://schemas.microsoft.com/office/word/2010/wordprocessingShape">
                    <wps:wsp>
                      <wps:cNvSpPr/>
                      <wps:spPr>
                        <a:xfrm>
                          <a:off x="0" y="0"/>
                          <a:ext cx="1943100" cy="1176655"/>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59678A47" w14:textId="77777777" w:rsidR="00A36329" w:rsidRPr="00623753" w:rsidRDefault="00A36329" w:rsidP="007A770B">
                            <w:pPr>
                              <w:tabs>
                                <w:tab w:val="left" w:pos="567"/>
                              </w:tabs>
                              <w:spacing w:after="0"/>
                              <w:ind w:left="-85"/>
                              <w:rPr>
                                <w:rFonts w:ascii="Tw Cen MT" w:hAnsi="Tw Cen MT" w:cs="Arial"/>
                                <w:b/>
                                <w:bCs/>
                                <w:caps/>
                                <w:sz w:val="20"/>
                                <w:szCs w:val="20"/>
                                <w:lang w:val="id-ID"/>
                              </w:rPr>
                            </w:pPr>
                            <w:r w:rsidRPr="00623753">
                              <w:rPr>
                                <w:rFonts w:ascii="Tw Cen MT" w:hAnsi="Tw Cen MT" w:cs="Arial"/>
                                <w:b/>
                                <w:bCs/>
                                <w:sz w:val="20"/>
                                <w:szCs w:val="20"/>
                              </w:rPr>
                              <w:t>Article Info</w:t>
                            </w:r>
                            <w:r w:rsidRPr="00623753">
                              <w:rPr>
                                <w:rFonts w:ascii="Tw Cen MT" w:hAnsi="Tw Cen MT" w:cs="Arial"/>
                                <w:b/>
                                <w:bCs/>
                                <w:sz w:val="20"/>
                                <w:szCs w:val="20"/>
                                <w:lang w:val="id-ID"/>
                              </w:rPr>
                              <w:t xml:space="preserve"> </w:t>
                            </w:r>
                          </w:p>
                          <w:p w14:paraId="7430BC40" w14:textId="77777777" w:rsidR="00A36329" w:rsidRPr="00623753" w:rsidRDefault="00A36329" w:rsidP="007A770B">
                            <w:pPr>
                              <w:tabs>
                                <w:tab w:val="left" w:pos="567"/>
                              </w:tabs>
                              <w:spacing w:after="0"/>
                              <w:ind w:left="-85"/>
                              <w:rPr>
                                <w:rFonts w:ascii="Arial" w:hAnsi="Arial" w:cs="Arial"/>
                                <w:b/>
                                <w:bCs/>
                                <w:caps/>
                                <w:sz w:val="20"/>
                                <w:szCs w:val="20"/>
                                <w:lang w:val="id-ID"/>
                              </w:rPr>
                            </w:pPr>
                          </w:p>
                          <w:p w14:paraId="0CB2EA20" w14:textId="77777777" w:rsidR="00A36329" w:rsidRPr="00623753" w:rsidRDefault="00A36329" w:rsidP="007A770B">
                            <w:pPr>
                              <w:tabs>
                                <w:tab w:val="left" w:pos="567"/>
                              </w:tabs>
                              <w:spacing w:after="0"/>
                              <w:ind w:left="-85"/>
                              <w:rPr>
                                <w:rFonts w:ascii="Tw Cen MT" w:hAnsi="Tw Cen MT" w:cs="Arial"/>
                                <w:b/>
                                <w:i/>
                                <w:sz w:val="20"/>
                                <w:szCs w:val="20"/>
                              </w:rPr>
                            </w:pPr>
                            <w:r w:rsidRPr="00623753">
                              <w:rPr>
                                <w:rFonts w:ascii="Tw Cen MT" w:hAnsi="Tw Cen MT" w:cs="Arial"/>
                                <w:b/>
                                <w:i/>
                                <w:sz w:val="20"/>
                                <w:szCs w:val="20"/>
                              </w:rPr>
                              <w:t>Article history</w:t>
                            </w:r>
                          </w:p>
                          <w:p w14:paraId="27805246" w14:textId="1960B8C4" w:rsidR="0096335E" w:rsidRPr="0096335E" w:rsidRDefault="00A36329" w:rsidP="0096335E">
                            <w:pPr>
                              <w:pStyle w:val="Subjudul"/>
                              <w:spacing w:after="0"/>
                              <w:ind w:left="-125" w:right="-57"/>
                              <w:rPr>
                                <w:rFonts w:ascii="Tw Cen MT" w:hAnsi="Tw Cen MT" w:cs="Noto Sans"/>
                                <w:sz w:val="20"/>
                                <w:szCs w:val="20"/>
                                <w:shd w:val="clear" w:color="auto" w:fill="FFFFFF"/>
                              </w:rPr>
                            </w:pPr>
                            <w:r w:rsidRPr="0096335E">
                              <w:rPr>
                                <w:rFonts w:ascii="Tw Cen MT" w:hAnsi="Tw Cen MT"/>
                                <w:sz w:val="20"/>
                                <w:szCs w:val="20"/>
                              </w:rPr>
                              <w:t xml:space="preserve">Received </w:t>
                            </w:r>
                            <w:proofErr w:type="spellStart"/>
                            <w:r w:rsidRPr="0096335E">
                              <w:rPr>
                                <w:rFonts w:ascii="Tw Cen MT" w:hAnsi="Tw Cen MT"/>
                                <w:sz w:val="20"/>
                                <w:szCs w:val="20"/>
                                <w:lang w:val="id-ID"/>
                              </w:rPr>
                              <w:t>date</w:t>
                            </w:r>
                            <w:proofErr w:type="spellEnd"/>
                            <w:r w:rsidRPr="0096335E">
                              <w:rPr>
                                <w:rFonts w:ascii="Tw Cen MT" w:hAnsi="Tw Cen MT"/>
                                <w:sz w:val="20"/>
                                <w:szCs w:val="20"/>
                              </w:rPr>
                              <w:t xml:space="preserve">: </w:t>
                            </w:r>
                            <w:proofErr w:type="spellStart"/>
                            <w:r w:rsidR="004721E3">
                              <w:rPr>
                                <w:rFonts w:ascii="Tw Cen MT" w:hAnsi="Tw Cen MT" w:cs="Noto Sans"/>
                                <w:sz w:val="20"/>
                                <w:szCs w:val="20"/>
                                <w:shd w:val="clear" w:color="auto" w:fill="FFFFFF"/>
                              </w:rPr>
                              <w:t>xxxx</w:t>
                            </w:r>
                            <w:proofErr w:type="spellEnd"/>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p>
                          <w:p w14:paraId="2E3C9739" w14:textId="74DDA5DA" w:rsidR="00A36329" w:rsidRPr="0096335E" w:rsidRDefault="00A36329" w:rsidP="007A770B">
                            <w:pPr>
                              <w:pStyle w:val="Subjudul"/>
                              <w:spacing w:after="0"/>
                              <w:ind w:left="-125" w:right="-57"/>
                              <w:rPr>
                                <w:rFonts w:ascii="Tw Cen MT" w:hAnsi="Tw Cen MT"/>
                                <w:sz w:val="20"/>
                                <w:szCs w:val="20"/>
                              </w:rPr>
                            </w:pPr>
                            <w:r w:rsidRPr="0096335E">
                              <w:rPr>
                                <w:rFonts w:ascii="Tw Cen MT" w:hAnsi="Tw Cen MT"/>
                                <w:sz w:val="20"/>
                                <w:szCs w:val="20"/>
                              </w:rPr>
                              <w:t xml:space="preserve">Revised </w:t>
                            </w:r>
                            <w:proofErr w:type="spellStart"/>
                            <w:r w:rsidRPr="0096335E">
                              <w:rPr>
                                <w:rFonts w:ascii="Tw Cen MT" w:hAnsi="Tw Cen MT"/>
                                <w:sz w:val="20"/>
                                <w:szCs w:val="20"/>
                                <w:lang w:val="id-ID"/>
                              </w:rPr>
                              <w:t>date</w:t>
                            </w:r>
                            <w:proofErr w:type="spellEnd"/>
                            <w:r w:rsidRPr="0096335E">
                              <w:rPr>
                                <w:rFonts w:ascii="Tw Cen MT" w:hAnsi="Tw Cen MT"/>
                                <w:sz w:val="20"/>
                                <w:szCs w:val="20"/>
                              </w:rPr>
                              <w:t xml:space="preserve">: </w:t>
                            </w:r>
                            <w:proofErr w:type="spellStart"/>
                            <w:r w:rsidR="004721E3">
                              <w:rPr>
                                <w:rFonts w:ascii="Tw Cen MT" w:hAnsi="Tw Cen MT" w:cs="Noto Sans"/>
                                <w:sz w:val="20"/>
                                <w:szCs w:val="20"/>
                                <w:shd w:val="clear" w:color="auto" w:fill="FFFFFF"/>
                              </w:rPr>
                              <w:t>xxxx</w:t>
                            </w:r>
                            <w:proofErr w:type="spellEnd"/>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p>
                          <w:p w14:paraId="65822EE9" w14:textId="55102BDB" w:rsidR="00A36329" w:rsidRPr="0096335E" w:rsidRDefault="00A36329" w:rsidP="007A770B">
                            <w:pPr>
                              <w:pStyle w:val="Subjudul"/>
                              <w:spacing w:after="0"/>
                              <w:ind w:left="-125" w:right="-57"/>
                              <w:rPr>
                                <w:rFonts w:ascii="Tw Cen MT" w:hAnsi="Tw Cen MT"/>
                                <w:sz w:val="20"/>
                                <w:szCs w:val="20"/>
                              </w:rPr>
                            </w:pPr>
                            <w:r w:rsidRPr="0096335E">
                              <w:rPr>
                                <w:rFonts w:ascii="Tw Cen MT" w:hAnsi="Tw Cen MT"/>
                                <w:sz w:val="20"/>
                                <w:szCs w:val="20"/>
                              </w:rPr>
                              <w:t xml:space="preserve">Accepted </w:t>
                            </w:r>
                            <w:proofErr w:type="spellStart"/>
                            <w:r w:rsidRPr="0096335E">
                              <w:rPr>
                                <w:rFonts w:ascii="Tw Cen MT" w:hAnsi="Tw Cen MT"/>
                                <w:sz w:val="20"/>
                                <w:szCs w:val="20"/>
                                <w:lang w:val="id-ID"/>
                              </w:rPr>
                              <w:t>date</w:t>
                            </w:r>
                            <w:proofErr w:type="spellEnd"/>
                            <w:r w:rsidRPr="0096335E">
                              <w:rPr>
                                <w:rFonts w:ascii="Tw Cen MT" w:hAnsi="Tw Cen MT"/>
                                <w:sz w:val="20"/>
                                <w:szCs w:val="20"/>
                              </w:rPr>
                              <w:t xml:space="preserve">: </w:t>
                            </w:r>
                            <w:proofErr w:type="spellStart"/>
                            <w:r w:rsidR="004721E3">
                              <w:rPr>
                                <w:rFonts w:ascii="Tw Cen MT" w:hAnsi="Tw Cen MT" w:cs="Noto Sans"/>
                                <w:sz w:val="20"/>
                                <w:szCs w:val="20"/>
                                <w:shd w:val="clear" w:color="auto" w:fill="FFFFFF"/>
                              </w:rPr>
                              <w:t>xxxx</w:t>
                            </w:r>
                            <w:proofErr w:type="spellEnd"/>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p>
                          <w:p w14:paraId="4E4E8C3E" w14:textId="77777777" w:rsidR="00A36329" w:rsidRPr="00623753" w:rsidRDefault="00A36329" w:rsidP="007A770B">
                            <w:pPr>
                              <w:pBdr>
                                <w:top w:val="single" w:sz="4" w:space="0" w:color="auto"/>
                              </w:pBdr>
                              <w:tabs>
                                <w:tab w:val="left" w:pos="567"/>
                              </w:tabs>
                              <w:spacing w:after="0"/>
                              <w:ind w:left="-85" w:right="-57"/>
                              <w:rPr>
                                <w:rFonts w:ascii="Tw Cen MT" w:hAnsi="Tw Cen MT" w:cs="Arial"/>
                                <w:b/>
                                <w:bCs/>
                                <w:i/>
                                <w:caps/>
                                <w:sz w:val="20"/>
                                <w:szCs w:val="20"/>
                              </w:rPr>
                            </w:pPr>
                          </w:p>
                          <w:p w14:paraId="3666FA12" w14:textId="30191D7F" w:rsidR="00A36329" w:rsidRPr="00013A3E" w:rsidRDefault="00A36329" w:rsidP="007A770B">
                            <w:pPr>
                              <w:rPr>
                                <w:rFonts w:ascii="Tw Cen MT" w:hAnsi="Tw Cen MT"/>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40C013" id="Rectangle 7" o:spid="_x0000_s1026" style="position:absolute;margin-left:1.4pt;margin-top:12pt;width:153pt;height:92.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" fillcolor="white [3201]" stroked="f" strokeweight="2pt">
                <v:textbox>
                  <w:txbxContent>
                    <w:p w14:paraId="59678A47" w14:textId="77777777" w:rsidR="00A36329" w:rsidRPr="00623753" w:rsidRDefault="00A36329" w:rsidP="007A770B">
                      <w:pPr>
                        <w:tabs>
                          <w:tab w:val="left" w:pos="567"/>
                        </w:tabs>
                        <w:spacing w:after="0"/>
                        <w:ind w:left="-85"/>
                        <w:rPr>
                          <w:rFonts w:ascii="Tw Cen MT" w:hAnsi="Tw Cen MT" w:cs="Arial"/>
                          <w:b/>
                          <w:bCs/>
                          <w:caps/>
                          <w:sz w:val="20"/>
                          <w:szCs w:val="20"/>
                          <w:lang w:val="id-ID"/>
                        </w:rPr>
                      </w:pPr>
                      <w:r w:rsidRPr="00623753">
                        <w:rPr>
                          <w:rFonts w:ascii="Tw Cen MT" w:hAnsi="Tw Cen MT" w:cs="Arial"/>
                          <w:b/>
                          <w:bCs/>
                          <w:sz w:val="20"/>
                          <w:szCs w:val="20"/>
                        </w:rPr>
                        <w:t>Article Info</w:t>
                      </w:r>
                      <w:r w:rsidRPr="00623753">
                        <w:rPr>
                          <w:rFonts w:ascii="Tw Cen MT" w:hAnsi="Tw Cen MT" w:cs="Arial"/>
                          <w:b/>
                          <w:bCs/>
                          <w:sz w:val="20"/>
                          <w:szCs w:val="20"/>
                          <w:lang w:val="id-ID"/>
                        </w:rPr>
                        <w:t xml:space="preserve"> </w:t>
                      </w:r>
                    </w:p>
                    <w:p w14:paraId="7430BC40" w14:textId="77777777" w:rsidR="00A36329" w:rsidRPr="00623753" w:rsidRDefault="00A36329" w:rsidP="007A770B">
                      <w:pPr>
                        <w:tabs>
                          <w:tab w:val="left" w:pos="567"/>
                        </w:tabs>
                        <w:spacing w:after="0"/>
                        <w:ind w:left="-85"/>
                        <w:rPr>
                          <w:rFonts w:ascii="Arial" w:hAnsi="Arial" w:cs="Arial"/>
                          <w:b/>
                          <w:bCs/>
                          <w:caps/>
                          <w:sz w:val="20"/>
                          <w:szCs w:val="20"/>
                          <w:lang w:val="id-ID"/>
                        </w:rPr>
                      </w:pPr>
                    </w:p>
                    <w:p w14:paraId="0CB2EA20" w14:textId="77777777" w:rsidR="00A36329" w:rsidRPr="00623753" w:rsidRDefault="00A36329" w:rsidP="007A770B">
                      <w:pPr>
                        <w:tabs>
                          <w:tab w:val="left" w:pos="567"/>
                        </w:tabs>
                        <w:spacing w:after="0"/>
                        <w:ind w:left="-85"/>
                        <w:rPr>
                          <w:rFonts w:ascii="Tw Cen MT" w:hAnsi="Tw Cen MT" w:cs="Arial"/>
                          <w:b/>
                          <w:i/>
                          <w:sz w:val="20"/>
                          <w:szCs w:val="20"/>
                        </w:rPr>
                      </w:pPr>
                      <w:r w:rsidRPr="00623753">
                        <w:rPr>
                          <w:rFonts w:ascii="Tw Cen MT" w:hAnsi="Tw Cen MT" w:cs="Arial"/>
                          <w:b/>
                          <w:i/>
                          <w:sz w:val="20"/>
                          <w:szCs w:val="20"/>
                        </w:rPr>
                        <w:t>Article history</w:t>
                      </w:r>
                    </w:p>
                    <w:p w14:paraId="27805246" w14:textId="1960B8C4" w:rsidR="0096335E" w:rsidRPr="0096335E" w:rsidRDefault="00A36329" w:rsidP="0096335E">
                      <w:pPr>
                        <w:pStyle w:val="Subtitle"/>
                        <w:spacing w:after="0"/>
                        <w:ind w:left="-125" w:right="-57"/>
                        <w:rPr>
                          <w:rFonts w:ascii="Tw Cen MT" w:hAnsi="Tw Cen MT" w:cs="Noto Sans"/>
                          <w:sz w:val="20"/>
                          <w:szCs w:val="20"/>
                          <w:shd w:val="clear" w:color="auto" w:fill="FFFFFF"/>
                        </w:rPr>
                      </w:pPr>
                      <w:r w:rsidRPr="0096335E">
                        <w:rPr>
                          <w:rFonts w:ascii="Tw Cen MT" w:hAnsi="Tw Cen MT"/>
                          <w:sz w:val="20"/>
                          <w:szCs w:val="20"/>
                        </w:rPr>
                        <w:t xml:space="preserve">Received </w:t>
                      </w:r>
                      <w:proofErr w:type="spellStart"/>
                      <w:r w:rsidRPr="0096335E">
                        <w:rPr>
                          <w:rFonts w:ascii="Tw Cen MT" w:hAnsi="Tw Cen MT"/>
                          <w:sz w:val="20"/>
                          <w:szCs w:val="20"/>
                          <w:lang w:val="id-ID"/>
                        </w:rPr>
                        <w:t>date</w:t>
                      </w:r>
                      <w:proofErr w:type="spellEnd"/>
                      <w:r w:rsidRPr="0096335E">
                        <w:rPr>
                          <w:rFonts w:ascii="Tw Cen MT" w:hAnsi="Tw Cen MT"/>
                          <w:sz w:val="20"/>
                          <w:szCs w:val="20"/>
                        </w:rPr>
                        <w:t xml:space="preserve">: </w:t>
                      </w:r>
                      <w:proofErr w:type="spellStart"/>
                      <w:r w:rsidR="004721E3">
                        <w:rPr>
                          <w:rFonts w:ascii="Tw Cen MT" w:hAnsi="Tw Cen MT" w:cs="Noto Sans"/>
                          <w:sz w:val="20"/>
                          <w:szCs w:val="20"/>
                          <w:shd w:val="clear" w:color="auto" w:fill="FFFFFF"/>
                        </w:rPr>
                        <w:t>xxxx</w:t>
                      </w:r>
                      <w:proofErr w:type="spellEnd"/>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p>
                    <w:p w14:paraId="2E3C9739" w14:textId="74DDA5DA" w:rsidR="00A36329" w:rsidRPr="0096335E" w:rsidRDefault="00A36329" w:rsidP="007A770B">
                      <w:pPr>
                        <w:pStyle w:val="Subtitle"/>
                        <w:spacing w:after="0"/>
                        <w:ind w:left="-125" w:right="-57"/>
                        <w:rPr>
                          <w:rFonts w:ascii="Tw Cen MT" w:hAnsi="Tw Cen MT"/>
                          <w:sz w:val="20"/>
                          <w:szCs w:val="20"/>
                        </w:rPr>
                      </w:pPr>
                      <w:r w:rsidRPr="0096335E">
                        <w:rPr>
                          <w:rFonts w:ascii="Tw Cen MT" w:hAnsi="Tw Cen MT"/>
                          <w:sz w:val="20"/>
                          <w:szCs w:val="20"/>
                        </w:rPr>
                        <w:t xml:space="preserve">Revised </w:t>
                      </w:r>
                      <w:proofErr w:type="spellStart"/>
                      <w:r w:rsidRPr="0096335E">
                        <w:rPr>
                          <w:rFonts w:ascii="Tw Cen MT" w:hAnsi="Tw Cen MT"/>
                          <w:sz w:val="20"/>
                          <w:szCs w:val="20"/>
                          <w:lang w:val="id-ID"/>
                        </w:rPr>
                        <w:t>date</w:t>
                      </w:r>
                      <w:proofErr w:type="spellEnd"/>
                      <w:r w:rsidRPr="0096335E">
                        <w:rPr>
                          <w:rFonts w:ascii="Tw Cen MT" w:hAnsi="Tw Cen MT"/>
                          <w:sz w:val="20"/>
                          <w:szCs w:val="20"/>
                        </w:rPr>
                        <w:t xml:space="preserve">: </w:t>
                      </w:r>
                      <w:proofErr w:type="spellStart"/>
                      <w:r w:rsidR="004721E3">
                        <w:rPr>
                          <w:rFonts w:ascii="Tw Cen MT" w:hAnsi="Tw Cen MT" w:cs="Noto Sans"/>
                          <w:sz w:val="20"/>
                          <w:szCs w:val="20"/>
                          <w:shd w:val="clear" w:color="auto" w:fill="FFFFFF"/>
                        </w:rPr>
                        <w:t>xxxx</w:t>
                      </w:r>
                      <w:proofErr w:type="spellEnd"/>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p>
                    <w:p w14:paraId="65822EE9" w14:textId="55102BDB" w:rsidR="00A36329" w:rsidRPr="0096335E" w:rsidRDefault="00A36329" w:rsidP="007A770B">
                      <w:pPr>
                        <w:pStyle w:val="Subtitle"/>
                        <w:spacing w:after="0"/>
                        <w:ind w:left="-125" w:right="-57"/>
                        <w:rPr>
                          <w:rFonts w:ascii="Tw Cen MT" w:hAnsi="Tw Cen MT"/>
                          <w:sz w:val="20"/>
                          <w:szCs w:val="20"/>
                        </w:rPr>
                      </w:pPr>
                      <w:r w:rsidRPr="0096335E">
                        <w:rPr>
                          <w:rFonts w:ascii="Tw Cen MT" w:hAnsi="Tw Cen MT"/>
                          <w:sz w:val="20"/>
                          <w:szCs w:val="20"/>
                        </w:rPr>
                        <w:t xml:space="preserve">Accepted </w:t>
                      </w:r>
                      <w:proofErr w:type="spellStart"/>
                      <w:r w:rsidRPr="0096335E">
                        <w:rPr>
                          <w:rFonts w:ascii="Tw Cen MT" w:hAnsi="Tw Cen MT"/>
                          <w:sz w:val="20"/>
                          <w:szCs w:val="20"/>
                          <w:lang w:val="id-ID"/>
                        </w:rPr>
                        <w:t>date</w:t>
                      </w:r>
                      <w:proofErr w:type="spellEnd"/>
                      <w:r w:rsidRPr="0096335E">
                        <w:rPr>
                          <w:rFonts w:ascii="Tw Cen MT" w:hAnsi="Tw Cen MT"/>
                          <w:sz w:val="20"/>
                          <w:szCs w:val="20"/>
                        </w:rPr>
                        <w:t xml:space="preserve">: </w:t>
                      </w:r>
                      <w:proofErr w:type="spellStart"/>
                      <w:r w:rsidR="004721E3">
                        <w:rPr>
                          <w:rFonts w:ascii="Tw Cen MT" w:hAnsi="Tw Cen MT" w:cs="Noto Sans"/>
                          <w:sz w:val="20"/>
                          <w:szCs w:val="20"/>
                          <w:shd w:val="clear" w:color="auto" w:fill="FFFFFF"/>
                        </w:rPr>
                        <w:t>xxxx</w:t>
                      </w:r>
                      <w:proofErr w:type="spellEnd"/>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p>
                    <w:p w14:paraId="4E4E8C3E" w14:textId="77777777" w:rsidR="00A36329" w:rsidRPr="00623753" w:rsidRDefault="00A36329" w:rsidP="007A770B">
                      <w:pPr>
                        <w:pBdr>
                          <w:top w:val="single" w:sz="4" w:space="0" w:color="auto"/>
                        </w:pBdr>
                        <w:tabs>
                          <w:tab w:val="left" w:pos="567"/>
                        </w:tabs>
                        <w:spacing w:after="0"/>
                        <w:ind w:left="-85" w:right="-57"/>
                        <w:rPr>
                          <w:rFonts w:ascii="Tw Cen MT" w:hAnsi="Tw Cen MT" w:cs="Arial"/>
                          <w:b/>
                          <w:bCs/>
                          <w:i/>
                          <w:caps/>
                          <w:sz w:val="20"/>
                          <w:szCs w:val="20"/>
                        </w:rPr>
                      </w:pPr>
                    </w:p>
                    <w:p w14:paraId="3666FA12" w14:textId="30191D7F" w:rsidR="00A36329" w:rsidRPr="00013A3E" w:rsidRDefault="00A36329" w:rsidP="007A770B">
                      <w:pPr>
                        <w:rPr>
                          <w:rFonts w:ascii="Tw Cen MT" w:hAnsi="Tw Cen MT"/>
                          <w:sz w:val="20"/>
                          <w:szCs w:val="20"/>
                        </w:rPr>
                      </w:pPr>
                    </w:p>
                  </w:txbxContent>
                </v:textbox>
              </v:rect>
            </w:pict>
          </mc:Fallback>
        </mc:AlternateContent>
      </w:r>
      <w:r w:rsidR="00AB2BCC" w:rsidRPr="00767639">
        <w:rPr>
          <w:rFonts w:ascii="Tw Cen MT" w:hAnsi="Tw Cen MT"/>
          <w:noProof/>
        </w:rPr>
        <mc:AlternateContent>
          <mc:Choice Requires="wps">
            <w:drawing>
              <wp:anchor distT="0" distB="0" distL="114300" distR="114300" simplePos="0" relativeHeight="251658240" behindDoc="0" locked="0" layoutInCell="1" hidden="0" allowOverlap="1" wp14:anchorId="4B8B7D67" wp14:editId="48E3C98A">
                <wp:simplePos x="0" y="0"/>
                <wp:positionH relativeFrom="column">
                  <wp:posOffset>9728</wp:posOffset>
                </wp:positionH>
                <wp:positionV relativeFrom="paragraph">
                  <wp:posOffset>124838</wp:posOffset>
                </wp:positionV>
                <wp:extent cx="5966257" cy="0"/>
                <wp:effectExtent l="0" t="0" r="15875" b="19050"/>
                <wp:wrapNone/>
                <wp:docPr id="69" name="Straight Arrow Connector 69"/>
                <wp:cNvGraphicFramePr/>
                <a:graphic xmlns:a="http://schemas.openxmlformats.org/drawingml/2006/main">
                  <a:graphicData uri="http://schemas.microsoft.com/office/word/2010/wordprocessingShape">
                    <wps:wsp>
                      <wps:cNvCnPr/>
                      <wps:spPr>
                        <a:xfrm>
                          <a:off x="0" y="0"/>
                          <a:ext cx="5966257" cy="0"/>
                        </a:xfrm>
                        <a:prstGeom prst="straightConnector1">
                          <a:avLst/>
                        </a:prstGeom>
                        <a:noFill/>
                        <a:ln w="19050" cap="flat" cmpd="sng">
                          <a:solidFill>
                            <a:schemeClr val="dk1"/>
                          </a:solidFill>
                          <a:prstDash val="solid"/>
                          <a:round/>
                          <a:headEnd type="none" w="sm" len="sm"/>
                          <a:tailEnd type="none" w="sm" len="sm"/>
                        </a:ln>
                      </wps:spPr>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type w14:anchorId="0F029AF0" id="_x0000_t32" coordsize="21600,21600" o:spt="32" o:oned="t" path="m,l21600,21600e" filled="f">
                <v:path arrowok="t" fillok="f" o:connecttype="none"/>
                <o:lock v:ext="edit" shapetype="t"/>
              </v:shapetype>
              <v:shape id="Straight Arrow Connector 69" o:spid="_x0000_s1026" type="#_x0000_t32" style="position:absolute;margin-left:.75pt;margin-top:9.85pt;width:469.8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" strokecolor="black [3200]" strokeweight="1.5pt">
                <v:stroke startarrowwidth="narrow" startarrowlength="short" endarrowwidth="narrow" endarrowlength="short"/>
              </v:shape>
            </w:pict>
          </mc:Fallback>
        </mc:AlternateContent>
      </w:r>
    </w:p>
    <w:p w14:paraId="4179A726" w14:textId="4B58DA4C" w:rsidR="007F4948" w:rsidRPr="00767639" w:rsidRDefault="007106F6">
      <w:pPr>
        <w:spacing w:after="0"/>
        <w:ind w:left="2399" w:firstLine="719"/>
        <w:rPr>
          <w:rFonts w:ascii="Tw Cen MT" w:eastAsia="Twentieth Century" w:hAnsi="Tw Cen MT" w:cs="Twentieth Century"/>
        </w:rPr>
      </w:pPr>
      <w:r w:rsidRPr="00767639">
        <w:rPr>
          <w:rFonts w:ascii="Tw Cen MT" w:eastAsia="Twentieth Century" w:hAnsi="Tw Cen MT" w:cs="Twentieth Century"/>
          <w:b/>
          <w:i/>
          <w:sz w:val="20"/>
          <w:szCs w:val="20"/>
        </w:rPr>
        <w:t xml:space="preserve"> </w:t>
      </w:r>
      <w:r w:rsidR="0086728C" w:rsidRPr="00767639">
        <w:rPr>
          <w:rFonts w:ascii="Tw Cen MT" w:eastAsia="Twentieth Century" w:hAnsi="Tw Cen MT" w:cs="Twentieth Century"/>
          <w:b/>
          <w:i/>
          <w:sz w:val="20"/>
          <w:szCs w:val="20"/>
        </w:rPr>
        <w:t>Abstract</w:t>
      </w:r>
    </w:p>
    <w:p w14:paraId="6CFC282B" w14:textId="39DFEAF0" w:rsidR="006334E1" w:rsidRPr="00767639" w:rsidRDefault="0027621D">
      <w:pPr>
        <w:widowControl w:val="0"/>
        <w:spacing w:after="0" w:line="228" w:lineRule="auto"/>
        <w:ind w:left="3150" w:right="-19"/>
        <w:jc w:val="both"/>
        <w:rPr>
          <w:rFonts w:ascii="Tw Cen MT" w:eastAsia="Twentieth Century" w:hAnsi="Tw Cen MT" w:cs="Twentieth Century"/>
          <w:i/>
          <w:sz w:val="20"/>
          <w:szCs w:val="20"/>
        </w:rPr>
      </w:pPr>
      <w:r w:rsidRPr="00767639">
        <w:rPr>
          <w:rFonts w:ascii="Tw Cen MT" w:eastAsia="Twentieth Century" w:hAnsi="Tw Cen MT" w:cs="Twentieth Century"/>
          <w:i/>
          <w:noProof/>
          <w:color w:val="000000"/>
          <w:sz w:val="20"/>
          <w:szCs w:val="20"/>
        </w:rPr>
        <w:drawing>
          <wp:anchor distT="0" distB="0" distL="114300" distR="114300" simplePos="0" relativeHeight="251664384" behindDoc="1" locked="0" layoutInCell="1" allowOverlap="1" wp14:anchorId="0ECFC1DB" wp14:editId="4C5FA832">
            <wp:simplePos x="0" y="0"/>
            <wp:positionH relativeFrom="column">
              <wp:posOffset>45085</wp:posOffset>
            </wp:positionH>
            <wp:positionV relativeFrom="paragraph">
              <wp:posOffset>996950</wp:posOffset>
            </wp:positionV>
            <wp:extent cx="1016000" cy="358140"/>
            <wp:effectExtent l="0" t="0" r="0" b="3810"/>
            <wp:wrapThrough wrapText="bothSides">
              <wp:wrapPolygon edited="0">
                <wp:start x="0" y="0"/>
                <wp:lineTo x="0" y="20681"/>
                <wp:lineTo x="21060" y="20681"/>
                <wp:lineTo x="21060" y="0"/>
                <wp:lineTo x="0" y="0"/>
              </wp:wrapPolygon>
            </wp:wrapThrough>
            <wp:docPr id="3" name="Picture 3" descr="D:\IRA\JURNAL PROTEKSI OJS\ccbysa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RA\JURNAL PROTEKSI OJS\ccbysa1.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16000" cy="358140"/>
                    </a:xfrm>
                    <a:prstGeom prst="rect">
                      <a:avLst/>
                    </a:prstGeom>
                    <a:noFill/>
                    <a:ln>
                      <a:noFill/>
                    </a:ln>
                  </pic:spPr>
                </pic:pic>
              </a:graphicData>
            </a:graphic>
            <wp14:sizeRelH relativeFrom="page">
              <wp14:pctWidth>0</wp14:pctWidth>
            </wp14:sizeRelH>
            <wp14:sizeRelV relativeFrom="page">
              <wp14:pctHeight>0</wp14:pctHeight>
            </wp14:sizeRelV>
          </wp:anchor>
        </w:drawing>
      </w:r>
      <w:r w:rsidR="001D014D" w:rsidRPr="00767639">
        <w:rPr>
          <w:rFonts w:ascii="Tw Cen MT" w:eastAsia="Twentieth Century" w:hAnsi="Tw Cen MT" w:cs="Twentieth Century"/>
          <w:b/>
          <w:bCs/>
          <w:i/>
          <w:noProof/>
          <w:color w:val="000000"/>
          <w:sz w:val="20"/>
          <w:szCs w:val="20"/>
        </w:rPr>
        <w:t>Introduction</w:t>
      </w:r>
      <w:r w:rsidR="001D014D" w:rsidRPr="00767639">
        <w:rPr>
          <w:rFonts w:ascii="Tw Cen MT" w:eastAsia="Twentieth Century" w:hAnsi="Tw Cen MT" w:cs="Twentieth Century"/>
          <w:i/>
          <w:noProof/>
          <w:color w:val="000000"/>
          <w:sz w:val="20"/>
          <w:szCs w:val="20"/>
        </w:rPr>
        <w:t xml:space="preserve"> : Providing nutritional education about healthy foods during childhood not only prevents several causes of major disease and death, but can also reduce health costs and improve the quality of human life. Therefore, elementary school children need to receive education regarding school children's snacks. Researchers have developed nutrition education media in the form of Prilension Stickers (Principles of Balanced and Safe Nutrition) which contain short messages regarding the grouping of healthy snacks according to the principles of balanced nutrition. The objectives of the research is analyze the effect of education on students' ability to identify school children's snacks with the principles of balanced and safe nutrition. </w:t>
      </w:r>
      <w:r w:rsidR="001D014D" w:rsidRPr="00767639">
        <w:rPr>
          <w:rFonts w:ascii="Tw Cen MT" w:eastAsia="Twentieth Century" w:hAnsi="Tw Cen MT" w:cs="Twentieth Century"/>
          <w:b/>
          <w:bCs/>
          <w:i/>
          <w:noProof/>
          <w:color w:val="000000"/>
          <w:sz w:val="20"/>
          <w:szCs w:val="20"/>
        </w:rPr>
        <w:t>Method</w:t>
      </w:r>
      <w:r w:rsidR="001D014D" w:rsidRPr="00767639">
        <w:rPr>
          <w:rFonts w:ascii="Tw Cen MT" w:eastAsia="Twentieth Century" w:hAnsi="Tw Cen MT" w:cs="Twentieth Century"/>
          <w:i/>
          <w:noProof/>
          <w:color w:val="000000"/>
          <w:sz w:val="20"/>
          <w:szCs w:val="20"/>
        </w:rPr>
        <w:t xml:space="preserve"> : This research method is a quasi-experimental pre-post test which analyzes students' ability to identify school children's snacks before and after being given education using Prilension Stickers. The research data consisted of 61 respondents who were students at SDN 2 Pekanbaru City, with a sampling technique using simple random sampling. The data analysis uses SPSS, The Wilcoxon Signed Rank test to evaluate paired samples (scores before and after education). </w:t>
      </w:r>
      <w:r w:rsidR="001D014D" w:rsidRPr="00767639">
        <w:rPr>
          <w:rFonts w:ascii="Tw Cen MT" w:eastAsia="Twentieth Century" w:hAnsi="Tw Cen MT" w:cs="Twentieth Century"/>
          <w:b/>
          <w:bCs/>
          <w:i/>
          <w:noProof/>
          <w:color w:val="000000"/>
          <w:sz w:val="20"/>
          <w:szCs w:val="20"/>
        </w:rPr>
        <w:t>Results</w:t>
      </w:r>
      <w:r w:rsidR="001D014D" w:rsidRPr="00767639">
        <w:rPr>
          <w:rFonts w:ascii="Tw Cen MT" w:eastAsia="Twentieth Century" w:hAnsi="Tw Cen MT" w:cs="Twentieth Century"/>
          <w:i/>
          <w:noProof/>
          <w:color w:val="000000"/>
          <w:sz w:val="20"/>
          <w:szCs w:val="20"/>
        </w:rPr>
        <w:t xml:space="preserve"> : The test Wilcoxon signed rank results show that there is an effect of nutrition education on school children's snacks with Prilension Stickers on students' ability to identify school children's snacks with the principles of balanced and safe nutrition (Sig. &lt; 0.005). </w:t>
      </w:r>
      <w:r w:rsidR="001D014D" w:rsidRPr="00767639">
        <w:rPr>
          <w:rFonts w:ascii="Tw Cen MT" w:eastAsia="Twentieth Century" w:hAnsi="Tw Cen MT" w:cs="Twentieth Century"/>
          <w:b/>
          <w:bCs/>
          <w:i/>
          <w:noProof/>
          <w:color w:val="000000"/>
          <w:sz w:val="20"/>
          <w:szCs w:val="20"/>
        </w:rPr>
        <w:t>Conclusion</w:t>
      </w:r>
      <w:r w:rsidR="001D014D" w:rsidRPr="00767639">
        <w:rPr>
          <w:rFonts w:ascii="Tw Cen MT" w:eastAsia="Twentieth Century" w:hAnsi="Tw Cen MT" w:cs="Twentieth Century"/>
          <w:i/>
          <w:noProof/>
          <w:color w:val="000000"/>
          <w:sz w:val="20"/>
          <w:szCs w:val="20"/>
        </w:rPr>
        <w:t xml:space="preserve"> : It is important to provide nutritional education to increase knowledge in order to change school children's snacking habits and improve children's nutritional status.</w:t>
      </w:r>
    </w:p>
    <w:p w14:paraId="012B4273" w14:textId="709B17C2" w:rsidR="007F4948" w:rsidRPr="00767639" w:rsidRDefault="0086728C">
      <w:pPr>
        <w:widowControl w:val="0"/>
        <w:spacing w:after="0" w:line="228" w:lineRule="auto"/>
        <w:ind w:left="3150" w:right="-19"/>
        <w:jc w:val="both"/>
        <w:rPr>
          <w:rFonts w:ascii="Tw Cen MT" w:eastAsia="Twentieth Century" w:hAnsi="Tw Cen MT" w:cs="Twentieth Century"/>
          <w:b/>
          <w:i/>
          <w:sz w:val="20"/>
          <w:szCs w:val="20"/>
        </w:rPr>
      </w:pPr>
      <w:r w:rsidRPr="00767639">
        <w:rPr>
          <w:rFonts w:ascii="Tw Cen MT" w:eastAsia="Twentieth Century" w:hAnsi="Tw Cen MT" w:cs="Twentieth Century"/>
          <w:b/>
          <w:i/>
          <w:sz w:val="20"/>
          <w:szCs w:val="20"/>
        </w:rPr>
        <w:t>Keywords:</w:t>
      </w:r>
    </w:p>
    <w:p w14:paraId="73A0DA90" w14:textId="3ACF276A" w:rsidR="007F4948" w:rsidRPr="00767639" w:rsidRDefault="001D014D" w:rsidP="0027621D">
      <w:pPr>
        <w:tabs>
          <w:tab w:val="left" w:pos="426"/>
        </w:tabs>
        <w:spacing w:after="0" w:line="240" w:lineRule="auto"/>
        <w:ind w:left="3150"/>
        <w:jc w:val="both"/>
        <w:rPr>
          <w:rFonts w:ascii="Tw Cen MT" w:eastAsia="Twentieth Century" w:hAnsi="Tw Cen MT" w:cs="Twentieth Century"/>
          <w:i/>
          <w:sz w:val="20"/>
          <w:szCs w:val="20"/>
        </w:rPr>
      </w:pPr>
      <w:r w:rsidRPr="00767639">
        <w:rPr>
          <w:rFonts w:ascii="Tw Cen MT" w:eastAsia="Twentieth Century" w:hAnsi="Tw Cen MT" w:cs="Twentieth Century"/>
          <w:i/>
          <w:sz w:val="20"/>
          <w:szCs w:val="20"/>
        </w:rPr>
        <w:t>School Children, Snack, Balanced and Safe Nutrition</w:t>
      </w:r>
    </w:p>
    <w:p w14:paraId="240275AD" w14:textId="3827E061" w:rsidR="00314849" w:rsidRPr="00767639" w:rsidRDefault="00997349" w:rsidP="001D014D">
      <w:pPr>
        <w:rPr>
          <w:rFonts w:ascii="Tw Cen MT" w:eastAsia="Twentieth Century" w:hAnsi="Tw Cen MT" w:cs="Twentieth Century"/>
          <w:sz w:val="20"/>
          <w:szCs w:val="20"/>
        </w:rPr>
      </w:pPr>
      <w:r w:rsidRPr="00767639">
        <w:rPr>
          <w:rFonts w:ascii="Tw Cen MT" w:hAnsi="Tw Cen MT"/>
          <w:noProof/>
        </w:rPr>
        <mc:AlternateContent>
          <mc:Choice Requires="wps">
            <w:drawing>
              <wp:anchor distT="0" distB="0" distL="114300" distR="114300" simplePos="0" relativeHeight="251666432" behindDoc="0" locked="0" layoutInCell="1" hidden="0" allowOverlap="1" wp14:anchorId="299369A7" wp14:editId="62ABF2C0">
                <wp:simplePos x="0" y="0"/>
                <wp:positionH relativeFrom="column">
                  <wp:posOffset>-38100</wp:posOffset>
                </wp:positionH>
                <wp:positionV relativeFrom="paragraph">
                  <wp:posOffset>203835</wp:posOffset>
                </wp:positionV>
                <wp:extent cx="5975985" cy="0"/>
                <wp:effectExtent l="0" t="12700" r="18415" b="12700"/>
                <wp:wrapNone/>
                <wp:docPr id="923422789" name="Straight Arrow Connector 65"/>
                <wp:cNvGraphicFramePr/>
                <a:graphic xmlns:a="http://schemas.openxmlformats.org/drawingml/2006/main">
                  <a:graphicData uri="http://schemas.microsoft.com/office/word/2010/wordprocessingShape">
                    <wps:wsp>
                      <wps:cNvCnPr/>
                      <wps:spPr>
                        <a:xfrm>
                          <a:off x="0" y="0"/>
                          <a:ext cx="5975985" cy="0"/>
                        </a:xfrm>
                        <a:prstGeom prst="straightConnector1">
                          <a:avLst/>
                        </a:prstGeom>
                        <a:noFill/>
                        <a:ln w="19050" cap="flat" cmpd="sng">
                          <a:solidFill>
                            <a:schemeClr val="dk1"/>
                          </a:solidFill>
                          <a:prstDash val="solid"/>
                          <a:round/>
                          <a:headEnd type="none" w="sm" len="sm"/>
                          <a:tailEnd type="none" w="sm" len="sm"/>
                        </a:ln>
                      </wps:spPr>
                      <wps:bodyPr/>
                    </wps:wsp>
                  </a:graphicData>
                </a:graphic>
                <wp14:sizeRelV relativeFrom="margin">
                  <wp14:pctHeight>0</wp14:pctHeight>
                </wp14:sizeRelV>
              </wp:anchor>
            </w:drawing>
          </mc:Choice>
          <mc:Fallback xmlns:w16du="http://schemas.microsoft.com/office/word/2023/wordml/word16du">
            <w:pict>
              <v:shape w14:anchorId="1F136D06" id="Straight Arrow Connector 65" o:spid="_x0000_s1026" type="#_x0000_t32" style="position:absolute;margin-left:-3pt;margin-top:16.05pt;width:470.55pt;height:0;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" strokecolor="black [3200]" strokeweight="1.5pt">
                <v:stroke startarrowwidth="narrow" startarrowlength="short" endarrowwidth="narrow" endarrowlength="short"/>
              </v:shape>
            </w:pict>
          </mc:Fallback>
        </mc:AlternateContent>
      </w:r>
    </w:p>
    <w:p w14:paraId="448ACAA7" w14:textId="46832C1D" w:rsidR="00997349" w:rsidRPr="00767639" w:rsidRDefault="00997349" w:rsidP="00997349">
      <w:pPr>
        <w:rPr>
          <w:rFonts w:ascii="Tw Cen MT" w:eastAsia="Twentieth Century" w:hAnsi="Tw Cen MT" w:cs="Twentieth Century"/>
          <w:sz w:val="20"/>
          <w:szCs w:val="20"/>
        </w:rPr>
        <w:sectPr w:rsidR="00997349" w:rsidRPr="00767639" w:rsidSect="00D0123F">
          <w:headerReference w:type="default" r:id="rId10"/>
          <w:footerReference w:type="default" r:id="rId11"/>
          <w:pgSz w:w="12240" w:h="15840"/>
          <w:pgMar w:top="1440" w:right="1440" w:bottom="1440" w:left="1440" w:header="720" w:footer="720" w:gutter="0"/>
          <w:pgNumType w:start="1"/>
          <w:cols w:space="720"/>
        </w:sectPr>
      </w:pPr>
    </w:p>
    <w:p w14:paraId="12468592" w14:textId="42D10D80" w:rsidR="007106F6" w:rsidRPr="00767639" w:rsidRDefault="001D014D" w:rsidP="00314849">
      <w:pPr>
        <w:tabs>
          <w:tab w:val="left" w:pos="426"/>
        </w:tabs>
        <w:spacing w:after="0" w:line="240" w:lineRule="auto"/>
        <w:jc w:val="both"/>
        <w:rPr>
          <w:rFonts w:ascii="Tw Cen MT" w:eastAsia="Twentieth Century" w:hAnsi="Tw Cen MT" w:cs="Twentieth Century"/>
          <w:b/>
          <w:sz w:val="24"/>
          <w:szCs w:val="24"/>
        </w:rPr>
      </w:pPr>
      <w:r w:rsidRPr="00767639">
        <w:rPr>
          <w:rFonts w:ascii="Tw Cen MT" w:eastAsia="Twentieth Century" w:hAnsi="Tw Cen MT" w:cs="Twentieth Century"/>
          <w:b/>
          <w:sz w:val="24"/>
          <w:szCs w:val="24"/>
        </w:rPr>
        <w:t>INTRODUCTION</w:t>
      </w:r>
    </w:p>
    <w:p w14:paraId="72961C71" w14:textId="5487FF4D" w:rsidR="001D014D" w:rsidRPr="00767639" w:rsidRDefault="001D014D" w:rsidP="001D014D">
      <w:pPr>
        <w:spacing w:after="0" w:line="240" w:lineRule="auto"/>
        <w:jc w:val="both"/>
        <w:rPr>
          <w:rFonts w:ascii="Tw Cen MT" w:eastAsia="Twentieth Century" w:hAnsi="Tw Cen MT" w:cs="Twentieth Century"/>
          <w:sz w:val="24"/>
          <w:szCs w:val="24"/>
        </w:rPr>
      </w:pPr>
      <w:r w:rsidRPr="00767639">
        <w:rPr>
          <w:rFonts w:ascii="Tw Cen MT" w:eastAsia="Twentieth Century" w:hAnsi="Tw Cen MT" w:cs="Twentieth Century"/>
          <w:sz w:val="24"/>
          <w:szCs w:val="24"/>
        </w:rPr>
        <w:t xml:space="preserve">Elementary school student are children aged 6 to 12 years old. During this period, nutritional balance needs to be fulfilled so that children can grow and develop optimally </w:t>
      </w:r>
      <w:r w:rsidR="005327C6" w:rsidRPr="00767639">
        <w:rPr>
          <w:rFonts w:ascii="Tw Cen MT" w:eastAsia="Twentieth Century" w:hAnsi="Tw Cen MT" w:cs="Twentieth Century"/>
          <w:sz w:val="24"/>
          <w:szCs w:val="24"/>
        </w:rPr>
        <w:t>[1]</w:t>
      </w:r>
      <w:r w:rsidRPr="00767639">
        <w:rPr>
          <w:rFonts w:ascii="Tw Cen MT" w:eastAsia="Twentieth Century" w:hAnsi="Tw Cen MT" w:cs="Twentieth Century"/>
          <w:sz w:val="24"/>
          <w:szCs w:val="24"/>
        </w:rPr>
        <w:t xml:space="preserve">. According to </w:t>
      </w:r>
      <w:r w:rsidR="005327C6" w:rsidRPr="00767639">
        <w:rPr>
          <w:rFonts w:ascii="Tw Cen MT" w:eastAsia="Twentieth Century" w:hAnsi="Tw Cen MT" w:cs="Twentieth Century"/>
          <w:sz w:val="24"/>
          <w:szCs w:val="24"/>
        </w:rPr>
        <w:t>Basic Health Research in</w:t>
      </w:r>
      <w:r w:rsidRPr="00767639">
        <w:rPr>
          <w:rFonts w:ascii="Tw Cen MT" w:eastAsia="Twentieth Century" w:hAnsi="Tw Cen MT" w:cs="Twentieth Century"/>
          <w:sz w:val="24"/>
          <w:szCs w:val="24"/>
        </w:rPr>
        <w:t xml:space="preserve"> 2018 nutrition status of children aged 5-12 years old based on Body Mass Index are 9,3% underweight; 20,6% overweight; and 23,6% stunting</w:t>
      </w:r>
      <w:r w:rsidR="005327C6" w:rsidRPr="00767639">
        <w:rPr>
          <w:rFonts w:ascii="Tw Cen MT" w:eastAsia="Twentieth Century" w:hAnsi="Tw Cen MT" w:cs="Twentieth Century"/>
          <w:sz w:val="24"/>
          <w:szCs w:val="24"/>
        </w:rPr>
        <w:t xml:space="preserve"> [2]</w:t>
      </w:r>
      <w:r w:rsidRPr="00767639">
        <w:rPr>
          <w:rFonts w:ascii="Tw Cen MT" w:eastAsia="Twentieth Century" w:hAnsi="Tw Cen MT" w:cs="Twentieth Century"/>
          <w:sz w:val="24"/>
          <w:szCs w:val="24"/>
        </w:rPr>
        <w:t xml:space="preserve">. </w:t>
      </w:r>
    </w:p>
    <w:p w14:paraId="5A67A939" w14:textId="0DDB1CD8" w:rsidR="00035DBA" w:rsidRPr="00767639" w:rsidRDefault="001D014D" w:rsidP="001D014D">
      <w:pPr>
        <w:spacing w:after="0" w:line="240" w:lineRule="auto"/>
        <w:jc w:val="both"/>
        <w:rPr>
          <w:rFonts w:ascii="Tw Cen MT" w:eastAsia="Twentieth Century" w:hAnsi="Tw Cen MT" w:cs="Twentieth Century"/>
          <w:sz w:val="24"/>
          <w:szCs w:val="24"/>
        </w:rPr>
      </w:pPr>
      <w:r w:rsidRPr="00767639">
        <w:rPr>
          <w:rFonts w:ascii="Tw Cen MT" w:eastAsia="Twentieth Century" w:hAnsi="Tw Cen MT" w:cs="Twentieth Century"/>
          <w:sz w:val="24"/>
          <w:szCs w:val="24"/>
        </w:rPr>
        <w:t xml:space="preserve">The results of monitoring by the BPOM (food and drug regulatory agency) show a range of between 40% - 44% school children's snacks do not meet food safety requirements due to the use of dangerous ingredients that are prohibited for use in food such as formaldehyde, borax, rhodamine B dye and </w:t>
      </w:r>
      <w:proofErr w:type="spellStart"/>
      <w:r w:rsidRPr="00767639">
        <w:rPr>
          <w:rFonts w:ascii="Tw Cen MT" w:eastAsia="Twentieth Century" w:hAnsi="Tw Cen MT" w:cs="Twentieth Century"/>
          <w:sz w:val="24"/>
          <w:szCs w:val="24"/>
        </w:rPr>
        <w:t>methanyl</w:t>
      </w:r>
      <w:proofErr w:type="spellEnd"/>
      <w:r w:rsidRPr="00767639">
        <w:rPr>
          <w:rFonts w:ascii="Tw Cen MT" w:eastAsia="Twentieth Century" w:hAnsi="Tw Cen MT" w:cs="Twentieth Century"/>
          <w:sz w:val="24"/>
          <w:szCs w:val="24"/>
        </w:rPr>
        <w:t xml:space="preserve"> yellow </w:t>
      </w:r>
      <w:r w:rsidR="005327C6" w:rsidRPr="00767639">
        <w:rPr>
          <w:rFonts w:ascii="Tw Cen MT" w:eastAsia="Twentieth Century" w:hAnsi="Tw Cen MT" w:cs="Twentieth Century"/>
          <w:sz w:val="24"/>
          <w:szCs w:val="24"/>
        </w:rPr>
        <w:t>[3]</w:t>
      </w:r>
      <w:r w:rsidRPr="00767639">
        <w:rPr>
          <w:rFonts w:ascii="Tw Cen MT" w:eastAsia="Twentieth Century" w:hAnsi="Tw Cen MT" w:cs="Twentieth Century"/>
          <w:sz w:val="24"/>
          <w:szCs w:val="24"/>
        </w:rPr>
        <w:t xml:space="preserve">. BPOM (food and drug </w:t>
      </w:r>
      <w:r w:rsidRPr="00767639">
        <w:rPr>
          <w:rFonts w:ascii="Tw Cen MT" w:eastAsia="Twentieth Century" w:hAnsi="Tw Cen MT" w:cs="Twentieth Century"/>
          <w:sz w:val="24"/>
          <w:szCs w:val="24"/>
        </w:rPr>
        <w:t xml:space="preserve">regulatory agency) states that 45% of processed food products in elementary school environments are contaminated with dangerous substances ranging from physical, chemical and microbiological factors </w:t>
      </w:r>
      <w:r w:rsidR="005327C6" w:rsidRPr="00767639">
        <w:rPr>
          <w:rFonts w:ascii="Tw Cen MT" w:eastAsia="Twentieth Century" w:hAnsi="Tw Cen MT" w:cs="Twentieth Century"/>
          <w:sz w:val="24"/>
          <w:szCs w:val="24"/>
        </w:rPr>
        <w:t>[4]</w:t>
      </w:r>
      <w:r w:rsidRPr="00767639">
        <w:rPr>
          <w:rFonts w:ascii="Tw Cen MT" w:eastAsia="Twentieth Century" w:hAnsi="Tw Cen MT" w:cs="Twentieth Century"/>
          <w:sz w:val="24"/>
          <w:szCs w:val="24"/>
        </w:rPr>
        <w:t xml:space="preserve">. Providing nutritional education about healthy foods during childhood not only prevents several causes of major disease and death, but can also reduce health costs and improve the quality of human life. </w:t>
      </w:r>
      <w:r w:rsidR="00741E5E" w:rsidRPr="00767639">
        <w:rPr>
          <w:rFonts w:ascii="Tw Cen MT" w:eastAsia="Twentieth Century" w:hAnsi="Tw Cen MT" w:cs="Twentieth Century"/>
          <w:sz w:val="24"/>
          <w:szCs w:val="24"/>
        </w:rPr>
        <w:t xml:space="preserve">The behavior of school children begins with an inner drive that is an effort to fulfill their needs. The eating behavior of school children that often becomes a problem is the habit of eating at vendors (carts) around the school and the habit of eating fast food. The role of snacks in contributing energy or energy and protein is very significant, considering that school children </w:t>
      </w:r>
      <w:r w:rsidR="00741E5E" w:rsidRPr="00767639">
        <w:rPr>
          <w:rFonts w:ascii="Tw Cen MT" w:eastAsia="Twentieth Century" w:hAnsi="Tw Cen MT" w:cs="Twentieth Century"/>
          <w:sz w:val="24"/>
          <w:szCs w:val="24"/>
        </w:rPr>
        <w:lastRenderedPageBreak/>
        <w:t>do not get enough protein intake and often buy snacks, it is better if the snacks sold around the school are high-protein foods</w:t>
      </w:r>
      <w:r w:rsidR="00CB2575" w:rsidRPr="00767639">
        <w:rPr>
          <w:rFonts w:ascii="Tw Cen MT" w:eastAsia="Twentieth Century" w:hAnsi="Tw Cen MT" w:cs="Twentieth Century"/>
          <w:sz w:val="24"/>
          <w:szCs w:val="24"/>
        </w:rPr>
        <w:t>.</w:t>
      </w:r>
      <w:r w:rsidR="00767639" w:rsidRPr="00767639">
        <w:rPr>
          <w:rFonts w:ascii="Tw Cen MT" w:eastAsia="Twentieth Century" w:hAnsi="Tw Cen MT" w:cs="Twentieth Century"/>
          <w:sz w:val="24"/>
          <w:szCs w:val="24"/>
        </w:rPr>
        <w:t>[5]</w:t>
      </w:r>
      <w:r w:rsidR="00035DBA">
        <w:rPr>
          <w:rFonts w:ascii="Tw Cen MT" w:eastAsia="Twentieth Century" w:hAnsi="Tw Cen MT" w:cs="Twentieth Century"/>
          <w:sz w:val="24"/>
          <w:szCs w:val="24"/>
        </w:rPr>
        <w:t xml:space="preserve"> S</w:t>
      </w:r>
      <w:r w:rsidR="00035DBA" w:rsidRPr="00035DBA">
        <w:rPr>
          <w:rFonts w:ascii="Tw Cen MT" w:eastAsia="Twentieth Century" w:hAnsi="Tw Cen MT" w:cs="Twentieth Century"/>
          <w:sz w:val="24"/>
          <w:szCs w:val="24"/>
        </w:rPr>
        <w:t>nacking might increase energy intake and promote weight gain. First, snacking might increase energy intake beyond the needs for energy expenditure if there is no compensation for additional energy from snacks in subsequent meals. Second, if snack foods derive a substantial amount of energy from fat, and because fat at 9 kcal/g is more energy-dense than carbohydrates or proteins (4 kcal/g), the unregulated consumption of snack foods could increase energy intake beyond the needs for energy expenditure and promote weight gain</w:t>
      </w:r>
      <w:r w:rsidR="0089674C">
        <w:rPr>
          <w:rFonts w:ascii="Tw Cen MT" w:eastAsia="Twentieth Century" w:hAnsi="Tw Cen MT" w:cs="Twentieth Century"/>
          <w:sz w:val="24"/>
          <w:szCs w:val="24"/>
        </w:rPr>
        <w:t xml:space="preserve"> </w:t>
      </w:r>
      <w:r w:rsidR="00035DBA">
        <w:rPr>
          <w:rFonts w:ascii="Tw Cen MT" w:eastAsia="Twentieth Century" w:hAnsi="Tw Cen MT" w:cs="Twentieth Century"/>
          <w:sz w:val="24"/>
          <w:szCs w:val="24"/>
        </w:rPr>
        <w:t>[6]</w:t>
      </w:r>
      <w:r w:rsidR="0089674C">
        <w:rPr>
          <w:rFonts w:ascii="Tw Cen MT" w:eastAsia="Twentieth Century" w:hAnsi="Tw Cen MT" w:cs="Twentieth Century"/>
          <w:sz w:val="24"/>
          <w:szCs w:val="24"/>
        </w:rPr>
        <w:t>.</w:t>
      </w:r>
    </w:p>
    <w:p w14:paraId="03CE14BD" w14:textId="51B5CACB" w:rsidR="001D014D" w:rsidRPr="00767639" w:rsidRDefault="001D014D" w:rsidP="001D014D">
      <w:pPr>
        <w:spacing w:after="0" w:line="240" w:lineRule="auto"/>
        <w:jc w:val="both"/>
        <w:rPr>
          <w:rFonts w:ascii="Tw Cen MT" w:eastAsia="Twentieth Century" w:hAnsi="Tw Cen MT" w:cs="Twentieth Century"/>
          <w:sz w:val="24"/>
          <w:szCs w:val="24"/>
        </w:rPr>
      </w:pPr>
      <w:r w:rsidRPr="00767639">
        <w:rPr>
          <w:rFonts w:ascii="Tw Cen MT" w:eastAsia="Twentieth Century" w:hAnsi="Tw Cen MT" w:cs="Twentieth Century"/>
          <w:sz w:val="24"/>
          <w:szCs w:val="24"/>
        </w:rPr>
        <w:t xml:space="preserve">Therefore, elementary school children need to receive education regarding school children's snacks. Researchers have developed nutrition education media in the form of </w:t>
      </w:r>
      <w:proofErr w:type="spellStart"/>
      <w:r w:rsidRPr="00767639">
        <w:rPr>
          <w:rFonts w:ascii="Tw Cen MT" w:eastAsia="Twentieth Century" w:hAnsi="Tw Cen MT" w:cs="Twentieth Century"/>
          <w:sz w:val="24"/>
          <w:szCs w:val="24"/>
        </w:rPr>
        <w:t>Prilension</w:t>
      </w:r>
      <w:proofErr w:type="spellEnd"/>
      <w:r w:rsidRPr="00767639">
        <w:rPr>
          <w:rFonts w:ascii="Tw Cen MT" w:eastAsia="Twentieth Century" w:hAnsi="Tw Cen MT" w:cs="Twentieth Century"/>
          <w:sz w:val="24"/>
          <w:szCs w:val="24"/>
        </w:rPr>
        <w:t xml:space="preserve"> Stickers (Principles of Balanced and Safe Nutrition) which contain short messages regarding the grouping of healthy snacks according to the principles of balanced nutrition accompanied by attractive pictures.</w:t>
      </w:r>
    </w:p>
    <w:p w14:paraId="6F078FE0" w14:textId="34F63123" w:rsidR="007106F6" w:rsidRPr="00767639" w:rsidRDefault="001D014D" w:rsidP="001D014D">
      <w:pPr>
        <w:spacing w:after="0" w:line="240" w:lineRule="auto"/>
        <w:jc w:val="both"/>
        <w:rPr>
          <w:rFonts w:ascii="Tw Cen MT" w:eastAsia="Twentieth Century" w:hAnsi="Tw Cen MT" w:cs="Twentieth Century"/>
          <w:color w:val="000000"/>
          <w:sz w:val="24"/>
          <w:szCs w:val="24"/>
        </w:rPr>
      </w:pPr>
      <w:r w:rsidRPr="00767639">
        <w:rPr>
          <w:rFonts w:ascii="Tw Cen MT" w:eastAsia="Twentieth Century" w:hAnsi="Tw Cen MT" w:cs="Twentieth Century"/>
          <w:sz w:val="24"/>
          <w:szCs w:val="24"/>
        </w:rPr>
        <w:t xml:space="preserve">The research was carried out at SDN 2 </w:t>
      </w:r>
      <w:proofErr w:type="spellStart"/>
      <w:r w:rsidRPr="00767639">
        <w:rPr>
          <w:rFonts w:ascii="Tw Cen MT" w:eastAsia="Twentieth Century" w:hAnsi="Tw Cen MT" w:cs="Twentieth Century"/>
          <w:sz w:val="24"/>
          <w:szCs w:val="24"/>
        </w:rPr>
        <w:t>Pekanbaru</w:t>
      </w:r>
      <w:proofErr w:type="spellEnd"/>
      <w:r w:rsidRPr="00767639">
        <w:rPr>
          <w:rFonts w:ascii="Tw Cen MT" w:eastAsia="Twentieth Century" w:hAnsi="Tw Cen MT" w:cs="Twentieth Century"/>
          <w:sz w:val="24"/>
          <w:szCs w:val="24"/>
        </w:rPr>
        <w:t xml:space="preserve"> because the results of preliminary observations showed that there were a lot of traders selling in the area around the school in locations that were at risk of contamination because they were close to water disposal (sewers). The </w:t>
      </w:r>
      <w:r w:rsidR="0089674C" w:rsidRPr="00767639">
        <w:rPr>
          <w:rFonts w:ascii="Tw Cen MT" w:eastAsia="Twentieth Century" w:hAnsi="Tw Cen MT" w:cs="Twentieth Century"/>
          <w:sz w:val="24"/>
          <w:szCs w:val="24"/>
        </w:rPr>
        <w:t>objective</w:t>
      </w:r>
      <w:r w:rsidRPr="00767639">
        <w:rPr>
          <w:rFonts w:ascii="Tw Cen MT" w:eastAsia="Twentieth Century" w:hAnsi="Tw Cen MT" w:cs="Twentieth Century"/>
          <w:sz w:val="24"/>
          <w:szCs w:val="24"/>
        </w:rPr>
        <w:t xml:space="preserve"> of the research is to provide nutrition education for school children's snacks with </w:t>
      </w:r>
      <w:proofErr w:type="spellStart"/>
      <w:r w:rsidRPr="00767639">
        <w:rPr>
          <w:rFonts w:ascii="Tw Cen MT" w:eastAsia="Twentieth Century" w:hAnsi="Tw Cen MT" w:cs="Twentieth Century"/>
          <w:sz w:val="24"/>
          <w:szCs w:val="24"/>
        </w:rPr>
        <w:t>Prilension</w:t>
      </w:r>
      <w:proofErr w:type="spellEnd"/>
      <w:r w:rsidRPr="00767639">
        <w:rPr>
          <w:rFonts w:ascii="Tw Cen MT" w:eastAsia="Twentieth Century" w:hAnsi="Tw Cen MT" w:cs="Twentieth Century"/>
          <w:sz w:val="24"/>
          <w:szCs w:val="24"/>
        </w:rPr>
        <w:t xml:space="preserve"> Stickers (Principles of Balanced and Safe Nutrition). Then analyze the influence of education on students' ability to identify school children's snacks with the principles of balanced and safe nutrition.</w:t>
      </w:r>
      <w:r w:rsidR="007106F6" w:rsidRPr="00767639">
        <w:rPr>
          <w:rFonts w:ascii="Tw Cen MT" w:eastAsia="Twentieth Century" w:hAnsi="Tw Cen MT" w:cs="Twentieth Century"/>
          <w:color w:val="000000"/>
          <w:sz w:val="24"/>
          <w:szCs w:val="24"/>
        </w:rPr>
        <w:t xml:space="preserve"> </w:t>
      </w:r>
    </w:p>
    <w:p w14:paraId="1027822F" w14:textId="77777777" w:rsidR="007106F6" w:rsidRPr="00767639" w:rsidRDefault="007106F6" w:rsidP="007106F6">
      <w:pPr>
        <w:spacing w:after="0" w:line="240" w:lineRule="auto"/>
        <w:jc w:val="both"/>
        <w:rPr>
          <w:rFonts w:ascii="Tw Cen MT" w:eastAsia="Twentieth Century" w:hAnsi="Tw Cen MT" w:cs="Twentieth Century"/>
          <w:color w:val="000000"/>
          <w:sz w:val="24"/>
          <w:szCs w:val="24"/>
        </w:rPr>
      </w:pPr>
    </w:p>
    <w:p w14:paraId="56B9F7A6" w14:textId="0170E376" w:rsidR="007106F6" w:rsidRPr="00767639" w:rsidRDefault="001D014D" w:rsidP="00985807">
      <w:pPr>
        <w:spacing w:after="0" w:line="240" w:lineRule="auto"/>
        <w:jc w:val="both"/>
        <w:rPr>
          <w:rFonts w:ascii="Tw Cen MT" w:eastAsia="Twentieth Century" w:hAnsi="Tw Cen MT" w:cs="Twentieth Century"/>
          <w:b/>
          <w:sz w:val="24"/>
          <w:szCs w:val="24"/>
        </w:rPr>
      </w:pPr>
      <w:r w:rsidRPr="00767639">
        <w:rPr>
          <w:rFonts w:ascii="Tw Cen MT" w:eastAsia="Twentieth Century" w:hAnsi="Tw Cen MT" w:cs="Twentieth Century"/>
          <w:b/>
          <w:sz w:val="24"/>
          <w:szCs w:val="24"/>
        </w:rPr>
        <w:t>METHODS</w:t>
      </w:r>
      <w:r w:rsidR="007106F6" w:rsidRPr="00767639">
        <w:rPr>
          <w:rFonts w:ascii="Tw Cen MT" w:eastAsia="Twentieth Century" w:hAnsi="Tw Cen MT" w:cs="Twentieth Century"/>
          <w:b/>
          <w:sz w:val="24"/>
          <w:szCs w:val="24"/>
        </w:rPr>
        <w:t xml:space="preserve"> </w:t>
      </w:r>
    </w:p>
    <w:p w14:paraId="4CDA07DB" w14:textId="05B0166B" w:rsidR="001D014D" w:rsidRPr="00767639" w:rsidRDefault="001D014D" w:rsidP="00F96F50">
      <w:pPr>
        <w:tabs>
          <w:tab w:val="left" w:pos="426"/>
        </w:tabs>
        <w:spacing w:after="0" w:line="240" w:lineRule="auto"/>
        <w:jc w:val="both"/>
        <w:rPr>
          <w:rFonts w:ascii="Tw Cen MT" w:eastAsia="Twentieth Century" w:hAnsi="Tw Cen MT" w:cs="Twentieth Century"/>
          <w:sz w:val="24"/>
          <w:szCs w:val="24"/>
        </w:rPr>
      </w:pPr>
      <w:r w:rsidRPr="00767639">
        <w:rPr>
          <w:rFonts w:ascii="Tw Cen MT" w:eastAsia="Twentieth Century" w:hAnsi="Tw Cen MT" w:cs="Twentieth Century"/>
          <w:sz w:val="24"/>
          <w:szCs w:val="24"/>
        </w:rPr>
        <w:t>This research method is a quasi-experimental pre-</w:t>
      </w:r>
      <w:r w:rsidR="0089674C" w:rsidRPr="00767639">
        <w:rPr>
          <w:rFonts w:ascii="Tw Cen MT" w:eastAsia="Twentieth Century" w:hAnsi="Tw Cen MT" w:cs="Twentieth Century"/>
          <w:sz w:val="24"/>
          <w:szCs w:val="24"/>
        </w:rPr>
        <w:t>posttest</w:t>
      </w:r>
      <w:r w:rsidRPr="00767639">
        <w:rPr>
          <w:rFonts w:ascii="Tw Cen MT" w:eastAsia="Twentieth Century" w:hAnsi="Tw Cen MT" w:cs="Twentieth Century"/>
          <w:sz w:val="24"/>
          <w:szCs w:val="24"/>
        </w:rPr>
        <w:t xml:space="preserve"> which analyzes students' ability to identify school children's snacks before and after being given education using </w:t>
      </w:r>
      <w:proofErr w:type="spellStart"/>
      <w:r w:rsidRPr="00767639">
        <w:rPr>
          <w:rFonts w:ascii="Tw Cen MT" w:eastAsia="Twentieth Century" w:hAnsi="Tw Cen MT" w:cs="Twentieth Century"/>
          <w:sz w:val="24"/>
          <w:szCs w:val="24"/>
        </w:rPr>
        <w:t>Prilension</w:t>
      </w:r>
      <w:proofErr w:type="spellEnd"/>
      <w:r w:rsidRPr="00767639">
        <w:rPr>
          <w:rFonts w:ascii="Tw Cen MT" w:eastAsia="Twentieth Century" w:hAnsi="Tw Cen MT" w:cs="Twentieth Century"/>
          <w:sz w:val="24"/>
          <w:szCs w:val="24"/>
        </w:rPr>
        <w:t xml:space="preserve"> Stickers (Principles of Balanced and Safe Nutrition). The research data consisted of 61 </w:t>
      </w:r>
      <w:r w:rsidRPr="00767639">
        <w:rPr>
          <w:rFonts w:ascii="Tw Cen MT" w:eastAsia="Twentieth Century" w:hAnsi="Tw Cen MT" w:cs="Twentieth Century"/>
          <w:sz w:val="24"/>
          <w:szCs w:val="24"/>
        </w:rPr>
        <w:t xml:space="preserve">respondents who were students at SDN 2 </w:t>
      </w:r>
      <w:proofErr w:type="spellStart"/>
      <w:r w:rsidRPr="00767639">
        <w:rPr>
          <w:rFonts w:ascii="Tw Cen MT" w:eastAsia="Twentieth Century" w:hAnsi="Tw Cen MT" w:cs="Twentieth Century"/>
          <w:sz w:val="24"/>
          <w:szCs w:val="24"/>
        </w:rPr>
        <w:t>Pekanbaru</w:t>
      </w:r>
      <w:proofErr w:type="spellEnd"/>
      <w:r w:rsidRPr="00767639">
        <w:rPr>
          <w:rFonts w:ascii="Tw Cen MT" w:eastAsia="Twentieth Century" w:hAnsi="Tw Cen MT" w:cs="Twentieth Century"/>
          <w:sz w:val="24"/>
          <w:szCs w:val="24"/>
        </w:rPr>
        <w:t xml:space="preserve"> City, with a sampling technique using simple random sampling. The data analysis uses SPSS, The Wilcoxon Signed Rank test to evaluate paired samples (scores before and after education)</w:t>
      </w:r>
      <w:r w:rsidR="005327C6" w:rsidRPr="00767639">
        <w:rPr>
          <w:rFonts w:ascii="Tw Cen MT" w:eastAsia="Twentieth Century" w:hAnsi="Tw Cen MT" w:cs="Twentieth Century"/>
          <w:sz w:val="24"/>
          <w:szCs w:val="24"/>
        </w:rPr>
        <w:t xml:space="preserve"> [</w:t>
      </w:r>
      <w:r w:rsidR="00035DBA">
        <w:rPr>
          <w:rFonts w:ascii="Tw Cen MT" w:eastAsia="Twentieth Century" w:hAnsi="Tw Cen MT" w:cs="Twentieth Century"/>
          <w:sz w:val="24"/>
          <w:szCs w:val="24"/>
        </w:rPr>
        <w:t>7</w:t>
      </w:r>
      <w:r w:rsidR="005327C6" w:rsidRPr="00767639">
        <w:rPr>
          <w:rFonts w:ascii="Tw Cen MT" w:eastAsia="Twentieth Century" w:hAnsi="Tw Cen MT" w:cs="Twentieth Century"/>
          <w:sz w:val="24"/>
          <w:szCs w:val="24"/>
        </w:rPr>
        <w:t>]</w:t>
      </w:r>
      <w:r w:rsidRPr="00767639">
        <w:rPr>
          <w:rFonts w:ascii="Tw Cen MT" w:eastAsia="Twentieth Century" w:hAnsi="Tw Cen MT" w:cs="Twentieth Century"/>
          <w:sz w:val="24"/>
          <w:szCs w:val="24"/>
        </w:rPr>
        <w:t>.</w:t>
      </w:r>
      <w:r w:rsidR="00F96F50">
        <w:rPr>
          <w:rFonts w:ascii="Tw Cen MT" w:eastAsia="Twentieth Century" w:hAnsi="Tw Cen MT" w:cs="Twentieth Century"/>
          <w:sz w:val="24"/>
          <w:szCs w:val="24"/>
        </w:rPr>
        <w:t xml:space="preserve"> </w:t>
      </w:r>
      <w:proofErr w:type="spellStart"/>
      <w:r w:rsidR="00F96F50" w:rsidRPr="00767639">
        <w:rPr>
          <w:rFonts w:ascii="Tw Cen MT" w:eastAsia="Twentieth Century" w:hAnsi="Tw Cen MT" w:cs="Twentieth Century"/>
          <w:sz w:val="24"/>
          <w:szCs w:val="24"/>
        </w:rPr>
        <w:t>Prilension</w:t>
      </w:r>
      <w:proofErr w:type="spellEnd"/>
      <w:r w:rsidR="00F96F50" w:rsidRPr="00767639">
        <w:rPr>
          <w:rFonts w:ascii="Tw Cen MT" w:eastAsia="Twentieth Century" w:hAnsi="Tw Cen MT" w:cs="Twentieth Century"/>
          <w:sz w:val="24"/>
          <w:szCs w:val="24"/>
        </w:rPr>
        <w:t xml:space="preserve"> Stickers (Principles of Balanced and Safe Nutrition)</w:t>
      </w:r>
      <w:r w:rsidR="00F96F50">
        <w:rPr>
          <w:rFonts w:ascii="Tw Cen MT" w:eastAsia="Twentieth Century" w:hAnsi="Tw Cen MT" w:cs="Twentieth Century"/>
          <w:sz w:val="24"/>
          <w:szCs w:val="24"/>
        </w:rPr>
        <w:t xml:space="preserve"> is used as a nutrition labeling on food </w:t>
      </w:r>
      <w:proofErr w:type="spellStart"/>
      <w:r w:rsidR="00F96F50">
        <w:rPr>
          <w:rFonts w:ascii="Tw Cen MT" w:eastAsia="Twentieth Century" w:hAnsi="Tw Cen MT" w:cs="Twentieth Century"/>
          <w:sz w:val="24"/>
          <w:szCs w:val="24"/>
        </w:rPr>
        <w:t>chpices</w:t>
      </w:r>
      <w:proofErr w:type="spellEnd"/>
      <w:r w:rsidR="00F96F50">
        <w:rPr>
          <w:rFonts w:ascii="Tw Cen MT" w:eastAsia="Twentieth Century" w:hAnsi="Tw Cen MT" w:cs="Twentieth Century"/>
          <w:sz w:val="24"/>
          <w:szCs w:val="24"/>
        </w:rPr>
        <w:t xml:space="preserve"> in this research is for </w:t>
      </w:r>
      <w:r w:rsidR="00F96F50" w:rsidRPr="00767639">
        <w:rPr>
          <w:rFonts w:ascii="Tw Cen MT" w:eastAsia="Twentieth Century" w:hAnsi="Tw Cen MT" w:cs="Twentieth Century"/>
          <w:sz w:val="24"/>
          <w:szCs w:val="24"/>
        </w:rPr>
        <w:t>school children's snacks</w:t>
      </w:r>
      <w:r w:rsidR="00F96F50">
        <w:rPr>
          <w:rFonts w:ascii="Tw Cen MT" w:eastAsia="Twentieth Century" w:hAnsi="Tw Cen MT" w:cs="Twentieth Century"/>
          <w:sz w:val="24"/>
          <w:szCs w:val="24"/>
        </w:rPr>
        <w:t>.</w:t>
      </w:r>
    </w:p>
    <w:p w14:paraId="1925E6D7" w14:textId="77777777" w:rsidR="0089674C" w:rsidRDefault="0089674C" w:rsidP="007106F6">
      <w:pPr>
        <w:tabs>
          <w:tab w:val="left" w:pos="426"/>
        </w:tabs>
        <w:spacing w:after="0"/>
        <w:jc w:val="both"/>
        <w:rPr>
          <w:rFonts w:ascii="Tw Cen MT" w:eastAsia="Twentieth Century" w:hAnsi="Tw Cen MT" w:cs="Twentieth Century"/>
          <w:b/>
          <w:sz w:val="24"/>
          <w:szCs w:val="24"/>
        </w:rPr>
      </w:pPr>
    </w:p>
    <w:p w14:paraId="73FB8D1E" w14:textId="005A095D" w:rsidR="007106F6" w:rsidRPr="00767639" w:rsidRDefault="001D014D" w:rsidP="007106F6">
      <w:pPr>
        <w:tabs>
          <w:tab w:val="left" w:pos="426"/>
        </w:tabs>
        <w:spacing w:after="0"/>
        <w:jc w:val="both"/>
        <w:rPr>
          <w:rFonts w:ascii="Tw Cen MT" w:eastAsia="Twentieth Century" w:hAnsi="Tw Cen MT" w:cs="Twentieth Century"/>
          <w:b/>
          <w:sz w:val="24"/>
          <w:szCs w:val="24"/>
        </w:rPr>
      </w:pPr>
      <w:r w:rsidRPr="00767639">
        <w:rPr>
          <w:rFonts w:ascii="Tw Cen MT" w:eastAsia="Twentieth Century" w:hAnsi="Tw Cen MT" w:cs="Twentieth Century"/>
          <w:b/>
          <w:sz w:val="24"/>
          <w:szCs w:val="24"/>
        </w:rPr>
        <w:t>RESULTS AND DISSCUSSION</w:t>
      </w:r>
    </w:p>
    <w:p w14:paraId="42150B66" w14:textId="387FC224" w:rsidR="00985807" w:rsidRPr="00767639" w:rsidRDefault="001D014D" w:rsidP="001D014D">
      <w:pPr>
        <w:tabs>
          <w:tab w:val="left" w:pos="426"/>
        </w:tabs>
        <w:spacing w:after="0" w:line="240" w:lineRule="auto"/>
        <w:jc w:val="both"/>
        <w:rPr>
          <w:rFonts w:ascii="Tw Cen MT" w:eastAsia="Twentieth Century" w:hAnsi="Tw Cen MT" w:cs="Twentieth Century"/>
          <w:sz w:val="24"/>
          <w:szCs w:val="24"/>
        </w:rPr>
      </w:pPr>
      <w:r w:rsidRPr="00767639">
        <w:rPr>
          <w:rFonts w:ascii="Tw Cen MT" w:eastAsia="Twentieth Century" w:hAnsi="Tw Cen MT" w:cs="Twentieth Century"/>
          <w:sz w:val="24"/>
          <w:szCs w:val="24"/>
        </w:rPr>
        <w:t>Based on research, the following results were obtained:</w:t>
      </w:r>
    </w:p>
    <w:p w14:paraId="0C0DFA24" w14:textId="77777777" w:rsidR="005327C6" w:rsidRPr="00767639" w:rsidRDefault="005327C6" w:rsidP="001D014D">
      <w:pPr>
        <w:tabs>
          <w:tab w:val="left" w:pos="426"/>
        </w:tabs>
        <w:spacing w:after="0" w:line="240" w:lineRule="auto"/>
        <w:jc w:val="both"/>
        <w:rPr>
          <w:rFonts w:ascii="Tw Cen MT" w:eastAsia="Twentieth Century" w:hAnsi="Tw Cen MT" w:cs="Twentieth Century"/>
          <w:sz w:val="24"/>
          <w:szCs w:val="24"/>
        </w:rPr>
      </w:pPr>
    </w:p>
    <w:p w14:paraId="6FCE5C3D" w14:textId="0E8774C3" w:rsidR="004721E3" w:rsidRPr="00767639" w:rsidRDefault="001D014D" w:rsidP="00985807">
      <w:pPr>
        <w:tabs>
          <w:tab w:val="left" w:pos="426"/>
        </w:tabs>
        <w:spacing w:after="0" w:line="240" w:lineRule="auto"/>
        <w:jc w:val="center"/>
        <w:rPr>
          <w:rFonts w:ascii="Tw Cen MT" w:eastAsia="Twentieth Century" w:hAnsi="Tw Cen MT" w:cs="Twentieth Century"/>
          <w:sz w:val="20"/>
          <w:szCs w:val="20"/>
        </w:rPr>
      </w:pPr>
      <w:r w:rsidRPr="00767639">
        <w:rPr>
          <w:rFonts w:ascii="Tw Cen MT" w:eastAsia="Twentieth Century" w:hAnsi="Tw Cen MT" w:cs="Twentieth Century"/>
          <w:sz w:val="20"/>
          <w:szCs w:val="20"/>
        </w:rPr>
        <w:t>Table 1. Characteristics of Respondents</w:t>
      </w:r>
    </w:p>
    <w:tbl>
      <w:tblPr>
        <w:tblStyle w:val="KisiTabel"/>
        <w:tblW w:w="0" w:type="auto"/>
        <w:tblInd w:w="675" w:type="dxa"/>
        <w:tblBorders>
          <w:left w:val="none" w:sz="0" w:space="0" w:color="auto"/>
          <w:right w:val="none" w:sz="0" w:space="0" w:color="auto"/>
          <w:insideV w:val="none" w:sz="0" w:space="0" w:color="auto"/>
        </w:tblBorders>
        <w:tblLook w:val="04A0" w:firstRow="1" w:lastRow="0" w:firstColumn="1" w:lastColumn="0" w:noHBand="0" w:noVBand="1"/>
      </w:tblPr>
      <w:tblGrid>
        <w:gridCol w:w="1756"/>
        <w:gridCol w:w="873"/>
        <w:gridCol w:w="1191"/>
      </w:tblGrid>
      <w:tr w:rsidR="00955F02" w:rsidRPr="00767639" w14:paraId="3D760E90" w14:textId="77777777" w:rsidTr="000A263C">
        <w:tc>
          <w:tcPr>
            <w:tcW w:w="3261" w:type="dxa"/>
          </w:tcPr>
          <w:p w14:paraId="04BFB898" w14:textId="77777777" w:rsidR="001D014D" w:rsidRPr="00767639" w:rsidRDefault="001D014D" w:rsidP="000A263C">
            <w:pPr>
              <w:jc w:val="center"/>
              <w:rPr>
                <w:rFonts w:ascii="Tw Cen MT" w:hAnsi="Tw Cen MT"/>
                <w:bCs/>
                <w:sz w:val="20"/>
                <w:szCs w:val="20"/>
              </w:rPr>
            </w:pPr>
            <w:proofErr w:type="spellStart"/>
            <w:r w:rsidRPr="00767639">
              <w:rPr>
                <w:rFonts w:ascii="Tw Cen MT" w:hAnsi="Tw Cen MT"/>
                <w:bCs/>
                <w:sz w:val="20"/>
                <w:szCs w:val="20"/>
              </w:rPr>
              <w:t>Variabel</w:t>
            </w:r>
            <w:proofErr w:type="spellEnd"/>
          </w:p>
        </w:tc>
        <w:tc>
          <w:tcPr>
            <w:tcW w:w="1417" w:type="dxa"/>
          </w:tcPr>
          <w:p w14:paraId="4A194668" w14:textId="77777777" w:rsidR="001D014D" w:rsidRPr="00767639" w:rsidRDefault="001D014D" w:rsidP="000A263C">
            <w:pPr>
              <w:jc w:val="center"/>
              <w:rPr>
                <w:rFonts w:ascii="Tw Cen MT" w:hAnsi="Tw Cen MT"/>
                <w:bCs/>
                <w:sz w:val="20"/>
                <w:szCs w:val="20"/>
              </w:rPr>
            </w:pPr>
            <w:r w:rsidRPr="00767639">
              <w:rPr>
                <w:rFonts w:ascii="Tw Cen MT" w:hAnsi="Tw Cen MT"/>
                <w:bCs/>
                <w:sz w:val="20"/>
                <w:szCs w:val="20"/>
              </w:rPr>
              <w:t>Amount (n)</w:t>
            </w:r>
          </w:p>
        </w:tc>
        <w:tc>
          <w:tcPr>
            <w:tcW w:w="1701" w:type="dxa"/>
          </w:tcPr>
          <w:p w14:paraId="46AEDD8C" w14:textId="77777777" w:rsidR="001D014D" w:rsidRPr="00767639" w:rsidRDefault="001D014D" w:rsidP="000A263C">
            <w:pPr>
              <w:jc w:val="center"/>
              <w:rPr>
                <w:rFonts w:ascii="Tw Cen MT" w:hAnsi="Tw Cen MT"/>
                <w:bCs/>
                <w:sz w:val="20"/>
                <w:szCs w:val="20"/>
              </w:rPr>
            </w:pPr>
            <w:r w:rsidRPr="00767639">
              <w:rPr>
                <w:rFonts w:ascii="Tw Cen MT" w:hAnsi="Tw Cen MT"/>
                <w:bCs/>
                <w:sz w:val="20"/>
                <w:szCs w:val="20"/>
              </w:rPr>
              <w:t>Percentage (%)</w:t>
            </w:r>
          </w:p>
        </w:tc>
      </w:tr>
      <w:tr w:rsidR="00955F02" w:rsidRPr="00767639" w14:paraId="2FBC9309" w14:textId="77777777" w:rsidTr="000A263C">
        <w:tc>
          <w:tcPr>
            <w:tcW w:w="3261" w:type="dxa"/>
          </w:tcPr>
          <w:p w14:paraId="751987D2" w14:textId="77777777" w:rsidR="001D014D" w:rsidRPr="00767639" w:rsidRDefault="001D014D" w:rsidP="000A263C">
            <w:pPr>
              <w:rPr>
                <w:rFonts w:ascii="Tw Cen MT" w:hAnsi="Tw Cen MT"/>
                <w:bCs/>
                <w:sz w:val="20"/>
                <w:szCs w:val="20"/>
              </w:rPr>
            </w:pPr>
            <w:r w:rsidRPr="00767639">
              <w:rPr>
                <w:rFonts w:ascii="Tw Cen MT" w:hAnsi="Tw Cen MT"/>
                <w:bCs/>
                <w:sz w:val="20"/>
                <w:szCs w:val="20"/>
              </w:rPr>
              <w:t>Sex</w:t>
            </w:r>
          </w:p>
          <w:p w14:paraId="6F7C7780" w14:textId="77777777" w:rsidR="001D014D" w:rsidRPr="00767639" w:rsidRDefault="001D014D" w:rsidP="000A263C">
            <w:pPr>
              <w:ind w:left="324"/>
              <w:rPr>
                <w:rFonts w:ascii="Tw Cen MT" w:hAnsi="Tw Cen MT"/>
                <w:bCs/>
                <w:sz w:val="20"/>
                <w:szCs w:val="20"/>
              </w:rPr>
            </w:pPr>
            <w:r w:rsidRPr="00767639">
              <w:rPr>
                <w:rFonts w:ascii="Tw Cen MT" w:hAnsi="Tw Cen MT"/>
                <w:bCs/>
                <w:sz w:val="20"/>
                <w:szCs w:val="20"/>
              </w:rPr>
              <w:t>Boy</w:t>
            </w:r>
          </w:p>
          <w:p w14:paraId="15015F37" w14:textId="77777777" w:rsidR="001D014D" w:rsidRPr="00767639" w:rsidRDefault="001D014D" w:rsidP="000A263C">
            <w:pPr>
              <w:ind w:left="324"/>
              <w:rPr>
                <w:rFonts w:ascii="Tw Cen MT" w:hAnsi="Tw Cen MT"/>
                <w:bCs/>
                <w:sz w:val="20"/>
                <w:szCs w:val="20"/>
              </w:rPr>
            </w:pPr>
            <w:r w:rsidRPr="00767639">
              <w:rPr>
                <w:rFonts w:ascii="Tw Cen MT" w:hAnsi="Tw Cen MT"/>
                <w:bCs/>
                <w:sz w:val="20"/>
                <w:szCs w:val="20"/>
              </w:rPr>
              <w:t>Girl</w:t>
            </w:r>
          </w:p>
        </w:tc>
        <w:tc>
          <w:tcPr>
            <w:tcW w:w="1417" w:type="dxa"/>
          </w:tcPr>
          <w:p w14:paraId="70AE823E" w14:textId="77777777" w:rsidR="001D014D" w:rsidRPr="00767639" w:rsidRDefault="001D014D" w:rsidP="000A263C">
            <w:pPr>
              <w:jc w:val="center"/>
              <w:rPr>
                <w:rFonts w:ascii="Tw Cen MT" w:hAnsi="Tw Cen MT"/>
                <w:bCs/>
                <w:sz w:val="20"/>
                <w:szCs w:val="20"/>
              </w:rPr>
            </w:pPr>
          </w:p>
          <w:p w14:paraId="71C76661" w14:textId="77777777" w:rsidR="001D014D" w:rsidRPr="00767639" w:rsidRDefault="001D014D" w:rsidP="000A263C">
            <w:pPr>
              <w:jc w:val="center"/>
              <w:rPr>
                <w:rFonts w:ascii="Tw Cen MT" w:hAnsi="Tw Cen MT"/>
                <w:bCs/>
                <w:sz w:val="20"/>
                <w:szCs w:val="20"/>
              </w:rPr>
            </w:pPr>
            <w:r w:rsidRPr="00767639">
              <w:rPr>
                <w:rFonts w:ascii="Tw Cen MT" w:hAnsi="Tw Cen MT"/>
                <w:bCs/>
                <w:sz w:val="20"/>
                <w:szCs w:val="20"/>
              </w:rPr>
              <w:t>31</w:t>
            </w:r>
          </w:p>
          <w:p w14:paraId="09AF79C6" w14:textId="77777777" w:rsidR="001D014D" w:rsidRPr="00767639" w:rsidRDefault="001D014D" w:rsidP="000A263C">
            <w:pPr>
              <w:jc w:val="center"/>
              <w:rPr>
                <w:rFonts w:ascii="Tw Cen MT" w:hAnsi="Tw Cen MT"/>
                <w:bCs/>
                <w:sz w:val="20"/>
                <w:szCs w:val="20"/>
              </w:rPr>
            </w:pPr>
            <w:r w:rsidRPr="00767639">
              <w:rPr>
                <w:rFonts w:ascii="Tw Cen MT" w:hAnsi="Tw Cen MT"/>
                <w:bCs/>
                <w:sz w:val="20"/>
                <w:szCs w:val="20"/>
              </w:rPr>
              <w:t>30</w:t>
            </w:r>
          </w:p>
        </w:tc>
        <w:tc>
          <w:tcPr>
            <w:tcW w:w="1701" w:type="dxa"/>
          </w:tcPr>
          <w:p w14:paraId="2BDF4F03" w14:textId="77777777" w:rsidR="001D014D" w:rsidRPr="00767639" w:rsidRDefault="001D014D" w:rsidP="000A263C">
            <w:pPr>
              <w:jc w:val="center"/>
              <w:rPr>
                <w:rFonts w:ascii="Tw Cen MT" w:hAnsi="Tw Cen MT"/>
                <w:bCs/>
                <w:sz w:val="20"/>
                <w:szCs w:val="20"/>
              </w:rPr>
            </w:pPr>
          </w:p>
          <w:p w14:paraId="30E6F4C4" w14:textId="77777777" w:rsidR="001D014D" w:rsidRPr="00767639" w:rsidRDefault="001D014D" w:rsidP="000A263C">
            <w:pPr>
              <w:jc w:val="center"/>
              <w:rPr>
                <w:rFonts w:ascii="Tw Cen MT" w:hAnsi="Tw Cen MT"/>
                <w:bCs/>
                <w:sz w:val="20"/>
                <w:szCs w:val="20"/>
              </w:rPr>
            </w:pPr>
            <w:r w:rsidRPr="00767639">
              <w:rPr>
                <w:rFonts w:ascii="Tw Cen MT" w:hAnsi="Tw Cen MT"/>
                <w:bCs/>
                <w:sz w:val="20"/>
                <w:szCs w:val="20"/>
              </w:rPr>
              <w:t>50,8</w:t>
            </w:r>
          </w:p>
          <w:p w14:paraId="2748D267" w14:textId="77777777" w:rsidR="001D014D" w:rsidRPr="00767639" w:rsidRDefault="001D014D" w:rsidP="000A263C">
            <w:pPr>
              <w:jc w:val="center"/>
              <w:rPr>
                <w:rFonts w:ascii="Tw Cen MT" w:hAnsi="Tw Cen MT"/>
                <w:bCs/>
                <w:sz w:val="20"/>
                <w:szCs w:val="20"/>
              </w:rPr>
            </w:pPr>
            <w:r w:rsidRPr="00767639">
              <w:rPr>
                <w:rFonts w:ascii="Tw Cen MT" w:hAnsi="Tw Cen MT"/>
                <w:bCs/>
                <w:sz w:val="20"/>
                <w:szCs w:val="20"/>
              </w:rPr>
              <w:t>49,2</w:t>
            </w:r>
          </w:p>
        </w:tc>
      </w:tr>
      <w:tr w:rsidR="00955F02" w:rsidRPr="00767639" w14:paraId="2E78A5BC" w14:textId="77777777" w:rsidTr="000A263C">
        <w:tc>
          <w:tcPr>
            <w:tcW w:w="3261" w:type="dxa"/>
          </w:tcPr>
          <w:p w14:paraId="70617D09" w14:textId="77777777" w:rsidR="001D014D" w:rsidRPr="00767639" w:rsidRDefault="001D014D" w:rsidP="000A263C">
            <w:pPr>
              <w:rPr>
                <w:rFonts w:ascii="Tw Cen MT" w:hAnsi="Tw Cen MT"/>
                <w:bCs/>
                <w:sz w:val="20"/>
                <w:szCs w:val="20"/>
              </w:rPr>
            </w:pPr>
            <w:r w:rsidRPr="00767639">
              <w:rPr>
                <w:rFonts w:ascii="Tw Cen MT" w:hAnsi="Tw Cen MT"/>
                <w:bCs/>
                <w:sz w:val="20"/>
                <w:szCs w:val="20"/>
              </w:rPr>
              <w:t>Bringing food from home</w:t>
            </w:r>
          </w:p>
          <w:p w14:paraId="6706A805" w14:textId="77777777" w:rsidR="001D014D" w:rsidRPr="00767639" w:rsidRDefault="001D014D" w:rsidP="000A263C">
            <w:pPr>
              <w:ind w:left="324"/>
              <w:rPr>
                <w:rFonts w:ascii="Tw Cen MT" w:hAnsi="Tw Cen MT"/>
                <w:bCs/>
                <w:sz w:val="20"/>
                <w:szCs w:val="20"/>
              </w:rPr>
            </w:pPr>
            <w:r w:rsidRPr="00767639">
              <w:rPr>
                <w:rFonts w:ascii="Tw Cen MT" w:hAnsi="Tw Cen MT"/>
                <w:bCs/>
                <w:sz w:val="20"/>
                <w:szCs w:val="20"/>
              </w:rPr>
              <w:t>Yes</w:t>
            </w:r>
          </w:p>
          <w:p w14:paraId="0568BB6F" w14:textId="77777777" w:rsidR="001D014D" w:rsidRPr="00767639" w:rsidRDefault="001D014D" w:rsidP="000A263C">
            <w:pPr>
              <w:ind w:left="324"/>
              <w:rPr>
                <w:rFonts w:ascii="Tw Cen MT" w:hAnsi="Tw Cen MT"/>
                <w:bCs/>
                <w:sz w:val="20"/>
                <w:szCs w:val="20"/>
              </w:rPr>
            </w:pPr>
            <w:r w:rsidRPr="00767639">
              <w:rPr>
                <w:rFonts w:ascii="Tw Cen MT" w:hAnsi="Tw Cen MT"/>
                <w:bCs/>
                <w:sz w:val="20"/>
                <w:szCs w:val="20"/>
              </w:rPr>
              <w:t>No</w:t>
            </w:r>
          </w:p>
        </w:tc>
        <w:tc>
          <w:tcPr>
            <w:tcW w:w="1417" w:type="dxa"/>
          </w:tcPr>
          <w:p w14:paraId="1DEB4F38" w14:textId="77777777" w:rsidR="001D014D" w:rsidRPr="00767639" w:rsidRDefault="001D014D" w:rsidP="000A263C">
            <w:pPr>
              <w:jc w:val="center"/>
              <w:rPr>
                <w:rFonts w:ascii="Tw Cen MT" w:hAnsi="Tw Cen MT"/>
                <w:bCs/>
                <w:sz w:val="20"/>
                <w:szCs w:val="20"/>
              </w:rPr>
            </w:pPr>
          </w:p>
          <w:p w14:paraId="674ACC2B" w14:textId="77777777" w:rsidR="001D014D" w:rsidRPr="00767639" w:rsidRDefault="001D014D" w:rsidP="000A263C">
            <w:pPr>
              <w:jc w:val="center"/>
              <w:rPr>
                <w:rFonts w:ascii="Tw Cen MT" w:hAnsi="Tw Cen MT"/>
                <w:bCs/>
                <w:sz w:val="20"/>
                <w:szCs w:val="20"/>
              </w:rPr>
            </w:pPr>
            <w:r w:rsidRPr="00767639">
              <w:rPr>
                <w:rFonts w:ascii="Tw Cen MT" w:hAnsi="Tw Cen MT"/>
                <w:bCs/>
                <w:sz w:val="20"/>
                <w:szCs w:val="20"/>
              </w:rPr>
              <w:t>24</w:t>
            </w:r>
          </w:p>
          <w:p w14:paraId="3B8769A2" w14:textId="77777777" w:rsidR="001D014D" w:rsidRPr="00767639" w:rsidRDefault="001D014D" w:rsidP="000A263C">
            <w:pPr>
              <w:jc w:val="center"/>
              <w:rPr>
                <w:rFonts w:ascii="Tw Cen MT" w:hAnsi="Tw Cen MT"/>
                <w:bCs/>
                <w:sz w:val="20"/>
                <w:szCs w:val="20"/>
              </w:rPr>
            </w:pPr>
            <w:r w:rsidRPr="00767639">
              <w:rPr>
                <w:rFonts w:ascii="Tw Cen MT" w:hAnsi="Tw Cen MT"/>
                <w:bCs/>
                <w:sz w:val="20"/>
                <w:szCs w:val="20"/>
              </w:rPr>
              <w:t>37</w:t>
            </w:r>
          </w:p>
        </w:tc>
        <w:tc>
          <w:tcPr>
            <w:tcW w:w="1701" w:type="dxa"/>
          </w:tcPr>
          <w:p w14:paraId="54EC47CA" w14:textId="77777777" w:rsidR="001D014D" w:rsidRPr="00767639" w:rsidRDefault="001D014D" w:rsidP="000A263C">
            <w:pPr>
              <w:rPr>
                <w:rFonts w:ascii="Tw Cen MT" w:hAnsi="Tw Cen MT"/>
                <w:bCs/>
                <w:sz w:val="20"/>
                <w:szCs w:val="20"/>
              </w:rPr>
            </w:pPr>
          </w:p>
          <w:p w14:paraId="078AE55B" w14:textId="77777777" w:rsidR="001D014D" w:rsidRPr="00767639" w:rsidRDefault="001D014D" w:rsidP="000A263C">
            <w:pPr>
              <w:jc w:val="center"/>
              <w:rPr>
                <w:rFonts w:ascii="Tw Cen MT" w:hAnsi="Tw Cen MT"/>
                <w:bCs/>
                <w:sz w:val="20"/>
                <w:szCs w:val="20"/>
              </w:rPr>
            </w:pPr>
            <w:r w:rsidRPr="00767639">
              <w:rPr>
                <w:rFonts w:ascii="Tw Cen MT" w:hAnsi="Tw Cen MT"/>
                <w:bCs/>
                <w:sz w:val="20"/>
                <w:szCs w:val="20"/>
              </w:rPr>
              <w:t>39,3</w:t>
            </w:r>
          </w:p>
          <w:p w14:paraId="768D86C8" w14:textId="77777777" w:rsidR="001D014D" w:rsidRPr="00767639" w:rsidRDefault="001D014D" w:rsidP="000A263C">
            <w:pPr>
              <w:jc w:val="center"/>
              <w:rPr>
                <w:rFonts w:ascii="Tw Cen MT" w:hAnsi="Tw Cen MT"/>
                <w:bCs/>
                <w:sz w:val="20"/>
                <w:szCs w:val="20"/>
              </w:rPr>
            </w:pPr>
            <w:r w:rsidRPr="00767639">
              <w:rPr>
                <w:rFonts w:ascii="Tw Cen MT" w:hAnsi="Tw Cen MT"/>
                <w:bCs/>
                <w:sz w:val="20"/>
                <w:szCs w:val="20"/>
              </w:rPr>
              <w:t>60,7</w:t>
            </w:r>
          </w:p>
        </w:tc>
      </w:tr>
      <w:tr w:rsidR="00955F02" w:rsidRPr="00767639" w14:paraId="275A2DBB" w14:textId="77777777" w:rsidTr="000A263C">
        <w:tc>
          <w:tcPr>
            <w:tcW w:w="3261" w:type="dxa"/>
          </w:tcPr>
          <w:p w14:paraId="657AF988" w14:textId="77777777" w:rsidR="001D014D" w:rsidRPr="00767639" w:rsidRDefault="001D014D" w:rsidP="000A263C">
            <w:pPr>
              <w:rPr>
                <w:rFonts w:ascii="Tw Cen MT" w:hAnsi="Tw Cen MT"/>
                <w:bCs/>
                <w:sz w:val="20"/>
                <w:szCs w:val="20"/>
              </w:rPr>
            </w:pPr>
            <w:r w:rsidRPr="00767639">
              <w:rPr>
                <w:rFonts w:ascii="Tw Cen MT" w:hAnsi="Tw Cen MT"/>
                <w:bCs/>
                <w:sz w:val="20"/>
                <w:szCs w:val="20"/>
              </w:rPr>
              <w:t>Daily Pocket Money</w:t>
            </w:r>
          </w:p>
          <w:p w14:paraId="39C3C740" w14:textId="77777777" w:rsidR="001D014D" w:rsidRPr="00767639" w:rsidRDefault="001D014D" w:rsidP="000A263C">
            <w:pPr>
              <w:ind w:left="324"/>
              <w:rPr>
                <w:rFonts w:ascii="Tw Cen MT" w:hAnsi="Tw Cen MT"/>
                <w:bCs/>
                <w:sz w:val="20"/>
                <w:szCs w:val="20"/>
              </w:rPr>
            </w:pPr>
            <w:r w:rsidRPr="00767639">
              <w:rPr>
                <w:rFonts w:ascii="Tw Cen MT" w:hAnsi="Tw Cen MT"/>
                <w:bCs/>
                <w:sz w:val="20"/>
                <w:szCs w:val="20"/>
              </w:rPr>
              <w:t>&lt;10.000 IDR</w:t>
            </w:r>
          </w:p>
          <w:p w14:paraId="26BFAADB" w14:textId="77777777" w:rsidR="001D014D" w:rsidRPr="00767639" w:rsidRDefault="001D014D" w:rsidP="000A263C">
            <w:pPr>
              <w:ind w:left="324"/>
              <w:rPr>
                <w:rFonts w:ascii="Tw Cen MT" w:hAnsi="Tw Cen MT"/>
                <w:bCs/>
                <w:sz w:val="20"/>
                <w:szCs w:val="20"/>
              </w:rPr>
            </w:pPr>
            <w:r w:rsidRPr="00767639">
              <w:rPr>
                <w:rFonts w:ascii="Tw Cen MT" w:hAnsi="Tw Cen MT"/>
                <w:bCs/>
                <w:sz w:val="20"/>
                <w:szCs w:val="20"/>
              </w:rPr>
              <w:t>10.000-15.000 IDR</w:t>
            </w:r>
          </w:p>
          <w:p w14:paraId="220A6DC6" w14:textId="77777777" w:rsidR="001D014D" w:rsidRPr="00767639" w:rsidRDefault="001D014D" w:rsidP="000A263C">
            <w:pPr>
              <w:ind w:left="324"/>
              <w:rPr>
                <w:rFonts w:ascii="Tw Cen MT" w:hAnsi="Tw Cen MT"/>
                <w:bCs/>
                <w:sz w:val="20"/>
                <w:szCs w:val="20"/>
              </w:rPr>
            </w:pPr>
            <w:r w:rsidRPr="00767639">
              <w:rPr>
                <w:rFonts w:ascii="Tw Cen MT" w:hAnsi="Tw Cen MT"/>
                <w:bCs/>
                <w:sz w:val="20"/>
                <w:szCs w:val="20"/>
              </w:rPr>
              <w:t>&gt;15.000 IDR</w:t>
            </w:r>
          </w:p>
        </w:tc>
        <w:tc>
          <w:tcPr>
            <w:tcW w:w="1417" w:type="dxa"/>
          </w:tcPr>
          <w:p w14:paraId="05221315" w14:textId="77777777" w:rsidR="001D014D" w:rsidRPr="00767639" w:rsidRDefault="001D014D" w:rsidP="000A263C">
            <w:pPr>
              <w:jc w:val="center"/>
              <w:rPr>
                <w:rFonts w:ascii="Tw Cen MT" w:hAnsi="Tw Cen MT"/>
                <w:bCs/>
                <w:sz w:val="20"/>
                <w:szCs w:val="20"/>
              </w:rPr>
            </w:pPr>
          </w:p>
          <w:p w14:paraId="0742D16B" w14:textId="77777777" w:rsidR="001D014D" w:rsidRPr="00767639" w:rsidRDefault="001D014D" w:rsidP="000A263C">
            <w:pPr>
              <w:jc w:val="center"/>
              <w:rPr>
                <w:rFonts w:ascii="Tw Cen MT" w:hAnsi="Tw Cen MT"/>
                <w:bCs/>
                <w:sz w:val="20"/>
                <w:szCs w:val="20"/>
              </w:rPr>
            </w:pPr>
            <w:r w:rsidRPr="00767639">
              <w:rPr>
                <w:rFonts w:ascii="Tw Cen MT" w:hAnsi="Tw Cen MT"/>
                <w:bCs/>
                <w:sz w:val="20"/>
                <w:szCs w:val="20"/>
              </w:rPr>
              <w:t>46</w:t>
            </w:r>
          </w:p>
          <w:p w14:paraId="29689F9C" w14:textId="77777777" w:rsidR="001D014D" w:rsidRPr="00767639" w:rsidRDefault="001D014D" w:rsidP="000A263C">
            <w:pPr>
              <w:jc w:val="center"/>
              <w:rPr>
                <w:rFonts w:ascii="Tw Cen MT" w:hAnsi="Tw Cen MT"/>
                <w:bCs/>
                <w:sz w:val="20"/>
                <w:szCs w:val="20"/>
              </w:rPr>
            </w:pPr>
            <w:r w:rsidRPr="00767639">
              <w:rPr>
                <w:rFonts w:ascii="Tw Cen MT" w:hAnsi="Tw Cen MT"/>
                <w:bCs/>
                <w:sz w:val="20"/>
                <w:szCs w:val="20"/>
              </w:rPr>
              <w:t>11</w:t>
            </w:r>
          </w:p>
          <w:p w14:paraId="2DBFDDD1" w14:textId="77777777" w:rsidR="001D014D" w:rsidRPr="00767639" w:rsidRDefault="001D014D" w:rsidP="000A263C">
            <w:pPr>
              <w:jc w:val="center"/>
              <w:rPr>
                <w:rFonts w:ascii="Tw Cen MT" w:hAnsi="Tw Cen MT"/>
                <w:bCs/>
                <w:sz w:val="20"/>
                <w:szCs w:val="20"/>
              </w:rPr>
            </w:pPr>
            <w:r w:rsidRPr="00767639">
              <w:rPr>
                <w:rFonts w:ascii="Tw Cen MT" w:hAnsi="Tw Cen MT"/>
                <w:bCs/>
                <w:sz w:val="20"/>
                <w:szCs w:val="20"/>
              </w:rPr>
              <w:t>4</w:t>
            </w:r>
          </w:p>
        </w:tc>
        <w:tc>
          <w:tcPr>
            <w:tcW w:w="1701" w:type="dxa"/>
          </w:tcPr>
          <w:p w14:paraId="34AD72F8" w14:textId="77777777" w:rsidR="001D014D" w:rsidRPr="00767639" w:rsidRDefault="001D014D" w:rsidP="000A263C">
            <w:pPr>
              <w:jc w:val="center"/>
              <w:rPr>
                <w:rFonts w:ascii="Tw Cen MT" w:hAnsi="Tw Cen MT"/>
                <w:bCs/>
                <w:sz w:val="20"/>
                <w:szCs w:val="20"/>
              </w:rPr>
            </w:pPr>
          </w:p>
          <w:p w14:paraId="7D2057FA" w14:textId="77777777" w:rsidR="001D014D" w:rsidRPr="00767639" w:rsidRDefault="001D014D" w:rsidP="000A263C">
            <w:pPr>
              <w:jc w:val="center"/>
              <w:rPr>
                <w:rFonts w:ascii="Tw Cen MT" w:hAnsi="Tw Cen MT"/>
                <w:bCs/>
                <w:sz w:val="20"/>
                <w:szCs w:val="20"/>
              </w:rPr>
            </w:pPr>
            <w:r w:rsidRPr="00767639">
              <w:rPr>
                <w:rFonts w:ascii="Tw Cen MT" w:hAnsi="Tw Cen MT"/>
                <w:bCs/>
                <w:sz w:val="20"/>
                <w:szCs w:val="20"/>
              </w:rPr>
              <w:t>75,4</w:t>
            </w:r>
          </w:p>
          <w:p w14:paraId="5CDC0163" w14:textId="77777777" w:rsidR="001D014D" w:rsidRPr="00767639" w:rsidRDefault="001D014D" w:rsidP="000A263C">
            <w:pPr>
              <w:jc w:val="center"/>
              <w:rPr>
                <w:rFonts w:ascii="Tw Cen MT" w:hAnsi="Tw Cen MT"/>
                <w:bCs/>
                <w:sz w:val="20"/>
                <w:szCs w:val="20"/>
              </w:rPr>
            </w:pPr>
            <w:r w:rsidRPr="00767639">
              <w:rPr>
                <w:rFonts w:ascii="Tw Cen MT" w:hAnsi="Tw Cen MT"/>
                <w:bCs/>
                <w:sz w:val="20"/>
                <w:szCs w:val="20"/>
              </w:rPr>
              <w:t>18,0</w:t>
            </w:r>
          </w:p>
          <w:p w14:paraId="7F2E1EA2" w14:textId="77777777" w:rsidR="001D014D" w:rsidRPr="00767639" w:rsidRDefault="001D014D" w:rsidP="000A263C">
            <w:pPr>
              <w:jc w:val="center"/>
              <w:rPr>
                <w:rFonts w:ascii="Tw Cen MT" w:hAnsi="Tw Cen MT"/>
                <w:bCs/>
                <w:sz w:val="20"/>
                <w:szCs w:val="20"/>
              </w:rPr>
            </w:pPr>
            <w:r w:rsidRPr="00767639">
              <w:rPr>
                <w:rFonts w:ascii="Tw Cen MT" w:hAnsi="Tw Cen MT"/>
                <w:bCs/>
                <w:sz w:val="20"/>
                <w:szCs w:val="20"/>
              </w:rPr>
              <w:t>6,6</w:t>
            </w:r>
          </w:p>
        </w:tc>
      </w:tr>
      <w:tr w:rsidR="00955F02" w:rsidRPr="00767639" w14:paraId="145AE49E" w14:textId="77777777" w:rsidTr="000A263C">
        <w:tc>
          <w:tcPr>
            <w:tcW w:w="3261" w:type="dxa"/>
          </w:tcPr>
          <w:p w14:paraId="49992298" w14:textId="77777777" w:rsidR="001D014D" w:rsidRPr="00767639" w:rsidRDefault="001D014D" w:rsidP="000A263C">
            <w:pPr>
              <w:rPr>
                <w:rFonts w:ascii="Tw Cen MT" w:hAnsi="Tw Cen MT"/>
                <w:bCs/>
                <w:sz w:val="20"/>
                <w:szCs w:val="20"/>
              </w:rPr>
            </w:pPr>
            <w:r w:rsidRPr="00767639">
              <w:rPr>
                <w:rFonts w:ascii="Tw Cen MT" w:hAnsi="Tw Cen MT"/>
                <w:bCs/>
                <w:sz w:val="20"/>
                <w:szCs w:val="20"/>
              </w:rPr>
              <w:t xml:space="preserve">Snacks </w:t>
            </w:r>
            <w:r w:rsidRPr="00767639">
              <w:rPr>
                <w:rFonts w:ascii="Tw Cen MT" w:hAnsi="Tw Cen MT"/>
                <w:sz w:val="20"/>
                <w:szCs w:val="20"/>
              </w:rPr>
              <w:t>most frequently consumed</w:t>
            </w:r>
          </w:p>
          <w:p w14:paraId="12D0FBE3" w14:textId="77777777" w:rsidR="001D014D" w:rsidRPr="00767639" w:rsidRDefault="001D014D" w:rsidP="000A263C">
            <w:pPr>
              <w:ind w:left="324"/>
              <w:rPr>
                <w:rFonts w:ascii="Tw Cen MT" w:hAnsi="Tw Cen MT"/>
                <w:bCs/>
                <w:sz w:val="20"/>
                <w:szCs w:val="20"/>
              </w:rPr>
            </w:pPr>
            <w:proofErr w:type="spellStart"/>
            <w:r w:rsidRPr="00767639">
              <w:rPr>
                <w:rFonts w:ascii="Tw Cen MT" w:hAnsi="Tw Cen MT"/>
                <w:bCs/>
                <w:sz w:val="20"/>
                <w:szCs w:val="20"/>
              </w:rPr>
              <w:t>Ayam</w:t>
            </w:r>
            <w:proofErr w:type="spellEnd"/>
            <w:r w:rsidRPr="00767639">
              <w:rPr>
                <w:rFonts w:ascii="Tw Cen MT" w:hAnsi="Tw Cen MT"/>
                <w:bCs/>
                <w:sz w:val="20"/>
                <w:szCs w:val="20"/>
              </w:rPr>
              <w:t xml:space="preserve"> </w:t>
            </w:r>
            <w:proofErr w:type="spellStart"/>
            <w:r w:rsidRPr="00767639">
              <w:rPr>
                <w:rFonts w:ascii="Tw Cen MT" w:hAnsi="Tw Cen MT"/>
                <w:bCs/>
                <w:sz w:val="20"/>
                <w:szCs w:val="20"/>
              </w:rPr>
              <w:t>Geprek</w:t>
            </w:r>
            <w:proofErr w:type="spellEnd"/>
          </w:p>
          <w:p w14:paraId="765BDEB2" w14:textId="77777777" w:rsidR="001D014D" w:rsidRPr="00767639" w:rsidRDefault="001D014D" w:rsidP="000A263C">
            <w:pPr>
              <w:ind w:left="324"/>
              <w:rPr>
                <w:rFonts w:ascii="Tw Cen MT" w:hAnsi="Tw Cen MT"/>
                <w:bCs/>
                <w:sz w:val="20"/>
                <w:szCs w:val="20"/>
              </w:rPr>
            </w:pPr>
            <w:proofErr w:type="spellStart"/>
            <w:r w:rsidRPr="00767639">
              <w:rPr>
                <w:rFonts w:ascii="Tw Cen MT" w:hAnsi="Tw Cen MT"/>
                <w:bCs/>
                <w:sz w:val="20"/>
                <w:szCs w:val="20"/>
              </w:rPr>
              <w:t>Siomay</w:t>
            </w:r>
            <w:proofErr w:type="spellEnd"/>
          </w:p>
          <w:p w14:paraId="3D7B4B73" w14:textId="77777777" w:rsidR="001D014D" w:rsidRPr="00767639" w:rsidRDefault="001D014D" w:rsidP="000A263C">
            <w:pPr>
              <w:ind w:left="324"/>
              <w:rPr>
                <w:rFonts w:ascii="Tw Cen MT" w:hAnsi="Tw Cen MT"/>
                <w:bCs/>
                <w:sz w:val="20"/>
                <w:szCs w:val="20"/>
              </w:rPr>
            </w:pPr>
            <w:proofErr w:type="spellStart"/>
            <w:r w:rsidRPr="00767639">
              <w:rPr>
                <w:rFonts w:ascii="Tw Cen MT" w:hAnsi="Tw Cen MT"/>
                <w:bCs/>
                <w:sz w:val="20"/>
                <w:szCs w:val="20"/>
              </w:rPr>
              <w:t>Sosis</w:t>
            </w:r>
            <w:proofErr w:type="spellEnd"/>
            <w:r w:rsidRPr="00767639">
              <w:rPr>
                <w:rFonts w:ascii="Tw Cen MT" w:hAnsi="Tw Cen MT"/>
                <w:bCs/>
                <w:sz w:val="20"/>
                <w:szCs w:val="20"/>
              </w:rPr>
              <w:t xml:space="preserve"> dan </w:t>
            </w:r>
            <w:proofErr w:type="spellStart"/>
            <w:r w:rsidRPr="00767639">
              <w:rPr>
                <w:rFonts w:ascii="Tw Cen MT" w:hAnsi="Tw Cen MT"/>
                <w:bCs/>
                <w:sz w:val="20"/>
                <w:szCs w:val="20"/>
              </w:rPr>
              <w:t>Bakso</w:t>
            </w:r>
            <w:proofErr w:type="spellEnd"/>
            <w:r w:rsidRPr="00767639">
              <w:rPr>
                <w:rFonts w:ascii="Tw Cen MT" w:hAnsi="Tw Cen MT"/>
                <w:bCs/>
                <w:sz w:val="20"/>
                <w:szCs w:val="20"/>
              </w:rPr>
              <w:t xml:space="preserve"> Bakar</w:t>
            </w:r>
          </w:p>
          <w:p w14:paraId="3E0A4D20" w14:textId="77777777" w:rsidR="001D014D" w:rsidRPr="00767639" w:rsidRDefault="001D014D" w:rsidP="000A263C">
            <w:pPr>
              <w:ind w:left="324"/>
              <w:rPr>
                <w:rFonts w:ascii="Tw Cen MT" w:hAnsi="Tw Cen MT"/>
                <w:bCs/>
                <w:sz w:val="20"/>
                <w:szCs w:val="20"/>
              </w:rPr>
            </w:pPr>
            <w:r w:rsidRPr="00767639">
              <w:rPr>
                <w:rFonts w:ascii="Tw Cen MT" w:hAnsi="Tw Cen MT"/>
                <w:bCs/>
                <w:sz w:val="20"/>
                <w:szCs w:val="20"/>
              </w:rPr>
              <w:t xml:space="preserve">Mie </w:t>
            </w:r>
            <w:proofErr w:type="spellStart"/>
            <w:r w:rsidRPr="00767639">
              <w:rPr>
                <w:rFonts w:ascii="Tw Cen MT" w:hAnsi="Tw Cen MT"/>
                <w:bCs/>
                <w:sz w:val="20"/>
                <w:szCs w:val="20"/>
              </w:rPr>
              <w:t>Pedas</w:t>
            </w:r>
            <w:proofErr w:type="spellEnd"/>
          </w:p>
        </w:tc>
        <w:tc>
          <w:tcPr>
            <w:tcW w:w="1417" w:type="dxa"/>
          </w:tcPr>
          <w:p w14:paraId="2C3D9001" w14:textId="77777777" w:rsidR="001D014D" w:rsidRPr="00767639" w:rsidRDefault="001D014D" w:rsidP="000A263C">
            <w:pPr>
              <w:jc w:val="center"/>
              <w:rPr>
                <w:rFonts w:ascii="Tw Cen MT" w:hAnsi="Tw Cen MT"/>
                <w:bCs/>
                <w:sz w:val="20"/>
                <w:szCs w:val="20"/>
              </w:rPr>
            </w:pPr>
          </w:p>
          <w:p w14:paraId="50CA45DD" w14:textId="77777777" w:rsidR="001D014D" w:rsidRPr="00767639" w:rsidRDefault="001D014D" w:rsidP="000A263C">
            <w:pPr>
              <w:jc w:val="center"/>
              <w:rPr>
                <w:rFonts w:ascii="Tw Cen MT" w:hAnsi="Tw Cen MT"/>
                <w:bCs/>
                <w:sz w:val="20"/>
                <w:szCs w:val="20"/>
              </w:rPr>
            </w:pPr>
            <w:r w:rsidRPr="00767639">
              <w:rPr>
                <w:rFonts w:ascii="Tw Cen MT" w:hAnsi="Tw Cen MT"/>
                <w:bCs/>
                <w:sz w:val="20"/>
                <w:szCs w:val="20"/>
              </w:rPr>
              <w:t>15</w:t>
            </w:r>
          </w:p>
          <w:p w14:paraId="7AE6FE68" w14:textId="77777777" w:rsidR="001D014D" w:rsidRPr="00767639" w:rsidRDefault="001D014D" w:rsidP="000A263C">
            <w:pPr>
              <w:jc w:val="center"/>
              <w:rPr>
                <w:rFonts w:ascii="Tw Cen MT" w:hAnsi="Tw Cen MT"/>
                <w:bCs/>
                <w:sz w:val="20"/>
                <w:szCs w:val="20"/>
              </w:rPr>
            </w:pPr>
            <w:r w:rsidRPr="00767639">
              <w:rPr>
                <w:rFonts w:ascii="Tw Cen MT" w:hAnsi="Tw Cen MT"/>
                <w:bCs/>
                <w:sz w:val="20"/>
                <w:szCs w:val="20"/>
              </w:rPr>
              <w:t>8</w:t>
            </w:r>
          </w:p>
          <w:p w14:paraId="0ABAD4CB" w14:textId="77777777" w:rsidR="001D014D" w:rsidRPr="00767639" w:rsidRDefault="001D014D" w:rsidP="000A263C">
            <w:pPr>
              <w:jc w:val="center"/>
              <w:rPr>
                <w:rFonts w:ascii="Tw Cen MT" w:hAnsi="Tw Cen MT"/>
                <w:bCs/>
                <w:sz w:val="20"/>
                <w:szCs w:val="20"/>
              </w:rPr>
            </w:pPr>
            <w:r w:rsidRPr="00767639">
              <w:rPr>
                <w:rFonts w:ascii="Tw Cen MT" w:hAnsi="Tw Cen MT"/>
                <w:bCs/>
                <w:sz w:val="20"/>
                <w:szCs w:val="20"/>
              </w:rPr>
              <w:t>28</w:t>
            </w:r>
          </w:p>
          <w:p w14:paraId="3C8230B6" w14:textId="77777777" w:rsidR="001D014D" w:rsidRPr="00767639" w:rsidRDefault="001D014D" w:rsidP="000A263C">
            <w:pPr>
              <w:jc w:val="center"/>
              <w:rPr>
                <w:rFonts w:ascii="Tw Cen MT" w:hAnsi="Tw Cen MT"/>
                <w:bCs/>
                <w:sz w:val="20"/>
                <w:szCs w:val="20"/>
              </w:rPr>
            </w:pPr>
            <w:r w:rsidRPr="00767639">
              <w:rPr>
                <w:rFonts w:ascii="Tw Cen MT" w:hAnsi="Tw Cen MT"/>
                <w:bCs/>
                <w:sz w:val="20"/>
                <w:szCs w:val="20"/>
              </w:rPr>
              <w:t>10</w:t>
            </w:r>
          </w:p>
        </w:tc>
        <w:tc>
          <w:tcPr>
            <w:tcW w:w="1701" w:type="dxa"/>
          </w:tcPr>
          <w:p w14:paraId="69937C19" w14:textId="77777777" w:rsidR="001D014D" w:rsidRPr="00767639" w:rsidRDefault="001D014D" w:rsidP="000A263C">
            <w:pPr>
              <w:jc w:val="center"/>
              <w:rPr>
                <w:rFonts w:ascii="Tw Cen MT" w:hAnsi="Tw Cen MT"/>
                <w:bCs/>
                <w:sz w:val="20"/>
                <w:szCs w:val="20"/>
              </w:rPr>
            </w:pPr>
          </w:p>
          <w:p w14:paraId="5A0CBDF2" w14:textId="77777777" w:rsidR="001D014D" w:rsidRPr="00767639" w:rsidRDefault="001D014D" w:rsidP="000A263C">
            <w:pPr>
              <w:jc w:val="center"/>
              <w:rPr>
                <w:rFonts w:ascii="Tw Cen MT" w:hAnsi="Tw Cen MT"/>
                <w:bCs/>
                <w:sz w:val="20"/>
                <w:szCs w:val="20"/>
              </w:rPr>
            </w:pPr>
            <w:r w:rsidRPr="00767639">
              <w:rPr>
                <w:rFonts w:ascii="Tw Cen MT" w:hAnsi="Tw Cen MT"/>
                <w:bCs/>
                <w:sz w:val="20"/>
                <w:szCs w:val="20"/>
              </w:rPr>
              <w:t>24,6</w:t>
            </w:r>
          </w:p>
          <w:p w14:paraId="35DFD836" w14:textId="77777777" w:rsidR="001D014D" w:rsidRPr="00767639" w:rsidRDefault="001D014D" w:rsidP="000A263C">
            <w:pPr>
              <w:jc w:val="center"/>
              <w:rPr>
                <w:rFonts w:ascii="Tw Cen MT" w:hAnsi="Tw Cen MT"/>
                <w:bCs/>
                <w:sz w:val="20"/>
                <w:szCs w:val="20"/>
              </w:rPr>
            </w:pPr>
            <w:r w:rsidRPr="00767639">
              <w:rPr>
                <w:rFonts w:ascii="Tw Cen MT" w:hAnsi="Tw Cen MT"/>
                <w:bCs/>
                <w:sz w:val="20"/>
                <w:szCs w:val="20"/>
              </w:rPr>
              <w:t>13,1</w:t>
            </w:r>
          </w:p>
          <w:p w14:paraId="67766DA6" w14:textId="77777777" w:rsidR="001D014D" w:rsidRPr="00767639" w:rsidRDefault="001D014D" w:rsidP="000A263C">
            <w:pPr>
              <w:jc w:val="center"/>
              <w:rPr>
                <w:rFonts w:ascii="Tw Cen MT" w:hAnsi="Tw Cen MT"/>
                <w:bCs/>
                <w:sz w:val="20"/>
                <w:szCs w:val="20"/>
              </w:rPr>
            </w:pPr>
            <w:r w:rsidRPr="00767639">
              <w:rPr>
                <w:rFonts w:ascii="Tw Cen MT" w:hAnsi="Tw Cen MT"/>
                <w:bCs/>
                <w:sz w:val="20"/>
                <w:szCs w:val="20"/>
              </w:rPr>
              <w:t>45,9</w:t>
            </w:r>
          </w:p>
          <w:p w14:paraId="455977EF" w14:textId="77777777" w:rsidR="001D014D" w:rsidRPr="00767639" w:rsidRDefault="001D014D" w:rsidP="000A263C">
            <w:pPr>
              <w:jc w:val="center"/>
              <w:rPr>
                <w:rFonts w:ascii="Tw Cen MT" w:hAnsi="Tw Cen MT"/>
                <w:bCs/>
                <w:sz w:val="20"/>
                <w:szCs w:val="20"/>
              </w:rPr>
            </w:pPr>
            <w:r w:rsidRPr="00767639">
              <w:rPr>
                <w:rFonts w:ascii="Tw Cen MT" w:hAnsi="Tw Cen MT"/>
                <w:bCs/>
                <w:sz w:val="20"/>
                <w:szCs w:val="20"/>
              </w:rPr>
              <w:t>16,4</w:t>
            </w:r>
          </w:p>
        </w:tc>
      </w:tr>
      <w:tr w:rsidR="00955F02" w:rsidRPr="00767639" w14:paraId="47C8F93B" w14:textId="77777777" w:rsidTr="000A263C">
        <w:tc>
          <w:tcPr>
            <w:tcW w:w="3261" w:type="dxa"/>
          </w:tcPr>
          <w:p w14:paraId="7E013E3D" w14:textId="77777777" w:rsidR="001D014D" w:rsidRPr="00767639" w:rsidRDefault="001D014D" w:rsidP="000A263C">
            <w:pPr>
              <w:rPr>
                <w:rFonts w:ascii="Tw Cen MT" w:hAnsi="Tw Cen MT"/>
                <w:bCs/>
                <w:sz w:val="20"/>
                <w:szCs w:val="20"/>
              </w:rPr>
            </w:pPr>
            <w:r w:rsidRPr="00767639">
              <w:rPr>
                <w:rFonts w:ascii="Tw Cen MT" w:hAnsi="Tw Cen MT"/>
                <w:bCs/>
                <w:sz w:val="20"/>
                <w:szCs w:val="20"/>
              </w:rPr>
              <w:t>Nutrition Status</w:t>
            </w:r>
          </w:p>
          <w:p w14:paraId="10BD96E2" w14:textId="77777777" w:rsidR="001D014D" w:rsidRPr="00767639" w:rsidRDefault="001D014D" w:rsidP="000A263C">
            <w:pPr>
              <w:ind w:left="324"/>
              <w:rPr>
                <w:rFonts w:ascii="Tw Cen MT" w:hAnsi="Tw Cen MT"/>
                <w:bCs/>
                <w:sz w:val="20"/>
                <w:szCs w:val="20"/>
              </w:rPr>
            </w:pPr>
            <w:r w:rsidRPr="00767639">
              <w:rPr>
                <w:rFonts w:ascii="Tw Cen MT" w:hAnsi="Tw Cen MT"/>
                <w:bCs/>
                <w:sz w:val="20"/>
                <w:szCs w:val="20"/>
              </w:rPr>
              <w:t>Underweight</w:t>
            </w:r>
          </w:p>
          <w:p w14:paraId="54522528" w14:textId="77777777" w:rsidR="001D014D" w:rsidRPr="00767639" w:rsidRDefault="001D014D" w:rsidP="000A263C">
            <w:pPr>
              <w:ind w:left="324"/>
              <w:rPr>
                <w:rFonts w:ascii="Tw Cen MT" w:hAnsi="Tw Cen MT"/>
                <w:bCs/>
                <w:sz w:val="20"/>
                <w:szCs w:val="20"/>
              </w:rPr>
            </w:pPr>
            <w:r w:rsidRPr="00767639">
              <w:rPr>
                <w:rFonts w:ascii="Tw Cen MT" w:hAnsi="Tw Cen MT"/>
                <w:bCs/>
                <w:sz w:val="20"/>
                <w:szCs w:val="20"/>
              </w:rPr>
              <w:t xml:space="preserve">Normal </w:t>
            </w:r>
          </w:p>
          <w:p w14:paraId="6E684D30" w14:textId="77777777" w:rsidR="001D014D" w:rsidRPr="00767639" w:rsidRDefault="001D014D" w:rsidP="000A263C">
            <w:pPr>
              <w:ind w:left="324"/>
              <w:rPr>
                <w:rFonts w:ascii="Tw Cen MT" w:hAnsi="Tw Cen MT"/>
                <w:bCs/>
                <w:sz w:val="20"/>
                <w:szCs w:val="20"/>
              </w:rPr>
            </w:pPr>
            <w:r w:rsidRPr="00767639">
              <w:rPr>
                <w:rFonts w:ascii="Tw Cen MT" w:hAnsi="Tw Cen MT"/>
                <w:bCs/>
                <w:sz w:val="20"/>
                <w:szCs w:val="20"/>
              </w:rPr>
              <w:t>Overweight</w:t>
            </w:r>
          </w:p>
        </w:tc>
        <w:tc>
          <w:tcPr>
            <w:tcW w:w="1417" w:type="dxa"/>
          </w:tcPr>
          <w:p w14:paraId="32662C97" w14:textId="77777777" w:rsidR="001D014D" w:rsidRPr="00767639" w:rsidRDefault="001D014D" w:rsidP="000A263C">
            <w:pPr>
              <w:jc w:val="center"/>
              <w:rPr>
                <w:rFonts w:ascii="Tw Cen MT" w:hAnsi="Tw Cen MT"/>
                <w:bCs/>
                <w:sz w:val="20"/>
                <w:szCs w:val="20"/>
              </w:rPr>
            </w:pPr>
          </w:p>
          <w:p w14:paraId="14C963F7" w14:textId="77777777" w:rsidR="001D014D" w:rsidRPr="00767639" w:rsidRDefault="001D014D" w:rsidP="000A263C">
            <w:pPr>
              <w:jc w:val="center"/>
              <w:rPr>
                <w:rFonts w:ascii="Tw Cen MT" w:hAnsi="Tw Cen MT"/>
                <w:bCs/>
                <w:sz w:val="20"/>
                <w:szCs w:val="20"/>
              </w:rPr>
            </w:pPr>
            <w:r w:rsidRPr="00767639">
              <w:rPr>
                <w:rFonts w:ascii="Tw Cen MT" w:hAnsi="Tw Cen MT"/>
                <w:bCs/>
                <w:sz w:val="20"/>
                <w:szCs w:val="20"/>
              </w:rPr>
              <w:t>41</w:t>
            </w:r>
          </w:p>
          <w:p w14:paraId="0D0CBCAC" w14:textId="77777777" w:rsidR="001D014D" w:rsidRPr="00767639" w:rsidRDefault="001D014D" w:rsidP="000A263C">
            <w:pPr>
              <w:jc w:val="center"/>
              <w:rPr>
                <w:rFonts w:ascii="Tw Cen MT" w:hAnsi="Tw Cen MT"/>
                <w:bCs/>
                <w:sz w:val="20"/>
                <w:szCs w:val="20"/>
              </w:rPr>
            </w:pPr>
            <w:r w:rsidRPr="00767639">
              <w:rPr>
                <w:rFonts w:ascii="Tw Cen MT" w:hAnsi="Tw Cen MT"/>
                <w:bCs/>
                <w:sz w:val="20"/>
                <w:szCs w:val="20"/>
              </w:rPr>
              <w:t>13</w:t>
            </w:r>
          </w:p>
          <w:p w14:paraId="3CAEBFF7" w14:textId="77777777" w:rsidR="001D014D" w:rsidRPr="00767639" w:rsidRDefault="001D014D" w:rsidP="000A263C">
            <w:pPr>
              <w:jc w:val="center"/>
              <w:rPr>
                <w:rFonts w:ascii="Tw Cen MT" w:hAnsi="Tw Cen MT"/>
                <w:bCs/>
                <w:sz w:val="20"/>
                <w:szCs w:val="20"/>
              </w:rPr>
            </w:pPr>
            <w:r w:rsidRPr="00767639">
              <w:rPr>
                <w:rFonts w:ascii="Tw Cen MT" w:hAnsi="Tw Cen MT"/>
                <w:bCs/>
                <w:sz w:val="20"/>
                <w:szCs w:val="20"/>
              </w:rPr>
              <w:t>7</w:t>
            </w:r>
          </w:p>
        </w:tc>
        <w:tc>
          <w:tcPr>
            <w:tcW w:w="1701" w:type="dxa"/>
          </w:tcPr>
          <w:p w14:paraId="17074A63" w14:textId="77777777" w:rsidR="001D014D" w:rsidRPr="00767639" w:rsidRDefault="001D014D" w:rsidP="000A263C">
            <w:pPr>
              <w:jc w:val="center"/>
              <w:rPr>
                <w:rFonts w:ascii="Tw Cen MT" w:hAnsi="Tw Cen MT"/>
                <w:bCs/>
                <w:sz w:val="20"/>
                <w:szCs w:val="20"/>
              </w:rPr>
            </w:pPr>
          </w:p>
          <w:p w14:paraId="0DBD81C6" w14:textId="77777777" w:rsidR="001D014D" w:rsidRPr="00767639" w:rsidRDefault="001D014D" w:rsidP="000A263C">
            <w:pPr>
              <w:jc w:val="center"/>
              <w:rPr>
                <w:rFonts w:ascii="Tw Cen MT" w:hAnsi="Tw Cen MT"/>
                <w:bCs/>
                <w:sz w:val="20"/>
                <w:szCs w:val="20"/>
              </w:rPr>
            </w:pPr>
            <w:r w:rsidRPr="00767639">
              <w:rPr>
                <w:rFonts w:ascii="Tw Cen MT" w:hAnsi="Tw Cen MT"/>
                <w:bCs/>
                <w:sz w:val="20"/>
                <w:szCs w:val="20"/>
              </w:rPr>
              <w:t>67,2</w:t>
            </w:r>
          </w:p>
          <w:p w14:paraId="3A28392F" w14:textId="77777777" w:rsidR="001D014D" w:rsidRPr="00767639" w:rsidRDefault="001D014D" w:rsidP="000A263C">
            <w:pPr>
              <w:jc w:val="center"/>
              <w:rPr>
                <w:rFonts w:ascii="Tw Cen MT" w:hAnsi="Tw Cen MT"/>
                <w:bCs/>
                <w:sz w:val="20"/>
                <w:szCs w:val="20"/>
              </w:rPr>
            </w:pPr>
            <w:r w:rsidRPr="00767639">
              <w:rPr>
                <w:rFonts w:ascii="Tw Cen MT" w:hAnsi="Tw Cen MT"/>
                <w:bCs/>
                <w:sz w:val="20"/>
                <w:szCs w:val="20"/>
              </w:rPr>
              <w:t>21,3</w:t>
            </w:r>
          </w:p>
          <w:p w14:paraId="34269904" w14:textId="77777777" w:rsidR="001D014D" w:rsidRPr="00767639" w:rsidRDefault="001D014D" w:rsidP="000A263C">
            <w:pPr>
              <w:jc w:val="center"/>
              <w:rPr>
                <w:rFonts w:ascii="Tw Cen MT" w:hAnsi="Tw Cen MT"/>
                <w:bCs/>
                <w:sz w:val="20"/>
                <w:szCs w:val="20"/>
              </w:rPr>
            </w:pPr>
            <w:r w:rsidRPr="00767639">
              <w:rPr>
                <w:rFonts w:ascii="Tw Cen MT" w:hAnsi="Tw Cen MT"/>
                <w:bCs/>
                <w:sz w:val="20"/>
                <w:szCs w:val="20"/>
              </w:rPr>
              <w:t>11,5</w:t>
            </w:r>
          </w:p>
        </w:tc>
      </w:tr>
    </w:tbl>
    <w:p w14:paraId="7EF7F34A" w14:textId="03FF9DD2" w:rsidR="007106F6" w:rsidRPr="00767639" w:rsidRDefault="007106F6" w:rsidP="004E128A">
      <w:pPr>
        <w:spacing w:line="240" w:lineRule="auto"/>
        <w:jc w:val="both"/>
        <w:rPr>
          <w:rFonts w:ascii="Tw Cen MT" w:eastAsia="Twentieth Century" w:hAnsi="Tw Cen MT" w:cs="Twentieth Century"/>
          <w:sz w:val="24"/>
          <w:szCs w:val="24"/>
        </w:rPr>
      </w:pPr>
    </w:p>
    <w:p w14:paraId="00563CDC" w14:textId="6B2A2809" w:rsidR="001D014D" w:rsidRPr="00767639" w:rsidRDefault="001D014D" w:rsidP="004E128A">
      <w:pPr>
        <w:spacing w:line="240" w:lineRule="auto"/>
        <w:jc w:val="both"/>
        <w:rPr>
          <w:rFonts w:ascii="Tw Cen MT" w:eastAsia="Twentieth Century" w:hAnsi="Tw Cen MT" w:cs="Twentieth Century"/>
          <w:sz w:val="24"/>
          <w:szCs w:val="24"/>
        </w:rPr>
      </w:pPr>
      <w:r w:rsidRPr="00767639">
        <w:rPr>
          <w:rFonts w:ascii="Tw Cen MT" w:eastAsia="Twentieth Century" w:hAnsi="Tw Cen MT" w:cs="Twentieth Century"/>
          <w:sz w:val="24"/>
          <w:szCs w:val="24"/>
        </w:rPr>
        <w:t xml:space="preserve">Based on table 1, the following data is obtained the total number of respondents was 61 children with an average age of 11 years, 50.8% of students are male; 60.7% of elementary school students do not bring foods from home, 75.4% of their daily pocket money </w:t>
      </w:r>
      <w:r w:rsidRPr="00767639">
        <w:rPr>
          <w:rFonts w:ascii="Tw Cen MT" w:eastAsia="Twentieth Century" w:hAnsi="Tw Cen MT" w:cs="Twentieth Century"/>
          <w:sz w:val="24"/>
          <w:szCs w:val="24"/>
        </w:rPr>
        <w:lastRenderedPageBreak/>
        <w:t>is &lt;10,000 IDR with the overall average pocket money being 10,459 IDR; the snacks most frequently consumed by 45.9% were grilled sausages and meatballs; 67.2% of children are underweight with an overall average BMI of 17.58. Researchers analyzed students' ability to identify school children's snacks with the principles of balanced and safe nutrition before and after being given education. The results showed an increase in scores from 1.72 before education to 3.66 after education. Identification of school children's snacks was carried out on 4 samples as follows:</w:t>
      </w:r>
    </w:p>
    <w:p w14:paraId="4B4ED4A9" w14:textId="282047C2" w:rsidR="001D014D" w:rsidRPr="00767639" w:rsidRDefault="001D014D" w:rsidP="004E128A">
      <w:pPr>
        <w:spacing w:line="240" w:lineRule="auto"/>
        <w:jc w:val="both"/>
        <w:rPr>
          <w:rFonts w:ascii="Tw Cen MT" w:eastAsia="Twentieth Century" w:hAnsi="Tw Cen MT" w:cs="Twentieth Century"/>
          <w:sz w:val="24"/>
          <w:szCs w:val="24"/>
        </w:rPr>
      </w:pPr>
      <w:r w:rsidRPr="00767639">
        <w:rPr>
          <w:rFonts w:ascii="Tw Cen MT" w:eastAsia="Twentieth Century" w:hAnsi="Tw Cen MT" w:cs="Twentieth Century"/>
          <w:noProof/>
          <w:sz w:val="24"/>
          <w:szCs w:val="24"/>
        </w:rPr>
        <w:drawing>
          <wp:inline distT="0" distB="0" distL="0" distR="0" wp14:anchorId="4129665F" wp14:editId="59D3A9A7">
            <wp:extent cx="2743200" cy="1350645"/>
            <wp:effectExtent l="0" t="0" r="0" b="0"/>
            <wp:docPr id="21233692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3369234" name=""/>
                    <pic:cNvPicPr/>
                  </pic:nvPicPr>
                  <pic:blipFill>
                    <a:blip r:embed="rId12"/>
                    <a:stretch>
                      <a:fillRect/>
                    </a:stretch>
                  </pic:blipFill>
                  <pic:spPr>
                    <a:xfrm>
                      <a:off x="0" y="0"/>
                      <a:ext cx="2743200" cy="1350645"/>
                    </a:xfrm>
                    <a:prstGeom prst="rect">
                      <a:avLst/>
                    </a:prstGeom>
                  </pic:spPr>
                </pic:pic>
              </a:graphicData>
            </a:graphic>
          </wp:inline>
        </w:drawing>
      </w:r>
    </w:p>
    <w:p w14:paraId="796D9A04" w14:textId="5B344442" w:rsidR="001D014D" w:rsidRPr="00767639" w:rsidRDefault="001D014D" w:rsidP="001D014D">
      <w:pPr>
        <w:spacing w:line="240" w:lineRule="auto"/>
        <w:jc w:val="center"/>
        <w:rPr>
          <w:rFonts w:ascii="Tw Cen MT" w:eastAsia="Twentieth Century" w:hAnsi="Tw Cen MT" w:cs="Twentieth Century"/>
          <w:sz w:val="20"/>
          <w:szCs w:val="20"/>
        </w:rPr>
      </w:pPr>
      <w:r w:rsidRPr="00767639">
        <w:rPr>
          <w:rFonts w:ascii="Tw Cen MT" w:eastAsia="Twentieth Century" w:hAnsi="Tw Cen MT" w:cs="Twentieth Century"/>
          <w:sz w:val="20"/>
          <w:szCs w:val="20"/>
        </w:rPr>
        <w:t xml:space="preserve">Figure 1. </w:t>
      </w:r>
      <w:proofErr w:type="spellStart"/>
      <w:r w:rsidRPr="00767639">
        <w:rPr>
          <w:rFonts w:ascii="Tw Cen MT" w:eastAsia="Twentieth Century" w:hAnsi="Tw Cen MT" w:cs="Twentieth Century"/>
          <w:sz w:val="20"/>
          <w:szCs w:val="20"/>
        </w:rPr>
        <w:t>Prilension</w:t>
      </w:r>
      <w:proofErr w:type="spellEnd"/>
      <w:r w:rsidRPr="00767639">
        <w:rPr>
          <w:rFonts w:ascii="Tw Cen MT" w:eastAsia="Twentieth Century" w:hAnsi="Tw Cen MT" w:cs="Twentieth Century"/>
          <w:sz w:val="20"/>
          <w:szCs w:val="20"/>
        </w:rPr>
        <w:t xml:space="preserve"> Stickers and School Children’s Snack</w:t>
      </w:r>
    </w:p>
    <w:p w14:paraId="4407560A" w14:textId="69D2F62C" w:rsidR="001D014D" w:rsidRPr="00767639" w:rsidRDefault="001D014D" w:rsidP="0089674C">
      <w:pPr>
        <w:spacing w:after="0" w:line="240" w:lineRule="auto"/>
        <w:jc w:val="both"/>
        <w:rPr>
          <w:rFonts w:ascii="Tw Cen MT" w:eastAsia="Twentieth Century" w:hAnsi="Tw Cen MT" w:cs="Twentieth Century"/>
          <w:sz w:val="24"/>
          <w:szCs w:val="24"/>
        </w:rPr>
      </w:pPr>
      <w:r w:rsidRPr="00767639">
        <w:rPr>
          <w:rFonts w:ascii="Tw Cen MT" w:eastAsia="Twentieth Century" w:hAnsi="Tw Cen MT" w:cs="Twentieth Century"/>
          <w:sz w:val="24"/>
          <w:szCs w:val="24"/>
        </w:rPr>
        <w:t xml:space="preserve">Based on research data, the results of the normality test showed that the data was not normal (Sig. &lt;0.005), so the Wilcoxon signed rank test was carried out to evaluate paired samples (scores before and after intervention). The test results show that there is an effect of nutrition education on school children's snacks with </w:t>
      </w:r>
      <w:proofErr w:type="spellStart"/>
      <w:r w:rsidRPr="00767639">
        <w:rPr>
          <w:rFonts w:ascii="Tw Cen MT" w:eastAsia="Twentieth Century" w:hAnsi="Tw Cen MT" w:cs="Twentieth Century"/>
          <w:sz w:val="24"/>
          <w:szCs w:val="24"/>
        </w:rPr>
        <w:t>Prilension</w:t>
      </w:r>
      <w:proofErr w:type="spellEnd"/>
      <w:r w:rsidRPr="00767639">
        <w:rPr>
          <w:rFonts w:ascii="Tw Cen MT" w:eastAsia="Twentieth Century" w:hAnsi="Tw Cen MT" w:cs="Twentieth Century"/>
          <w:sz w:val="24"/>
          <w:szCs w:val="24"/>
        </w:rPr>
        <w:t xml:space="preserve"> Stickers (Principles of Balanced and Safe Nutrition) on students' ability to identify school children's snacks with the principles of balanced and safe nutrition (Sig. &lt; 0.005). This is in line with the results of the literature review, namely that nutrition education has an influence on school children's knowledge and attitudes in choosing healthy snacks. Nutrition education is needed so that children are more careful in choosing school snacks </w:t>
      </w:r>
      <w:r w:rsidR="00B12422" w:rsidRPr="00767639">
        <w:rPr>
          <w:rFonts w:ascii="Tw Cen MT" w:eastAsia="Twentieth Century" w:hAnsi="Tw Cen MT" w:cs="Twentieth Century"/>
          <w:sz w:val="24"/>
          <w:szCs w:val="24"/>
        </w:rPr>
        <w:t>[</w:t>
      </w:r>
      <w:r w:rsidR="00035DBA">
        <w:rPr>
          <w:rFonts w:ascii="Tw Cen MT" w:eastAsia="Twentieth Century" w:hAnsi="Tw Cen MT" w:cs="Twentieth Century"/>
          <w:sz w:val="24"/>
          <w:szCs w:val="24"/>
        </w:rPr>
        <w:t>8</w:t>
      </w:r>
      <w:r w:rsidR="00767639" w:rsidRPr="00767639">
        <w:rPr>
          <w:rFonts w:ascii="Tw Cen MT" w:eastAsia="Twentieth Century" w:hAnsi="Tw Cen MT" w:cs="Twentieth Century"/>
          <w:sz w:val="24"/>
          <w:szCs w:val="24"/>
        </w:rPr>
        <w:t>,</w:t>
      </w:r>
      <w:r w:rsidR="00035DBA">
        <w:rPr>
          <w:rFonts w:ascii="Tw Cen MT" w:eastAsia="Twentieth Century" w:hAnsi="Tw Cen MT" w:cs="Twentieth Century"/>
          <w:sz w:val="24"/>
          <w:szCs w:val="24"/>
        </w:rPr>
        <w:t>9</w:t>
      </w:r>
      <w:r w:rsidR="00B12422" w:rsidRPr="00767639">
        <w:rPr>
          <w:rFonts w:ascii="Tw Cen MT" w:eastAsia="Twentieth Century" w:hAnsi="Tw Cen MT" w:cs="Twentieth Century"/>
          <w:sz w:val="24"/>
          <w:szCs w:val="24"/>
        </w:rPr>
        <w:t>]</w:t>
      </w:r>
      <w:r w:rsidRPr="00767639">
        <w:rPr>
          <w:rFonts w:ascii="Tw Cen MT" w:eastAsia="Twentieth Century" w:hAnsi="Tw Cen MT" w:cs="Twentieth Century"/>
          <w:sz w:val="24"/>
          <w:szCs w:val="24"/>
        </w:rPr>
        <w:t>.</w:t>
      </w:r>
      <w:r w:rsidR="00B12422" w:rsidRPr="00767639">
        <w:rPr>
          <w:rFonts w:ascii="Tw Cen MT" w:eastAsia="Twentieth Century" w:hAnsi="Tw Cen MT" w:cs="Twentieth Century"/>
          <w:sz w:val="24"/>
          <w:szCs w:val="24"/>
        </w:rPr>
        <w:t xml:space="preserve"> The school environment also plays a role in determining the eating practices carried out by a person. A good environment will support a person in carrying out good practices. Conversely, when environmental </w:t>
      </w:r>
      <w:r w:rsidR="00B12422" w:rsidRPr="00767639">
        <w:rPr>
          <w:rFonts w:ascii="Tw Cen MT" w:eastAsia="Twentieth Century" w:hAnsi="Tw Cen MT" w:cs="Twentieth Century"/>
          <w:sz w:val="24"/>
          <w:szCs w:val="24"/>
        </w:rPr>
        <w:t>conditions do not support a person in making changes to their practices, the decision to make changes to their practices will also be hampered [</w:t>
      </w:r>
      <w:r w:rsidR="00035DBA">
        <w:rPr>
          <w:rFonts w:ascii="Tw Cen MT" w:eastAsia="Twentieth Century" w:hAnsi="Tw Cen MT" w:cs="Twentieth Century"/>
          <w:sz w:val="24"/>
          <w:szCs w:val="24"/>
        </w:rPr>
        <w:t>10</w:t>
      </w:r>
      <w:r w:rsidR="00B12422" w:rsidRPr="00767639">
        <w:rPr>
          <w:rFonts w:ascii="Tw Cen MT" w:eastAsia="Twentieth Century" w:hAnsi="Tw Cen MT" w:cs="Twentieth Century"/>
          <w:sz w:val="24"/>
          <w:szCs w:val="24"/>
        </w:rPr>
        <w:t>].</w:t>
      </w:r>
    </w:p>
    <w:p w14:paraId="0EE63D68" w14:textId="5A704F0D" w:rsidR="00CB2575" w:rsidRPr="00767639" w:rsidRDefault="00CB2575" w:rsidP="0089674C">
      <w:pPr>
        <w:spacing w:after="0" w:line="240" w:lineRule="auto"/>
        <w:jc w:val="both"/>
        <w:rPr>
          <w:rFonts w:ascii="Tw Cen MT" w:eastAsia="Twentieth Century" w:hAnsi="Tw Cen MT" w:cs="Twentieth Century"/>
          <w:sz w:val="24"/>
          <w:szCs w:val="24"/>
        </w:rPr>
      </w:pPr>
      <w:r w:rsidRPr="00767639">
        <w:rPr>
          <w:rFonts w:ascii="Tw Cen MT" w:eastAsia="Twentieth Century" w:hAnsi="Tw Cen MT" w:cs="Twentieth Century"/>
          <w:sz w:val="24"/>
          <w:szCs w:val="24"/>
        </w:rPr>
        <w:t xml:space="preserve">According to the Decree of the Minister of Health of the Republic of Indonesia Number 942/Menkes/SK/VII/2003, snack foods are foods and drinks that are processed by food craftsmen at the point of sale and/or served as ready-to-eat food for sale to the public other than those served by catering services, </w:t>
      </w:r>
      <w:r w:rsidR="0089674C" w:rsidRPr="00767639">
        <w:rPr>
          <w:rFonts w:ascii="Tw Cen MT" w:eastAsia="Twentieth Century" w:hAnsi="Tw Cen MT" w:cs="Twentieth Century"/>
          <w:sz w:val="24"/>
          <w:szCs w:val="24"/>
        </w:rPr>
        <w:t>restaurants,</w:t>
      </w:r>
      <w:r w:rsidRPr="00767639">
        <w:rPr>
          <w:rFonts w:ascii="Tw Cen MT" w:eastAsia="Twentieth Century" w:hAnsi="Tw Cen MT" w:cs="Twentieth Century"/>
          <w:sz w:val="24"/>
          <w:szCs w:val="24"/>
        </w:rPr>
        <w:t xml:space="preserve"> and hotels</w:t>
      </w:r>
      <w:r w:rsidR="0089674C">
        <w:rPr>
          <w:rFonts w:ascii="Tw Cen MT" w:eastAsia="Twentieth Century" w:hAnsi="Tw Cen MT" w:cs="Twentieth Century"/>
          <w:sz w:val="24"/>
          <w:szCs w:val="24"/>
        </w:rPr>
        <w:t xml:space="preserve"> </w:t>
      </w:r>
      <w:r w:rsidR="00767639" w:rsidRPr="00767639">
        <w:rPr>
          <w:rFonts w:ascii="Tw Cen MT" w:eastAsia="Twentieth Century" w:hAnsi="Tw Cen MT" w:cs="Twentieth Century"/>
          <w:sz w:val="24"/>
          <w:szCs w:val="24"/>
        </w:rPr>
        <w:t>[1</w:t>
      </w:r>
      <w:r w:rsidR="00035DBA">
        <w:rPr>
          <w:rFonts w:ascii="Tw Cen MT" w:eastAsia="Twentieth Century" w:hAnsi="Tw Cen MT" w:cs="Twentieth Century"/>
          <w:sz w:val="24"/>
          <w:szCs w:val="24"/>
        </w:rPr>
        <w:t>1</w:t>
      </w:r>
      <w:r w:rsidR="00767639" w:rsidRPr="00767639">
        <w:rPr>
          <w:rFonts w:ascii="Tw Cen MT" w:eastAsia="Twentieth Century" w:hAnsi="Tw Cen MT" w:cs="Twentieth Century"/>
          <w:sz w:val="24"/>
          <w:szCs w:val="24"/>
        </w:rPr>
        <w:t>]</w:t>
      </w:r>
      <w:r w:rsidR="0089674C">
        <w:rPr>
          <w:rFonts w:ascii="Tw Cen MT" w:eastAsia="Twentieth Century" w:hAnsi="Tw Cen MT" w:cs="Twentieth Century"/>
          <w:sz w:val="24"/>
          <w:szCs w:val="24"/>
        </w:rPr>
        <w:t xml:space="preserve">. </w:t>
      </w:r>
      <w:r w:rsidRPr="00767639">
        <w:rPr>
          <w:rFonts w:ascii="Tw Cen MT" w:eastAsia="Twentieth Century" w:hAnsi="Tw Cen MT" w:cs="Twentieth Century"/>
          <w:sz w:val="24"/>
          <w:szCs w:val="24"/>
        </w:rPr>
        <w:t>The impact of street food for student such as :</w:t>
      </w:r>
    </w:p>
    <w:p w14:paraId="33452B03" w14:textId="77777777" w:rsidR="00CB2575" w:rsidRPr="00767639" w:rsidRDefault="00CB2575" w:rsidP="00CB2575">
      <w:pPr>
        <w:pStyle w:val="DaftarParagraf"/>
        <w:numPr>
          <w:ilvl w:val="0"/>
          <w:numId w:val="6"/>
        </w:numPr>
        <w:spacing w:line="240" w:lineRule="auto"/>
        <w:ind w:left="426"/>
        <w:jc w:val="both"/>
        <w:rPr>
          <w:rFonts w:ascii="Tw Cen MT" w:eastAsia="Twentieth Century" w:hAnsi="Tw Cen MT" w:cs="Twentieth Century"/>
          <w:sz w:val="24"/>
          <w:szCs w:val="24"/>
        </w:rPr>
      </w:pPr>
      <w:r w:rsidRPr="00767639">
        <w:rPr>
          <w:rFonts w:ascii="Tw Cen MT" w:eastAsia="Twentieth Century" w:hAnsi="Tw Cen MT" w:cs="Twentieth Century"/>
          <w:sz w:val="24"/>
          <w:szCs w:val="24"/>
        </w:rPr>
        <w:t xml:space="preserve">An introduction to various types of street food that can foster the habit of diversifying food since childhood, </w:t>
      </w:r>
    </w:p>
    <w:p w14:paraId="39502D30" w14:textId="2E6B5549" w:rsidR="00CB2575" w:rsidRPr="00767639" w:rsidRDefault="00CB2575" w:rsidP="00CB2575">
      <w:pPr>
        <w:pStyle w:val="DaftarParagraf"/>
        <w:numPr>
          <w:ilvl w:val="0"/>
          <w:numId w:val="6"/>
        </w:numPr>
        <w:spacing w:line="240" w:lineRule="auto"/>
        <w:ind w:left="426"/>
        <w:jc w:val="both"/>
        <w:rPr>
          <w:rFonts w:ascii="Tw Cen MT" w:eastAsia="Twentieth Century" w:hAnsi="Tw Cen MT" w:cs="Twentieth Century"/>
          <w:sz w:val="24"/>
          <w:szCs w:val="24"/>
        </w:rPr>
      </w:pPr>
      <w:r w:rsidRPr="00767639">
        <w:rPr>
          <w:rFonts w:ascii="Tw Cen MT" w:eastAsia="Twentieth Century" w:hAnsi="Tw Cen MT" w:cs="Twentieth Century"/>
          <w:sz w:val="24"/>
          <w:szCs w:val="24"/>
        </w:rPr>
        <w:t>street food does not meet health requirements (including in this case: how to process street food, use of coloring agents that are not food coloring, how to serve, etc.), can at any time threaten children's health</w:t>
      </w:r>
    </w:p>
    <w:p w14:paraId="5AE82F06" w14:textId="77777777" w:rsidR="00CB2575" w:rsidRPr="00767639" w:rsidRDefault="00CB2575" w:rsidP="00CB2575">
      <w:pPr>
        <w:pStyle w:val="DaftarParagraf"/>
        <w:numPr>
          <w:ilvl w:val="0"/>
          <w:numId w:val="6"/>
        </w:numPr>
        <w:spacing w:line="240" w:lineRule="auto"/>
        <w:ind w:left="426"/>
        <w:jc w:val="both"/>
        <w:rPr>
          <w:rFonts w:ascii="Tw Cen MT" w:eastAsia="Twentieth Century" w:hAnsi="Tw Cen MT" w:cs="Twentieth Century"/>
          <w:sz w:val="24"/>
          <w:szCs w:val="24"/>
        </w:rPr>
      </w:pPr>
      <w:r w:rsidRPr="00767639">
        <w:rPr>
          <w:rFonts w:ascii="Tw Cen MT" w:eastAsia="Twentieth Century" w:hAnsi="Tw Cen MT" w:cs="Twentieth Century"/>
          <w:sz w:val="24"/>
          <w:szCs w:val="24"/>
        </w:rPr>
        <w:t>Can result in reduced appetite at home. Potential Nutritional Value of Street Food Some street foods contain and contribute quite high energy and protein as part of the daily diet. In addition to contributing energy and protein, street food also contributes other nutrients such as fat, carbohydrates, calcium, phosphorus, iodine, iron and others.</w:t>
      </w:r>
    </w:p>
    <w:p w14:paraId="5A3802B0" w14:textId="31CBFF51" w:rsidR="00CB2575" w:rsidRPr="00767639" w:rsidRDefault="00CB2575" w:rsidP="00CB2575">
      <w:pPr>
        <w:pStyle w:val="DaftarParagraf"/>
        <w:numPr>
          <w:ilvl w:val="0"/>
          <w:numId w:val="6"/>
        </w:numPr>
        <w:spacing w:line="240" w:lineRule="auto"/>
        <w:ind w:left="426"/>
        <w:jc w:val="both"/>
        <w:rPr>
          <w:rFonts w:ascii="Tw Cen MT" w:eastAsia="Twentieth Century" w:hAnsi="Tw Cen MT" w:cs="Twentieth Century"/>
          <w:sz w:val="24"/>
          <w:szCs w:val="24"/>
        </w:rPr>
      </w:pPr>
      <w:r w:rsidRPr="00767639">
        <w:rPr>
          <w:rFonts w:ascii="Tw Cen MT" w:eastAsia="Twentieth Century" w:hAnsi="Tw Cen MT" w:cs="Twentieth Century"/>
          <w:sz w:val="24"/>
          <w:szCs w:val="24"/>
        </w:rPr>
        <w:t>Street Food Habits in School Children Street food has become an inseparable part of people's lives, both in urban and rural areas. Consumption of street food in society is estimated to continue to increase considering the limited time for family members to prepare their own food.</w:t>
      </w:r>
    </w:p>
    <w:p w14:paraId="5AC75E31" w14:textId="7F7986E9" w:rsidR="00DF0159" w:rsidRDefault="00DF0159" w:rsidP="0089674C">
      <w:pPr>
        <w:spacing w:after="0" w:line="240" w:lineRule="auto"/>
        <w:jc w:val="both"/>
        <w:rPr>
          <w:rFonts w:ascii="Tw Cen MT" w:eastAsia="Twentieth Century" w:hAnsi="Tw Cen MT" w:cs="Twentieth Century"/>
          <w:sz w:val="24"/>
          <w:szCs w:val="24"/>
        </w:rPr>
      </w:pPr>
      <w:r>
        <w:rPr>
          <w:rFonts w:ascii="Tw Cen MT" w:eastAsia="Twentieth Century" w:hAnsi="Tw Cen MT" w:cs="Twentieth Century"/>
          <w:sz w:val="24"/>
          <w:szCs w:val="24"/>
        </w:rPr>
        <w:t>The previous studies, describes s</w:t>
      </w:r>
      <w:r w:rsidRPr="00DF0159">
        <w:rPr>
          <w:rFonts w:ascii="Tw Cen MT" w:eastAsia="Twentieth Century" w:hAnsi="Tw Cen MT" w:cs="Twentieth Century"/>
          <w:sz w:val="24"/>
          <w:szCs w:val="24"/>
        </w:rPr>
        <w:t xml:space="preserve">treet food sold by street vendors or in English is called street food according to the Food and Agriculture Organization (FAO), is defined as food and drinks prepared and sold by street vendors on the streets and in other public places that are eaten directly and consumed without further </w:t>
      </w:r>
      <w:r w:rsidRPr="00DF0159">
        <w:rPr>
          <w:rFonts w:ascii="Tw Cen MT" w:eastAsia="Twentieth Century" w:hAnsi="Tw Cen MT" w:cs="Twentieth Century"/>
          <w:sz w:val="24"/>
          <w:szCs w:val="24"/>
        </w:rPr>
        <w:lastRenderedPageBreak/>
        <w:t>preparation or processing</w:t>
      </w:r>
      <w:r>
        <w:rPr>
          <w:rFonts w:ascii="Tw Cen MT" w:eastAsia="Twentieth Century" w:hAnsi="Tw Cen MT" w:cs="Twentieth Century"/>
          <w:sz w:val="24"/>
          <w:szCs w:val="24"/>
        </w:rPr>
        <w:t xml:space="preserve">. Unhealthy snacks </w:t>
      </w:r>
      <w:r w:rsidRPr="00DF0159">
        <w:rPr>
          <w:rFonts w:ascii="Tw Cen MT" w:eastAsia="Twentieth Century" w:hAnsi="Tw Cen MT" w:cs="Twentieth Century"/>
          <w:sz w:val="24"/>
          <w:szCs w:val="24"/>
        </w:rPr>
        <w:t>contain substances that are dangerous for the body to consume</w:t>
      </w:r>
      <w:r>
        <w:rPr>
          <w:rFonts w:ascii="Tw Cen MT" w:eastAsia="Twentieth Century" w:hAnsi="Tw Cen MT" w:cs="Twentieth Century"/>
          <w:sz w:val="24"/>
          <w:szCs w:val="24"/>
        </w:rPr>
        <w:t xml:space="preserve"> such as snacks with preservatives, coloring, and artificial sweeteners [12]</w:t>
      </w:r>
      <w:r w:rsidR="0089674C">
        <w:rPr>
          <w:rFonts w:ascii="Tw Cen MT" w:eastAsia="Twentieth Century" w:hAnsi="Tw Cen MT" w:cs="Twentieth Century"/>
          <w:sz w:val="24"/>
          <w:szCs w:val="24"/>
        </w:rPr>
        <w:t>.</w:t>
      </w:r>
    </w:p>
    <w:p w14:paraId="18C287C6" w14:textId="62363CBB" w:rsidR="00767639" w:rsidRDefault="002657A0" w:rsidP="0089674C">
      <w:pPr>
        <w:spacing w:after="0" w:line="240" w:lineRule="auto"/>
        <w:jc w:val="both"/>
        <w:rPr>
          <w:rFonts w:ascii="Tw Cen MT" w:eastAsia="Twentieth Century" w:hAnsi="Tw Cen MT" w:cs="Twentieth Century"/>
          <w:sz w:val="24"/>
          <w:szCs w:val="24"/>
        </w:rPr>
      </w:pPr>
      <w:r w:rsidRPr="00767639">
        <w:rPr>
          <w:rFonts w:ascii="Tw Cen MT" w:eastAsia="Twentieth Century" w:hAnsi="Tw Cen MT" w:cs="Twentieth Century"/>
          <w:sz w:val="24"/>
          <w:szCs w:val="24"/>
        </w:rPr>
        <w:t>To reduce school children's exposure to unhealthy and unsafe snacks, it is necessary to promote food safety to schools, teachers, parents, students, and traders. Schools and the government need to reactivate UKS (School Health Efforts). Communication materials on food safety that have been carried out by the POM Agency and the Ministry of Health can be increased in their use as a tool for providing food safety education in schools. Efforts need to be made to provide snacks or lunches that are carried out in the school environment. This is done to prevent children from buying snacks carelessly. Coordination by the school, the parent-teacher association under the consultation of the school doctor or the local Primary Health Care to be able to serve snacks during break times that can be adjusted in terms of portion and nutritional value. This effort will certainly be cheaper than children buying snacks outside of school where there is no guarantee of nutrition and cleanliness.</w:t>
      </w:r>
      <w:r w:rsidR="00767639" w:rsidRPr="00767639">
        <w:rPr>
          <w:rFonts w:ascii="Tw Cen MT" w:eastAsia="Twentieth Century" w:hAnsi="Tw Cen MT" w:cs="Twentieth Century"/>
          <w:sz w:val="24"/>
          <w:szCs w:val="24"/>
        </w:rPr>
        <w:t xml:space="preserve"> [1</w:t>
      </w:r>
      <w:r w:rsidR="00DF0159">
        <w:rPr>
          <w:rFonts w:ascii="Tw Cen MT" w:eastAsia="Twentieth Century" w:hAnsi="Tw Cen MT" w:cs="Twentieth Century"/>
          <w:sz w:val="24"/>
          <w:szCs w:val="24"/>
        </w:rPr>
        <w:t>3</w:t>
      </w:r>
      <w:r w:rsidR="00767639" w:rsidRPr="00767639">
        <w:rPr>
          <w:rFonts w:ascii="Tw Cen MT" w:eastAsia="Twentieth Century" w:hAnsi="Tw Cen MT" w:cs="Twentieth Century"/>
          <w:sz w:val="24"/>
          <w:szCs w:val="24"/>
        </w:rPr>
        <w:t>] Based on previous research results, wrong eating behavior in school-age children will have an impact on the disproportion of nutrient intake, both excess and deficiency of macro and micro nutrients. In this study, the eating behaviors studied were breakfast habits, snack consumption, and frequency of main meal consumption. Nutrient deficiencies that arise due to wrong eating behavior will have an impact on the nutritional status of children. [1</w:t>
      </w:r>
      <w:r w:rsidR="00DF0159">
        <w:rPr>
          <w:rFonts w:ascii="Tw Cen MT" w:eastAsia="Twentieth Century" w:hAnsi="Tw Cen MT" w:cs="Twentieth Century"/>
          <w:sz w:val="24"/>
          <w:szCs w:val="24"/>
        </w:rPr>
        <w:t>4</w:t>
      </w:r>
      <w:r w:rsidR="00767639" w:rsidRPr="00767639">
        <w:rPr>
          <w:rFonts w:ascii="Tw Cen MT" w:eastAsia="Twentieth Century" w:hAnsi="Tw Cen MT" w:cs="Twentieth Century"/>
          <w:sz w:val="24"/>
          <w:szCs w:val="24"/>
        </w:rPr>
        <w:t>] Balanced nutrition is the key to optimal growth and development [1</w:t>
      </w:r>
      <w:r w:rsidR="00DF0159">
        <w:rPr>
          <w:rFonts w:ascii="Tw Cen MT" w:eastAsia="Twentieth Century" w:hAnsi="Tw Cen MT" w:cs="Twentieth Century"/>
          <w:sz w:val="24"/>
          <w:szCs w:val="24"/>
        </w:rPr>
        <w:t>5</w:t>
      </w:r>
      <w:r w:rsidR="00767639" w:rsidRPr="00767639">
        <w:rPr>
          <w:rFonts w:ascii="Tw Cen MT" w:eastAsia="Twentieth Century" w:hAnsi="Tw Cen MT" w:cs="Twentieth Century"/>
          <w:sz w:val="24"/>
          <w:szCs w:val="24"/>
        </w:rPr>
        <w:t>]</w:t>
      </w:r>
      <w:r w:rsidR="0089674C">
        <w:rPr>
          <w:rFonts w:ascii="Tw Cen MT" w:eastAsia="Twentieth Century" w:hAnsi="Tw Cen MT" w:cs="Twentieth Century"/>
          <w:sz w:val="24"/>
          <w:szCs w:val="24"/>
        </w:rPr>
        <w:t>.</w:t>
      </w:r>
    </w:p>
    <w:p w14:paraId="101D65CC" w14:textId="7E89528B" w:rsidR="00DF0159" w:rsidRDefault="00F96F50" w:rsidP="0089674C">
      <w:pPr>
        <w:spacing w:after="0" w:line="240" w:lineRule="auto"/>
        <w:jc w:val="both"/>
        <w:rPr>
          <w:rFonts w:ascii="Tw Cen MT" w:eastAsia="Twentieth Century" w:hAnsi="Tw Cen MT" w:cs="Twentieth Century"/>
          <w:sz w:val="24"/>
          <w:szCs w:val="24"/>
        </w:rPr>
      </w:pPr>
      <w:r>
        <w:rPr>
          <w:rFonts w:ascii="Tw Cen MT" w:eastAsia="Twentieth Century" w:hAnsi="Tw Cen MT" w:cs="Twentieth Century"/>
          <w:sz w:val="24"/>
          <w:szCs w:val="24"/>
        </w:rPr>
        <w:t xml:space="preserve">The studies </w:t>
      </w:r>
      <w:r w:rsidR="0089674C">
        <w:rPr>
          <w:rFonts w:ascii="Tw Cen MT" w:eastAsia="Twentieth Century" w:hAnsi="Tw Cen MT" w:cs="Twentieth Century"/>
          <w:sz w:val="24"/>
          <w:szCs w:val="24"/>
        </w:rPr>
        <w:t>show</w:t>
      </w:r>
      <w:r>
        <w:rPr>
          <w:rFonts w:ascii="Tw Cen MT" w:eastAsia="Twentieth Century" w:hAnsi="Tw Cen MT" w:cs="Twentieth Century"/>
          <w:sz w:val="24"/>
          <w:szCs w:val="24"/>
        </w:rPr>
        <w:t xml:space="preserve"> that </w:t>
      </w:r>
      <w:r w:rsidR="0089674C">
        <w:rPr>
          <w:rFonts w:ascii="Tw Cen MT" w:eastAsia="Twentieth Century" w:hAnsi="Tw Cen MT" w:cs="Twentieth Century"/>
          <w:sz w:val="24"/>
          <w:szCs w:val="24"/>
        </w:rPr>
        <w:t>t</w:t>
      </w:r>
      <w:r w:rsidRPr="00F96F50">
        <w:rPr>
          <w:rFonts w:ascii="Tw Cen MT" w:eastAsia="Twentieth Century" w:hAnsi="Tw Cen MT" w:cs="Twentieth Century"/>
          <w:sz w:val="24"/>
          <w:szCs w:val="24"/>
        </w:rPr>
        <w:t>he impact of nutrition labeling on food choices and diet quality is substantial, as evidenced by</w:t>
      </w:r>
      <w:r>
        <w:rPr>
          <w:rFonts w:ascii="Tw Cen MT" w:eastAsia="Twentieth Century" w:hAnsi="Tw Cen MT" w:cs="Twentieth Century"/>
          <w:sz w:val="24"/>
          <w:szCs w:val="24"/>
        </w:rPr>
        <w:t xml:space="preserve"> </w:t>
      </w:r>
      <w:r w:rsidRPr="00F96F50">
        <w:rPr>
          <w:rFonts w:ascii="Tw Cen MT" w:eastAsia="Twentieth Century" w:hAnsi="Tw Cen MT" w:cs="Twentieth Century"/>
          <w:sz w:val="24"/>
          <w:szCs w:val="24"/>
        </w:rPr>
        <w:t>numerous studies exploring various front-of-package (FOP) labeling systems across different</w:t>
      </w:r>
      <w:r>
        <w:rPr>
          <w:rFonts w:ascii="Tw Cen MT" w:eastAsia="Twentieth Century" w:hAnsi="Tw Cen MT" w:cs="Twentieth Century"/>
          <w:sz w:val="24"/>
          <w:szCs w:val="24"/>
        </w:rPr>
        <w:t xml:space="preserve"> </w:t>
      </w:r>
      <w:r w:rsidRPr="00F96F50">
        <w:rPr>
          <w:rFonts w:ascii="Tw Cen MT" w:eastAsia="Twentieth Century" w:hAnsi="Tw Cen MT" w:cs="Twentieth Century"/>
          <w:sz w:val="24"/>
          <w:szCs w:val="24"/>
        </w:rPr>
        <w:t xml:space="preserve">contexts. Research consistently shows that interpretive FOP labels, such as Traffic Light and Nutri-Score </w:t>
      </w:r>
      <w:r w:rsidRPr="00F96F50">
        <w:rPr>
          <w:rFonts w:ascii="Tw Cen MT" w:eastAsia="Twentieth Century" w:hAnsi="Tw Cen MT" w:cs="Twentieth Century"/>
          <w:sz w:val="24"/>
          <w:szCs w:val="24"/>
        </w:rPr>
        <w:t>systems, play a crucial role in guiding consumers towards healthier food choices by</w:t>
      </w:r>
      <w:r>
        <w:rPr>
          <w:rFonts w:ascii="Tw Cen MT" w:eastAsia="Twentieth Century" w:hAnsi="Tw Cen MT" w:cs="Twentieth Century"/>
          <w:sz w:val="24"/>
          <w:szCs w:val="24"/>
        </w:rPr>
        <w:t xml:space="preserve"> </w:t>
      </w:r>
      <w:r w:rsidRPr="00F96F50">
        <w:rPr>
          <w:rFonts w:ascii="Tw Cen MT" w:eastAsia="Twentieth Century" w:hAnsi="Tw Cen MT" w:cs="Twentieth Century"/>
          <w:sz w:val="24"/>
          <w:szCs w:val="24"/>
        </w:rPr>
        <w:t>enhancing their understanding of nutritional content.</w:t>
      </w:r>
      <w:r>
        <w:rPr>
          <w:rFonts w:ascii="Tw Cen MT" w:eastAsia="Twentieth Century" w:hAnsi="Tw Cen MT" w:cs="Twentieth Century"/>
          <w:sz w:val="24"/>
          <w:szCs w:val="24"/>
        </w:rPr>
        <w:t xml:space="preserve"> [1</w:t>
      </w:r>
      <w:r w:rsidR="00DF0159">
        <w:rPr>
          <w:rFonts w:ascii="Tw Cen MT" w:eastAsia="Twentieth Century" w:hAnsi="Tw Cen MT" w:cs="Twentieth Century"/>
          <w:sz w:val="24"/>
          <w:szCs w:val="24"/>
        </w:rPr>
        <w:t>6</w:t>
      </w:r>
      <w:r>
        <w:rPr>
          <w:rFonts w:ascii="Tw Cen MT" w:eastAsia="Twentieth Century" w:hAnsi="Tw Cen MT" w:cs="Twentieth Century"/>
          <w:sz w:val="24"/>
          <w:szCs w:val="24"/>
        </w:rPr>
        <w:t>] Other research’s f</w:t>
      </w:r>
      <w:r w:rsidRPr="00F96F50">
        <w:rPr>
          <w:rFonts w:ascii="Tw Cen MT" w:eastAsia="Twentieth Century" w:hAnsi="Tw Cen MT" w:cs="Twentieth Century"/>
          <w:sz w:val="24"/>
          <w:szCs w:val="24"/>
        </w:rPr>
        <w:t>indings suggest a positive impact of menu labeling in increasing consumer awareness that did not translate into a lower number of calories purchased</w:t>
      </w:r>
      <w:r>
        <w:rPr>
          <w:rFonts w:ascii="Tw Cen MT" w:eastAsia="Twentieth Century" w:hAnsi="Tw Cen MT" w:cs="Twentieth Century"/>
          <w:sz w:val="24"/>
          <w:szCs w:val="24"/>
        </w:rPr>
        <w:t xml:space="preserve"> [1</w:t>
      </w:r>
      <w:r w:rsidR="00DF0159">
        <w:rPr>
          <w:rFonts w:ascii="Tw Cen MT" w:eastAsia="Twentieth Century" w:hAnsi="Tw Cen MT" w:cs="Twentieth Century"/>
          <w:sz w:val="24"/>
          <w:szCs w:val="24"/>
        </w:rPr>
        <w:t>7</w:t>
      </w:r>
      <w:r>
        <w:rPr>
          <w:rFonts w:ascii="Tw Cen MT" w:eastAsia="Twentieth Century" w:hAnsi="Tw Cen MT" w:cs="Twentieth Century"/>
          <w:sz w:val="24"/>
          <w:szCs w:val="24"/>
        </w:rPr>
        <w:t>]</w:t>
      </w:r>
      <w:r w:rsidR="0089674C">
        <w:rPr>
          <w:rFonts w:ascii="Tw Cen MT" w:eastAsia="Twentieth Century" w:hAnsi="Tw Cen MT" w:cs="Twentieth Century"/>
          <w:sz w:val="24"/>
          <w:szCs w:val="24"/>
        </w:rPr>
        <w:t>.</w:t>
      </w:r>
    </w:p>
    <w:p w14:paraId="59F28183" w14:textId="782FD788" w:rsidR="00DF0159" w:rsidRDefault="00DF0159" w:rsidP="0089674C">
      <w:pPr>
        <w:spacing w:after="0" w:line="240" w:lineRule="auto"/>
        <w:jc w:val="both"/>
        <w:rPr>
          <w:rFonts w:ascii="Tw Cen MT" w:eastAsia="Twentieth Century" w:hAnsi="Tw Cen MT" w:cs="Twentieth Century"/>
          <w:sz w:val="24"/>
          <w:szCs w:val="24"/>
        </w:rPr>
      </w:pPr>
      <w:r>
        <w:rPr>
          <w:rFonts w:ascii="Tw Cen MT" w:eastAsia="Twentieth Century" w:hAnsi="Tw Cen MT" w:cs="Twentieth Century"/>
          <w:sz w:val="24"/>
          <w:szCs w:val="24"/>
        </w:rPr>
        <w:t>Regional regulation on school snacks is important to be formulated because students on elementary school mostly buy snacks in school. Snacks bought and consumed are snacks outside the school fence [18]</w:t>
      </w:r>
      <w:r w:rsidR="0089674C">
        <w:rPr>
          <w:rFonts w:ascii="Tw Cen MT" w:eastAsia="Twentieth Century" w:hAnsi="Tw Cen MT" w:cs="Twentieth Century"/>
          <w:sz w:val="24"/>
          <w:szCs w:val="24"/>
        </w:rPr>
        <w:t>.</w:t>
      </w:r>
      <w:r>
        <w:rPr>
          <w:rFonts w:ascii="Tw Cen MT" w:eastAsia="Twentieth Century" w:hAnsi="Tw Cen MT" w:cs="Twentieth Century"/>
          <w:sz w:val="24"/>
          <w:szCs w:val="24"/>
        </w:rPr>
        <w:t xml:space="preserve"> </w:t>
      </w:r>
      <w:r w:rsidRPr="00DF0159">
        <w:rPr>
          <w:rFonts w:ascii="Tw Cen MT" w:eastAsia="Twentieth Century" w:hAnsi="Tw Cen MT" w:cs="Twentieth Century"/>
          <w:sz w:val="24"/>
          <w:szCs w:val="24"/>
        </w:rPr>
        <w:t>Parents, teachers, school management, hawkers, and the community must have a high awareness of the importance of providing and consuming healthy snacks for schoolchildren</w:t>
      </w:r>
      <w:r w:rsidR="0089674C">
        <w:rPr>
          <w:rFonts w:ascii="Tw Cen MT" w:eastAsia="Twentieth Century" w:hAnsi="Tw Cen MT" w:cs="Twentieth Century"/>
          <w:sz w:val="24"/>
          <w:szCs w:val="24"/>
        </w:rPr>
        <w:t xml:space="preserve"> </w:t>
      </w:r>
      <w:r>
        <w:rPr>
          <w:rFonts w:ascii="Tw Cen MT" w:eastAsia="Twentieth Century" w:hAnsi="Tw Cen MT" w:cs="Twentieth Century"/>
          <w:sz w:val="24"/>
          <w:szCs w:val="24"/>
        </w:rPr>
        <w:t>[19]</w:t>
      </w:r>
      <w:r w:rsidR="0089674C">
        <w:rPr>
          <w:rFonts w:ascii="Tw Cen MT" w:eastAsia="Twentieth Century" w:hAnsi="Tw Cen MT" w:cs="Twentieth Century"/>
          <w:sz w:val="24"/>
          <w:szCs w:val="24"/>
        </w:rPr>
        <w:t>.</w:t>
      </w:r>
      <w:r>
        <w:rPr>
          <w:rFonts w:ascii="Tw Cen MT" w:eastAsia="Twentieth Century" w:hAnsi="Tw Cen MT" w:cs="Twentieth Century"/>
          <w:sz w:val="24"/>
          <w:szCs w:val="24"/>
        </w:rPr>
        <w:t xml:space="preserve"> </w:t>
      </w:r>
      <w:r w:rsidRPr="00DF0159">
        <w:rPr>
          <w:rFonts w:ascii="Tw Cen MT" w:eastAsia="Twentieth Century" w:hAnsi="Tw Cen MT" w:cs="Twentieth Century"/>
          <w:sz w:val="24"/>
          <w:szCs w:val="24"/>
        </w:rPr>
        <w:t>Students are expected to be</w:t>
      </w:r>
      <w:r>
        <w:rPr>
          <w:rFonts w:ascii="Tw Cen MT" w:eastAsia="Twentieth Century" w:hAnsi="Tw Cen MT" w:cs="Twentieth Century"/>
          <w:sz w:val="24"/>
          <w:szCs w:val="24"/>
        </w:rPr>
        <w:t xml:space="preserve"> </w:t>
      </w:r>
      <w:r w:rsidRPr="00DF0159">
        <w:rPr>
          <w:rFonts w:ascii="Tw Cen MT" w:eastAsia="Twentieth Century" w:hAnsi="Tw Cen MT" w:cs="Twentieth Century"/>
          <w:sz w:val="24"/>
          <w:szCs w:val="24"/>
        </w:rPr>
        <w:t>able to identify the signs of unhealthy snacks and understand the harmful effects of</w:t>
      </w:r>
      <w:r>
        <w:rPr>
          <w:rFonts w:ascii="Tw Cen MT" w:eastAsia="Twentieth Century" w:hAnsi="Tw Cen MT" w:cs="Twentieth Century"/>
          <w:sz w:val="24"/>
          <w:szCs w:val="24"/>
        </w:rPr>
        <w:t xml:space="preserve"> </w:t>
      </w:r>
      <w:r w:rsidRPr="00DF0159">
        <w:rPr>
          <w:rFonts w:ascii="Tw Cen MT" w:eastAsia="Twentieth Century" w:hAnsi="Tw Cen MT" w:cs="Twentieth Century"/>
          <w:sz w:val="24"/>
          <w:szCs w:val="24"/>
        </w:rPr>
        <w:t>consuming them</w:t>
      </w:r>
      <w:r>
        <w:rPr>
          <w:rFonts w:ascii="Tw Cen MT" w:eastAsia="Twentieth Century" w:hAnsi="Tw Cen MT" w:cs="Twentieth Century"/>
          <w:sz w:val="24"/>
          <w:szCs w:val="24"/>
        </w:rPr>
        <w:t xml:space="preserve"> [20]</w:t>
      </w:r>
      <w:r w:rsidR="0089674C">
        <w:rPr>
          <w:rFonts w:ascii="Tw Cen MT" w:eastAsia="Twentieth Century" w:hAnsi="Tw Cen MT" w:cs="Twentieth Century"/>
          <w:sz w:val="24"/>
          <w:szCs w:val="24"/>
        </w:rPr>
        <w:t>.</w:t>
      </w:r>
    </w:p>
    <w:p w14:paraId="7F6EA706" w14:textId="77777777" w:rsidR="0089674C" w:rsidRPr="00767639" w:rsidRDefault="0089674C" w:rsidP="0089674C">
      <w:pPr>
        <w:spacing w:after="0" w:line="240" w:lineRule="auto"/>
        <w:jc w:val="both"/>
        <w:rPr>
          <w:rFonts w:ascii="Tw Cen MT" w:eastAsia="Twentieth Century" w:hAnsi="Tw Cen MT" w:cs="Twentieth Century"/>
          <w:sz w:val="24"/>
          <w:szCs w:val="24"/>
        </w:rPr>
      </w:pPr>
    </w:p>
    <w:p w14:paraId="093D6C66" w14:textId="20B4B5B3" w:rsidR="007106F6" w:rsidRPr="00767639" w:rsidRDefault="001D014D" w:rsidP="004721E3">
      <w:pPr>
        <w:spacing w:after="0" w:line="240" w:lineRule="auto"/>
        <w:jc w:val="both"/>
        <w:rPr>
          <w:rFonts w:ascii="Tw Cen MT" w:eastAsia="Twentieth Century" w:hAnsi="Tw Cen MT" w:cs="Twentieth Century"/>
        </w:rPr>
      </w:pPr>
      <w:r w:rsidRPr="00767639">
        <w:rPr>
          <w:rFonts w:ascii="Tw Cen MT" w:eastAsia="Twentieth Century" w:hAnsi="Tw Cen MT" w:cs="Twentieth Century"/>
          <w:b/>
          <w:sz w:val="24"/>
          <w:szCs w:val="24"/>
        </w:rPr>
        <w:t>CONCLUSION</w:t>
      </w:r>
    </w:p>
    <w:p w14:paraId="140EAA0B" w14:textId="3D756F7B" w:rsidR="006563C4" w:rsidRDefault="001D014D" w:rsidP="006B099B">
      <w:pPr>
        <w:spacing w:after="0" w:line="240" w:lineRule="auto"/>
        <w:jc w:val="both"/>
        <w:rPr>
          <w:rFonts w:ascii="Tw Cen MT" w:eastAsia="Twentieth Century" w:hAnsi="Tw Cen MT" w:cs="Twentieth Century"/>
          <w:sz w:val="24"/>
          <w:szCs w:val="24"/>
        </w:rPr>
      </w:pPr>
      <w:r w:rsidRPr="00767639">
        <w:rPr>
          <w:rFonts w:ascii="Tw Cen MT" w:eastAsia="Twentieth Century" w:hAnsi="Tw Cen MT" w:cs="Twentieth Century"/>
          <w:sz w:val="24"/>
          <w:szCs w:val="24"/>
        </w:rPr>
        <w:t xml:space="preserve">There is an influence of nutrition education on school children's snacks with </w:t>
      </w:r>
      <w:proofErr w:type="spellStart"/>
      <w:r w:rsidRPr="00767639">
        <w:rPr>
          <w:rFonts w:ascii="Tw Cen MT" w:eastAsia="Twentieth Century" w:hAnsi="Tw Cen MT" w:cs="Twentieth Century"/>
          <w:sz w:val="24"/>
          <w:szCs w:val="24"/>
        </w:rPr>
        <w:t>Prilension</w:t>
      </w:r>
      <w:proofErr w:type="spellEnd"/>
      <w:r w:rsidRPr="00767639">
        <w:rPr>
          <w:rFonts w:ascii="Tw Cen MT" w:eastAsia="Twentieth Century" w:hAnsi="Tw Cen MT" w:cs="Twentieth Century"/>
          <w:sz w:val="24"/>
          <w:szCs w:val="24"/>
        </w:rPr>
        <w:t xml:space="preserve"> Stickers (Principles of Balanced and Safe Nutrition) on students' ability to identify school children's snacks with the principles of balanced and safe nutrition. Therefore, it is important to provide nutritional education to increase knowledge in order to change school children's snacking habits and improve children's nutritional status. For further research, it is hoped that innovations in snack nutrition education for school children will be made simpler and more interesting so that they are easier to understand.</w:t>
      </w:r>
    </w:p>
    <w:p w14:paraId="6020BDF6" w14:textId="77777777" w:rsidR="006B099B" w:rsidRPr="00767639" w:rsidRDefault="006B099B" w:rsidP="006B099B">
      <w:pPr>
        <w:spacing w:after="0" w:line="240" w:lineRule="auto"/>
        <w:jc w:val="both"/>
        <w:rPr>
          <w:rFonts w:ascii="Tw Cen MT" w:eastAsia="Twentieth Century" w:hAnsi="Tw Cen MT" w:cs="Twentieth Century"/>
          <w:sz w:val="24"/>
          <w:szCs w:val="24"/>
        </w:rPr>
      </w:pPr>
    </w:p>
    <w:p w14:paraId="7BC86AF6" w14:textId="77777777" w:rsidR="004721E3" w:rsidRPr="00767639" w:rsidRDefault="004721E3" w:rsidP="006B099B">
      <w:pPr>
        <w:tabs>
          <w:tab w:val="left" w:pos="426"/>
        </w:tabs>
        <w:spacing w:after="0" w:line="240" w:lineRule="auto"/>
        <w:jc w:val="both"/>
        <w:rPr>
          <w:rFonts w:ascii="Tw Cen MT" w:eastAsia="Twentieth Century" w:hAnsi="Tw Cen MT" w:cs="Twentieth Century"/>
          <w:b/>
          <w:sz w:val="24"/>
          <w:szCs w:val="24"/>
        </w:rPr>
      </w:pPr>
      <w:r w:rsidRPr="00767639">
        <w:rPr>
          <w:rFonts w:ascii="Tw Cen MT" w:eastAsia="Twentieth Century" w:hAnsi="Tw Cen MT" w:cs="Twentieth Century"/>
          <w:b/>
          <w:sz w:val="24"/>
          <w:szCs w:val="24"/>
        </w:rPr>
        <w:t xml:space="preserve">UCAPAN TERIMA KASIH </w:t>
      </w:r>
    </w:p>
    <w:p w14:paraId="14D5D82B" w14:textId="11834B91" w:rsidR="004721E3" w:rsidRDefault="006563C4" w:rsidP="006B099B">
      <w:pPr>
        <w:spacing w:after="0" w:line="240" w:lineRule="auto"/>
        <w:jc w:val="both"/>
        <w:rPr>
          <w:rFonts w:ascii="Tw Cen MT" w:eastAsia="Twentieth Century" w:hAnsi="Tw Cen MT" w:cs="Twentieth Century"/>
          <w:sz w:val="24"/>
          <w:szCs w:val="24"/>
        </w:rPr>
      </w:pPr>
      <w:r w:rsidRPr="00767639">
        <w:rPr>
          <w:rFonts w:ascii="Tw Cen MT" w:eastAsia="Twentieth Century" w:hAnsi="Tw Cen MT" w:cs="Twentieth Century"/>
          <w:sz w:val="24"/>
          <w:szCs w:val="24"/>
        </w:rPr>
        <w:t xml:space="preserve">I would like to express my special thanks of </w:t>
      </w:r>
      <w:proofErr w:type="spellStart"/>
      <w:r w:rsidRPr="00767639">
        <w:rPr>
          <w:rFonts w:ascii="Tw Cen MT" w:eastAsia="Twentieth Century" w:hAnsi="Tw Cen MT" w:cs="Twentieth Century"/>
          <w:sz w:val="24"/>
          <w:szCs w:val="24"/>
        </w:rPr>
        <w:t>gratitudes</w:t>
      </w:r>
      <w:proofErr w:type="spellEnd"/>
      <w:r w:rsidRPr="00767639">
        <w:rPr>
          <w:rFonts w:ascii="Tw Cen MT" w:eastAsia="Twentieth Century" w:hAnsi="Tw Cen MT" w:cs="Twentieth Century"/>
          <w:sz w:val="24"/>
          <w:szCs w:val="24"/>
        </w:rPr>
        <w:t xml:space="preserve"> to all students and teacher at SDN 2 </w:t>
      </w:r>
      <w:proofErr w:type="spellStart"/>
      <w:r w:rsidRPr="00767639">
        <w:rPr>
          <w:rFonts w:ascii="Tw Cen MT" w:eastAsia="Twentieth Century" w:hAnsi="Tw Cen MT" w:cs="Twentieth Century"/>
          <w:sz w:val="24"/>
          <w:szCs w:val="24"/>
        </w:rPr>
        <w:t>Pekanbaru</w:t>
      </w:r>
      <w:proofErr w:type="spellEnd"/>
      <w:r w:rsidRPr="00767639">
        <w:rPr>
          <w:rFonts w:ascii="Tw Cen MT" w:eastAsia="Twentieth Century" w:hAnsi="Tw Cen MT" w:cs="Twentieth Century"/>
          <w:sz w:val="24"/>
          <w:szCs w:val="24"/>
        </w:rPr>
        <w:t xml:space="preserve"> who participated on this research </w:t>
      </w:r>
      <w:proofErr w:type="gramStart"/>
      <w:r w:rsidRPr="00767639">
        <w:rPr>
          <w:rFonts w:ascii="Tw Cen MT" w:eastAsia="Twentieth Century" w:hAnsi="Tw Cen MT" w:cs="Twentieth Century"/>
          <w:sz w:val="24"/>
          <w:szCs w:val="24"/>
        </w:rPr>
        <w:t>and also</w:t>
      </w:r>
      <w:proofErr w:type="gramEnd"/>
      <w:r w:rsidRPr="00767639">
        <w:rPr>
          <w:rFonts w:ascii="Tw Cen MT" w:eastAsia="Twentieth Century" w:hAnsi="Tw Cen MT" w:cs="Twentieth Century"/>
          <w:sz w:val="24"/>
          <w:szCs w:val="24"/>
        </w:rPr>
        <w:t xml:space="preserve"> </w:t>
      </w:r>
      <w:proofErr w:type="spellStart"/>
      <w:r w:rsidRPr="00767639">
        <w:rPr>
          <w:rFonts w:ascii="Tw Cen MT" w:eastAsia="Twentieth Century" w:hAnsi="Tw Cen MT" w:cs="Twentieth Century"/>
          <w:sz w:val="24"/>
          <w:szCs w:val="24"/>
        </w:rPr>
        <w:t>Poltekkes</w:t>
      </w:r>
      <w:proofErr w:type="spellEnd"/>
      <w:r w:rsidRPr="00767639">
        <w:rPr>
          <w:rFonts w:ascii="Tw Cen MT" w:eastAsia="Twentieth Century" w:hAnsi="Tw Cen MT" w:cs="Twentieth Century"/>
          <w:sz w:val="24"/>
          <w:szCs w:val="24"/>
        </w:rPr>
        <w:t xml:space="preserve"> </w:t>
      </w:r>
      <w:proofErr w:type="spellStart"/>
      <w:r w:rsidRPr="00767639">
        <w:rPr>
          <w:rFonts w:ascii="Tw Cen MT" w:eastAsia="Twentieth Century" w:hAnsi="Tw Cen MT" w:cs="Twentieth Century"/>
          <w:sz w:val="24"/>
          <w:szCs w:val="24"/>
        </w:rPr>
        <w:t>Kemenkes</w:t>
      </w:r>
      <w:proofErr w:type="spellEnd"/>
      <w:r w:rsidRPr="00767639">
        <w:rPr>
          <w:rFonts w:ascii="Tw Cen MT" w:eastAsia="Twentieth Century" w:hAnsi="Tw Cen MT" w:cs="Twentieth Century"/>
          <w:sz w:val="24"/>
          <w:szCs w:val="24"/>
        </w:rPr>
        <w:t xml:space="preserve"> Riau for the opportunity to </w:t>
      </w:r>
      <w:proofErr w:type="spellStart"/>
      <w:r w:rsidRPr="00767639">
        <w:rPr>
          <w:rFonts w:ascii="Tw Cen MT" w:eastAsia="Twentieth Century" w:hAnsi="Tw Cen MT" w:cs="Twentieth Century"/>
          <w:sz w:val="24"/>
          <w:szCs w:val="24"/>
        </w:rPr>
        <w:t>my self</w:t>
      </w:r>
      <w:proofErr w:type="spellEnd"/>
      <w:r w:rsidRPr="00767639">
        <w:rPr>
          <w:rFonts w:ascii="Tw Cen MT" w:eastAsia="Twentieth Century" w:hAnsi="Tw Cen MT" w:cs="Twentieth Century"/>
          <w:sz w:val="24"/>
          <w:szCs w:val="24"/>
        </w:rPr>
        <w:t xml:space="preserve"> development.</w:t>
      </w:r>
    </w:p>
    <w:p w14:paraId="06439AA7" w14:textId="77777777" w:rsidR="006B099B" w:rsidRPr="00767639" w:rsidRDefault="006B099B" w:rsidP="006B099B">
      <w:pPr>
        <w:spacing w:after="0" w:line="240" w:lineRule="auto"/>
        <w:jc w:val="both"/>
        <w:rPr>
          <w:rFonts w:ascii="Tw Cen MT" w:eastAsia="Twentieth Century" w:hAnsi="Tw Cen MT" w:cs="Twentieth Century"/>
          <w:sz w:val="24"/>
          <w:szCs w:val="24"/>
        </w:rPr>
      </w:pPr>
    </w:p>
    <w:p w14:paraId="1145E53C" w14:textId="738ADB67" w:rsidR="007F4948" w:rsidRPr="00FE27D6" w:rsidRDefault="004721E3" w:rsidP="006B099B">
      <w:pPr>
        <w:tabs>
          <w:tab w:val="left" w:pos="426"/>
        </w:tabs>
        <w:spacing w:after="0" w:line="240" w:lineRule="auto"/>
        <w:jc w:val="both"/>
        <w:rPr>
          <w:rFonts w:ascii="Tw Cen MT" w:eastAsia="Twentieth Century" w:hAnsi="Tw Cen MT" w:cs="Twentieth Century"/>
          <w:b/>
          <w:sz w:val="24"/>
          <w:szCs w:val="24"/>
        </w:rPr>
      </w:pPr>
      <w:r w:rsidRPr="00767639">
        <w:rPr>
          <w:rFonts w:ascii="Tw Cen MT" w:eastAsia="Twentieth Century" w:hAnsi="Tw Cen MT" w:cs="Twentieth Century"/>
          <w:b/>
          <w:sz w:val="24"/>
          <w:szCs w:val="24"/>
        </w:rPr>
        <w:t>DAFTAR PUSTAKA</w:t>
      </w:r>
    </w:p>
    <w:p w14:paraId="7EC057A6" w14:textId="555631AF" w:rsidR="00FE27D6" w:rsidRPr="00FE27D6" w:rsidRDefault="00B12422" w:rsidP="00FE27D6">
      <w:pPr>
        <w:pStyle w:val="DaftarParagraf"/>
        <w:numPr>
          <w:ilvl w:val="0"/>
          <w:numId w:val="8"/>
        </w:numPr>
        <w:spacing w:after="0" w:line="240" w:lineRule="auto"/>
        <w:ind w:left="567" w:right="-1" w:hanging="567"/>
        <w:jc w:val="both"/>
        <w:rPr>
          <w:rStyle w:val="Hyperlink"/>
          <w:rFonts w:ascii="Tw Cen MT" w:eastAsia="Twentieth Century" w:hAnsi="Tw Cen MT" w:cs="Twentieth Century"/>
          <w:color w:val="000000" w:themeColor="text1"/>
          <w:sz w:val="24"/>
          <w:szCs w:val="24"/>
          <w:u w:val="none"/>
        </w:rPr>
      </w:pPr>
      <w:proofErr w:type="spellStart"/>
      <w:r w:rsidRPr="00FE27D6">
        <w:rPr>
          <w:rFonts w:ascii="Tw Cen MT" w:eastAsia="Twentieth Century" w:hAnsi="Tw Cen MT" w:cs="Twentieth Century"/>
          <w:color w:val="000000" w:themeColor="text1"/>
          <w:sz w:val="24"/>
          <w:szCs w:val="24"/>
        </w:rPr>
        <w:t>Malappiang</w:t>
      </w:r>
      <w:proofErr w:type="spellEnd"/>
      <w:r w:rsidRPr="00FE27D6">
        <w:rPr>
          <w:rFonts w:ascii="Tw Cen MT" w:eastAsia="Twentieth Century" w:hAnsi="Tw Cen MT" w:cs="Twentieth Century"/>
          <w:color w:val="000000" w:themeColor="text1"/>
          <w:sz w:val="24"/>
          <w:szCs w:val="24"/>
        </w:rPr>
        <w:t xml:space="preserve">, F., </w:t>
      </w:r>
      <w:proofErr w:type="spellStart"/>
      <w:r w:rsidRPr="00FE27D6">
        <w:rPr>
          <w:rFonts w:ascii="Tw Cen MT" w:eastAsia="Twentieth Century" w:hAnsi="Tw Cen MT" w:cs="Twentieth Century"/>
          <w:color w:val="000000" w:themeColor="text1"/>
          <w:sz w:val="24"/>
          <w:szCs w:val="24"/>
        </w:rPr>
        <w:t>Jayadi</w:t>
      </w:r>
      <w:proofErr w:type="spellEnd"/>
      <w:r w:rsidRPr="00FE27D6">
        <w:rPr>
          <w:rFonts w:ascii="Tw Cen MT" w:eastAsia="Twentieth Century" w:hAnsi="Tw Cen MT" w:cs="Twentieth Century"/>
          <w:color w:val="000000" w:themeColor="text1"/>
          <w:sz w:val="24"/>
          <w:szCs w:val="24"/>
        </w:rPr>
        <w:t>, Y. I., &amp; Radia, U.</w:t>
      </w:r>
      <w:r w:rsidR="00FE27D6">
        <w:rPr>
          <w:rFonts w:ascii="Tw Cen MT" w:eastAsia="Twentieth Century" w:hAnsi="Tw Cen MT" w:cs="Twentieth Century"/>
          <w:color w:val="000000" w:themeColor="text1"/>
          <w:sz w:val="24"/>
          <w:szCs w:val="24"/>
        </w:rPr>
        <w:t>,</w:t>
      </w:r>
      <w:r w:rsidRPr="00FE27D6">
        <w:rPr>
          <w:rFonts w:ascii="Tw Cen MT" w:eastAsia="Twentieth Century" w:hAnsi="Tw Cen MT" w:cs="Twentieth Century"/>
          <w:color w:val="000000" w:themeColor="text1"/>
          <w:sz w:val="24"/>
          <w:szCs w:val="24"/>
        </w:rPr>
        <w:t xml:space="preserve"> </w:t>
      </w:r>
      <w:r w:rsidR="00FE27D6">
        <w:rPr>
          <w:rFonts w:ascii="Tw Cen MT" w:eastAsia="Twentieth Century" w:hAnsi="Tw Cen MT" w:cs="Twentieth Century"/>
          <w:color w:val="000000" w:themeColor="text1"/>
          <w:sz w:val="24"/>
          <w:szCs w:val="24"/>
        </w:rPr>
        <w:t>“</w:t>
      </w:r>
      <w:proofErr w:type="spellStart"/>
      <w:r w:rsidRPr="00FE27D6">
        <w:rPr>
          <w:rFonts w:ascii="Tw Cen MT" w:eastAsia="Twentieth Century" w:hAnsi="Tw Cen MT" w:cs="Twentieth Century"/>
          <w:color w:val="000000" w:themeColor="text1"/>
          <w:sz w:val="24"/>
          <w:szCs w:val="24"/>
        </w:rPr>
        <w:t>Promosi</w:t>
      </w:r>
      <w:proofErr w:type="spellEnd"/>
      <w:r w:rsidRPr="00FE27D6">
        <w:rPr>
          <w:rFonts w:ascii="Tw Cen MT" w:eastAsia="Twentieth Century" w:hAnsi="Tw Cen MT" w:cs="Twentieth Century"/>
          <w:color w:val="000000" w:themeColor="text1"/>
          <w:sz w:val="24"/>
          <w:szCs w:val="24"/>
        </w:rPr>
        <w:t xml:space="preserve"> </w:t>
      </w:r>
      <w:proofErr w:type="spellStart"/>
      <w:r w:rsidRPr="00FE27D6">
        <w:rPr>
          <w:rFonts w:ascii="Tw Cen MT" w:eastAsia="Twentieth Century" w:hAnsi="Tw Cen MT" w:cs="Twentieth Century"/>
          <w:color w:val="000000" w:themeColor="text1"/>
          <w:sz w:val="24"/>
          <w:szCs w:val="24"/>
        </w:rPr>
        <w:t>Jajanan</w:t>
      </w:r>
      <w:proofErr w:type="spellEnd"/>
      <w:r w:rsidRPr="00FE27D6">
        <w:rPr>
          <w:rFonts w:ascii="Tw Cen MT" w:eastAsia="Twentieth Century" w:hAnsi="Tw Cen MT" w:cs="Twentieth Century"/>
          <w:color w:val="000000" w:themeColor="text1"/>
          <w:sz w:val="24"/>
          <w:szCs w:val="24"/>
        </w:rPr>
        <w:t xml:space="preserve"> </w:t>
      </w:r>
      <w:proofErr w:type="spellStart"/>
      <w:r w:rsidRPr="00FE27D6">
        <w:rPr>
          <w:rFonts w:ascii="Tw Cen MT" w:eastAsia="Twentieth Century" w:hAnsi="Tw Cen MT" w:cs="Twentieth Century"/>
          <w:color w:val="000000" w:themeColor="text1"/>
          <w:sz w:val="24"/>
          <w:szCs w:val="24"/>
        </w:rPr>
        <w:t>Sehat</w:t>
      </w:r>
      <w:proofErr w:type="spellEnd"/>
      <w:r w:rsidRPr="00FE27D6">
        <w:rPr>
          <w:rFonts w:ascii="Tw Cen MT" w:eastAsia="Twentieth Century" w:hAnsi="Tw Cen MT" w:cs="Twentieth Century"/>
          <w:color w:val="000000" w:themeColor="text1"/>
          <w:sz w:val="24"/>
          <w:szCs w:val="24"/>
        </w:rPr>
        <w:t xml:space="preserve"> Pada </w:t>
      </w:r>
      <w:proofErr w:type="spellStart"/>
      <w:r w:rsidRPr="00FE27D6">
        <w:rPr>
          <w:rFonts w:ascii="Tw Cen MT" w:eastAsia="Twentieth Century" w:hAnsi="Tw Cen MT" w:cs="Twentieth Century"/>
          <w:color w:val="000000" w:themeColor="text1"/>
          <w:sz w:val="24"/>
          <w:szCs w:val="24"/>
        </w:rPr>
        <w:t>Sdn</w:t>
      </w:r>
      <w:proofErr w:type="spellEnd"/>
      <w:r w:rsidRPr="00FE27D6">
        <w:rPr>
          <w:rFonts w:ascii="Tw Cen MT" w:eastAsia="Twentieth Century" w:hAnsi="Tw Cen MT" w:cs="Twentieth Century"/>
          <w:color w:val="000000" w:themeColor="text1"/>
          <w:sz w:val="24"/>
          <w:szCs w:val="24"/>
        </w:rPr>
        <w:t xml:space="preserve"> </w:t>
      </w:r>
      <w:proofErr w:type="spellStart"/>
      <w:r w:rsidRPr="00FE27D6">
        <w:rPr>
          <w:rFonts w:ascii="Tw Cen MT" w:eastAsia="Twentieth Century" w:hAnsi="Tw Cen MT" w:cs="Twentieth Century"/>
          <w:color w:val="000000" w:themeColor="text1"/>
          <w:sz w:val="24"/>
          <w:szCs w:val="24"/>
        </w:rPr>
        <w:t>Samata</w:t>
      </w:r>
      <w:proofErr w:type="spellEnd"/>
      <w:r w:rsidR="00FE27D6">
        <w:rPr>
          <w:rFonts w:ascii="Tw Cen MT" w:eastAsia="Twentieth Century" w:hAnsi="Tw Cen MT" w:cs="Twentieth Century"/>
          <w:color w:val="000000" w:themeColor="text1"/>
          <w:sz w:val="24"/>
          <w:szCs w:val="24"/>
        </w:rPr>
        <w:t>”,</w:t>
      </w:r>
      <w:r w:rsidRPr="00FE27D6">
        <w:rPr>
          <w:rFonts w:ascii="Tw Cen MT" w:eastAsia="Twentieth Century" w:hAnsi="Tw Cen MT" w:cs="Twentieth Century"/>
          <w:color w:val="000000" w:themeColor="text1"/>
          <w:sz w:val="24"/>
          <w:szCs w:val="24"/>
        </w:rPr>
        <w:t xml:space="preserve"> </w:t>
      </w:r>
      <w:proofErr w:type="spellStart"/>
      <w:r w:rsidRPr="00FE27D6">
        <w:rPr>
          <w:rFonts w:ascii="Tw Cen MT" w:eastAsia="Twentieth Century" w:hAnsi="Tw Cen MT" w:cs="Twentieth Century"/>
          <w:i/>
          <w:iCs/>
          <w:color w:val="000000" w:themeColor="text1"/>
          <w:sz w:val="24"/>
          <w:szCs w:val="24"/>
        </w:rPr>
        <w:t>Jurnal</w:t>
      </w:r>
      <w:proofErr w:type="spellEnd"/>
      <w:r w:rsidRPr="00FE27D6">
        <w:rPr>
          <w:rFonts w:ascii="Tw Cen MT" w:eastAsia="Twentieth Century" w:hAnsi="Tw Cen MT" w:cs="Twentieth Century"/>
          <w:i/>
          <w:iCs/>
          <w:color w:val="000000" w:themeColor="text1"/>
          <w:sz w:val="24"/>
          <w:szCs w:val="24"/>
        </w:rPr>
        <w:t xml:space="preserve"> Imagine</w:t>
      </w:r>
      <w:r w:rsidRPr="00FE27D6">
        <w:rPr>
          <w:rFonts w:ascii="Tw Cen MT" w:eastAsia="Twentieth Century" w:hAnsi="Tw Cen MT" w:cs="Twentieth Century"/>
          <w:color w:val="000000" w:themeColor="text1"/>
          <w:sz w:val="24"/>
          <w:szCs w:val="24"/>
        </w:rPr>
        <w:t xml:space="preserve">, </w:t>
      </w:r>
      <w:r w:rsidR="00FE27D6">
        <w:rPr>
          <w:rFonts w:ascii="Tw Cen MT" w:eastAsia="Twentieth Century" w:hAnsi="Tw Cen MT" w:cs="Twentieth Century"/>
          <w:color w:val="000000" w:themeColor="text1"/>
          <w:sz w:val="24"/>
          <w:szCs w:val="24"/>
        </w:rPr>
        <w:t xml:space="preserve">vol. </w:t>
      </w:r>
      <w:r w:rsidRPr="00FE27D6">
        <w:rPr>
          <w:rFonts w:ascii="Tw Cen MT" w:eastAsia="Twentieth Century" w:hAnsi="Tw Cen MT" w:cs="Twentieth Century"/>
          <w:color w:val="000000" w:themeColor="text1"/>
          <w:sz w:val="24"/>
          <w:szCs w:val="24"/>
        </w:rPr>
        <w:t>1</w:t>
      </w:r>
      <w:r w:rsidR="00FE27D6">
        <w:rPr>
          <w:rFonts w:ascii="Tw Cen MT" w:eastAsia="Twentieth Century" w:hAnsi="Tw Cen MT" w:cs="Twentieth Century"/>
          <w:color w:val="000000" w:themeColor="text1"/>
          <w:sz w:val="24"/>
          <w:szCs w:val="24"/>
        </w:rPr>
        <w:t xml:space="preserve">, no. </w:t>
      </w:r>
      <w:r w:rsidRPr="00FE27D6">
        <w:rPr>
          <w:rFonts w:ascii="Tw Cen MT" w:eastAsia="Twentieth Century" w:hAnsi="Tw Cen MT" w:cs="Twentieth Century"/>
          <w:color w:val="000000" w:themeColor="text1"/>
          <w:sz w:val="24"/>
          <w:szCs w:val="24"/>
        </w:rPr>
        <w:t xml:space="preserve">2, </w:t>
      </w:r>
      <w:r w:rsidR="00FE27D6">
        <w:rPr>
          <w:rFonts w:ascii="Tw Cen MT" w:eastAsia="Twentieth Century" w:hAnsi="Tw Cen MT" w:cs="Twentieth Century"/>
          <w:color w:val="000000" w:themeColor="text1"/>
          <w:sz w:val="24"/>
          <w:szCs w:val="24"/>
        </w:rPr>
        <w:t xml:space="preserve">pp. </w:t>
      </w:r>
      <w:r w:rsidRPr="00FE27D6">
        <w:rPr>
          <w:rFonts w:ascii="Tw Cen MT" w:eastAsia="Twentieth Century" w:hAnsi="Tw Cen MT" w:cs="Twentieth Century"/>
          <w:color w:val="000000" w:themeColor="text1"/>
          <w:sz w:val="24"/>
          <w:szCs w:val="24"/>
        </w:rPr>
        <w:lastRenderedPageBreak/>
        <w:t>56–63</w:t>
      </w:r>
      <w:r w:rsidR="00BC4D1B" w:rsidRPr="00FE27D6">
        <w:rPr>
          <w:rFonts w:ascii="Tw Cen MT" w:eastAsia="Twentieth Century" w:hAnsi="Tw Cen MT" w:cs="Twentieth Century"/>
          <w:color w:val="000000" w:themeColor="text1"/>
          <w:sz w:val="24"/>
          <w:szCs w:val="24"/>
        </w:rPr>
        <w:t>, 2021</w:t>
      </w:r>
      <w:r w:rsidRPr="00FE27D6">
        <w:rPr>
          <w:rFonts w:ascii="Tw Cen MT" w:eastAsia="Twentieth Century" w:hAnsi="Tw Cen MT" w:cs="Twentieth Century"/>
          <w:color w:val="000000" w:themeColor="text1"/>
          <w:sz w:val="24"/>
          <w:szCs w:val="24"/>
        </w:rPr>
        <w:t xml:space="preserve"> </w:t>
      </w:r>
      <w:hyperlink r:id="rId13" w:history="1">
        <w:r w:rsidRPr="00FE27D6">
          <w:rPr>
            <w:rStyle w:val="Hyperlink"/>
            <w:rFonts w:ascii="Tw Cen MT" w:eastAsia="Twentieth Century" w:hAnsi="Tw Cen MT" w:cs="Twentieth Century"/>
            <w:color w:val="000000" w:themeColor="text1"/>
            <w:sz w:val="24"/>
            <w:szCs w:val="24"/>
          </w:rPr>
          <w:t>https://doi.org/10.35886/imagine.v1i2.164</w:t>
        </w:r>
      </w:hyperlink>
    </w:p>
    <w:p w14:paraId="61ADDA73" w14:textId="77777777" w:rsidR="00FE27D6" w:rsidRDefault="00B12422" w:rsidP="00FE27D6">
      <w:pPr>
        <w:pStyle w:val="DaftarParagraf"/>
        <w:numPr>
          <w:ilvl w:val="0"/>
          <w:numId w:val="8"/>
        </w:numPr>
        <w:spacing w:after="0" w:line="240" w:lineRule="auto"/>
        <w:ind w:left="567" w:right="-1" w:hanging="567"/>
        <w:jc w:val="both"/>
        <w:rPr>
          <w:rFonts w:ascii="Tw Cen MT" w:eastAsia="Twentieth Century" w:hAnsi="Tw Cen MT" w:cs="Twentieth Century"/>
          <w:color w:val="000000" w:themeColor="text1"/>
          <w:sz w:val="24"/>
          <w:szCs w:val="24"/>
        </w:rPr>
      </w:pPr>
      <w:r w:rsidRPr="00FE27D6">
        <w:rPr>
          <w:rFonts w:ascii="Tw Cen MT" w:eastAsia="Twentieth Century" w:hAnsi="Tw Cen MT" w:cs="Twentieth Century"/>
          <w:color w:val="000000" w:themeColor="text1"/>
          <w:sz w:val="24"/>
          <w:szCs w:val="24"/>
        </w:rPr>
        <w:t xml:space="preserve">Kementerian Kesehatan </w:t>
      </w:r>
      <w:proofErr w:type="spellStart"/>
      <w:r w:rsidRPr="00FE27D6">
        <w:rPr>
          <w:rFonts w:ascii="Tw Cen MT" w:eastAsia="Twentieth Century" w:hAnsi="Tw Cen MT" w:cs="Twentieth Century"/>
          <w:color w:val="000000" w:themeColor="text1"/>
          <w:sz w:val="24"/>
          <w:szCs w:val="24"/>
        </w:rPr>
        <w:t>Republik</w:t>
      </w:r>
      <w:proofErr w:type="spellEnd"/>
      <w:r w:rsidRPr="00FE27D6">
        <w:rPr>
          <w:rFonts w:ascii="Tw Cen MT" w:eastAsia="Twentieth Century" w:hAnsi="Tw Cen MT" w:cs="Twentieth Century"/>
          <w:color w:val="000000" w:themeColor="text1"/>
          <w:sz w:val="24"/>
          <w:szCs w:val="24"/>
        </w:rPr>
        <w:t xml:space="preserve"> Indonesia</w:t>
      </w:r>
      <w:r w:rsidR="00FE27D6">
        <w:rPr>
          <w:rFonts w:ascii="Tw Cen MT" w:eastAsia="Twentieth Century" w:hAnsi="Tw Cen MT" w:cs="Twentieth Century"/>
          <w:color w:val="000000" w:themeColor="text1"/>
          <w:sz w:val="24"/>
          <w:szCs w:val="24"/>
        </w:rPr>
        <w:t>,</w:t>
      </w:r>
      <w:r w:rsidRPr="00FE27D6">
        <w:rPr>
          <w:rFonts w:ascii="Tw Cen MT" w:eastAsia="Twentieth Century" w:hAnsi="Tw Cen MT" w:cs="Twentieth Century"/>
          <w:color w:val="000000" w:themeColor="text1"/>
          <w:sz w:val="24"/>
          <w:szCs w:val="24"/>
        </w:rPr>
        <w:t xml:space="preserve"> </w:t>
      </w:r>
      <w:proofErr w:type="spellStart"/>
      <w:r w:rsidRPr="00FE27D6">
        <w:rPr>
          <w:rFonts w:ascii="Tw Cen MT" w:eastAsia="Twentieth Century" w:hAnsi="Tw Cen MT" w:cs="Twentieth Century"/>
          <w:i/>
          <w:iCs/>
          <w:color w:val="000000" w:themeColor="text1"/>
          <w:sz w:val="24"/>
          <w:szCs w:val="24"/>
        </w:rPr>
        <w:t>Riset</w:t>
      </w:r>
      <w:proofErr w:type="spellEnd"/>
      <w:r w:rsidRPr="00FE27D6">
        <w:rPr>
          <w:rFonts w:ascii="Tw Cen MT" w:eastAsia="Twentieth Century" w:hAnsi="Tw Cen MT" w:cs="Twentieth Century"/>
          <w:i/>
          <w:iCs/>
          <w:color w:val="000000" w:themeColor="text1"/>
          <w:sz w:val="24"/>
          <w:szCs w:val="24"/>
        </w:rPr>
        <w:t xml:space="preserve"> Kesehatan Dasar 2018</w:t>
      </w:r>
      <w:r w:rsidR="00FE27D6">
        <w:rPr>
          <w:rFonts w:ascii="Tw Cen MT" w:eastAsia="Twentieth Century" w:hAnsi="Tw Cen MT" w:cs="Twentieth Century"/>
          <w:color w:val="000000" w:themeColor="text1"/>
          <w:sz w:val="24"/>
          <w:szCs w:val="24"/>
        </w:rPr>
        <w:t>,</w:t>
      </w:r>
      <w:r w:rsidRPr="00FE27D6">
        <w:rPr>
          <w:rFonts w:ascii="Tw Cen MT" w:eastAsia="Twentieth Century" w:hAnsi="Tw Cen MT" w:cs="Twentieth Century"/>
          <w:color w:val="000000" w:themeColor="text1"/>
          <w:sz w:val="24"/>
          <w:szCs w:val="24"/>
        </w:rPr>
        <w:t xml:space="preserve"> Jakarta: </w:t>
      </w:r>
      <w:proofErr w:type="spellStart"/>
      <w:r w:rsidRPr="00FE27D6">
        <w:rPr>
          <w:rFonts w:ascii="Tw Cen MT" w:eastAsia="Twentieth Century" w:hAnsi="Tw Cen MT" w:cs="Twentieth Century"/>
          <w:color w:val="000000" w:themeColor="text1"/>
          <w:sz w:val="24"/>
          <w:szCs w:val="24"/>
        </w:rPr>
        <w:t>Kemenkes</w:t>
      </w:r>
      <w:proofErr w:type="spellEnd"/>
      <w:r w:rsidRPr="00FE27D6">
        <w:rPr>
          <w:rFonts w:ascii="Tw Cen MT" w:eastAsia="Twentieth Century" w:hAnsi="Tw Cen MT" w:cs="Twentieth Century"/>
          <w:color w:val="000000" w:themeColor="text1"/>
          <w:sz w:val="24"/>
          <w:szCs w:val="24"/>
        </w:rPr>
        <w:t xml:space="preserve"> RI</w:t>
      </w:r>
      <w:r w:rsidR="00FE27D6">
        <w:rPr>
          <w:rFonts w:ascii="Tw Cen MT" w:eastAsia="Twentieth Century" w:hAnsi="Tw Cen MT" w:cs="Twentieth Century"/>
          <w:color w:val="000000" w:themeColor="text1"/>
          <w:sz w:val="24"/>
          <w:szCs w:val="24"/>
        </w:rPr>
        <w:t xml:space="preserve">, </w:t>
      </w:r>
      <w:r w:rsidRPr="00FE27D6">
        <w:rPr>
          <w:rFonts w:ascii="Tw Cen MT" w:eastAsia="Twentieth Century" w:hAnsi="Tw Cen MT" w:cs="Twentieth Century"/>
          <w:color w:val="000000" w:themeColor="text1"/>
          <w:sz w:val="24"/>
          <w:szCs w:val="24"/>
        </w:rPr>
        <w:t>2018</w:t>
      </w:r>
      <w:r w:rsidR="00FE27D6">
        <w:rPr>
          <w:rFonts w:ascii="Tw Cen MT" w:eastAsia="Twentieth Century" w:hAnsi="Tw Cen MT" w:cs="Twentieth Century"/>
          <w:color w:val="000000" w:themeColor="text1"/>
          <w:sz w:val="24"/>
          <w:szCs w:val="24"/>
        </w:rPr>
        <w:t>.</w:t>
      </w:r>
    </w:p>
    <w:p w14:paraId="176A2C06" w14:textId="77777777" w:rsidR="00FE27D6" w:rsidRPr="00FE27D6" w:rsidRDefault="00741E5E" w:rsidP="00FE27D6">
      <w:pPr>
        <w:pStyle w:val="DaftarParagraf"/>
        <w:numPr>
          <w:ilvl w:val="0"/>
          <w:numId w:val="8"/>
        </w:numPr>
        <w:spacing w:after="0" w:line="240" w:lineRule="auto"/>
        <w:ind w:left="567" w:right="-1" w:hanging="567"/>
        <w:jc w:val="both"/>
        <w:rPr>
          <w:rFonts w:ascii="Tw Cen MT" w:eastAsia="Twentieth Century" w:hAnsi="Tw Cen MT" w:cs="Twentieth Century"/>
          <w:color w:val="000000" w:themeColor="text1"/>
          <w:sz w:val="24"/>
          <w:szCs w:val="24"/>
        </w:rPr>
      </w:pPr>
      <w:proofErr w:type="spellStart"/>
      <w:r w:rsidRPr="00FE27D6">
        <w:rPr>
          <w:rFonts w:ascii="Tw Cen MT" w:eastAsia="Twentieth Century" w:hAnsi="Tw Cen MT" w:cs="Twentieth Century"/>
          <w:sz w:val="24"/>
          <w:szCs w:val="24"/>
        </w:rPr>
        <w:t>Sajiman</w:t>
      </w:r>
      <w:proofErr w:type="spellEnd"/>
      <w:r w:rsidRPr="00FE27D6">
        <w:rPr>
          <w:rFonts w:ascii="Tw Cen MT" w:eastAsia="Twentieth Century" w:hAnsi="Tw Cen MT" w:cs="Twentieth Century"/>
          <w:sz w:val="24"/>
          <w:szCs w:val="24"/>
        </w:rPr>
        <w:t xml:space="preserve">, </w:t>
      </w:r>
      <w:proofErr w:type="spellStart"/>
      <w:r w:rsidRPr="00FE27D6">
        <w:rPr>
          <w:rFonts w:ascii="Tw Cen MT" w:eastAsia="Twentieth Century" w:hAnsi="Tw Cen MT" w:cs="Twentieth Century"/>
          <w:sz w:val="24"/>
          <w:szCs w:val="24"/>
        </w:rPr>
        <w:t>Nurhamidi</w:t>
      </w:r>
      <w:proofErr w:type="spellEnd"/>
      <w:r w:rsidRPr="00FE27D6">
        <w:rPr>
          <w:rFonts w:ascii="Tw Cen MT" w:eastAsia="Twentieth Century" w:hAnsi="Tw Cen MT" w:cs="Twentieth Century"/>
          <w:sz w:val="24"/>
          <w:szCs w:val="24"/>
        </w:rPr>
        <w:t xml:space="preserve">, &amp; </w:t>
      </w:r>
      <w:proofErr w:type="spellStart"/>
      <w:r w:rsidRPr="00FE27D6">
        <w:rPr>
          <w:rFonts w:ascii="Tw Cen MT" w:eastAsia="Twentieth Century" w:hAnsi="Tw Cen MT" w:cs="Twentieth Century"/>
          <w:sz w:val="24"/>
          <w:szCs w:val="24"/>
        </w:rPr>
        <w:t>Mahpolah</w:t>
      </w:r>
      <w:proofErr w:type="spellEnd"/>
      <w:r w:rsidR="00BC4D1B" w:rsidRPr="00FE27D6">
        <w:rPr>
          <w:rFonts w:ascii="Tw Cen MT" w:eastAsia="Twentieth Century" w:hAnsi="Tw Cen MT" w:cs="Twentieth Century"/>
          <w:sz w:val="24"/>
          <w:szCs w:val="24"/>
        </w:rPr>
        <w:t>,</w:t>
      </w:r>
      <w:r w:rsidRPr="00FE27D6">
        <w:rPr>
          <w:rFonts w:ascii="Tw Cen MT" w:eastAsia="Twentieth Century" w:hAnsi="Tw Cen MT" w:cs="Twentieth Century"/>
          <w:sz w:val="24"/>
          <w:szCs w:val="24"/>
        </w:rPr>
        <w:t xml:space="preserve"> </w:t>
      </w:r>
      <w:r w:rsidR="00FE27D6">
        <w:rPr>
          <w:rFonts w:ascii="Tw Cen MT" w:eastAsia="Twentieth Century" w:hAnsi="Tw Cen MT" w:cs="Twentieth Century"/>
          <w:sz w:val="24"/>
          <w:szCs w:val="24"/>
        </w:rPr>
        <w:t>“</w:t>
      </w:r>
      <w:r w:rsidRPr="00FE27D6">
        <w:rPr>
          <w:rFonts w:ascii="Tw Cen MT" w:eastAsia="Twentieth Century" w:hAnsi="Tw Cen MT" w:cs="Twentieth Century"/>
          <w:sz w:val="24"/>
          <w:szCs w:val="24"/>
        </w:rPr>
        <w:t>Kajian B</w:t>
      </w:r>
      <w:proofErr w:type="spellStart"/>
      <w:r w:rsidRPr="00FE27D6">
        <w:rPr>
          <w:rFonts w:ascii="Tw Cen MT" w:eastAsia="Twentieth Century" w:hAnsi="Tw Cen MT" w:cs="Twentieth Century"/>
          <w:sz w:val="24"/>
          <w:szCs w:val="24"/>
        </w:rPr>
        <w:t>erbahaya</w:t>
      </w:r>
      <w:proofErr w:type="spellEnd"/>
      <w:r w:rsidRPr="00FE27D6">
        <w:rPr>
          <w:rFonts w:ascii="Tw Cen MT" w:eastAsia="Twentieth Century" w:hAnsi="Tw Cen MT" w:cs="Twentieth Century"/>
          <w:sz w:val="24"/>
          <w:szCs w:val="24"/>
        </w:rPr>
        <w:t xml:space="preserve"> Formalin, </w:t>
      </w:r>
      <w:proofErr w:type="spellStart"/>
      <w:r w:rsidRPr="00FE27D6">
        <w:rPr>
          <w:rFonts w:ascii="Tw Cen MT" w:eastAsia="Twentieth Century" w:hAnsi="Tw Cen MT" w:cs="Twentieth Century"/>
          <w:sz w:val="24"/>
          <w:szCs w:val="24"/>
        </w:rPr>
        <w:t>Boraks</w:t>
      </w:r>
      <w:proofErr w:type="spellEnd"/>
      <w:r w:rsidRPr="00FE27D6">
        <w:rPr>
          <w:rFonts w:ascii="Tw Cen MT" w:eastAsia="Twentieth Century" w:hAnsi="Tw Cen MT" w:cs="Twentieth Century"/>
          <w:sz w:val="24"/>
          <w:szCs w:val="24"/>
        </w:rPr>
        <w:t xml:space="preserve">, </w:t>
      </w:r>
      <w:proofErr w:type="spellStart"/>
      <w:r w:rsidRPr="00FE27D6">
        <w:rPr>
          <w:rFonts w:ascii="Tw Cen MT" w:eastAsia="Twentieth Century" w:hAnsi="Tw Cen MT" w:cs="Twentieth Century"/>
          <w:sz w:val="24"/>
          <w:szCs w:val="24"/>
        </w:rPr>
        <w:t>Rhodamin</w:t>
      </w:r>
      <w:proofErr w:type="spellEnd"/>
      <w:r w:rsidRPr="00FE27D6">
        <w:rPr>
          <w:rFonts w:ascii="Tw Cen MT" w:eastAsia="Twentieth Century" w:hAnsi="Tw Cen MT" w:cs="Twentieth Century"/>
          <w:sz w:val="24"/>
          <w:szCs w:val="24"/>
        </w:rPr>
        <w:t xml:space="preserve"> B dan </w:t>
      </w:r>
      <w:proofErr w:type="spellStart"/>
      <w:r w:rsidRPr="00FE27D6">
        <w:rPr>
          <w:rFonts w:ascii="Tw Cen MT" w:eastAsia="Twentieth Century" w:hAnsi="Tw Cen MT" w:cs="Twentieth Century"/>
          <w:sz w:val="24"/>
          <w:szCs w:val="24"/>
        </w:rPr>
        <w:t>Metahlyn</w:t>
      </w:r>
      <w:proofErr w:type="spellEnd"/>
      <w:r w:rsidRPr="00FE27D6">
        <w:rPr>
          <w:rFonts w:ascii="Tw Cen MT" w:eastAsia="Twentieth Century" w:hAnsi="Tw Cen MT" w:cs="Twentieth Century"/>
          <w:sz w:val="24"/>
          <w:szCs w:val="24"/>
        </w:rPr>
        <w:t xml:space="preserve"> Yellow pada </w:t>
      </w:r>
      <w:proofErr w:type="spellStart"/>
      <w:r w:rsidRPr="00FE27D6">
        <w:rPr>
          <w:rFonts w:ascii="Tw Cen MT" w:eastAsia="Twentieth Century" w:hAnsi="Tw Cen MT" w:cs="Twentieth Century"/>
          <w:sz w:val="24"/>
          <w:szCs w:val="24"/>
        </w:rPr>
        <w:t>Pangan</w:t>
      </w:r>
      <w:proofErr w:type="spellEnd"/>
      <w:r w:rsidRPr="00FE27D6">
        <w:rPr>
          <w:rFonts w:ascii="Tw Cen MT" w:eastAsia="Twentieth Century" w:hAnsi="Tw Cen MT" w:cs="Twentieth Century"/>
          <w:sz w:val="24"/>
          <w:szCs w:val="24"/>
        </w:rPr>
        <w:t xml:space="preserve"> </w:t>
      </w:r>
      <w:proofErr w:type="spellStart"/>
      <w:r w:rsidRPr="00FE27D6">
        <w:rPr>
          <w:rFonts w:ascii="Tw Cen MT" w:eastAsia="Twentieth Century" w:hAnsi="Tw Cen MT" w:cs="Twentieth Century"/>
          <w:sz w:val="24"/>
          <w:szCs w:val="24"/>
        </w:rPr>
        <w:t>Jajanan</w:t>
      </w:r>
      <w:proofErr w:type="spellEnd"/>
      <w:r w:rsidRPr="00FE27D6">
        <w:rPr>
          <w:rFonts w:ascii="Tw Cen MT" w:eastAsia="Twentieth Century" w:hAnsi="Tw Cen MT" w:cs="Twentieth Century"/>
          <w:sz w:val="24"/>
          <w:szCs w:val="24"/>
        </w:rPr>
        <w:t xml:space="preserve"> Anak </w:t>
      </w:r>
      <w:proofErr w:type="spellStart"/>
      <w:r w:rsidRPr="00FE27D6">
        <w:rPr>
          <w:rFonts w:ascii="Tw Cen MT" w:eastAsia="Twentieth Century" w:hAnsi="Tw Cen MT" w:cs="Twentieth Century"/>
          <w:sz w:val="24"/>
          <w:szCs w:val="24"/>
        </w:rPr>
        <w:t>Sekolah</w:t>
      </w:r>
      <w:proofErr w:type="spellEnd"/>
      <w:r w:rsidRPr="00FE27D6">
        <w:rPr>
          <w:rFonts w:ascii="Tw Cen MT" w:eastAsia="Twentieth Century" w:hAnsi="Tw Cen MT" w:cs="Twentieth Century"/>
          <w:sz w:val="24"/>
          <w:szCs w:val="24"/>
        </w:rPr>
        <w:t xml:space="preserve"> di </w:t>
      </w:r>
      <w:proofErr w:type="spellStart"/>
      <w:r w:rsidRPr="00FE27D6">
        <w:rPr>
          <w:rFonts w:ascii="Tw Cen MT" w:eastAsia="Twentieth Century" w:hAnsi="Tw Cen MT" w:cs="Twentieth Century"/>
          <w:sz w:val="24"/>
          <w:szCs w:val="24"/>
        </w:rPr>
        <w:t>Banjarbaru</w:t>
      </w:r>
      <w:proofErr w:type="spellEnd"/>
      <w:r w:rsidR="00FE27D6">
        <w:rPr>
          <w:rFonts w:ascii="Tw Cen MT" w:eastAsia="Twentieth Century" w:hAnsi="Tw Cen MT" w:cs="Twentieth Century"/>
          <w:sz w:val="24"/>
          <w:szCs w:val="24"/>
        </w:rPr>
        <w:t>”,</w:t>
      </w:r>
      <w:r w:rsidRPr="00FE27D6">
        <w:rPr>
          <w:rFonts w:ascii="Tw Cen MT" w:eastAsia="Twentieth Century" w:hAnsi="Tw Cen MT" w:cs="Twentieth Century"/>
          <w:sz w:val="24"/>
          <w:szCs w:val="24"/>
        </w:rPr>
        <w:t xml:space="preserve"> </w:t>
      </w:r>
      <w:proofErr w:type="spellStart"/>
      <w:r w:rsidRPr="00FE27D6">
        <w:rPr>
          <w:rFonts w:ascii="Tw Cen MT" w:eastAsia="Twentieth Century" w:hAnsi="Tw Cen MT" w:cs="Twentieth Century"/>
          <w:i/>
          <w:iCs/>
          <w:sz w:val="24"/>
          <w:szCs w:val="24"/>
        </w:rPr>
        <w:t>Jurnal</w:t>
      </w:r>
      <w:proofErr w:type="spellEnd"/>
      <w:r w:rsidRPr="00FE27D6">
        <w:rPr>
          <w:rFonts w:ascii="Tw Cen MT" w:eastAsia="Twentieth Century" w:hAnsi="Tw Cen MT" w:cs="Twentieth Century"/>
          <w:i/>
          <w:iCs/>
          <w:sz w:val="24"/>
          <w:szCs w:val="24"/>
        </w:rPr>
        <w:t xml:space="preserve"> Skala Kesehatan</w:t>
      </w:r>
      <w:r w:rsidRPr="00FE27D6">
        <w:rPr>
          <w:rFonts w:ascii="Tw Cen MT" w:eastAsia="Twentieth Century" w:hAnsi="Tw Cen MT" w:cs="Twentieth Century"/>
          <w:sz w:val="24"/>
          <w:szCs w:val="24"/>
        </w:rPr>
        <w:t xml:space="preserve">, </w:t>
      </w:r>
      <w:r w:rsidR="00FE27D6">
        <w:rPr>
          <w:rFonts w:ascii="Tw Cen MT" w:eastAsia="Twentieth Century" w:hAnsi="Tw Cen MT" w:cs="Twentieth Century"/>
          <w:sz w:val="24"/>
          <w:szCs w:val="24"/>
        </w:rPr>
        <w:t xml:space="preserve">vol. </w:t>
      </w:r>
      <w:r w:rsidRPr="00FE27D6">
        <w:rPr>
          <w:rFonts w:ascii="Tw Cen MT" w:eastAsia="Twentieth Century" w:hAnsi="Tw Cen MT" w:cs="Twentieth Century"/>
          <w:sz w:val="24"/>
          <w:szCs w:val="24"/>
        </w:rPr>
        <w:t>6</w:t>
      </w:r>
      <w:r w:rsidR="00FE27D6">
        <w:rPr>
          <w:rFonts w:ascii="Tw Cen MT" w:eastAsia="Twentieth Century" w:hAnsi="Tw Cen MT" w:cs="Twentieth Century"/>
          <w:sz w:val="24"/>
          <w:szCs w:val="24"/>
        </w:rPr>
        <w:t xml:space="preserve">, no. </w:t>
      </w:r>
      <w:r w:rsidRPr="00FE27D6">
        <w:rPr>
          <w:rFonts w:ascii="Tw Cen MT" w:eastAsia="Twentieth Century" w:hAnsi="Tw Cen MT" w:cs="Twentieth Century"/>
          <w:sz w:val="24"/>
          <w:szCs w:val="24"/>
        </w:rPr>
        <w:t>1,</w:t>
      </w:r>
      <w:r w:rsidR="00FE27D6">
        <w:rPr>
          <w:rFonts w:ascii="Tw Cen MT" w:eastAsia="Twentieth Century" w:hAnsi="Tw Cen MT" w:cs="Twentieth Century"/>
          <w:sz w:val="24"/>
          <w:szCs w:val="24"/>
        </w:rPr>
        <w:t xml:space="preserve"> pp.</w:t>
      </w:r>
      <w:r w:rsidRPr="00FE27D6">
        <w:rPr>
          <w:rFonts w:ascii="Tw Cen MT" w:eastAsia="Twentieth Century" w:hAnsi="Tw Cen MT" w:cs="Twentieth Century"/>
          <w:sz w:val="24"/>
          <w:szCs w:val="24"/>
        </w:rPr>
        <w:t xml:space="preserve"> 1–5</w:t>
      </w:r>
      <w:r w:rsidR="00BC4D1B" w:rsidRPr="00FE27D6">
        <w:rPr>
          <w:rFonts w:ascii="Tw Cen MT" w:eastAsia="Twentieth Century" w:hAnsi="Tw Cen MT" w:cs="Twentieth Century"/>
          <w:sz w:val="24"/>
          <w:szCs w:val="24"/>
        </w:rPr>
        <w:t>, 2015.</w:t>
      </w:r>
    </w:p>
    <w:p w14:paraId="71165EAD" w14:textId="77777777" w:rsidR="00FE27D6" w:rsidRPr="00FE27D6" w:rsidRDefault="00741E5E" w:rsidP="00FE27D6">
      <w:pPr>
        <w:pStyle w:val="DaftarParagraf"/>
        <w:numPr>
          <w:ilvl w:val="0"/>
          <w:numId w:val="8"/>
        </w:numPr>
        <w:spacing w:after="0" w:line="240" w:lineRule="auto"/>
        <w:ind w:left="567" w:right="-1" w:hanging="567"/>
        <w:jc w:val="both"/>
        <w:rPr>
          <w:rStyle w:val="Hyperlink"/>
          <w:rFonts w:ascii="Tw Cen MT" w:eastAsia="Twentieth Century" w:hAnsi="Tw Cen MT" w:cs="Twentieth Century"/>
          <w:color w:val="000000" w:themeColor="text1"/>
          <w:sz w:val="24"/>
          <w:szCs w:val="24"/>
          <w:u w:val="none"/>
        </w:rPr>
      </w:pPr>
      <w:proofErr w:type="spellStart"/>
      <w:r w:rsidRPr="00FE27D6">
        <w:rPr>
          <w:rFonts w:ascii="Tw Cen MT" w:eastAsia="Twentieth Century" w:hAnsi="Tw Cen MT" w:cs="Twentieth Century"/>
          <w:sz w:val="24"/>
          <w:szCs w:val="24"/>
        </w:rPr>
        <w:t>Riyanto</w:t>
      </w:r>
      <w:proofErr w:type="spellEnd"/>
      <w:r w:rsidRPr="00FE27D6">
        <w:rPr>
          <w:rFonts w:ascii="Tw Cen MT" w:eastAsia="Twentieth Century" w:hAnsi="Tw Cen MT" w:cs="Twentieth Century"/>
          <w:sz w:val="24"/>
          <w:szCs w:val="24"/>
        </w:rPr>
        <w:t xml:space="preserve">, A., &amp; </w:t>
      </w:r>
      <w:proofErr w:type="spellStart"/>
      <w:r w:rsidRPr="00FE27D6">
        <w:rPr>
          <w:rFonts w:ascii="Tw Cen MT" w:eastAsia="Twentieth Century" w:hAnsi="Tw Cen MT" w:cs="Twentieth Century"/>
          <w:sz w:val="24"/>
          <w:szCs w:val="24"/>
        </w:rPr>
        <w:t>Abdillah</w:t>
      </w:r>
      <w:proofErr w:type="spellEnd"/>
      <w:r w:rsidRPr="00FE27D6">
        <w:rPr>
          <w:rFonts w:ascii="Tw Cen MT" w:eastAsia="Twentieth Century" w:hAnsi="Tw Cen MT" w:cs="Twentieth Century"/>
          <w:sz w:val="24"/>
          <w:szCs w:val="24"/>
        </w:rPr>
        <w:t>, A. D</w:t>
      </w:r>
      <w:r w:rsidR="00BC4D1B" w:rsidRPr="00FE27D6">
        <w:rPr>
          <w:rFonts w:ascii="Tw Cen MT" w:eastAsia="Twentieth Century" w:hAnsi="Tw Cen MT" w:cs="Twentieth Century"/>
          <w:sz w:val="24"/>
          <w:szCs w:val="24"/>
        </w:rPr>
        <w:t xml:space="preserve">, </w:t>
      </w:r>
      <w:r w:rsidR="00FE27D6">
        <w:rPr>
          <w:rFonts w:ascii="Tw Cen MT" w:eastAsia="Twentieth Century" w:hAnsi="Tw Cen MT" w:cs="Twentieth Century"/>
          <w:sz w:val="24"/>
          <w:szCs w:val="24"/>
        </w:rPr>
        <w:t>“</w:t>
      </w:r>
      <w:proofErr w:type="spellStart"/>
      <w:r w:rsidRPr="00FE27D6">
        <w:rPr>
          <w:rFonts w:ascii="Tw Cen MT" w:eastAsia="Twentieth Century" w:hAnsi="Tw Cen MT" w:cs="Twentieth Century"/>
          <w:sz w:val="24"/>
          <w:szCs w:val="24"/>
        </w:rPr>
        <w:t>Faktor</w:t>
      </w:r>
      <w:proofErr w:type="spellEnd"/>
      <w:r w:rsidRPr="00FE27D6">
        <w:rPr>
          <w:rFonts w:ascii="Tw Cen MT" w:eastAsia="Twentieth Century" w:hAnsi="Tw Cen MT" w:cs="Twentieth Century"/>
          <w:sz w:val="24"/>
          <w:szCs w:val="24"/>
        </w:rPr>
        <w:t xml:space="preserve"> yang </w:t>
      </w:r>
      <w:proofErr w:type="spellStart"/>
      <w:r w:rsidRPr="00FE27D6">
        <w:rPr>
          <w:rFonts w:ascii="Tw Cen MT" w:eastAsia="Twentieth Century" w:hAnsi="Tw Cen MT" w:cs="Twentieth Century"/>
          <w:sz w:val="24"/>
          <w:szCs w:val="24"/>
        </w:rPr>
        <w:t>Memengaruhi</w:t>
      </w:r>
      <w:proofErr w:type="spellEnd"/>
      <w:r w:rsidRPr="00FE27D6">
        <w:rPr>
          <w:rFonts w:ascii="Tw Cen MT" w:eastAsia="Twentieth Century" w:hAnsi="Tw Cen MT" w:cs="Twentieth Century"/>
          <w:sz w:val="24"/>
          <w:szCs w:val="24"/>
        </w:rPr>
        <w:t xml:space="preserve"> </w:t>
      </w:r>
      <w:proofErr w:type="spellStart"/>
      <w:r w:rsidRPr="00FE27D6">
        <w:rPr>
          <w:rFonts w:ascii="Tw Cen MT" w:eastAsia="Twentieth Century" w:hAnsi="Tw Cen MT" w:cs="Twentieth Century"/>
          <w:sz w:val="24"/>
          <w:szCs w:val="24"/>
        </w:rPr>
        <w:t>Kandungan</w:t>
      </w:r>
      <w:proofErr w:type="spellEnd"/>
      <w:r w:rsidRPr="00FE27D6">
        <w:rPr>
          <w:rFonts w:ascii="Tw Cen MT" w:eastAsia="Twentieth Century" w:hAnsi="Tw Cen MT" w:cs="Twentieth Century"/>
          <w:sz w:val="24"/>
          <w:szCs w:val="24"/>
        </w:rPr>
        <w:t xml:space="preserve"> E. coli </w:t>
      </w:r>
      <w:proofErr w:type="spellStart"/>
      <w:r w:rsidRPr="00FE27D6">
        <w:rPr>
          <w:rFonts w:ascii="Tw Cen MT" w:eastAsia="Twentieth Century" w:hAnsi="Tw Cen MT" w:cs="Twentieth Century"/>
          <w:sz w:val="24"/>
          <w:szCs w:val="24"/>
        </w:rPr>
        <w:t>Makanan</w:t>
      </w:r>
      <w:proofErr w:type="spellEnd"/>
      <w:r w:rsidRPr="00FE27D6">
        <w:rPr>
          <w:rFonts w:ascii="Tw Cen MT" w:eastAsia="Twentieth Century" w:hAnsi="Tw Cen MT" w:cs="Twentieth Century"/>
          <w:sz w:val="24"/>
          <w:szCs w:val="24"/>
        </w:rPr>
        <w:t xml:space="preserve"> </w:t>
      </w:r>
      <w:proofErr w:type="spellStart"/>
      <w:r w:rsidRPr="00FE27D6">
        <w:rPr>
          <w:rFonts w:ascii="Tw Cen MT" w:eastAsia="Twentieth Century" w:hAnsi="Tw Cen MT" w:cs="Twentieth Century"/>
          <w:sz w:val="24"/>
          <w:szCs w:val="24"/>
        </w:rPr>
        <w:t>Jajanan</w:t>
      </w:r>
      <w:proofErr w:type="spellEnd"/>
      <w:r w:rsidRPr="00FE27D6">
        <w:rPr>
          <w:rFonts w:ascii="Tw Cen MT" w:eastAsia="Twentieth Century" w:hAnsi="Tw Cen MT" w:cs="Twentieth Century"/>
          <w:sz w:val="24"/>
          <w:szCs w:val="24"/>
        </w:rPr>
        <w:t xml:space="preserve"> SD di Wilayah </w:t>
      </w:r>
      <w:proofErr w:type="spellStart"/>
      <w:r w:rsidRPr="00FE27D6">
        <w:rPr>
          <w:rFonts w:ascii="Tw Cen MT" w:eastAsia="Twentieth Century" w:hAnsi="Tw Cen MT" w:cs="Twentieth Century"/>
          <w:sz w:val="24"/>
          <w:szCs w:val="24"/>
        </w:rPr>
        <w:t>Cimahi</w:t>
      </w:r>
      <w:proofErr w:type="spellEnd"/>
      <w:r w:rsidRPr="00FE27D6">
        <w:rPr>
          <w:rFonts w:ascii="Tw Cen MT" w:eastAsia="Twentieth Century" w:hAnsi="Tw Cen MT" w:cs="Twentieth Century"/>
          <w:sz w:val="24"/>
          <w:szCs w:val="24"/>
        </w:rPr>
        <w:t xml:space="preserve"> Selatan</w:t>
      </w:r>
      <w:r w:rsidR="00FE27D6">
        <w:rPr>
          <w:rFonts w:ascii="Tw Cen MT" w:eastAsia="Twentieth Century" w:hAnsi="Tw Cen MT" w:cs="Twentieth Century"/>
          <w:sz w:val="24"/>
          <w:szCs w:val="24"/>
        </w:rPr>
        <w:t>”,</w:t>
      </w:r>
      <w:r w:rsidRPr="00FE27D6">
        <w:rPr>
          <w:rFonts w:ascii="Tw Cen MT" w:eastAsia="Twentieth Century" w:hAnsi="Tw Cen MT" w:cs="Twentieth Century"/>
          <w:sz w:val="24"/>
          <w:szCs w:val="24"/>
        </w:rPr>
        <w:t xml:space="preserve"> </w:t>
      </w:r>
      <w:proofErr w:type="spellStart"/>
      <w:r w:rsidRPr="00FE27D6">
        <w:rPr>
          <w:rFonts w:ascii="Tw Cen MT" w:eastAsia="Twentieth Century" w:hAnsi="Tw Cen MT" w:cs="Twentieth Century"/>
          <w:i/>
          <w:iCs/>
          <w:sz w:val="24"/>
          <w:szCs w:val="24"/>
        </w:rPr>
        <w:t>Majalah</w:t>
      </w:r>
      <w:proofErr w:type="spellEnd"/>
      <w:r w:rsidRPr="00FE27D6">
        <w:rPr>
          <w:rFonts w:ascii="Tw Cen MT" w:eastAsia="Twentieth Century" w:hAnsi="Tw Cen MT" w:cs="Twentieth Century"/>
          <w:i/>
          <w:iCs/>
          <w:sz w:val="24"/>
          <w:szCs w:val="24"/>
        </w:rPr>
        <w:t xml:space="preserve"> </w:t>
      </w:r>
      <w:proofErr w:type="spellStart"/>
      <w:r w:rsidRPr="00FE27D6">
        <w:rPr>
          <w:rFonts w:ascii="Tw Cen MT" w:eastAsia="Twentieth Century" w:hAnsi="Tw Cen MT" w:cs="Twentieth Century"/>
          <w:i/>
          <w:iCs/>
          <w:sz w:val="24"/>
          <w:szCs w:val="24"/>
        </w:rPr>
        <w:t>Kedokteran</w:t>
      </w:r>
      <w:proofErr w:type="spellEnd"/>
      <w:r w:rsidRPr="00FE27D6">
        <w:rPr>
          <w:rFonts w:ascii="Tw Cen MT" w:eastAsia="Twentieth Century" w:hAnsi="Tw Cen MT" w:cs="Twentieth Century"/>
          <w:i/>
          <w:iCs/>
          <w:sz w:val="24"/>
          <w:szCs w:val="24"/>
        </w:rPr>
        <w:t xml:space="preserve"> </w:t>
      </w:r>
      <w:r w:rsidRPr="00FE27D6">
        <w:rPr>
          <w:rFonts w:ascii="Tw Cen MT" w:eastAsia="Twentieth Century" w:hAnsi="Tw Cen MT" w:cs="Twentieth Century"/>
          <w:i/>
          <w:iCs/>
          <w:color w:val="000000" w:themeColor="text1"/>
          <w:sz w:val="24"/>
          <w:szCs w:val="24"/>
        </w:rPr>
        <w:t>Bandung</w:t>
      </w:r>
      <w:r w:rsidRPr="00FE27D6">
        <w:rPr>
          <w:rFonts w:ascii="Tw Cen MT" w:eastAsia="Twentieth Century" w:hAnsi="Tw Cen MT" w:cs="Twentieth Century"/>
          <w:color w:val="000000" w:themeColor="text1"/>
          <w:sz w:val="24"/>
          <w:szCs w:val="24"/>
        </w:rPr>
        <w:t xml:space="preserve">, </w:t>
      </w:r>
      <w:r w:rsidR="00FE27D6">
        <w:rPr>
          <w:rFonts w:ascii="Tw Cen MT" w:eastAsia="Twentieth Century" w:hAnsi="Tw Cen MT" w:cs="Twentieth Century"/>
          <w:color w:val="000000" w:themeColor="text1"/>
          <w:sz w:val="24"/>
          <w:szCs w:val="24"/>
        </w:rPr>
        <w:t xml:space="preserve">vol. </w:t>
      </w:r>
      <w:r w:rsidRPr="00FE27D6">
        <w:rPr>
          <w:rFonts w:ascii="Tw Cen MT" w:eastAsia="Twentieth Century" w:hAnsi="Tw Cen MT" w:cs="Twentieth Century"/>
          <w:color w:val="000000" w:themeColor="text1"/>
          <w:sz w:val="24"/>
          <w:szCs w:val="24"/>
        </w:rPr>
        <w:t>44</w:t>
      </w:r>
      <w:r w:rsidR="00FE27D6">
        <w:rPr>
          <w:rFonts w:ascii="Tw Cen MT" w:eastAsia="Twentieth Century" w:hAnsi="Tw Cen MT" w:cs="Twentieth Century"/>
          <w:color w:val="000000" w:themeColor="text1"/>
          <w:sz w:val="24"/>
          <w:szCs w:val="24"/>
        </w:rPr>
        <w:t xml:space="preserve">, no. </w:t>
      </w:r>
      <w:r w:rsidRPr="00FE27D6">
        <w:rPr>
          <w:rFonts w:ascii="Tw Cen MT" w:eastAsia="Twentieth Century" w:hAnsi="Tw Cen MT" w:cs="Twentieth Century"/>
          <w:color w:val="000000" w:themeColor="text1"/>
          <w:sz w:val="24"/>
          <w:szCs w:val="24"/>
        </w:rPr>
        <w:t>2,</w:t>
      </w:r>
      <w:r w:rsidR="00FE27D6">
        <w:rPr>
          <w:rFonts w:ascii="Tw Cen MT" w:eastAsia="Twentieth Century" w:hAnsi="Tw Cen MT" w:cs="Twentieth Century"/>
          <w:color w:val="000000" w:themeColor="text1"/>
          <w:sz w:val="24"/>
          <w:szCs w:val="24"/>
        </w:rPr>
        <w:t xml:space="preserve"> pp.</w:t>
      </w:r>
      <w:r w:rsidRPr="00FE27D6">
        <w:rPr>
          <w:rFonts w:ascii="Tw Cen MT" w:eastAsia="Twentieth Century" w:hAnsi="Tw Cen MT" w:cs="Twentieth Century"/>
          <w:color w:val="000000" w:themeColor="text1"/>
          <w:sz w:val="24"/>
          <w:szCs w:val="24"/>
        </w:rPr>
        <w:t xml:space="preserve"> 77–82</w:t>
      </w:r>
      <w:r w:rsidR="00FE27D6">
        <w:rPr>
          <w:rFonts w:ascii="Tw Cen MT" w:eastAsia="Twentieth Century" w:hAnsi="Tw Cen MT" w:cs="Twentieth Century"/>
          <w:color w:val="000000" w:themeColor="text1"/>
          <w:sz w:val="24"/>
          <w:szCs w:val="24"/>
        </w:rPr>
        <w:t xml:space="preserve">, </w:t>
      </w:r>
      <w:r w:rsidR="00BC4D1B" w:rsidRPr="00FE27D6">
        <w:rPr>
          <w:rFonts w:ascii="Tw Cen MT" w:eastAsia="Twentieth Century" w:hAnsi="Tw Cen MT" w:cs="Twentieth Century"/>
          <w:sz w:val="24"/>
          <w:szCs w:val="24"/>
        </w:rPr>
        <w:t xml:space="preserve">2012. </w:t>
      </w:r>
      <w:hyperlink r:id="rId14" w:history="1">
        <w:r w:rsidRPr="00FE27D6">
          <w:rPr>
            <w:rStyle w:val="Hyperlink"/>
            <w:rFonts w:ascii="Tw Cen MT" w:eastAsia="Twentieth Century" w:hAnsi="Tw Cen MT" w:cs="Twentieth Century"/>
            <w:color w:val="000000" w:themeColor="text1"/>
            <w:sz w:val="24"/>
            <w:szCs w:val="24"/>
          </w:rPr>
          <w:t>https://doi.org/10.15395/mkb.v44n2.127</w:t>
        </w:r>
      </w:hyperlink>
    </w:p>
    <w:p w14:paraId="68B4B22E" w14:textId="77777777" w:rsidR="00FE27D6" w:rsidRDefault="00767639" w:rsidP="00FE27D6">
      <w:pPr>
        <w:pStyle w:val="DaftarParagraf"/>
        <w:numPr>
          <w:ilvl w:val="0"/>
          <w:numId w:val="8"/>
        </w:numPr>
        <w:spacing w:after="0" w:line="240" w:lineRule="auto"/>
        <w:ind w:left="567" w:right="-1" w:hanging="567"/>
        <w:jc w:val="both"/>
        <w:rPr>
          <w:rFonts w:ascii="Tw Cen MT" w:eastAsia="Twentieth Century" w:hAnsi="Tw Cen MT" w:cs="Twentieth Century"/>
          <w:color w:val="000000" w:themeColor="text1"/>
          <w:sz w:val="24"/>
          <w:szCs w:val="24"/>
        </w:rPr>
      </w:pPr>
      <w:r w:rsidRPr="00FE27D6">
        <w:rPr>
          <w:rFonts w:ascii="Tw Cen MT" w:eastAsia="Twentieth Century" w:hAnsi="Tw Cen MT" w:cs="Twentieth Century"/>
          <w:color w:val="000000" w:themeColor="text1"/>
          <w:sz w:val="24"/>
          <w:szCs w:val="24"/>
        </w:rPr>
        <w:t xml:space="preserve">Arti, N. A., &amp; </w:t>
      </w:r>
      <w:proofErr w:type="spellStart"/>
      <w:r w:rsidRPr="00FE27D6">
        <w:rPr>
          <w:rFonts w:ascii="Tw Cen MT" w:eastAsia="Twentieth Century" w:hAnsi="Tw Cen MT" w:cs="Twentieth Century"/>
          <w:color w:val="000000" w:themeColor="text1"/>
          <w:sz w:val="24"/>
          <w:szCs w:val="24"/>
        </w:rPr>
        <w:t>Suprianto</w:t>
      </w:r>
      <w:proofErr w:type="spellEnd"/>
      <w:r w:rsidRPr="00FE27D6">
        <w:rPr>
          <w:rFonts w:ascii="Tw Cen MT" w:eastAsia="Twentieth Century" w:hAnsi="Tw Cen MT" w:cs="Twentieth Century"/>
          <w:color w:val="000000" w:themeColor="text1"/>
          <w:sz w:val="24"/>
          <w:szCs w:val="24"/>
        </w:rPr>
        <w:t>, S</w:t>
      </w:r>
      <w:r w:rsidR="00BC4D1B" w:rsidRPr="00FE27D6">
        <w:rPr>
          <w:rFonts w:ascii="Tw Cen MT" w:eastAsia="Twentieth Century" w:hAnsi="Tw Cen MT" w:cs="Twentieth Century"/>
          <w:color w:val="000000" w:themeColor="text1"/>
          <w:sz w:val="24"/>
          <w:szCs w:val="24"/>
        </w:rPr>
        <w:t>,</w:t>
      </w:r>
      <w:r w:rsidRPr="00FE27D6">
        <w:rPr>
          <w:rFonts w:ascii="Tw Cen MT" w:eastAsia="Twentieth Century" w:hAnsi="Tw Cen MT" w:cs="Twentieth Century"/>
          <w:color w:val="000000" w:themeColor="text1"/>
          <w:sz w:val="24"/>
          <w:szCs w:val="24"/>
        </w:rPr>
        <w:t xml:space="preserve"> </w:t>
      </w:r>
      <w:r w:rsidR="00FE27D6">
        <w:rPr>
          <w:rFonts w:ascii="Tw Cen MT" w:eastAsia="Twentieth Century" w:hAnsi="Tw Cen MT" w:cs="Twentieth Century"/>
          <w:color w:val="000000" w:themeColor="text1"/>
          <w:sz w:val="24"/>
          <w:szCs w:val="24"/>
        </w:rPr>
        <w:t>“</w:t>
      </w:r>
      <w:proofErr w:type="spellStart"/>
      <w:r w:rsidRPr="00FE27D6">
        <w:rPr>
          <w:rFonts w:ascii="Tw Cen MT" w:eastAsia="Twentieth Century" w:hAnsi="Tw Cen MT" w:cs="Twentieth Century"/>
          <w:color w:val="000000" w:themeColor="text1"/>
          <w:sz w:val="24"/>
          <w:szCs w:val="24"/>
        </w:rPr>
        <w:t>Korelasi</w:t>
      </w:r>
      <w:proofErr w:type="spellEnd"/>
      <w:r w:rsidRPr="00FE27D6">
        <w:rPr>
          <w:rFonts w:ascii="Tw Cen MT" w:eastAsia="Twentieth Century" w:hAnsi="Tw Cen MT" w:cs="Twentieth Century"/>
          <w:color w:val="000000" w:themeColor="text1"/>
          <w:sz w:val="24"/>
          <w:szCs w:val="24"/>
        </w:rPr>
        <w:t xml:space="preserve"> </w:t>
      </w:r>
      <w:proofErr w:type="spellStart"/>
      <w:r w:rsidRPr="00FE27D6">
        <w:rPr>
          <w:rFonts w:ascii="Tw Cen MT" w:eastAsia="Twentieth Century" w:hAnsi="Tw Cen MT" w:cs="Twentieth Century"/>
          <w:color w:val="000000" w:themeColor="text1"/>
          <w:sz w:val="24"/>
          <w:szCs w:val="24"/>
        </w:rPr>
        <w:t>Faktor</w:t>
      </w:r>
      <w:proofErr w:type="spellEnd"/>
      <w:r w:rsidRPr="00FE27D6">
        <w:rPr>
          <w:rFonts w:ascii="Tw Cen MT" w:eastAsia="Twentieth Century" w:hAnsi="Tw Cen MT" w:cs="Twentieth Century"/>
          <w:color w:val="000000" w:themeColor="text1"/>
          <w:sz w:val="24"/>
          <w:szCs w:val="24"/>
        </w:rPr>
        <w:t xml:space="preserve"> </w:t>
      </w:r>
      <w:proofErr w:type="spellStart"/>
      <w:r w:rsidRPr="00FE27D6">
        <w:rPr>
          <w:rFonts w:ascii="Tw Cen MT" w:eastAsia="Twentieth Century" w:hAnsi="Tw Cen MT" w:cs="Twentieth Century"/>
          <w:color w:val="000000" w:themeColor="text1"/>
          <w:sz w:val="24"/>
          <w:szCs w:val="24"/>
        </w:rPr>
        <w:t>Pemicu</w:t>
      </w:r>
      <w:proofErr w:type="spellEnd"/>
      <w:r w:rsidRPr="00FE27D6">
        <w:rPr>
          <w:rFonts w:ascii="Tw Cen MT" w:eastAsia="Twentieth Century" w:hAnsi="Tw Cen MT" w:cs="Twentieth Century"/>
          <w:color w:val="000000" w:themeColor="text1"/>
          <w:sz w:val="24"/>
          <w:szCs w:val="24"/>
        </w:rPr>
        <w:t xml:space="preserve"> </w:t>
      </w:r>
      <w:proofErr w:type="spellStart"/>
      <w:r w:rsidRPr="00FE27D6">
        <w:rPr>
          <w:rFonts w:ascii="Tw Cen MT" w:eastAsia="Twentieth Century" w:hAnsi="Tw Cen MT" w:cs="Twentieth Century"/>
          <w:color w:val="000000" w:themeColor="text1"/>
          <w:sz w:val="24"/>
          <w:szCs w:val="24"/>
        </w:rPr>
        <w:t>Kebiasaan</w:t>
      </w:r>
      <w:proofErr w:type="spellEnd"/>
      <w:r w:rsidRPr="00FE27D6">
        <w:rPr>
          <w:rFonts w:ascii="Tw Cen MT" w:eastAsia="Twentieth Century" w:hAnsi="Tw Cen MT" w:cs="Twentieth Century"/>
          <w:color w:val="000000" w:themeColor="text1"/>
          <w:sz w:val="24"/>
          <w:szCs w:val="24"/>
        </w:rPr>
        <w:t xml:space="preserve"> </w:t>
      </w:r>
      <w:proofErr w:type="spellStart"/>
      <w:r w:rsidRPr="00FE27D6">
        <w:rPr>
          <w:rFonts w:ascii="Tw Cen MT" w:eastAsia="Twentieth Century" w:hAnsi="Tw Cen MT" w:cs="Twentieth Century"/>
          <w:color w:val="000000" w:themeColor="text1"/>
          <w:sz w:val="24"/>
          <w:szCs w:val="24"/>
        </w:rPr>
        <w:t>Jajan</w:t>
      </w:r>
      <w:proofErr w:type="spellEnd"/>
      <w:r w:rsidRPr="00FE27D6">
        <w:rPr>
          <w:rFonts w:ascii="Tw Cen MT" w:eastAsia="Twentieth Century" w:hAnsi="Tw Cen MT" w:cs="Twentieth Century"/>
          <w:color w:val="000000" w:themeColor="text1"/>
          <w:sz w:val="24"/>
          <w:szCs w:val="24"/>
        </w:rPr>
        <w:t xml:space="preserve"> Anak SD Al </w:t>
      </w:r>
      <w:proofErr w:type="spellStart"/>
      <w:r w:rsidRPr="00FE27D6">
        <w:rPr>
          <w:rFonts w:ascii="Tw Cen MT" w:eastAsia="Twentieth Century" w:hAnsi="Tw Cen MT" w:cs="Twentieth Century"/>
          <w:color w:val="000000" w:themeColor="text1"/>
          <w:sz w:val="24"/>
          <w:szCs w:val="24"/>
        </w:rPr>
        <w:t>Khairiyah</w:t>
      </w:r>
      <w:proofErr w:type="spellEnd"/>
      <w:r w:rsidRPr="00FE27D6">
        <w:rPr>
          <w:rFonts w:ascii="Tw Cen MT" w:eastAsia="Twentieth Century" w:hAnsi="Tw Cen MT" w:cs="Twentieth Century"/>
          <w:color w:val="000000" w:themeColor="text1"/>
          <w:sz w:val="24"/>
          <w:szCs w:val="24"/>
        </w:rPr>
        <w:t xml:space="preserve"> di </w:t>
      </w:r>
      <w:proofErr w:type="spellStart"/>
      <w:r w:rsidRPr="00FE27D6">
        <w:rPr>
          <w:rFonts w:ascii="Tw Cen MT" w:eastAsia="Twentieth Century" w:hAnsi="Tw Cen MT" w:cs="Twentieth Century"/>
          <w:color w:val="000000" w:themeColor="text1"/>
          <w:sz w:val="24"/>
          <w:szCs w:val="24"/>
        </w:rPr>
        <w:t>Kecamatan</w:t>
      </w:r>
      <w:proofErr w:type="spellEnd"/>
      <w:r w:rsidRPr="00FE27D6">
        <w:rPr>
          <w:rFonts w:ascii="Tw Cen MT" w:eastAsia="Twentieth Century" w:hAnsi="Tw Cen MT" w:cs="Twentieth Century"/>
          <w:color w:val="000000" w:themeColor="text1"/>
          <w:sz w:val="24"/>
          <w:szCs w:val="24"/>
        </w:rPr>
        <w:t xml:space="preserve"> </w:t>
      </w:r>
      <w:proofErr w:type="spellStart"/>
      <w:r w:rsidRPr="00FE27D6">
        <w:rPr>
          <w:rFonts w:ascii="Tw Cen MT" w:eastAsia="Twentieth Century" w:hAnsi="Tw Cen MT" w:cs="Twentieth Century"/>
          <w:color w:val="000000" w:themeColor="text1"/>
          <w:sz w:val="24"/>
          <w:szCs w:val="24"/>
        </w:rPr>
        <w:t>Sunggal</w:t>
      </w:r>
      <w:proofErr w:type="spellEnd"/>
      <w:r w:rsidRPr="00FE27D6">
        <w:rPr>
          <w:rFonts w:ascii="Tw Cen MT" w:eastAsia="Twentieth Century" w:hAnsi="Tw Cen MT" w:cs="Twentieth Century"/>
          <w:color w:val="000000" w:themeColor="text1"/>
          <w:sz w:val="24"/>
          <w:szCs w:val="24"/>
        </w:rPr>
        <w:t xml:space="preserve"> </w:t>
      </w:r>
      <w:proofErr w:type="spellStart"/>
      <w:r w:rsidRPr="00FE27D6">
        <w:rPr>
          <w:rFonts w:ascii="Tw Cen MT" w:eastAsia="Twentieth Century" w:hAnsi="Tw Cen MT" w:cs="Twentieth Century"/>
          <w:color w:val="000000" w:themeColor="text1"/>
          <w:sz w:val="24"/>
          <w:szCs w:val="24"/>
        </w:rPr>
        <w:t>Kabupaten</w:t>
      </w:r>
      <w:proofErr w:type="spellEnd"/>
      <w:r w:rsidRPr="00FE27D6">
        <w:rPr>
          <w:rFonts w:ascii="Tw Cen MT" w:eastAsia="Twentieth Century" w:hAnsi="Tw Cen MT" w:cs="Twentieth Century"/>
          <w:color w:val="000000" w:themeColor="text1"/>
          <w:sz w:val="24"/>
          <w:szCs w:val="24"/>
        </w:rPr>
        <w:t xml:space="preserve"> Deli Serdang</w:t>
      </w:r>
      <w:r w:rsidR="00FE27D6">
        <w:rPr>
          <w:rFonts w:ascii="Tw Cen MT" w:eastAsia="Twentieth Century" w:hAnsi="Tw Cen MT" w:cs="Twentieth Century"/>
          <w:color w:val="000000" w:themeColor="text1"/>
          <w:sz w:val="24"/>
          <w:szCs w:val="24"/>
        </w:rPr>
        <w:t>”,</w:t>
      </w:r>
      <w:r w:rsidRPr="00FE27D6">
        <w:rPr>
          <w:rFonts w:ascii="Tw Cen MT" w:eastAsia="Twentieth Century" w:hAnsi="Tw Cen MT" w:cs="Twentieth Century"/>
          <w:color w:val="000000" w:themeColor="text1"/>
          <w:sz w:val="24"/>
          <w:szCs w:val="24"/>
        </w:rPr>
        <w:t xml:space="preserve"> </w:t>
      </w:r>
      <w:proofErr w:type="spellStart"/>
      <w:r w:rsidRPr="00FE27D6">
        <w:rPr>
          <w:rFonts w:ascii="Tw Cen MT" w:eastAsia="Twentieth Century" w:hAnsi="Tw Cen MT" w:cs="Twentieth Century"/>
          <w:i/>
          <w:iCs/>
          <w:color w:val="000000" w:themeColor="text1"/>
          <w:sz w:val="24"/>
          <w:szCs w:val="24"/>
        </w:rPr>
        <w:t>Jurnal</w:t>
      </w:r>
      <w:proofErr w:type="spellEnd"/>
      <w:r w:rsidRPr="00FE27D6">
        <w:rPr>
          <w:rFonts w:ascii="Tw Cen MT" w:eastAsia="Twentieth Century" w:hAnsi="Tw Cen MT" w:cs="Twentieth Century"/>
          <w:i/>
          <w:iCs/>
          <w:color w:val="000000" w:themeColor="text1"/>
          <w:sz w:val="24"/>
          <w:szCs w:val="24"/>
        </w:rPr>
        <w:t xml:space="preserve"> Indah Sains dan </w:t>
      </w:r>
      <w:proofErr w:type="spellStart"/>
      <w:r w:rsidRPr="00FE27D6">
        <w:rPr>
          <w:rFonts w:ascii="Tw Cen MT" w:eastAsia="Twentieth Century" w:hAnsi="Tw Cen MT" w:cs="Twentieth Century"/>
          <w:i/>
          <w:iCs/>
          <w:color w:val="000000" w:themeColor="text1"/>
          <w:sz w:val="24"/>
          <w:szCs w:val="24"/>
        </w:rPr>
        <w:t>Klinis</w:t>
      </w:r>
      <w:proofErr w:type="spellEnd"/>
      <w:r w:rsidRPr="00FE27D6">
        <w:rPr>
          <w:rFonts w:ascii="Tw Cen MT" w:eastAsia="Twentieth Century" w:hAnsi="Tw Cen MT" w:cs="Twentieth Century"/>
          <w:color w:val="000000" w:themeColor="text1"/>
          <w:sz w:val="24"/>
          <w:szCs w:val="24"/>
        </w:rPr>
        <w:t xml:space="preserve">, </w:t>
      </w:r>
      <w:r w:rsidR="00FE27D6">
        <w:rPr>
          <w:rFonts w:ascii="Tw Cen MT" w:eastAsia="Twentieth Century" w:hAnsi="Tw Cen MT" w:cs="Twentieth Century"/>
          <w:color w:val="000000" w:themeColor="text1"/>
          <w:sz w:val="24"/>
          <w:szCs w:val="24"/>
        </w:rPr>
        <w:t xml:space="preserve">vol. </w:t>
      </w:r>
      <w:r w:rsidRPr="00FE27D6">
        <w:rPr>
          <w:rFonts w:ascii="Tw Cen MT" w:eastAsia="Twentieth Century" w:hAnsi="Tw Cen MT" w:cs="Twentieth Century"/>
          <w:color w:val="000000" w:themeColor="text1"/>
          <w:sz w:val="24"/>
          <w:szCs w:val="24"/>
        </w:rPr>
        <w:t>1</w:t>
      </w:r>
      <w:r w:rsidR="00FE27D6">
        <w:rPr>
          <w:rFonts w:ascii="Tw Cen MT" w:eastAsia="Twentieth Century" w:hAnsi="Tw Cen MT" w:cs="Twentieth Century"/>
          <w:color w:val="000000" w:themeColor="text1"/>
          <w:sz w:val="24"/>
          <w:szCs w:val="24"/>
        </w:rPr>
        <w:t xml:space="preserve">, no. </w:t>
      </w:r>
      <w:r w:rsidRPr="00FE27D6">
        <w:rPr>
          <w:rFonts w:ascii="Tw Cen MT" w:eastAsia="Twentieth Century" w:hAnsi="Tw Cen MT" w:cs="Twentieth Century"/>
          <w:color w:val="000000" w:themeColor="text1"/>
          <w:sz w:val="24"/>
          <w:szCs w:val="24"/>
        </w:rPr>
        <w:t>1,</w:t>
      </w:r>
      <w:r w:rsidR="00FE27D6">
        <w:rPr>
          <w:rFonts w:ascii="Tw Cen MT" w:eastAsia="Twentieth Century" w:hAnsi="Tw Cen MT" w:cs="Twentieth Century"/>
          <w:color w:val="000000" w:themeColor="text1"/>
          <w:sz w:val="24"/>
          <w:szCs w:val="24"/>
        </w:rPr>
        <w:t xml:space="preserve"> pp.</w:t>
      </w:r>
      <w:r w:rsidRPr="00FE27D6">
        <w:rPr>
          <w:rFonts w:ascii="Tw Cen MT" w:eastAsia="Twentieth Century" w:hAnsi="Tw Cen MT" w:cs="Twentieth Century"/>
          <w:color w:val="000000" w:themeColor="text1"/>
          <w:sz w:val="24"/>
          <w:szCs w:val="24"/>
        </w:rPr>
        <w:t xml:space="preserve"> 6-11</w:t>
      </w:r>
      <w:r w:rsidR="00BC4D1B" w:rsidRPr="00FE27D6">
        <w:rPr>
          <w:rFonts w:ascii="Tw Cen MT" w:eastAsia="Twentieth Century" w:hAnsi="Tw Cen MT" w:cs="Twentieth Century"/>
          <w:color w:val="000000" w:themeColor="text1"/>
          <w:sz w:val="24"/>
          <w:szCs w:val="24"/>
        </w:rPr>
        <w:t>, 2020.</w:t>
      </w:r>
    </w:p>
    <w:p w14:paraId="53E49A33" w14:textId="77777777" w:rsidR="00FE27D6" w:rsidRDefault="00741E5E" w:rsidP="00FE27D6">
      <w:pPr>
        <w:pStyle w:val="DaftarParagraf"/>
        <w:numPr>
          <w:ilvl w:val="0"/>
          <w:numId w:val="8"/>
        </w:numPr>
        <w:spacing w:after="0" w:line="240" w:lineRule="auto"/>
        <w:ind w:left="567" w:right="-1" w:hanging="567"/>
        <w:jc w:val="both"/>
        <w:rPr>
          <w:rFonts w:ascii="Tw Cen MT" w:eastAsia="Twentieth Century" w:hAnsi="Tw Cen MT" w:cs="Twentieth Century"/>
          <w:color w:val="000000" w:themeColor="text1"/>
          <w:sz w:val="24"/>
          <w:szCs w:val="24"/>
        </w:rPr>
      </w:pPr>
      <w:r w:rsidRPr="00FE27D6">
        <w:rPr>
          <w:rFonts w:ascii="Tw Cen MT" w:eastAsia="Twentieth Century" w:hAnsi="Tw Cen MT" w:cs="Twentieth Century"/>
          <w:color w:val="000000" w:themeColor="text1"/>
          <w:sz w:val="24"/>
          <w:szCs w:val="24"/>
        </w:rPr>
        <w:t>Dahlan S</w:t>
      </w:r>
      <w:r w:rsidR="00BC4D1B" w:rsidRPr="00FE27D6">
        <w:rPr>
          <w:rFonts w:ascii="Tw Cen MT" w:eastAsia="Twentieth Century" w:hAnsi="Tw Cen MT" w:cs="Twentieth Century"/>
          <w:color w:val="000000" w:themeColor="text1"/>
          <w:sz w:val="24"/>
          <w:szCs w:val="24"/>
        </w:rPr>
        <w:t xml:space="preserve">, </w:t>
      </w:r>
      <w:proofErr w:type="spellStart"/>
      <w:r w:rsidRPr="00FE27D6">
        <w:rPr>
          <w:rFonts w:ascii="Tw Cen MT" w:eastAsia="Twentieth Century" w:hAnsi="Tw Cen MT" w:cs="Twentieth Century"/>
          <w:i/>
          <w:iCs/>
          <w:color w:val="000000" w:themeColor="text1"/>
          <w:sz w:val="24"/>
          <w:szCs w:val="24"/>
        </w:rPr>
        <w:t>Mendiagnosis</w:t>
      </w:r>
      <w:proofErr w:type="spellEnd"/>
      <w:r w:rsidRPr="00FE27D6">
        <w:rPr>
          <w:rFonts w:ascii="Tw Cen MT" w:eastAsia="Twentieth Century" w:hAnsi="Tw Cen MT" w:cs="Twentieth Century"/>
          <w:i/>
          <w:iCs/>
          <w:color w:val="000000" w:themeColor="text1"/>
          <w:sz w:val="24"/>
          <w:szCs w:val="24"/>
        </w:rPr>
        <w:t xml:space="preserve"> dan </w:t>
      </w:r>
      <w:proofErr w:type="spellStart"/>
      <w:r w:rsidRPr="00FE27D6">
        <w:rPr>
          <w:rFonts w:ascii="Tw Cen MT" w:eastAsia="Twentieth Century" w:hAnsi="Tw Cen MT" w:cs="Twentieth Century"/>
          <w:i/>
          <w:iCs/>
          <w:color w:val="000000" w:themeColor="text1"/>
          <w:sz w:val="24"/>
          <w:szCs w:val="24"/>
        </w:rPr>
        <w:t>Menata</w:t>
      </w:r>
      <w:proofErr w:type="spellEnd"/>
      <w:r w:rsidRPr="00FE27D6">
        <w:rPr>
          <w:rFonts w:ascii="Tw Cen MT" w:eastAsia="Twentieth Century" w:hAnsi="Tw Cen MT" w:cs="Twentieth Century"/>
          <w:i/>
          <w:iCs/>
          <w:color w:val="000000" w:themeColor="text1"/>
          <w:sz w:val="24"/>
          <w:szCs w:val="24"/>
        </w:rPr>
        <w:t xml:space="preserve"> </w:t>
      </w:r>
      <w:proofErr w:type="spellStart"/>
      <w:r w:rsidRPr="00FE27D6">
        <w:rPr>
          <w:rFonts w:ascii="Tw Cen MT" w:eastAsia="Twentieth Century" w:hAnsi="Tw Cen MT" w:cs="Twentieth Century"/>
          <w:i/>
          <w:iCs/>
          <w:color w:val="000000" w:themeColor="text1"/>
          <w:sz w:val="24"/>
          <w:szCs w:val="24"/>
        </w:rPr>
        <w:t>Laksana</w:t>
      </w:r>
      <w:proofErr w:type="spellEnd"/>
      <w:r w:rsidRPr="00FE27D6">
        <w:rPr>
          <w:rFonts w:ascii="Tw Cen MT" w:eastAsia="Twentieth Century" w:hAnsi="Tw Cen MT" w:cs="Twentieth Century"/>
          <w:i/>
          <w:iCs/>
          <w:color w:val="000000" w:themeColor="text1"/>
          <w:sz w:val="24"/>
          <w:szCs w:val="24"/>
        </w:rPr>
        <w:t xml:space="preserve"> 13 </w:t>
      </w:r>
      <w:proofErr w:type="spellStart"/>
      <w:r w:rsidRPr="00FE27D6">
        <w:rPr>
          <w:rFonts w:ascii="Tw Cen MT" w:eastAsia="Twentieth Century" w:hAnsi="Tw Cen MT" w:cs="Twentieth Century"/>
          <w:i/>
          <w:iCs/>
          <w:color w:val="000000" w:themeColor="text1"/>
          <w:sz w:val="24"/>
          <w:szCs w:val="24"/>
        </w:rPr>
        <w:t>Penyakit</w:t>
      </w:r>
      <w:proofErr w:type="spellEnd"/>
      <w:r w:rsidRPr="00FE27D6">
        <w:rPr>
          <w:rFonts w:ascii="Tw Cen MT" w:eastAsia="Twentieth Century" w:hAnsi="Tw Cen MT" w:cs="Twentieth Century"/>
          <w:i/>
          <w:iCs/>
          <w:color w:val="000000" w:themeColor="text1"/>
          <w:sz w:val="24"/>
          <w:szCs w:val="24"/>
        </w:rPr>
        <w:t xml:space="preserve"> </w:t>
      </w:r>
      <w:proofErr w:type="spellStart"/>
      <w:r w:rsidRPr="00FE27D6">
        <w:rPr>
          <w:rFonts w:ascii="Tw Cen MT" w:eastAsia="Twentieth Century" w:hAnsi="Tw Cen MT" w:cs="Twentieth Century"/>
          <w:i/>
          <w:iCs/>
          <w:color w:val="000000" w:themeColor="text1"/>
          <w:sz w:val="24"/>
          <w:szCs w:val="24"/>
        </w:rPr>
        <w:t>Statistik</w:t>
      </w:r>
      <w:proofErr w:type="spellEnd"/>
      <w:r w:rsidRPr="00FE27D6">
        <w:rPr>
          <w:rFonts w:ascii="Tw Cen MT" w:eastAsia="Twentieth Century" w:hAnsi="Tw Cen MT" w:cs="Twentieth Century"/>
          <w:i/>
          <w:iCs/>
          <w:color w:val="000000" w:themeColor="text1"/>
          <w:sz w:val="24"/>
          <w:szCs w:val="24"/>
        </w:rPr>
        <w:t xml:space="preserve">: </w:t>
      </w:r>
      <w:proofErr w:type="spellStart"/>
      <w:r w:rsidRPr="00FE27D6">
        <w:rPr>
          <w:rFonts w:ascii="Tw Cen MT" w:eastAsia="Twentieth Century" w:hAnsi="Tw Cen MT" w:cs="Twentieth Century"/>
          <w:i/>
          <w:iCs/>
          <w:color w:val="000000" w:themeColor="text1"/>
          <w:sz w:val="24"/>
          <w:szCs w:val="24"/>
        </w:rPr>
        <w:t>Disertai</w:t>
      </w:r>
      <w:proofErr w:type="spellEnd"/>
      <w:r w:rsidRPr="00FE27D6">
        <w:rPr>
          <w:rFonts w:ascii="Tw Cen MT" w:eastAsia="Twentieth Century" w:hAnsi="Tw Cen MT" w:cs="Twentieth Century"/>
          <w:i/>
          <w:iCs/>
          <w:color w:val="000000" w:themeColor="text1"/>
          <w:sz w:val="24"/>
          <w:szCs w:val="24"/>
        </w:rPr>
        <w:t xml:space="preserve"> </w:t>
      </w:r>
      <w:proofErr w:type="spellStart"/>
      <w:r w:rsidRPr="00FE27D6">
        <w:rPr>
          <w:rFonts w:ascii="Tw Cen MT" w:eastAsia="Twentieth Century" w:hAnsi="Tw Cen MT" w:cs="Twentieth Century"/>
          <w:i/>
          <w:iCs/>
          <w:color w:val="000000" w:themeColor="text1"/>
          <w:sz w:val="24"/>
          <w:szCs w:val="24"/>
        </w:rPr>
        <w:t>Aplikasi</w:t>
      </w:r>
      <w:proofErr w:type="spellEnd"/>
      <w:r w:rsidRPr="00FE27D6">
        <w:rPr>
          <w:rFonts w:ascii="Tw Cen MT" w:eastAsia="Twentieth Century" w:hAnsi="Tw Cen MT" w:cs="Twentieth Century"/>
          <w:i/>
          <w:iCs/>
          <w:color w:val="000000" w:themeColor="text1"/>
          <w:sz w:val="24"/>
          <w:szCs w:val="24"/>
        </w:rPr>
        <w:t xml:space="preserve"> Program Stata</w:t>
      </w:r>
      <w:r w:rsidR="00FE27D6" w:rsidRPr="00FE27D6">
        <w:rPr>
          <w:rFonts w:ascii="Tw Cen MT" w:eastAsia="Twentieth Century" w:hAnsi="Tw Cen MT" w:cs="Twentieth Century"/>
          <w:i/>
          <w:iCs/>
          <w:color w:val="000000" w:themeColor="text1"/>
          <w:sz w:val="24"/>
          <w:szCs w:val="24"/>
        </w:rPr>
        <w:t>,</w:t>
      </w:r>
      <w:r w:rsidRPr="00FE27D6">
        <w:rPr>
          <w:rFonts w:ascii="Tw Cen MT" w:eastAsia="Twentieth Century" w:hAnsi="Tw Cen MT" w:cs="Twentieth Century"/>
          <w:i/>
          <w:iCs/>
          <w:color w:val="000000" w:themeColor="text1"/>
          <w:sz w:val="24"/>
          <w:szCs w:val="24"/>
        </w:rPr>
        <w:t xml:space="preserve"> </w:t>
      </w:r>
      <w:r w:rsidRPr="00FE27D6">
        <w:rPr>
          <w:rFonts w:ascii="Tw Cen MT" w:eastAsia="Twentieth Century" w:hAnsi="Tw Cen MT" w:cs="Twentieth Century"/>
          <w:color w:val="000000" w:themeColor="text1"/>
          <w:sz w:val="24"/>
          <w:szCs w:val="24"/>
        </w:rPr>
        <w:t xml:space="preserve">Jakarta: </w:t>
      </w:r>
      <w:proofErr w:type="spellStart"/>
      <w:r w:rsidRPr="00FE27D6">
        <w:rPr>
          <w:rFonts w:ascii="Tw Cen MT" w:eastAsia="Twentieth Century" w:hAnsi="Tw Cen MT" w:cs="Twentieth Century"/>
          <w:color w:val="000000" w:themeColor="text1"/>
          <w:sz w:val="24"/>
          <w:szCs w:val="24"/>
        </w:rPr>
        <w:t>Sagung</w:t>
      </w:r>
      <w:proofErr w:type="spellEnd"/>
      <w:r w:rsidRPr="00FE27D6">
        <w:rPr>
          <w:rFonts w:ascii="Tw Cen MT" w:eastAsia="Twentieth Century" w:hAnsi="Tw Cen MT" w:cs="Twentieth Century"/>
          <w:color w:val="000000" w:themeColor="text1"/>
          <w:sz w:val="24"/>
          <w:szCs w:val="24"/>
        </w:rPr>
        <w:t xml:space="preserve"> </w:t>
      </w:r>
      <w:proofErr w:type="spellStart"/>
      <w:r w:rsidRPr="00FE27D6">
        <w:rPr>
          <w:rFonts w:ascii="Tw Cen MT" w:eastAsia="Twentieth Century" w:hAnsi="Tw Cen MT" w:cs="Twentieth Century"/>
          <w:color w:val="000000" w:themeColor="text1"/>
          <w:sz w:val="24"/>
          <w:szCs w:val="24"/>
        </w:rPr>
        <w:t>Seto</w:t>
      </w:r>
      <w:proofErr w:type="spellEnd"/>
      <w:r w:rsidR="00FE27D6">
        <w:rPr>
          <w:rFonts w:ascii="Tw Cen MT" w:eastAsia="Twentieth Century" w:hAnsi="Tw Cen MT" w:cs="Twentieth Century"/>
          <w:color w:val="000000" w:themeColor="text1"/>
          <w:sz w:val="24"/>
          <w:szCs w:val="24"/>
        </w:rPr>
        <w:t xml:space="preserve">, </w:t>
      </w:r>
      <w:r w:rsidR="00BC4D1B" w:rsidRPr="00FE27D6">
        <w:rPr>
          <w:rFonts w:ascii="Tw Cen MT" w:eastAsia="Twentieth Century" w:hAnsi="Tw Cen MT" w:cs="Twentieth Century"/>
          <w:color w:val="000000" w:themeColor="text1"/>
          <w:sz w:val="24"/>
          <w:szCs w:val="24"/>
        </w:rPr>
        <w:t>2010.</w:t>
      </w:r>
    </w:p>
    <w:p w14:paraId="00A86F7F" w14:textId="77777777" w:rsidR="00FE27D6" w:rsidRDefault="00035DBA" w:rsidP="00FE27D6">
      <w:pPr>
        <w:pStyle w:val="DaftarParagraf"/>
        <w:numPr>
          <w:ilvl w:val="0"/>
          <w:numId w:val="8"/>
        </w:numPr>
        <w:spacing w:after="0" w:line="240" w:lineRule="auto"/>
        <w:ind w:left="567" w:right="-1" w:hanging="567"/>
        <w:jc w:val="both"/>
        <w:rPr>
          <w:rFonts w:ascii="Tw Cen MT" w:eastAsia="Twentieth Century" w:hAnsi="Tw Cen MT" w:cs="Twentieth Century"/>
          <w:color w:val="000000" w:themeColor="text1"/>
          <w:sz w:val="24"/>
          <w:szCs w:val="24"/>
        </w:rPr>
      </w:pPr>
      <w:proofErr w:type="spellStart"/>
      <w:r w:rsidRPr="00FE27D6">
        <w:rPr>
          <w:rFonts w:ascii="Tw Cen MT" w:eastAsia="Twentieth Century" w:hAnsi="Tw Cen MT" w:cs="Twentieth Century"/>
          <w:color w:val="000000" w:themeColor="text1"/>
          <w:sz w:val="24"/>
          <w:szCs w:val="24"/>
        </w:rPr>
        <w:t>Keast</w:t>
      </w:r>
      <w:proofErr w:type="spellEnd"/>
      <w:r w:rsidRPr="00FE27D6">
        <w:rPr>
          <w:rFonts w:ascii="Tw Cen MT" w:eastAsia="Twentieth Century" w:hAnsi="Tw Cen MT" w:cs="Twentieth Century"/>
          <w:color w:val="000000" w:themeColor="text1"/>
          <w:sz w:val="24"/>
          <w:szCs w:val="24"/>
        </w:rPr>
        <w:t>, D. R., Nicklas, T. A., &amp; O’Neil, C. E.</w:t>
      </w:r>
      <w:r w:rsidR="00BC4D1B" w:rsidRPr="00FE27D6">
        <w:rPr>
          <w:rFonts w:ascii="Tw Cen MT" w:eastAsia="Twentieth Century" w:hAnsi="Tw Cen MT" w:cs="Twentieth Century"/>
          <w:color w:val="000000" w:themeColor="text1"/>
          <w:sz w:val="24"/>
          <w:szCs w:val="24"/>
        </w:rPr>
        <w:t xml:space="preserve">, </w:t>
      </w:r>
      <w:r w:rsidR="00FE27D6">
        <w:rPr>
          <w:rFonts w:ascii="Tw Cen MT" w:eastAsia="Twentieth Century" w:hAnsi="Tw Cen MT" w:cs="Twentieth Century"/>
          <w:color w:val="000000" w:themeColor="text1"/>
          <w:sz w:val="24"/>
          <w:szCs w:val="24"/>
        </w:rPr>
        <w:t>“</w:t>
      </w:r>
      <w:r w:rsidRPr="00FE27D6">
        <w:rPr>
          <w:rFonts w:ascii="Tw Cen MT" w:eastAsia="Twentieth Century" w:hAnsi="Tw Cen MT" w:cs="Twentieth Century"/>
          <w:color w:val="000000" w:themeColor="text1"/>
          <w:sz w:val="24"/>
          <w:szCs w:val="24"/>
        </w:rPr>
        <w:t>Snacking is associated with reduced risk of overweight and reduced abdominal obesity in adolescents: National Health and Nutrition Examination Survey (NHANES) 1999–2004</w:t>
      </w:r>
      <w:r w:rsidR="00FE27D6">
        <w:rPr>
          <w:rFonts w:ascii="Tw Cen MT" w:eastAsia="Twentieth Century" w:hAnsi="Tw Cen MT" w:cs="Twentieth Century"/>
          <w:color w:val="000000" w:themeColor="text1"/>
          <w:sz w:val="24"/>
          <w:szCs w:val="24"/>
        </w:rPr>
        <w:t>”</w:t>
      </w:r>
      <w:r w:rsidRPr="00FE27D6">
        <w:rPr>
          <w:rFonts w:ascii="Tw Cen MT" w:eastAsia="Twentieth Century" w:hAnsi="Tw Cen MT" w:cs="Twentieth Century"/>
          <w:color w:val="000000" w:themeColor="text1"/>
          <w:sz w:val="24"/>
          <w:szCs w:val="24"/>
        </w:rPr>
        <w:t>. </w:t>
      </w:r>
      <w:r w:rsidRPr="00FE27D6">
        <w:rPr>
          <w:rFonts w:ascii="Tw Cen MT" w:eastAsia="Twentieth Century" w:hAnsi="Tw Cen MT" w:cs="Twentieth Century"/>
          <w:i/>
          <w:iCs/>
          <w:color w:val="000000" w:themeColor="text1"/>
          <w:sz w:val="24"/>
          <w:szCs w:val="24"/>
        </w:rPr>
        <w:t>The American journal of clinical nutrition</w:t>
      </w:r>
      <w:r w:rsidRPr="00FE27D6">
        <w:rPr>
          <w:rFonts w:ascii="Tw Cen MT" w:eastAsia="Twentieth Century" w:hAnsi="Tw Cen MT" w:cs="Twentieth Century"/>
          <w:color w:val="000000" w:themeColor="text1"/>
          <w:sz w:val="24"/>
          <w:szCs w:val="24"/>
        </w:rPr>
        <w:t>, </w:t>
      </w:r>
      <w:r w:rsidR="00FE27D6">
        <w:rPr>
          <w:rFonts w:ascii="Tw Cen MT" w:eastAsia="Twentieth Century" w:hAnsi="Tw Cen MT" w:cs="Twentieth Century"/>
          <w:color w:val="000000" w:themeColor="text1"/>
          <w:sz w:val="24"/>
          <w:szCs w:val="24"/>
        </w:rPr>
        <w:t xml:space="preserve">vol. </w:t>
      </w:r>
      <w:r w:rsidRPr="00FE27D6">
        <w:rPr>
          <w:rFonts w:ascii="Tw Cen MT" w:eastAsia="Twentieth Century" w:hAnsi="Tw Cen MT" w:cs="Twentieth Century"/>
          <w:i/>
          <w:iCs/>
          <w:color w:val="000000" w:themeColor="text1"/>
          <w:sz w:val="24"/>
          <w:szCs w:val="24"/>
        </w:rPr>
        <w:t>9</w:t>
      </w:r>
      <w:r w:rsidR="00FE27D6">
        <w:rPr>
          <w:rFonts w:ascii="Tw Cen MT" w:eastAsia="Twentieth Century" w:hAnsi="Tw Cen MT" w:cs="Twentieth Century"/>
          <w:i/>
          <w:iCs/>
          <w:color w:val="000000" w:themeColor="text1"/>
          <w:sz w:val="24"/>
          <w:szCs w:val="24"/>
        </w:rPr>
        <w:t>2, no.</w:t>
      </w:r>
      <w:r w:rsidR="00FE27D6">
        <w:rPr>
          <w:rFonts w:ascii="Tw Cen MT" w:eastAsia="Twentieth Century" w:hAnsi="Tw Cen MT" w:cs="Twentieth Century"/>
          <w:color w:val="000000" w:themeColor="text1"/>
          <w:sz w:val="24"/>
          <w:szCs w:val="24"/>
        </w:rPr>
        <w:t xml:space="preserve"> </w:t>
      </w:r>
      <w:r w:rsidRPr="00FE27D6">
        <w:rPr>
          <w:rFonts w:ascii="Tw Cen MT" w:eastAsia="Twentieth Century" w:hAnsi="Tw Cen MT" w:cs="Twentieth Century"/>
          <w:color w:val="000000" w:themeColor="text1"/>
          <w:sz w:val="24"/>
          <w:szCs w:val="24"/>
        </w:rPr>
        <w:t>2,</w:t>
      </w:r>
      <w:r w:rsidR="00FE27D6">
        <w:rPr>
          <w:rFonts w:ascii="Tw Cen MT" w:eastAsia="Twentieth Century" w:hAnsi="Tw Cen MT" w:cs="Twentieth Century"/>
          <w:color w:val="000000" w:themeColor="text1"/>
          <w:sz w:val="24"/>
          <w:szCs w:val="24"/>
        </w:rPr>
        <w:t xml:space="preserve"> pp.</w:t>
      </w:r>
      <w:r w:rsidRPr="00FE27D6">
        <w:rPr>
          <w:rFonts w:ascii="Tw Cen MT" w:eastAsia="Twentieth Century" w:hAnsi="Tw Cen MT" w:cs="Twentieth Century"/>
          <w:color w:val="000000" w:themeColor="text1"/>
          <w:sz w:val="24"/>
          <w:szCs w:val="24"/>
        </w:rPr>
        <w:t xml:space="preserve"> 428-435</w:t>
      </w:r>
      <w:r w:rsidR="00BC4D1B" w:rsidRPr="00FE27D6">
        <w:rPr>
          <w:rFonts w:ascii="Tw Cen MT" w:eastAsia="Twentieth Century" w:hAnsi="Tw Cen MT" w:cs="Twentieth Century"/>
          <w:color w:val="000000" w:themeColor="text1"/>
          <w:sz w:val="24"/>
          <w:szCs w:val="24"/>
        </w:rPr>
        <w:t>, 2010.</w:t>
      </w:r>
    </w:p>
    <w:p w14:paraId="27AB4F2A" w14:textId="77777777" w:rsidR="00FE27D6" w:rsidRPr="00FE27D6" w:rsidRDefault="006563C4" w:rsidP="00FE27D6">
      <w:pPr>
        <w:pStyle w:val="DaftarParagraf"/>
        <w:numPr>
          <w:ilvl w:val="0"/>
          <w:numId w:val="8"/>
        </w:numPr>
        <w:spacing w:after="0" w:line="240" w:lineRule="auto"/>
        <w:ind w:left="567" w:right="-1" w:hanging="567"/>
        <w:jc w:val="both"/>
        <w:rPr>
          <w:rFonts w:ascii="Tw Cen MT" w:eastAsia="Twentieth Century" w:hAnsi="Tw Cen MT" w:cs="Twentieth Century"/>
          <w:color w:val="000000" w:themeColor="text1"/>
          <w:sz w:val="24"/>
          <w:szCs w:val="24"/>
        </w:rPr>
      </w:pPr>
      <w:r w:rsidRPr="00FE27D6">
        <w:rPr>
          <w:rFonts w:ascii="Tw Cen MT" w:eastAsia="Twentieth Century" w:hAnsi="Tw Cen MT" w:cs="Twentieth Century"/>
          <w:sz w:val="24"/>
          <w:szCs w:val="24"/>
        </w:rPr>
        <w:t xml:space="preserve">Amira, K. A., &amp; </w:t>
      </w:r>
      <w:proofErr w:type="spellStart"/>
      <w:r w:rsidRPr="00FE27D6">
        <w:rPr>
          <w:rFonts w:ascii="Tw Cen MT" w:eastAsia="Twentieth Century" w:hAnsi="Tw Cen MT" w:cs="Twentieth Century"/>
          <w:sz w:val="24"/>
          <w:szCs w:val="24"/>
        </w:rPr>
        <w:t>Setyaningtyas</w:t>
      </w:r>
      <w:proofErr w:type="spellEnd"/>
      <w:r w:rsidRPr="00FE27D6">
        <w:rPr>
          <w:rFonts w:ascii="Tw Cen MT" w:eastAsia="Twentieth Century" w:hAnsi="Tw Cen MT" w:cs="Twentieth Century"/>
          <w:sz w:val="24"/>
          <w:szCs w:val="24"/>
        </w:rPr>
        <w:t>, S. W</w:t>
      </w:r>
      <w:r w:rsidR="00BC4D1B" w:rsidRPr="00FE27D6">
        <w:rPr>
          <w:rFonts w:ascii="Tw Cen MT" w:eastAsia="Twentieth Century" w:hAnsi="Tw Cen MT" w:cs="Twentieth Century"/>
          <w:sz w:val="24"/>
          <w:szCs w:val="24"/>
        </w:rPr>
        <w:t xml:space="preserve">, </w:t>
      </w:r>
      <w:r w:rsidR="00FE27D6">
        <w:rPr>
          <w:rFonts w:ascii="Tw Cen MT" w:eastAsia="Twentieth Century" w:hAnsi="Tw Cen MT" w:cs="Twentieth Century"/>
          <w:sz w:val="24"/>
          <w:szCs w:val="24"/>
        </w:rPr>
        <w:t>“</w:t>
      </w:r>
      <w:proofErr w:type="spellStart"/>
      <w:r w:rsidRPr="00FE27D6">
        <w:rPr>
          <w:rFonts w:ascii="Tw Cen MT" w:eastAsia="Twentieth Century" w:hAnsi="Tw Cen MT" w:cs="Twentieth Century"/>
          <w:sz w:val="24"/>
          <w:szCs w:val="24"/>
        </w:rPr>
        <w:t>Pengaruh</w:t>
      </w:r>
      <w:proofErr w:type="spellEnd"/>
      <w:r w:rsidRPr="00FE27D6">
        <w:rPr>
          <w:rFonts w:ascii="Tw Cen MT" w:eastAsia="Twentieth Century" w:hAnsi="Tw Cen MT" w:cs="Twentieth Century"/>
          <w:sz w:val="24"/>
          <w:szCs w:val="24"/>
        </w:rPr>
        <w:t xml:space="preserve"> </w:t>
      </w:r>
      <w:proofErr w:type="spellStart"/>
      <w:r w:rsidRPr="00FE27D6">
        <w:rPr>
          <w:rFonts w:ascii="Tw Cen MT" w:eastAsia="Twentieth Century" w:hAnsi="Tw Cen MT" w:cs="Twentieth Century"/>
          <w:sz w:val="24"/>
          <w:szCs w:val="24"/>
        </w:rPr>
        <w:t>Edukasi</w:t>
      </w:r>
      <w:proofErr w:type="spellEnd"/>
      <w:r w:rsidRPr="00FE27D6">
        <w:rPr>
          <w:rFonts w:ascii="Tw Cen MT" w:eastAsia="Twentieth Century" w:hAnsi="Tw Cen MT" w:cs="Twentieth Century"/>
          <w:sz w:val="24"/>
          <w:szCs w:val="24"/>
        </w:rPr>
        <w:t xml:space="preserve"> </w:t>
      </w:r>
      <w:proofErr w:type="spellStart"/>
      <w:r w:rsidRPr="00FE27D6">
        <w:rPr>
          <w:rFonts w:ascii="Tw Cen MT" w:eastAsia="Twentieth Century" w:hAnsi="Tw Cen MT" w:cs="Twentieth Century"/>
          <w:sz w:val="24"/>
          <w:szCs w:val="24"/>
        </w:rPr>
        <w:t>Gizi</w:t>
      </w:r>
      <w:proofErr w:type="spellEnd"/>
      <w:r w:rsidRPr="00FE27D6">
        <w:rPr>
          <w:rFonts w:ascii="Tw Cen MT" w:eastAsia="Twentieth Century" w:hAnsi="Tw Cen MT" w:cs="Twentieth Century"/>
          <w:sz w:val="24"/>
          <w:szCs w:val="24"/>
        </w:rPr>
        <w:t xml:space="preserve"> </w:t>
      </w:r>
      <w:proofErr w:type="spellStart"/>
      <w:r w:rsidRPr="00FE27D6">
        <w:rPr>
          <w:rFonts w:ascii="Tw Cen MT" w:eastAsia="Twentieth Century" w:hAnsi="Tw Cen MT" w:cs="Twentieth Century"/>
          <w:sz w:val="24"/>
          <w:szCs w:val="24"/>
        </w:rPr>
        <w:t>Terhadap</w:t>
      </w:r>
      <w:proofErr w:type="spellEnd"/>
      <w:r w:rsidRPr="00FE27D6">
        <w:rPr>
          <w:rFonts w:ascii="Tw Cen MT" w:eastAsia="Twentieth Century" w:hAnsi="Tw Cen MT" w:cs="Twentieth Century"/>
          <w:sz w:val="24"/>
          <w:szCs w:val="24"/>
        </w:rPr>
        <w:t xml:space="preserve"> </w:t>
      </w:r>
      <w:proofErr w:type="spellStart"/>
      <w:r w:rsidRPr="00FE27D6">
        <w:rPr>
          <w:rFonts w:ascii="Tw Cen MT" w:eastAsia="Twentieth Century" w:hAnsi="Tw Cen MT" w:cs="Twentieth Century"/>
          <w:sz w:val="24"/>
          <w:szCs w:val="24"/>
        </w:rPr>
        <w:t>Pengetahuan</w:t>
      </w:r>
      <w:proofErr w:type="spellEnd"/>
      <w:r w:rsidRPr="00FE27D6">
        <w:rPr>
          <w:rFonts w:ascii="Tw Cen MT" w:eastAsia="Twentieth Century" w:hAnsi="Tw Cen MT" w:cs="Twentieth Century"/>
          <w:sz w:val="24"/>
          <w:szCs w:val="24"/>
        </w:rPr>
        <w:t xml:space="preserve"> dan </w:t>
      </w:r>
      <w:proofErr w:type="spellStart"/>
      <w:r w:rsidRPr="00FE27D6">
        <w:rPr>
          <w:rFonts w:ascii="Tw Cen MT" w:eastAsia="Twentieth Century" w:hAnsi="Tw Cen MT" w:cs="Twentieth Century"/>
          <w:sz w:val="24"/>
          <w:szCs w:val="24"/>
        </w:rPr>
        <w:t>Sikap</w:t>
      </w:r>
      <w:proofErr w:type="spellEnd"/>
      <w:r w:rsidRPr="00FE27D6">
        <w:rPr>
          <w:rFonts w:ascii="Tw Cen MT" w:eastAsia="Twentieth Century" w:hAnsi="Tw Cen MT" w:cs="Twentieth Century"/>
          <w:sz w:val="24"/>
          <w:szCs w:val="24"/>
        </w:rPr>
        <w:t xml:space="preserve"> Anak </w:t>
      </w:r>
      <w:proofErr w:type="spellStart"/>
      <w:r w:rsidRPr="00FE27D6">
        <w:rPr>
          <w:rFonts w:ascii="Tw Cen MT" w:eastAsia="Twentieth Century" w:hAnsi="Tw Cen MT" w:cs="Twentieth Century"/>
          <w:sz w:val="24"/>
          <w:szCs w:val="24"/>
        </w:rPr>
        <w:t>Sekolah</w:t>
      </w:r>
      <w:proofErr w:type="spellEnd"/>
      <w:r w:rsidRPr="00FE27D6">
        <w:rPr>
          <w:rFonts w:ascii="Tw Cen MT" w:eastAsia="Twentieth Century" w:hAnsi="Tw Cen MT" w:cs="Twentieth Century"/>
          <w:sz w:val="24"/>
          <w:szCs w:val="24"/>
        </w:rPr>
        <w:t xml:space="preserve"> Dasar </w:t>
      </w:r>
      <w:proofErr w:type="spellStart"/>
      <w:r w:rsidRPr="00FE27D6">
        <w:rPr>
          <w:rFonts w:ascii="Tw Cen MT" w:eastAsia="Twentieth Century" w:hAnsi="Tw Cen MT" w:cs="Twentieth Century"/>
          <w:sz w:val="24"/>
          <w:szCs w:val="24"/>
        </w:rPr>
        <w:t>dalam</w:t>
      </w:r>
      <w:proofErr w:type="spellEnd"/>
      <w:r w:rsidRPr="00FE27D6">
        <w:rPr>
          <w:rFonts w:ascii="Tw Cen MT" w:eastAsia="Twentieth Century" w:hAnsi="Tw Cen MT" w:cs="Twentieth Century"/>
          <w:sz w:val="24"/>
          <w:szCs w:val="24"/>
        </w:rPr>
        <w:t xml:space="preserve"> </w:t>
      </w:r>
      <w:proofErr w:type="spellStart"/>
      <w:r w:rsidRPr="00FE27D6">
        <w:rPr>
          <w:rFonts w:ascii="Tw Cen MT" w:eastAsia="Twentieth Century" w:hAnsi="Tw Cen MT" w:cs="Twentieth Century"/>
          <w:sz w:val="24"/>
          <w:szCs w:val="24"/>
        </w:rPr>
        <w:t>Pemilihan</w:t>
      </w:r>
      <w:proofErr w:type="spellEnd"/>
      <w:r w:rsidRPr="00FE27D6">
        <w:rPr>
          <w:rFonts w:ascii="Tw Cen MT" w:eastAsia="Twentieth Century" w:hAnsi="Tw Cen MT" w:cs="Twentieth Century"/>
          <w:sz w:val="24"/>
          <w:szCs w:val="24"/>
        </w:rPr>
        <w:t xml:space="preserve"> </w:t>
      </w:r>
      <w:proofErr w:type="spellStart"/>
      <w:r w:rsidRPr="00FE27D6">
        <w:rPr>
          <w:rFonts w:ascii="Tw Cen MT" w:eastAsia="Twentieth Century" w:hAnsi="Tw Cen MT" w:cs="Twentieth Century"/>
          <w:sz w:val="24"/>
          <w:szCs w:val="24"/>
        </w:rPr>
        <w:t>Jajanan</w:t>
      </w:r>
      <w:proofErr w:type="spellEnd"/>
      <w:r w:rsidRPr="00FE27D6">
        <w:rPr>
          <w:rFonts w:ascii="Tw Cen MT" w:eastAsia="Twentieth Century" w:hAnsi="Tw Cen MT" w:cs="Twentieth Century"/>
          <w:sz w:val="24"/>
          <w:szCs w:val="24"/>
        </w:rPr>
        <w:t xml:space="preserve"> </w:t>
      </w:r>
      <w:proofErr w:type="spellStart"/>
      <w:r w:rsidRPr="00FE27D6">
        <w:rPr>
          <w:rFonts w:ascii="Tw Cen MT" w:eastAsia="Twentieth Century" w:hAnsi="Tw Cen MT" w:cs="Twentieth Century"/>
          <w:sz w:val="24"/>
          <w:szCs w:val="24"/>
        </w:rPr>
        <w:t>Sehat</w:t>
      </w:r>
      <w:proofErr w:type="spellEnd"/>
      <w:r w:rsidRPr="00FE27D6">
        <w:rPr>
          <w:rFonts w:ascii="Tw Cen MT" w:eastAsia="Twentieth Century" w:hAnsi="Tw Cen MT" w:cs="Twentieth Century"/>
          <w:sz w:val="24"/>
          <w:szCs w:val="24"/>
        </w:rPr>
        <w:t>: Literature Review</w:t>
      </w:r>
      <w:r w:rsidR="00FE27D6">
        <w:rPr>
          <w:rFonts w:ascii="Tw Cen MT" w:eastAsia="Twentieth Century" w:hAnsi="Tw Cen MT" w:cs="Twentieth Century"/>
          <w:sz w:val="24"/>
          <w:szCs w:val="24"/>
        </w:rPr>
        <w:t>”</w:t>
      </w:r>
      <w:r w:rsidRPr="00FE27D6">
        <w:rPr>
          <w:rFonts w:ascii="Tw Cen MT" w:eastAsia="Twentieth Century" w:hAnsi="Tw Cen MT" w:cs="Twentieth Century"/>
          <w:sz w:val="24"/>
          <w:szCs w:val="24"/>
        </w:rPr>
        <w:t xml:space="preserve">. </w:t>
      </w:r>
      <w:r w:rsidRPr="00FE27D6">
        <w:rPr>
          <w:rFonts w:ascii="Tw Cen MT" w:eastAsia="Twentieth Century" w:hAnsi="Tw Cen MT" w:cs="Twentieth Century"/>
          <w:i/>
          <w:iCs/>
          <w:sz w:val="24"/>
          <w:szCs w:val="24"/>
        </w:rPr>
        <w:t xml:space="preserve">Media </w:t>
      </w:r>
      <w:proofErr w:type="spellStart"/>
      <w:r w:rsidRPr="00FE27D6">
        <w:rPr>
          <w:rFonts w:ascii="Tw Cen MT" w:eastAsia="Twentieth Century" w:hAnsi="Tw Cen MT" w:cs="Twentieth Century"/>
          <w:i/>
          <w:iCs/>
          <w:sz w:val="24"/>
          <w:szCs w:val="24"/>
        </w:rPr>
        <w:t>Gizi</w:t>
      </w:r>
      <w:proofErr w:type="spellEnd"/>
      <w:r w:rsidRPr="00FE27D6">
        <w:rPr>
          <w:rFonts w:ascii="Tw Cen MT" w:eastAsia="Twentieth Century" w:hAnsi="Tw Cen MT" w:cs="Twentieth Century"/>
          <w:i/>
          <w:iCs/>
          <w:sz w:val="24"/>
          <w:szCs w:val="24"/>
        </w:rPr>
        <w:t xml:space="preserve"> Indonesia (National Nutrition Journal</w:t>
      </w:r>
      <w:r w:rsidRPr="00FE27D6">
        <w:rPr>
          <w:rFonts w:ascii="Tw Cen MT" w:eastAsia="Twentieth Century" w:hAnsi="Tw Cen MT" w:cs="Twentieth Century"/>
          <w:sz w:val="24"/>
          <w:szCs w:val="24"/>
        </w:rPr>
        <w:t xml:space="preserve">), </w:t>
      </w:r>
      <w:r w:rsidR="00FE27D6">
        <w:rPr>
          <w:rFonts w:ascii="Tw Cen MT" w:eastAsia="Twentieth Century" w:hAnsi="Tw Cen MT" w:cs="Twentieth Century"/>
          <w:sz w:val="24"/>
          <w:szCs w:val="24"/>
        </w:rPr>
        <w:t xml:space="preserve">vol. </w:t>
      </w:r>
      <w:r w:rsidRPr="00FE27D6">
        <w:rPr>
          <w:rFonts w:ascii="Tw Cen MT" w:eastAsia="Twentieth Century" w:hAnsi="Tw Cen MT" w:cs="Twentieth Century"/>
          <w:sz w:val="24"/>
          <w:szCs w:val="24"/>
        </w:rPr>
        <w:t>16</w:t>
      </w:r>
      <w:r w:rsidR="00FE27D6">
        <w:rPr>
          <w:rFonts w:ascii="Tw Cen MT" w:eastAsia="Twentieth Century" w:hAnsi="Tw Cen MT" w:cs="Twentieth Century"/>
          <w:sz w:val="24"/>
          <w:szCs w:val="24"/>
        </w:rPr>
        <w:t xml:space="preserve">, no. </w:t>
      </w:r>
      <w:r w:rsidRPr="00FE27D6">
        <w:rPr>
          <w:rFonts w:ascii="Tw Cen MT" w:eastAsia="Twentieth Century" w:hAnsi="Tw Cen MT" w:cs="Twentieth Century"/>
          <w:sz w:val="24"/>
          <w:szCs w:val="24"/>
        </w:rPr>
        <w:t xml:space="preserve">2, </w:t>
      </w:r>
      <w:r w:rsidR="00FE27D6">
        <w:rPr>
          <w:rFonts w:ascii="Tw Cen MT" w:eastAsia="Twentieth Century" w:hAnsi="Tw Cen MT" w:cs="Twentieth Century"/>
          <w:sz w:val="24"/>
          <w:szCs w:val="24"/>
        </w:rPr>
        <w:t xml:space="preserve">pp. </w:t>
      </w:r>
      <w:r w:rsidRPr="00FE27D6">
        <w:rPr>
          <w:rFonts w:ascii="Tw Cen MT" w:eastAsia="Twentieth Century" w:hAnsi="Tw Cen MT" w:cs="Twentieth Century"/>
          <w:sz w:val="24"/>
          <w:szCs w:val="24"/>
        </w:rPr>
        <w:t>130-138</w:t>
      </w:r>
      <w:r w:rsidR="00BC4D1B" w:rsidRPr="00FE27D6">
        <w:rPr>
          <w:rFonts w:ascii="Tw Cen MT" w:eastAsia="Twentieth Century" w:hAnsi="Tw Cen MT" w:cs="Twentieth Century"/>
          <w:sz w:val="24"/>
          <w:szCs w:val="24"/>
        </w:rPr>
        <w:t>, 2021.</w:t>
      </w:r>
    </w:p>
    <w:p w14:paraId="417F9D28" w14:textId="77777777" w:rsidR="00FE27D6" w:rsidRPr="00FE27D6" w:rsidRDefault="006563C4" w:rsidP="00FE27D6">
      <w:pPr>
        <w:pStyle w:val="DaftarParagraf"/>
        <w:numPr>
          <w:ilvl w:val="0"/>
          <w:numId w:val="8"/>
        </w:numPr>
        <w:spacing w:after="0" w:line="240" w:lineRule="auto"/>
        <w:ind w:left="567" w:right="-1" w:hanging="567"/>
        <w:jc w:val="both"/>
        <w:rPr>
          <w:rStyle w:val="Hyperlink"/>
          <w:rFonts w:ascii="Tw Cen MT" w:eastAsia="Twentieth Century" w:hAnsi="Tw Cen MT" w:cs="Twentieth Century"/>
          <w:color w:val="000000" w:themeColor="text1"/>
          <w:sz w:val="24"/>
          <w:szCs w:val="24"/>
          <w:u w:val="none"/>
        </w:rPr>
      </w:pPr>
      <w:proofErr w:type="spellStart"/>
      <w:r w:rsidRPr="00FE27D6">
        <w:rPr>
          <w:rFonts w:ascii="Tw Cen MT" w:eastAsia="Twentieth Century" w:hAnsi="Tw Cen MT" w:cs="Twentieth Century"/>
          <w:sz w:val="24"/>
          <w:szCs w:val="24"/>
        </w:rPr>
        <w:t>Kartini</w:t>
      </w:r>
      <w:proofErr w:type="spellEnd"/>
      <w:r w:rsidRPr="00FE27D6">
        <w:rPr>
          <w:rFonts w:ascii="Tw Cen MT" w:eastAsia="Twentieth Century" w:hAnsi="Tw Cen MT" w:cs="Twentieth Century"/>
          <w:sz w:val="24"/>
          <w:szCs w:val="24"/>
        </w:rPr>
        <w:t xml:space="preserve">, T. D., </w:t>
      </w:r>
      <w:proofErr w:type="spellStart"/>
      <w:r w:rsidRPr="00FE27D6">
        <w:rPr>
          <w:rFonts w:ascii="Tw Cen MT" w:eastAsia="Twentieth Century" w:hAnsi="Tw Cen MT" w:cs="Twentieth Century"/>
          <w:sz w:val="24"/>
          <w:szCs w:val="24"/>
        </w:rPr>
        <w:t>Manjilala</w:t>
      </w:r>
      <w:proofErr w:type="spellEnd"/>
      <w:r w:rsidRPr="00FE27D6">
        <w:rPr>
          <w:rFonts w:ascii="Tw Cen MT" w:eastAsia="Twentieth Century" w:hAnsi="Tw Cen MT" w:cs="Twentieth Century"/>
          <w:sz w:val="24"/>
          <w:szCs w:val="24"/>
        </w:rPr>
        <w:t xml:space="preserve">, M., &amp; </w:t>
      </w:r>
      <w:proofErr w:type="spellStart"/>
      <w:r w:rsidRPr="00FE27D6">
        <w:rPr>
          <w:rFonts w:ascii="Tw Cen MT" w:eastAsia="Twentieth Century" w:hAnsi="Tw Cen MT" w:cs="Twentieth Century"/>
          <w:sz w:val="24"/>
          <w:szCs w:val="24"/>
        </w:rPr>
        <w:t>Yuniawati</w:t>
      </w:r>
      <w:proofErr w:type="spellEnd"/>
      <w:r w:rsidRPr="00FE27D6">
        <w:rPr>
          <w:rFonts w:ascii="Tw Cen MT" w:eastAsia="Twentieth Century" w:hAnsi="Tw Cen MT" w:cs="Twentieth Century"/>
          <w:sz w:val="24"/>
          <w:szCs w:val="24"/>
        </w:rPr>
        <w:t>, S. E</w:t>
      </w:r>
      <w:r w:rsidR="00BC4D1B" w:rsidRPr="00FE27D6">
        <w:rPr>
          <w:rFonts w:ascii="Tw Cen MT" w:eastAsia="Twentieth Century" w:hAnsi="Tw Cen MT" w:cs="Twentieth Century"/>
          <w:sz w:val="24"/>
          <w:szCs w:val="24"/>
        </w:rPr>
        <w:t xml:space="preserve">, </w:t>
      </w:r>
      <w:r w:rsidR="00FE27D6">
        <w:rPr>
          <w:rFonts w:ascii="Tw Cen MT" w:eastAsia="Twentieth Century" w:hAnsi="Tw Cen MT" w:cs="Twentieth Century"/>
          <w:sz w:val="24"/>
          <w:szCs w:val="24"/>
        </w:rPr>
        <w:t>“</w:t>
      </w:r>
      <w:proofErr w:type="spellStart"/>
      <w:r w:rsidRPr="00FE27D6">
        <w:rPr>
          <w:rFonts w:ascii="Tw Cen MT" w:eastAsia="Twentieth Century" w:hAnsi="Tw Cen MT" w:cs="Twentieth Century"/>
          <w:sz w:val="24"/>
          <w:szCs w:val="24"/>
        </w:rPr>
        <w:t>Pengaruh</w:t>
      </w:r>
      <w:proofErr w:type="spellEnd"/>
      <w:r w:rsidRPr="00FE27D6">
        <w:rPr>
          <w:rFonts w:ascii="Tw Cen MT" w:eastAsia="Twentieth Century" w:hAnsi="Tw Cen MT" w:cs="Twentieth Century"/>
          <w:sz w:val="24"/>
          <w:szCs w:val="24"/>
        </w:rPr>
        <w:t xml:space="preserve"> </w:t>
      </w:r>
      <w:proofErr w:type="spellStart"/>
      <w:r w:rsidRPr="00FE27D6">
        <w:rPr>
          <w:rFonts w:ascii="Tw Cen MT" w:eastAsia="Twentieth Century" w:hAnsi="Tw Cen MT" w:cs="Twentieth Century"/>
          <w:sz w:val="24"/>
          <w:szCs w:val="24"/>
        </w:rPr>
        <w:t>Penyuluhan</w:t>
      </w:r>
      <w:proofErr w:type="spellEnd"/>
      <w:r w:rsidRPr="00FE27D6">
        <w:rPr>
          <w:rFonts w:ascii="Tw Cen MT" w:eastAsia="Twentieth Century" w:hAnsi="Tw Cen MT" w:cs="Twentieth Century"/>
          <w:sz w:val="24"/>
          <w:szCs w:val="24"/>
        </w:rPr>
        <w:t xml:space="preserve"> </w:t>
      </w:r>
      <w:proofErr w:type="spellStart"/>
      <w:r w:rsidRPr="00FE27D6">
        <w:rPr>
          <w:rFonts w:ascii="Tw Cen MT" w:eastAsia="Twentieth Century" w:hAnsi="Tw Cen MT" w:cs="Twentieth Century"/>
          <w:sz w:val="24"/>
          <w:szCs w:val="24"/>
        </w:rPr>
        <w:t>Terhadap</w:t>
      </w:r>
      <w:proofErr w:type="spellEnd"/>
      <w:r w:rsidRPr="00FE27D6">
        <w:rPr>
          <w:rFonts w:ascii="Tw Cen MT" w:eastAsia="Twentieth Century" w:hAnsi="Tw Cen MT" w:cs="Twentieth Century"/>
          <w:sz w:val="24"/>
          <w:szCs w:val="24"/>
        </w:rPr>
        <w:t xml:space="preserve"> </w:t>
      </w:r>
      <w:proofErr w:type="spellStart"/>
      <w:r w:rsidRPr="00FE27D6">
        <w:rPr>
          <w:rFonts w:ascii="Tw Cen MT" w:eastAsia="Twentieth Century" w:hAnsi="Tw Cen MT" w:cs="Twentieth Century"/>
          <w:sz w:val="24"/>
          <w:szCs w:val="24"/>
        </w:rPr>
        <w:t>Pengetahuan</w:t>
      </w:r>
      <w:proofErr w:type="spellEnd"/>
      <w:r w:rsidRPr="00FE27D6">
        <w:rPr>
          <w:rFonts w:ascii="Tw Cen MT" w:eastAsia="Twentieth Century" w:hAnsi="Tw Cen MT" w:cs="Twentieth Century"/>
          <w:sz w:val="24"/>
          <w:szCs w:val="24"/>
        </w:rPr>
        <w:t xml:space="preserve"> Dan </w:t>
      </w:r>
      <w:proofErr w:type="spellStart"/>
      <w:r w:rsidRPr="00FE27D6">
        <w:rPr>
          <w:rFonts w:ascii="Tw Cen MT" w:eastAsia="Twentieth Century" w:hAnsi="Tw Cen MT" w:cs="Twentieth Century"/>
          <w:sz w:val="24"/>
          <w:szCs w:val="24"/>
        </w:rPr>
        <w:t>Praktik</w:t>
      </w:r>
      <w:proofErr w:type="spellEnd"/>
      <w:r w:rsidRPr="00FE27D6">
        <w:rPr>
          <w:rFonts w:ascii="Tw Cen MT" w:eastAsia="Twentieth Century" w:hAnsi="Tw Cen MT" w:cs="Twentieth Century"/>
          <w:sz w:val="24"/>
          <w:szCs w:val="24"/>
        </w:rPr>
        <w:t xml:space="preserve"> </w:t>
      </w:r>
      <w:proofErr w:type="spellStart"/>
      <w:r w:rsidRPr="00FE27D6">
        <w:rPr>
          <w:rFonts w:ascii="Tw Cen MT" w:eastAsia="Twentieth Century" w:hAnsi="Tw Cen MT" w:cs="Twentieth Century"/>
          <w:sz w:val="24"/>
          <w:szCs w:val="24"/>
        </w:rPr>
        <w:t>Gizi</w:t>
      </w:r>
      <w:proofErr w:type="spellEnd"/>
      <w:r w:rsidRPr="00FE27D6">
        <w:rPr>
          <w:rFonts w:ascii="Tw Cen MT" w:eastAsia="Twentieth Century" w:hAnsi="Tw Cen MT" w:cs="Twentieth Century"/>
          <w:sz w:val="24"/>
          <w:szCs w:val="24"/>
        </w:rPr>
        <w:t xml:space="preserve"> </w:t>
      </w:r>
      <w:proofErr w:type="spellStart"/>
      <w:r w:rsidRPr="00FE27D6">
        <w:rPr>
          <w:rFonts w:ascii="Tw Cen MT" w:eastAsia="Twentieth Century" w:hAnsi="Tw Cen MT" w:cs="Twentieth Century"/>
          <w:sz w:val="24"/>
          <w:szCs w:val="24"/>
        </w:rPr>
        <w:t>Seimbang</w:t>
      </w:r>
      <w:proofErr w:type="spellEnd"/>
      <w:r w:rsidRPr="00FE27D6">
        <w:rPr>
          <w:rFonts w:ascii="Tw Cen MT" w:eastAsia="Twentieth Century" w:hAnsi="Tw Cen MT" w:cs="Twentieth Century"/>
          <w:sz w:val="24"/>
          <w:szCs w:val="24"/>
        </w:rPr>
        <w:t xml:space="preserve"> Pada Anak </w:t>
      </w:r>
      <w:proofErr w:type="spellStart"/>
      <w:r w:rsidRPr="00FE27D6">
        <w:rPr>
          <w:rFonts w:ascii="Tw Cen MT" w:eastAsia="Twentieth Century" w:hAnsi="Tw Cen MT" w:cs="Twentieth Century"/>
          <w:sz w:val="24"/>
          <w:szCs w:val="24"/>
        </w:rPr>
        <w:t>Sekolah</w:t>
      </w:r>
      <w:proofErr w:type="spellEnd"/>
      <w:r w:rsidRPr="00FE27D6">
        <w:rPr>
          <w:rFonts w:ascii="Tw Cen MT" w:eastAsia="Twentieth Century" w:hAnsi="Tw Cen MT" w:cs="Twentieth Century"/>
          <w:sz w:val="24"/>
          <w:szCs w:val="24"/>
        </w:rPr>
        <w:t xml:space="preserve"> Dasar</w:t>
      </w:r>
      <w:r w:rsidR="00FE27D6">
        <w:rPr>
          <w:rFonts w:ascii="Tw Cen MT" w:eastAsia="Twentieth Century" w:hAnsi="Tw Cen MT" w:cs="Twentieth Century"/>
          <w:sz w:val="24"/>
          <w:szCs w:val="24"/>
        </w:rPr>
        <w:t>”,</w:t>
      </w:r>
      <w:r w:rsidRPr="00FE27D6">
        <w:rPr>
          <w:rFonts w:ascii="Tw Cen MT" w:eastAsia="Twentieth Century" w:hAnsi="Tw Cen MT" w:cs="Twentieth Century"/>
          <w:sz w:val="24"/>
          <w:szCs w:val="24"/>
        </w:rPr>
        <w:t xml:space="preserve"> </w:t>
      </w:r>
      <w:r w:rsidRPr="00FE27D6">
        <w:rPr>
          <w:rFonts w:ascii="Tw Cen MT" w:eastAsia="Twentieth Century" w:hAnsi="Tw Cen MT" w:cs="Twentieth Century"/>
          <w:i/>
          <w:iCs/>
          <w:sz w:val="24"/>
          <w:szCs w:val="24"/>
        </w:rPr>
        <w:t xml:space="preserve">Media </w:t>
      </w:r>
      <w:proofErr w:type="spellStart"/>
      <w:r w:rsidRPr="00FE27D6">
        <w:rPr>
          <w:rFonts w:ascii="Tw Cen MT" w:eastAsia="Twentieth Century" w:hAnsi="Tw Cen MT" w:cs="Twentieth Century"/>
          <w:i/>
          <w:iCs/>
          <w:sz w:val="24"/>
          <w:szCs w:val="24"/>
        </w:rPr>
        <w:t>Gizi</w:t>
      </w:r>
      <w:proofErr w:type="spellEnd"/>
      <w:r w:rsidRPr="00FE27D6">
        <w:rPr>
          <w:rFonts w:ascii="Tw Cen MT" w:eastAsia="Twentieth Century" w:hAnsi="Tw Cen MT" w:cs="Twentieth Century"/>
          <w:i/>
          <w:iCs/>
          <w:sz w:val="24"/>
          <w:szCs w:val="24"/>
        </w:rPr>
        <w:t xml:space="preserve"> </w:t>
      </w:r>
      <w:proofErr w:type="spellStart"/>
      <w:r w:rsidRPr="00FE27D6">
        <w:rPr>
          <w:rFonts w:ascii="Tw Cen MT" w:eastAsia="Twentieth Century" w:hAnsi="Tw Cen MT" w:cs="Twentieth Century"/>
          <w:i/>
          <w:iCs/>
          <w:sz w:val="24"/>
          <w:szCs w:val="24"/>
        </w:rPr>
        <w:t>Pangan</w:t>
      </w:r>
      <w:proofErr w:type="spellEnd"/>
      <w:r w:rsidRPr="00FE27D6">
        <w:rPr>
          <w:rFonts w:ascii="Tw Cen MT" w:eastAsia="Twentieth Century" w:hAnsi="Tw Cen MT" w:cs="Twentieth Century"/>
          <w:sz w:val="24"/>
          <w:szCs w:val="24"/>
        </w:rPr>
        <w:t xml:space="preserve">, </w:t>
      </w:r>
      <w:r w:rsidR="00FE27D6">
        <w:rPr>
          <w:rFonts w:ascii="Tw Cen MT" w:eastAsia="Twentieth Century" w:hAnsi="Tw Cen MT" w:cs="Twentieth Century"/>
          <w:sz w:val="24"/>
          <w:szCs w:val="24"/>
        </w:rPr>
        <w:t xml:space="preserve">vol. </w:t>
      </w:r>
      <w:r w:rsidRPr="00FE27D6">
        <w:rPr>
          <w:rFonts w:ascii="Tw Cen MT" w:eastAsia="Twentieth Century" w:hAnsi="Tw Cen MT" w:cs="Twentieth Century"/>
          <w:sz w:val="24"/>
          <w:szCs w:val="24"/>
        </w:rPr>
        <w:t>26</w:t>
      </w:r>
      <w:r w:rsidR="00FE27D6">
        <w:rPr>
          <w:rFonts w:ascii="Tw Cen MT" w:eastAsia="Twentieth Century" w:hAnsi="Tw Cen MT" w:cs="Twentieth Century"/>
          <w:sz w:val="24"/>
          <w:szCs w:val="24"/>
        </w:rPr>
        <w:t xml:space="preserve">, no. </w:t>
      </w:r>
      <w:r w:rsidRPr="00FE27D6">
        <w:rPr>
          <w:rFonts w:ascii="Tw Cen MT" w:eastAsia="Twentieth Century" w:hAnsi="Tw Cen MT" w:cs="Twentieth Century"/>
          <w:sz w:val="24"/>
          <w:szCs w:val="24"/>
        </w:rPr>
        <w:t>2,</w:t>
      </w:r>
      <w:r w:rsidR="00FE27D6">
        <w:rPr>
          <w:rFonts w:ascii="Tw Cen MT" w:eastAsia="Twentieth Century" w:hAnsi="Tw Cen MT" w:cs="Twentieth Century"/>
          <w:sz w:val="24"/>
          <w:szCs w:val="24"/>
        </w:rPr>
        <w:t xml:space="preserve"> pp.</w:t>
      </w:r>
      <w:r w:rsidRPr="00FE27D6">
        <w:rPr>
          <w:rFonts w:ascii="Tw Cen MT" w:eastAsia="Twentieth Century" w:hAnsi="Tw Cen MT" w:cs="Twentieth Century"/>
          <w:sz w:val="24"/>
          <w:szCs w:val="24"/>
        </w:rPr>
        <w:t xml:space="preserve"> 201</w:t>
      </w:r>
      <w:r w:rsidR="00BC4D1B" w:rsidRPr="00FE27D6">
        <w:rPr>
          <w:rFonts w:ascii="Tw Cen MT" w:eastAsia="Twentieth Century" w:hAnsi="Tw Cen MT" w:cs="Twentieth Century"/>
          <w:sz w:val="24"/>
          <w:szCs w:val="24"/>
        </w:rPr>
        <w:t xml:space="preserve">, 2019. </w:t>
      </w:r>
      <w:hyperlink r:id="rId15" w:history="1">
        <w:r w:rsidR="00BC4D1B" w:rsidRPr="00FE27D6">
          <w:rPr>
            <w:rStyle w:val="Hyperlink"/>
            <w:rFonts w:ascii="Tw Cen MT" w:eastAsia="Twentieth Century" w:hAnsi="Tw Cen MT" w:cs="Twentieth Century"/>
            <w:sz w:val="24"/>
            <w:szCs w:val="24"/>
          </w:rPr>
          <w:t>https://doi.org/10.32382/mgp.v26i2.1231</w:t>
        </w:r>
      </w:hyperlink>
    </w:p>
    <w:p w14:paraId="7F27CB24" w14:textId="77777777" w:rsidR="00FE27D6" w:rsidRPr="00FE27D6" w:rsidRDefault="00B12422" w:rsidP="00FE27D6">
      <w:pPr>
        <w:pStyle w:val="DaftarParagraf"/>
        <w:numPr>
          <w:ilvl w:val="0"/>
          <w:numId w:val="8"/>
        </w:numPr>
        <w:spacing w:after="0" w:line="240" w:lineRule="auto"/>
        <w:ind w:left="567" w:right="-1" w:hanging="567"/>
        <w:jc w:val="both"/>
        <w:rPr>
          <w:rFonts w:ascii="Tw Cen MT" w:eastAsia="Twentieth Century" w:hAnsi="Tw Cen MT" w:cs="Twentieth Century"/>
          <w:color w:val="000000" w:themeColor="text1"/>
          <w:sz w:val="24"/>
          <w:szCs w:val="24"/>
        </w:rPr>
      </w:pPr>
      <w:r w:rsidRPr="00FE27D6">
        <w:rPr>
          <w:rFonts w:ascii="Tw Cen MT" w:eastAsia="Twentieth Century" w:hAnsi="Tw Cen MT" w:cs="Twentieth Century"/>
          <w:sz w:val="24"/>
          <w:szCs w:val="24"/>
        </w:rPr>
        <w:t xml:space="preserve">Amalia, F., </w:t>
      </w:r>
      <w:proofErr w:type="spellStart"/>
      <w:r w:rsidRPr="00FE27D6">
        <w:rPr>
          <w:rFonts w:ascii="Tw Cen MT" w:eastAsia="Twentieth Century" w:hAnsi="Tw Cen MT" w:cs="Twentieth Century"/>
          <w:sz w:val="24"/>
          <w:szCs w:val="24"/>
        </w:rPr>
        <w:t>Nugraheni</w:t>
      </w:r>
      <w:proofErr w:type="spellEnd"/>
      <w:r w:rsidRPr="00FE27D6">
        <w:rPr>
          <w:rFonts w:ascii="Tw Cen MT" w:eastAsia="Twentieth Century" w:hAnsi="Tw Cen MT" w:cs="Twentieth Century"/>
          <w:sz w:val="24"/>
          <w:szCs w:val="24"/>
        </w:rPr>
        <w:t xml:space="preserve">, S. A., &amp; </w:t>
      </w:r>
      <w:proofErr w:type="spellStart"/>
      <w:r w:rsidRPr="00FE27D6">
        <w:rPr>
          <w:rFonts w:ascii="Tw Cen MT" w:eastAsia="Twentieth Century" w:hAnsi="Tw Cen MT" w:cs="Twentieth Century"/>
          <w:sz w:val="24"/>
          <w:szCs w:val="24"/>
        </w:rPr>
        <w:t>Kartini</w:t>
      </w:r>
      <w:proofErr w:type="spellEnd"/>
      <w:r w:rsidRPr="00FE27D6">
        <w:rPr>
          <w:rFonts w:ascii="Tw Cen MT" w:eastAsia="Twentieth Century" w:hAnsi="Tw Cen MT" w:cs="Twentieth Century"/>
          <w:sz w:val="24"/>
          <w:szCs w:val="24"/>
        </w:rPr>
        <w:t>, A</w:t>
      </w:r>
      <w:r w:rsidR="00BC4D1B" w:rsidRPr="00FE27D6">
        <w:rPr>
          <w:rFonts w:ascii="Tw Cen MT" w:eastAsia="Twentieth Century" w:hAnsi="Tw Cen MT" w:cs="Twentieth Century"/>
          <w:sz w:val="24"/>
          <w:szCs w:val="24"/>
        </w:rPr>
        <w:t>,</w:t>
      </w:r>
      <w:r w:rsidRPr="00FE27D6">
        <w:rPr>
          <w:rFonts w:ascii="Tw Cen MT" w:eastAsia="Twentieth Century" w:hAnsi="Tw Cen MT" w:cs="Twentieth Century"/>
          <w:sz w:val="24"/>
          <w:szCs w:val="24"/>
        </w:rPr>
        <w:t xml:space="preserve"> </w:t>
      </w:r>
      <w:r w:rsidR="00FE27D6">
        <w:rPr>
          <w:rFonts w:ascii="Tw Cen MT" w:eastAsia="Twentieth Century" w:hAnsi="Tw Cen MT" w:cs="Twentieth Century"/>
          <w:sz w:val="24"/>
          <w:szCs w:val="24"/>
        </w:rPr>
        <w:t>“</w:t>
      </w:r>
      <w:proofErr w:type="spellStart"/>
      <w:r w:rsidRPr="00FE27D6">
        <w:rPr>
          <w:rFonts w:ascii="Tw Cen MT" w:eastAsia="Twentieth Century" w:hAnsi="Tw Cen MT" w:cs="Twentieth Century"/>
          <w:sz w:val="24"/>
          <w:szCs w:val="24"/>
        </w:rPr>
        <w:t>Pengaruh</w:t>
      </w:r>
      <w:proofErr w:type="spellEnd"/>
      <w:r w:rsidRPr="00FE27D6">
        <w:rPr>
          <w:rFonts w:ascii="Tw Cen MT" w:eastAsia="Twentieth Century" w:hAnsi="Tw Cen MT" w:cs="Twentieth Century"/>
          <w:sz w:val="24"/>
          <w:szCs w:val="24"/>
        </w:rPr>
        <w:t xml:space="preserve"> </w:t>
      </w:r>
      <w:proofErr w:type="spellStart"/>
      <w:r w:rsidRPr="00FE27D6">
        <w:rPr>
          <w:rFonts w:ascii="Tw Cen MT" w:eastAsia="Twentieth Century" w:hAnsi="Tw Cen MT" w:cs="Twentieth Century"/>
          <w:sz w:val="24"/>
          <w:szCs w:val="24"/>
        </w:rPr>
        <w:t>edukasi</w:t>
      </w:r>
      <w:proofErr w:type="spellEnd"/>
      <w:r w:rsidRPr="00FE27D6">
        <w:rPr>
          <w:rFonts w:ascii="Tw Cen MT" w:eastAsia="Twentieth Century" w:hAnsi="Tw Cen MT" w:cs="Twentieth Century"/>
          <w:sz w:val="24"/>
          <w:szCs w:val="24"/>
        </w:rPr>
        <w:t xml:space="preserve"> </w:t>
      </w:r>
      <w:proofErr w:type="spellStart"/>
      <w:r w:rsidRPr="00FE27D6">
        <w:rPr>
          <w:rFonts w:ascii="Tw Cen MT" w:eastAsia="Twentieth Century" w:hAnsi="Tw Cen MT" w:cs="Twentieth Century"/>
          <w:sz w:val="24"/>
          <w:szCs w:val="24"/>
        </w:rPr>
        <w:t>gizi</w:t>
      </w:r>
      <w:proofErr w:type="spellEnd"/>
      <w:r w:rsidRPr="00FE27D6">
        <w:rPr>
          <w:rFonts w:ascii="Tw Cen MT" w:eastAsia="Twentieth Century" w:hAnsi="Tw Cen MT" w:cs="Twentieth Century"/>
          <w:sz w:val="24"/>
          <w:szCs w:val="24"/>
        </w:rPr>
        <w:t xml:space="preserve"> </w:t>
      </w:r>
      <w:proofErr w:type="spellStart"/>
      <w:r w:rsidRPr="00FE27D6">
        <w:rPr>
          <w:rFonts w:ascii="Tw Cen MT" w:eastAsia="Twentieth Century" w:hAnsi="Tw Cen MT" w:cs="Twentieth Century"/>
          <w:sz w:val="24"/>
          <w:szCs w:val="24"/>
        </w:rPr>
        <w:t>terhadap</w:t>
      </w:r>
      <w:proofErr w:type="spellEnd"/>
      <w:r w:rsidRPr="00FE27D6">
        <w:rPr>
          <w:rFonts w:ascii="Tw Cen MT" w:eastAsia="Twentieth Century" w:hAnsi="Tw Cen MT" w:cs="Twentieth Century"/>
          <w:sz w:val="24"/>
          <w:szCs w:val="24"/>
        </w:rPr>
        <w:t xml:space="preserve"> </w:t>
      </w:r>
      <w:proofErr w:type="spellStart"/>
      <w:r w:rsidRPr="00FE27D6">
        <w:rPr>
          <w:rFonts w:ascii="Tw Cen MT" w:eastAsia="Twentieth Century" w:hAnsi="Tw Cen MT" w:cs="Twentieth Century"/>
          <w:sz w:val="24"/>
          <w:szCs w:val="24"/>
        </w:rPr>
        <w:t>pengetahuan</w:t>
      </w:r>
      <w:proofErr w:type="spellEnd"/>
      <w:r w:rsidRPr="00FE27D6">
        <w:rPr>
          <w:rFonts w:ascii="Tw Cen MT" w:eastAsia="Twentieth Century" w:hAnsi="Tw Cen MT" w:cs="Twentieth Century"/>
          <w:sz w:val="24"/>
          <w:szCs w:val="24"/>
        </w:rPr>
        <w:t xml:space="preserve"> dan </w:t>
      </w:r>
      <w:proofErr w:type="spellStart"/>
      <w:r w:rsidRPr="00FE27D6">
        <w:rPr>
          <w:rFonts w:ascii="Tw Cen MT" w:eastAsia="Twentieth Century" w:hAnsi="Tw Cen MT" w:cs="Twentieth Century"/>
          <w:sz w:val="24"/>
          <w:szCs w:val="24"/>
        </w:rPr>
        <w:t>praktik</w:t>
      </w:r>
      <w:proofErr w:type="spellEnd"/>
      <w:r w:rsidRPr="00FE27D6">
        <w:rPr>
          <w:rFonts w:ascii="Tw Cen MT" w:eastAsia="Twentieth Century" w:hAnsi="Tw Cen MT" w:cs="Twentieth Century"/>
          <w:sz w:val="24"/>
          <w:szCs w:val="24"/>
        </w:rPr>
        <w:t xml:space="preserve"> </w:t>
      </w:r>
      <w:proofErr w:type="spellStart"/>
      <w:r w:rsidRPr="00FE27D6">
        <w:rPr>
          <w:rFonts w:ascii="Tw Cen MT" w:eastAsia="Twentieth Century" w:hAnsi="Tw Cen MT" w:cs="Twentieth Century"/>
          <w:sz w:val="24"/>
          <w:szCs w:val="24"/>
        </w:rPr>
        <w:t>calon</w:t>
      </w:r>
      <w:proofErr w:type="spellEnd"/>
      <w:r w:rsidRPr="00FE27D6">
        <w:rPr>
          <w:rFonts w:ascii="Tw Cen MT" w:eastAsia="Twentieth Century" w:hAnsi="Tw Cen MT" w:cs="Twentieth Century"/>
          <w:sz w:val="24"/>
          <w:szCs w:val="24"/>
        </w:rPr>
        <w:t xml:space="preserve"> </w:t>
      </w:r>
      <w:proofErr w:type="spellStart"/>
      <w:r w:rsidRPr="00FE27D6">
        <w:rPr>
          <w:rFonts w:ascii="Tw Cen MT" w:eastAsia="Twentieth Century" w:hAnsi="Tw Cen MT" w:cs="Twentieth Century"/>
          <w:sz w:val="24"/>
          <w:szCs w:val="24"/>
        </w:rPr>
        <w:t>ibu</w:t>
      </w:r>
      <w:proofErr w:type="spellEnd"/>
      <w:r w:rsidRPr="00FE27D6">
        <w:rPr>
          <w:rFonts w:ascii="Tw Cen MT" w:eastAsia="Twentieth Century" w:hAnsi="Tw Cen MT" w:cs="Twentieth Century"/>
          <w:sz w:val="24"/>
          <w:szCs w:val="24"/>
        </w:rPr>
        <w:t xml:space="preserve"> </w:t>
      </w:r>
      <w:proofErr w:type="spellStart"/>
      <w:r w:rsidRPr="00FE27D6">
        <w:rPr>
          <w:rFonts w:ascii="Tw Cen MT" w:eastAsia="Twentieth Century" w:hAnsi="Tw Cen MT" w:cs="Twentieth Century"/>
          <w:sz w:val="24"/>
          <w:szCs w:val="24"/>
        </w:rPr>
        <w:t>dalam</w:t>
      </w:r>
      <w:proofErr w:type="spellEnd"/>
      <w:r w:rsidRPr="00FE27D6">
        <w:rPr>
          <w:rFonts w:ascii="Tw Cen MT" w:eastAsia="Twentieth Century" w:hAnsi="Tw Cen MT" w:cs="Twentieth Century"/>
          <w:sz w:val="24"/>
          <w:szCs w:val="24"/>
        </w:rPr>
        <w:t xml:space="preserve"> </w:t>
      </w:r>
      <w:proofErr w:type="spellStart"/>
      <w:r w:rsidRPr="00FE27D6">
        <w:rPr>
          <w:rFonts w:ascii="Tw Cen MT" w:eastAsia="Twentieth Century" w:hAnsi="Tw Cen MT" w:cs="Twentieth Century"/>
          <w:sz w:val="24"/>
          <w:szCs w:val="24"/>
        </w:rPr>
        <w:t>pencegahan</w:t>
      </w:r>
      <w:proofErr w:type="spellEnd"/>
      <w:r w:rsidRPr="00FE27D6">
        <w:rPr>
          <w:rFonts w:ascii="Tw Cen MT" w:eastAsia="Twentieth Century" w:hAnsi="Tw Cen MT" w:cs="Twentieth Century"/>
          <w:sz w:val="24"/>
          <w:szCs w:val="24"/>
        </w:rPr>
        <w:t xml:space="preserve"> </w:t>
      </w:r>
      <w:proofErr w:type="spellStart"/>
      <w:r w:rsidRPr="00FE27D6">
        <w:rPr>
          <w:rFonts w:ascii="Tw Cen MT" w:eastAsia="Twentieth Century" w:hAnsi="Tw Cen MT" w:cs="Twentieth Century"/>
          <w:sz w:val="24"/>
          <w:szCs w:val="24"/>
        </w:rPr>
        <w:t>kurang</w:t>
      </w:r>
      <w:proofErr w:type="spellEnd"/>
      <w:r w:rsidRPr="00FE27D6">
        <w:rPr>
          <w:rFonts w:ascii="Tw Cen MT" w:eastAsia="Twentieth Century" w:hAnsi="Tw Cen MT" w:cs="Twentieth Century"/>
          <w:sz w:val="24"/>
          <w:szCs w:val="24"/>
        </w:rPr>
        <w:t xml:space="preserve"> </w:t>
      </w:r>
      <w:proofErr w:type="spellStart"/>
      <w:r w:rsidRPr="00FE27D6">
        <w:rPr>
          <w:rFonts w:ascii="Tw Cen MT" w:eastAsia="Twentieth Century" w:hAnsi="Tw Cen MT" w:cs="Twentieth Century"/>
          <w:sz w:val="24"/>
          <w:szCs w:val="24"/>
        </w:rPr>
        <w:t>energi</w:t>
      </w:r>
      <w:proofErr w:type="spellEnd"/>
      <w:r w:rsidRPr="00FE27D6">
        <w:rPr>
          <w:rFonts w:ascii="Tw Cen MT" w:eastAsia="Twentieth Century" w:hAnsi="Tw Cen MT" w:cs="Twentieth Century"/>
          <w:sz w:val="24"/>
          <w:szCs w:val="24"/>
        </w:rPr>
        <w:t xml:space="preserve"> </w:t>
      </w:r>
      <w:proofErr w:type="spellStart"/>
      <w:r w:rsidRPr="00FE27D6">
        <w:rPr>
          <w:rFonts w:ascii="Tw Cen MT" w:eastAsia="Twentieth Century" w:hAnsi="Tw Cen MT" w:cs="Twentieth Century"/>
          <w:sz w:val="24"/>
          <w:szCs w:val="24"/>
        </w:rPr>
        <w:t>kronik</w:t>
      </w:r>
      <w:proofErr w:type="spellEnd"/>
      <w:r w:rsidRPr="00FE27D6">
        <w:rPr>
          <w:rFonts w:ascii="Tw Cen MT" w:eastAsia="Twentieth Century" w:hAnsi="Tw Cen MT" w:cs="Twentieth Century"/>
          <w:sz w:val="24"/>
          <w:szCs w:val="24"/>
        </w:rPr>
        <w:t xml:space="preserve"> </w:t>
      </w:r>
      <w:proofErr w:type="spellStart"/>
      <w:r w:rsidRPr="00FE27D6">
        <w:rPr>
          <w:rFonts w:ascii="Tw Cen MT" w:eastAsia="Twentieth Century" w:hAnsi="Tw Cen MT" w:cs="Twentieth Century"/>
          <w:sz w:val="24"/>
          <w:szCs w:val="24"/>
        </w:rPr>
        <w:t>ibu</w:t>
      </w:r>
      <w:proofErr w:type="spellEnd"/>
      <w:r w:rsidRPr="00FE27D6">
        <w:rPr>
          <w:rFonts w:ascii="Tw Cen MT" w:eastAsia="Twentieth Century" w:hAnsi="Tw Cen MT" w:cs="Twentieth Century"/>
          <w:sz w:val="24"/>
          <w:szCs w:val="24"/>
        </w:rPr>
        <w:t xml:space="preserve"> </w:t>
      </w:r>
      <w:proofErr w:type="spellStart"/>
      <w:r w:rsidRPr="00FE27D6">
        <w:rPr>
          <w:rFonts w:ascii="Tw Cen MT" w:eastAsia="Twentieth Century" w:hAnsi="Tw Cen MT" w:cs="Twentieth Century"/>
          <w:sz w:val="24"/>
          <w:szCs w:val="24"/>
        </w:rPr>
        <w:t>hamil</w:t>
      </w:r>
      <w:proofErr w:type="spellEnd"/>
      <w:r w:rsidRPr="00FE27D6">
        <w:rPr>
          <w:rFonts w:ascii="Tw Cen MT" w:eastAsia="Twentieth Century" w:hAnsi="Tw Cen MT" w:cs="Twentieth Century"/>
          <w:sz w:val="24"/>
          <w:szCs w:val="24"/>
        </w:rPr>
        <w:t xml:space="preserve"> (</w:t>
      </w:r>
      <w:proofErr w:type="spellStart"/>
      <w:r w:rsidRPr="00FE27D6">
        <w:rPr>
          <w:rFonts w:ascii="Tw Cen MT" w:eastAsia="Twentieth Century" w:hAnsi="Tw Cen MT" w:cs="Twentieth Century"/>
          <w:sz w:val="24"/>
          <w:szCs w:val="24"/>
        </w:rPr>
        <w:t>Studi</w:t>
      </w:r>
      <w:proofErr w:type="spellEnd"/>
      <w:r w:rsidRPr="00FE27D6">
        <w:rPr>
          <w:rFonts w:ascii="Tw Cen MT" w:eastAsia="Twentieth Century" w:hAnsi="Tw Cen MT" w:cs="Twentieth Century"/>
          <w:sz w:val="24"/>
          <w:szCs w:val="24"/>
        </w:rPr>
        <w:t xml:space="preserve"> pada </w:t>
      </w:r>
      <w:proofErr w:type="spellStart"/>
      <w:r w:rsidRPr="00FE27D6">
        <w:rPr>
          <w:rFonts w:ascii="Tw Cen MT" w:eastAsia="Twentieth Century" w:hAnsi="Tw Cen MT" w:cs="Twentieth Century"/>
          <w:sz w:val="24"/>
          <w:szCs w:val="24"/>
        </w:rPr>
        <w:t>Pengantin</w:t>
      </w:r>
      <w:proofErr w:type="spellEnd"/>
      <w:r w:rsidRPr="00FE27D6">
        <w:rPr>
          <w:rFonts w:ascii="Tw Cen MT" w:eastAsia="Twentieth Century" w:hAnsi="Tw Cen MT" w:cs="Twentieth Century"/>
          <w:sz w:val="24"/>
          <w:szCs w:val="24"/>
        </w:rPr>
        <w:t xml:space="preserve"> </w:t>
      </w:r>
      <w:proofErr w:type="spellStart"/>
      <w:r w:rsidRPr="00FE27D6">
        <w:rPr>
          <w:rFonts w:ascii="Tw Cen MT" w:eastAsia="Twentieth Century" w:hAnsi="Tw Cen MT" w:cs="Twentieth Century"/>
          <w:sz w:val="24"/>
          <w:szCs w:val="24"/>
        </w:rPr>
        <w:t>Baru</w:t>
      </w:r>
      <w:proofErr w:type="spellEnd"/>
      <w:r w:rsidRPr="00FE27D6">
        <w:rPr>
          <w:rFonts w:ascii="Tw Cen MT" w:eastAsia="Twentieth Century" w:hAnsi="Tw Cen MT" w:cs="Twentieth Century"/>
          <w:sz w:val="24"/>
          <w:szCs w:val="24"/>
        </w:rPr>
        <w:t xml:space="preserve"> Wanita di Wilayah </w:t>
      </w:r>
      <w:proofErr w:type="spellStart"/>
      <w:r w:rsidRPr="00FE27D6">
        <w:rPr>
          <w:rFonts w:ascii="Tw Cen MT" w:eastAsia="Twentieth Century" w:hAnsi="Tw Cen MT" w:cs="Twentieth Century"/>
          <w:sz w:val="24"/>
          <w:szCs w:val="24"/>
        </w:rPr>
        <w:t>Kerja</w:t>
      </w:r>
      <w:proofErr w:type="spellEnd"/>
      <w:r w:rsidRPr="00FE27D6">
        <w:rPr>
          <w:rFonts w:ascii="Tw Cen MT" w:eastAsia="Twentieth Century" w:hAnsi="Tw Cen MT" w:cs="Twentieth Century"/>
          <w:sz w:val="24"/>
          <w:szCs w:val="24"/>
        </w:rPr>
        <w:t xml:space="preserve"> </w:t>
      </w:r>
      <w:proofErr w:type="spellStart"/>
      <w:r w:rsidRPr="00FE27D6">
        <w:rPr>
          <w:rFonts w:ascii="Tw Cen MT" w:eastAsia="Twentieth Century" w:hAnsi="Tw Cen MT" w:cs="Twentieth Century"/>
          <w:sz w:val="24"/>
          <w:szCs w:val="24"/>
        </w:rPr>
        <w:t>Puskesmas</w:t>
      </w:r>
      <w:proofErr w:type="spellEnd"/>
      <w:r w:rsidRPr="00FE27D6">
        <w:rPr>
          <w:rFonts w:ascii="Tw Cen MT" w:eastAsia="Twentieth Century" w:hAnsi="Tw Cen MT" w:cs="Twentieth Century"/>
          <w:sz w:val="24"/>
          <w:szCs w:val="24"/>
        </w:rPr>
        <w:t xml:space="preserve"> Duren, </w:t>
      </w:r>
      <w:proofErr w:type="spellStart"/>
      <w:r w:rsidRPr="00FE27D6">
        <w:rPr>
          <w:rFonts w:ascii="Tw Cen MT" w:eastAsia="Twentieth Century" w:hAnsi="Tw Cen MT" w:cs="Twentieth Century"/>
          <w:sz w:val="24"/>
          <w:szCs w:val="24"/>
        </w:rPr>
        <w:t>Bandungan</w:t>
      </w:r>
      <w:proofErr w:type="spellEnd"/>
      <w:r w:rsidRPr="00FE27D6">
        <w:rPr>
          <w:rFonts w:ascii="Tw Cen MT" w:eastAsia="Twentieth Century" w:hAnsi="Tw Cen MT" w:cs="Twentieth Century"/>
          <w:sz w:val="24"/>
          <w:szCs w:val="24"/>
        </w:rPr>
        <w:t>, Semarang)</w:t>
      </w:r>
      <w:r w:rsidR="00FE27D6">
        <w:rPr>
          <w:rFonts w:ascii="Tw Cen MT" w:eastAsia="Twentieth Century" w:hAnsi="Tw Cen MT" w:cs="Twentieth Century"/>
          <w:sz w:val="24"/>
          <w:szCs w:val="24"/>
        </w:rPr>
        <w:t>”,</w:t>
      </w:r>
      <w:r w:rsidRPr="00FE27D6">
        <w:rPr>
          <w:rFonts w:ascii="Tw Cen MT" w:eastAsia="Twentieth Century" w:hAnsi="Tw Cen MT" w:cs="Twentieth Century"/>
          <w:sz w:val="24"/>
          <w:szCs w:val="24"/>
        </w:rPr>
        <w:t xml:space="preserve"> </w:t>
      </w:r>
      <w:proofErr w:type="spellStart"/>
      <w:r w:rsidRPr="00FE27D6">
        <w:rPr>
          <w:rFonts w:ascii="Tw Cen MT" w:eastAsia="Twentieth Century" w:hAnsi="Tw Cen MT" w:cs="Twentieth Century"/>
          <w:i/>
          <w:iCs/>
          <w:sz w:val="24"/>
          <w:szCs w:val="24"/>
        </w:rPr>
        <w:t>Jurnal</w:t>
      </w:r>
      <w:proofErr w:type="spellEnd"/>
      <w:r w:rsidRPr="00FE27D6">
        <w:rPr>
          <w:rFonts w:ascii="Tw Cen MT" w:eastAsia="Twentieth Century" w:hAnsi="Tw Cen MT" w:cs="Twentieth Century"/>
          <w:i/>
          <w:iCs/>
          <w:sz w:val="24"/>
          <w:szCs w:val="24"/>
        </w:rPr>
        <w:t xml:space="preserve"> </w:t>
      </w:r>
      <w:proofErr w:type="spellStart"/>
      <w:r w:rsidRPr="00FE27D6">
        <w:rPr>
          <w:rFonts w:ascii="Tw Cen MT" w:eastAsia="Twentieth Century" w:hAnsi="Tw Cen MT" w:cs="Twentieth Century"/>
          <w:i/>
          <w:iCs/>
          <w:sz w:val="24"/>
          <w:szCs w:val="24"/>
        </w:rPr>
        <w:t>kesehatan</w:t>
      </w:r>
      <w:proofErr w:type="spellEnd"/>
      <w:r w:rsidRPr="00FE27D6">
        <w:rPr>
          <w:rFonts w:ascii="Tw Cen MT" w:eastAsia="Twentieth Century" w:hAnsi="Tw Cen MT" w:cs="Twentieth Century"/>
          <w:i/>
          <w:iCs/>
          <w:sz w:val="24"/>
          <w:szCs w:val="24"/>
        </w:rPr>
        <w:t xml:space="preserve"> </w:t>
      </w:r>
      <w:proofErr w:type="spellStart"/>
      <w:r w:rsidRPr="00FE27D6">
        <w:rPr>
          <w:rFonts w:ascii="Tw Cen MT" w:eastAsia="Twentieth Century" w:hAnsi="Tw Cen MT" w:cs="Twentieth Century"/>
          <w:i/>
          <w:iCs/>
          <w:sz w:val="24"/>
          <w:szCs w:val="24"/>
        </w:rPr>
        <w:t>masyarakat</w:t>
      </w:r>
      <w:proofErr w:type="spellEnd"/>
      <w:r w:rsidRPr="00FE27D6">
        <w:rPr>
          <w:rFonts w:ascii="Tw Cen MT" w:eastAsia="Twentieth Century" w:hAnsi="Tw Cen MT" w:cs="Twentieth Century"/>
          <w:i/>
          <w:iCs/>
          <w:sz w:val="24"/>
          <w:szCs w:val="24"/>
        </w:rPr>
        <w:t>,</w:t>
      </w:r>
      <w:r w:rsidR="00FE27D6">
        <w:rPr>
          <w:rFonts w:ascii="Tw Cen MT" w:eastAsia="Twentieth Century" w:hAnsi="Tw Cen MT" w:cs="Twentieth Century"/>
          <w:sz w:val="24"/>
          <w:szCs w:val="24"/>
        </w:rPr>
        <w:t xml:space="preserve"> vol.</w:t>
      </w:r>
      <w:r w:rsidRPr="00FE27D6">
        <w:rPr>
          <w:rFonts w:ascii="Tw Cen MT" w:eastAsia="Twentieth Century" w:hAnsi="Tw Cen MT" w:cs="Twentieth Century"/>
          <w:sz w:val="24"/>
          <w:szCs w:val="24"/>
        </w:rPr>
        <w:t xml:space="preserve"> 6</w:t>
      </w:r>
      <w:r w:rsidR="00FE27D6">
        <w:rPr>
          <w:rFonts w:ascii="Tw Cen MT" w:eastAsia="Twentieth Century" w:hAnsi="Tw Cen MT" w:cs="Twentieth Century"/>
          <w:sz w:val="24"/>
          <w:szCs w:val="24"/>
        </w:rPr>
        <w:t xml:space="preserve">, no. </w:t>
      </w:r>
      <w:r w:rsidRPr="00FE27D6">
        <w:rPr>
          <w:rFonts w:ascii="Tw Cen MT" w:eastAsia="Twentieth Century" w:hAnsi="Tw Cen MT" w:cs="Twentieth Century"/>
          <w:sz w:val="24"/>
          <w:szCs w:val="24"/>
        </w:rPr>
        <w:t xml:space="preserve">5, </w:t>
      </w:r>
      <w:r w:rsidR="00FE27D6">
        <w:rPr>
          <w:rFonts w:ascii="Tw Cen MT" w:eastAsia="Twentieth Century" w:hAnsi="Tw Cen MT" w:cs="Twentieth Century"/>
          <w:sz w:val="24"/>
          <w:szCs w:val="24"/>
        </w:rPr>
        <w:t xml:space="preserve">pp. </w:t>
      </w:r>
      <w:r w:rsidRPr="00FE27D6">
        <w:rPr>
          <w:rFonts w:ascii="Tw Cen MT" w:eastAsia="Twentieth Century" w:hAnsi="Tw Cen MT" w:cs="Twentieth Century"/>
          <w:sz w:val="24"/>
          <w:szCs w:val="24"/>
        </w:rPr>
        <w:t>370-377</w:t>
      </w:r>
      <w:r w:rsidR="00BC4D1B" w:rsidRPr="00FE27D6">
        <w:rPr>
          <w:rFonts w:ascii="Tw Cen MT" w:eastAsia="Twentieth Century" w:hAnsi="Tw Cen MT" w:cs="Twentieth Century"/>
          <w:sz w:val="24"/>
          <w:szCs w:val="24"/>
        </w:rPr>
        <w:t>, 2018.</w:t>
      </w:r>
    </w:p>
    <w:p w14:paraId="0C24ADBB" w14:textId="77777777" w:rsidR="00FE27D6" w:rsidRDefault="00767639" w:rsidP="00FE27D6">
      <w:pPr>
        <w:pStyle w:val="DaftarParagraf"/>
        <w:numPr>
          <w:ilvl w:val="0"/>
          <w:numId w:val="8"/>
        </w:numPr>
        <w:spacing w:after="0" w:line="240" w:lineRule="auto"/>
        <w:ind w:left="567" w:right="-1" w:hanging="567"/>
        <w:jc w:val="both"/>
        <w:rPr>
          <w:rFonts w:ascii="Tw Cen MT" w:eastAsia="Twentieth Century" w:hAnsi="Tw Cen MT" w:cs="Twentieth Century"/>
          <w:color w:val="000000" w:themeColor="text1"/>
          <w:sz w:val="24"/>
          <w:szCs w:val="24"/>
        </w:rPr>
      </w:pPr>
      <w:proofErr w:type="spellStart"/>
      <w:r w:rsidRPr="00FE27D6">
        <w:rPr>
          <w:rFonts w:ascii="Tw Cen MT" w:eastAsia="Twentieth Century" w:hAnsi="Tw Cen MT" w:cs="Twentieth Century"/>
          <w:color w:val="000000" w:themeColor="text1"/>
          <w:sz w:val="24"/>
          <w:szCs w:val="24"/>
        </w:rPr>
        <w:t>Depkes</w:t>
      </w:r>
      <w:proofErr w:type="spellEnd"/>
      <w:r w:rsidRPr="00FE27D6">
        <w:rPr>
          <w:rFonts w:ascii="Tw Cen MT" w:eastAsia="Twentieth Century" w:hAnsi="Tw Cen MT" w:cs="Twentieth Century"/>
          <w:color w:val="000000" w:themeColor="text1"/>
          <w:sz w:val="24"/>
          <w:szCs w:val="24"/>
        </w:rPr>
        <w:t xml:space="preserve"> RI</w:t>
      </w:r>
      <w:r w:rsidR="00FE27D6">
        <w:rPr>
          <w:rFonts w:ascii="Tw Cen MT" w:eastAsia="Twentieth Century" w:hAnsi="Tw Cen MT" w:cs="Twentieth Century"/>
          <w:color w:val="000000" w:themeColor="text1"/>
          <w:sz w:val="24"/>
          <w:szCs w:val="24"/>
        </w:rPr>
        <w:t xml:space="preserve">, </w:t>
      </w:r>
      <w:proofErr w:type="spellStart"/>
      <w:r w:rsidRPr="00FE27D6">
        <w:rPr>
          <w:rFonts w:ascii="Tw Cen MT" w:eastAsia="Twentieth Century" w:hAnsi="Tw Cen MT" w:cs="Twentieth Century"/>
          <w:i/>
          <w:iCs/>
          <w:color w:val="000000" w:themeColor="text1"/>
          <w:sz w:val="24"/>
          <w:szCs w:val="24"/>
        </w:rPr>
        <w:t>Peremenkes</w:t>
      </w:r>
      <w:proofErr w:type="spellEnd"/>
      <w:r w:rsidRPr="00FE27D6">
        <w:rPr>
          <w:rFonts w:ascii="Tw Cen MT" w:eastAsia="Twentieth Century" w:hAnsi="Tw Cen MT" w:cs="Twentieth Century"/>
          <w:i/>
          <w:iCs/>
          <w:color w:val="000000" w:themeColor="text1"/>
          <w:sz w:val="24"/>
          <w:szCs w:val="24"/>
        </w:rPr>
        <w:t xml:space="preserve"> RI </w:t>
      </w:r>
      <w:proofErr w:type="spellStart"/>
      <w:r w:rsidRPr="00FE27D6">
        <w:rPr>
          <w:rFonts w:ascii="Tw Cen MT" w:eastAsia="Twentieth Century" w:hAnsi="Tw Cen MT" w:cs="Twentieth Century"/>
          <w:i/>
          <w:iCs/>
          <w:color w:val="000000" w:themeColor="text1"/>
          <w:sz w:val="24"/>
          <w:szCs w:val="24"/>
        </w:rPr>
        <w:t>Nomor</w:t>
      </w:r>
      <w:proofErr w:type="spellEnd"/>
      <w:r w:rsidRPr="00FE27D6">
        <w:rPr>
          <w:rFonts w:ascii="Tw Cen MT" w:eastAsia="Twentieth Century" w:hAnsi="Tw Cen MT" w:cs="Twentieth Century"/>
          <w:i/>
          <w:iCs/>
          <w:color w:val="000000" w:themeColor="text1"/>
          <w:sz w:val="24"/>
          <w:szCs w:val="24"/>
        </w:rPr>
        <w:t xml:space="preserve"> 1096/MENKES/PER/VI/2011 </w:t>
      </w:r>
      <w:proofErr w:type="spellStart"/>
      <w:r w:rsidRPr="00FE27D6">
        <w:rPr>
          <w:rFonts w:ascii="Tw Cen MT" w:eastAsia="Twentieth Century" w:hAnsi="Tw Cen MT" w:cs="Twentieth Century"/>
          <w:i/>
          <w:iCs/>
          <w:color w:val="000000" w:themeColor="text1"/>
          <w:sz w:val="24"/>
          <w:szCs w:val="24"/>
        </w:rPr>
        <w:t>tentang</w:t>
      </w:r>
      <w:proofErr w:type="spellEnd"/>
      <w:r w:rsidRPr="00FE27D6">
        <w:rPr>
          <w:rFonts w:ascii="Tw Cen MT" w:eastAsia="Twentieth Century" w:hAnsi="Tw Cen MT" w:cs="Twentieth Century"/>
          <w:i/>
          <w:iCs/>
          <w:color w:val="000000" w:themeColor="text1"/>
          <w:sz w:val="24"/>
          <w:szCs w:val="24"/>
        </w:rPr>
        <w:t xml:space="preserve"> </w:t>
      </w:r>
      <w:proofErr w:type="spellStart"/>
      <w:r w:rsidRPr="00FE27D6">
        <w:rPr>
          <w:rFonts w:ascii="Tw Cen MT" w:eastAsia="Twentieth Century" w:hAnsi="Tw Cen MT" w:cs="Twentieth Century"/>
          <w:i/>
          <w:iCs/>
          <w:color w:val="000000" w:themeColor="text1"/>
          <w:sz w:val="24"/>
          <w:szCs w:val="24"/>
        </w:rPr>
        <w:t>Higiene</w:t>
      </w:r>
      <w:proofErr w:type="spellEnd"/>
      <w:r w:rsidRPr="00FE27D6">
        <w:rPr>
          <w:rFonts w:ascii="Tw Cen MT" w:eastAsia="Twentieth Century" w:hAnsi="Tw Cen MT" w:cs="Twentieth Century"/>
          <w:i/>
          <w:iCs/>
          <w:color w:val="000000" w:themeColor="text1"/>
          <w:sz w:val="24"/>
          <w:szCs w:val="24"/>
        </w:rPr>
        <w:t xml:space="preserve"> </w:t>
      </w:r>
      <w:proofErr w:type="spellStart"/>
      <w:r w:rsidRPr="00FE27D6">
        <w:rPr>
          <w:rFonts w:ascii="Tw Cen MT" w:eastAsia="Twentieth Century" w:hAnsi="Tw Cen MT" w:cs="Twentieth Century"/>
          <w:i/>
          <w:iCs/>
          <w:color w:val="000000" w:themeColor="text1"/>
          <w:sz w:val="24"/>
          <w:szCs w:val="24"/>
        </w:rPr>
        <w:t>Sanitasi</w:t>
      </w:r>
      <w:proofErr w:type="spellEnd"/>
      <w:r w:rsidRPr="00FE27D6">
        <w:rPr>
          <w:rFonts w:ascii="Tw Cen MT" w:eastAsia="Twentieth Century" w:hAnsi="Tw Cen MT" w:cs="Twentieth Century"/>
          <w:i/>
          <w:iCs/>
          <w:color w:val="000000" w:themeColor="text1"/>
          <w:sz w:val="24"/>
          <w:szCs w:val="24"/>
        </w:rPr>
        <w:t xml:space="preserve"> </w:t>
      </w:r>
      <w:proofErr w:type="spellStart"/>
      <w:r w:rsidRPr="00FE27D6">
        <w:rPr>
          <w:rFonts w:ascii="Tw Cen MT" w:eastAsia="Twentieth Century" w:hAnsi="Tw Cen MT" w:cs="Twentieth Century"/>
          <w:i/>
          <w:iCs/>
          <w:color w:val="000000" w:themeColor="text1"/>
          <w:sz w:val="24"/>
          <w:szCs w:val="24"/>
        </w:rPr>
        <w:t>Jasabogra</w:t>
      </w:r>
      <w:proofErr w:type="spellEnd"/>
      <w:r w:rsidRPr="00FE27D6">
        <w:rPr>
          <w:rFonts w:ascii="Tw Cen MT" w:eastAsia="Twentieth Century" w:hAnsi="Tw Cen MT" w:cs="Twentieth Century"/>
          <w:color w:val="000000" w:themeColor="text1"/>
          <w:sz w:val="24"/>
          <w:szCs w:val="24"/>
        </w:rPr>
        <w:t>. Jakarta</w:t>
      </w:r>
      <w:r w:rsidR="00FE27D6">
        <w:rPr>
          <w:rFonts w:ascii="Tw Cen MT" w:eastAsia="Twentieth Century" w:hAnsi="Tw Cen MT" w:cs="Twentieth Century"/>
          <w:color w:val="000000" w:themeColor="text1"/>
          <w:sz w:val="24"/>
          <w:szCs w:val="24"/>
        </w:rPr>
        <w:t xml:space="preserve">: </w:t>
      </w:r>
      <w:proofErr w:type="spellStart"/>
      <w:r w:rsidR="00FE27D6">
        <w:rPr>
          <w:rFonts w:ascii="Tw Cen MT" w:eastAsia="Twentieth Century" w:hAnsi="Tw Cen MT" w:cs="Twentieth Century"/>
          <w:color w:val="000000" w:themeColor="text1"/>
          <w:sz w:val="24"/>
          <w:szCs w:val="24"/>
        </w:rPr>
        <w:t>Depkes</w:t>
      </w:r>
      <w:proofErr w:type="spellEnd"/>
      <w:r w:rsidR="00FE27D6">
        <w:rPr>
          <w:rFonts w:ascii="Tw Cen MT" w:eastAsia="Twentieth Century" w:hAnsi="Tw Cen MT" w:cs="Twentieth Century"/>
          <w:color w:val="000000" w:themeColor="text1"/>
          <w:sz w:val="24"/>
          <w:szCs w:val="24"/>
        </w:rPr>
        <w:t xml:space="preserve"> RI,</w:t>
      </w:r>
      <w:r w:rsidR="00BC4D1B" w:rsidRPr="00FE27D6">
        <w:rPr>
          <w:rFonts w:ascii="Tw Cen MT" w:eastAsia="Twentieth Century" w:hAnsi="Tw Cen MT" w:cs="Twentieth Century"/>
          <w:color w:val="000000" w:themeColor="text1"/>
          <w:sz w:val="24"/>
          <w:szCs w:val="24"/>
        </w:rPr>
        <w:t xml:space="preserve"> 2011.</w:t>
      </w:r>
    </w:p>
    <w:p w14:paraId="32C7AF34" w14:textId="77777777" w:rsidR="00FE27D6" w:rsidRDefault="00DF0159" w:rsidP="00FE27D6">
      <w:pPr>
        <w:pStyle w:val="DaftarParagraf"/>
        <w:numPr>
          <w:ilvl w:val="0"/>
          <w:numId w:val="8"/>
        </w:numPr>
        <w:spacing w:after="0" w:line="240" w:lineRule="auto"/>
        <w:ind w:left="567" w:right="-1" w:hanging="567"/>
        <w:jc w:val="both"/>
        <w:rPr>
          <w:rFonts w:ascii="Tw Cen MT" w:eastAsia="Twentieth Century" w:hAnsi="Tw Cen MT" w:cs="Twentieth Century"/>
          <w:color w:val="000000" w:themeColor="text1"/>
          <w:sz w:val="24"/>
          <w:szCs w:val="24"/>
        </w:rPr>
      </w:pPr>
      <w:proofErr w:type="spellStart"/>
      <w:r w:rsidRPr="00FE27D6">
        <w:rPr>
          <w:rFonts w:ascii="Tw Cen MT" w:eastAsia="Twentieth Century" w:hAnsi="Tw Cen MT" w:cs="Twentieth Century"/>
          <w:color w:val="000000" w:themeColor="text1"/>
          <w:sz w:val="24"/>
          <w:szCs w:val="24"/>
        </w:rPr>
        <w:t>Matondang</w:t>
      </w:r>
      <w:proofErr w:type="spellEnd"/>
      <w:r w:rsidRPr="00FE27D6">
        <w:rPr>
          <w:rFonts w:ascii="Tw Cen MT" w:eastAsia="Twentieth Century" w:hAnsi="Tw Cen MT" w:cs="Twentieth Century"/>
          <w:color w:val="000000" w:themeColor="text1"/>
          <w:sz w:val="24"/>
          <w:szCs w:val="24"/>
        </w:rPr>
        <w:t xml:space="preserve">, R. J. A., &amp; </w:t>
      </w:r>
      <w:proofErr w:type="spellStart"/>
      <w:r w:rsidRPr="00FE27D6">
        <w:rPr>
          <w:rFonts w:ascii="Tw Cen MT" w:eastAsia="Twentieth Century" w:hAnsi="Tw Cen MT" w:cs="Twentieth Century"/>
          <w:color w:val="000000" w:themeColor="text1"/>
          <w:sz w:val="24"/>
          <w:szCs w:val="24"/>
        </w:rPr>
        <w:t>Yuliaty</w:t>
      </w:r>
      <w:proofErr w:type="spellEnd"/>
      <w:r w:rsidRPr="00FE27D6">
        <w:rPr>
          <w:rFonts w:ascii="Tw Cen MT" w:eastAsia="Twentieth Century" w:hAnsi="Tw Cen MT" w:cs="Twentieth Century"/>
          <w:color w:val="000000" w:themeColor="text1"/>
          <w:sz w:val="24"/>
          <w:szCs w:val="24"/>
        </w:rPr>
        <w:t>, M</w:t>
      </w:r>
      <w:r w:rsidR="00BC4D1B" w:rsidRPr="00FE27D6">
        <w:rPr>
          <w:rFonts w:ascii="Tw Cen MT" w:eastAsia="Twentieth Century" w:hAnsi="Tw Cen MT" w:cs="Twentieth Century"/>
          <w:color w:val="000000" w:themeColor="text1"/>
          <w:sz w:val="24"/>
          <w:szCs w:val="24"/>
        </w:rPr>
        <w:t xml:space="preserve">, </w:t>
      </w:r>
      <w:r w:rsidR="00FE27D6">
        <w:rPr>
          <w:rFonts w:ascii="Tw Cen MT" w:eastAsia="Twentieth Century" w:hAnsi="Tw Cen MT" w:cs="Twentieth Century"/>
          <w:color w:val="000000" w:themeColor="text1"/>
          <w:sz w:val="24"/>
          <w:szCs w:val="24"/>
        </w:rPr>
        <w:t>“</w:t>
      </w:r>
      <w:r w:rsidRPr="00FE27D6">
        <w:rPr>
          <w:rFonts w:ascii="Tw Cen MT" w:eastAsia="Twentieth Century" w:hAnsi="Tw Cen MT" w:cs="Twentieth Century"/>
          <w:color w:val="000000" w:themeColor="text1"/>
          <w:sz w:val="24"/>
          <w:szCs w:val="24"/>
        </w:rPr>
        <w:t>Unhealthy Snacking Habits are Prevalent Among Elementary School Students</w:t>
      </w:r>
      <w:r w:rsidR="00FE27D6">
        <w:rPr>
          <w:rFonts w:ascii="Tw Cen MT" w:eastAsia="Twentieth Century" w:hAnsi="Tw Cen MT" w:cs="Twentieth Century"/>
          <w:color w:val="000000" w:themeColor="text1"/>
          <w:sz w:val="24"/>
          <w:szCs w:val="24"/>
        </w:rPr>
        <w:t>”,</w:t>
      </w:r>
      <w:r w:rsidRPr="00FE27D6">
        <w:rPr>
          <w:rFonts w:ascii="Tw Cen MT" w:eastAsia="Twentieth Century" w:hAnsi="Tw Cen MT" w:cs="Twentieth Century"/>
          <w:color w:val="000000" w:themeColor="text1"/>
          <w:sz w:val="24"/>
          <w:szCs w:val="24"/>
        </w:rPr>
        <w:t> </w:t>
      </w:r>
      <w:r w:rsidRPr="00FE27D6">
        <w:rPr>
          <w:rFonts w:ascii="Tw Cen MT" w:eastAsia="Twentieth Century" w:hAnsi="Tw Cen MT" w:cs="Twentieth Century"/>
          <w:i/>
          <w:iCs/>
          <w:color w:val="000000" w:themeColor="text1"/>
          <w:sz w:val="24"/>
          <w:szCs w:val="24"/>
        </w:rPr>
        <w:t>Business Economic, Communication, and Social Sciences Journal (BECOSS)</w:t>
      </w:r>
      <w:r w:rsidRPr="00FE27D6">
        <w:rPr>
          <w:rFonts w:ascii="Tw Cen MT" w:eastAsia="Twentieth Century" w:hAnsi="Tw Cen MT" w:cs="Twentieth Century"/>
          <w:color w:val="000000" w:themeColor="text1"/>
          <w:sz w:val="24"/>
          <w:szCs w:val="24"/>
        </w:rPr>
        <w:t>, </w:t>
      </w:r>
      <w:r w:rsidR="00FE27D6">
        <w:rPr>
          <w:rFonts w:ascii="Tw Cen MT" w:eastAsia="Twentieth Century" w:hAnsi="Tw Cen MT" w:cs="Twentieth Century"/>
          <w:color w:val="000000" w:themeColor="text1"/>
          <w:sz w:val="24"/>
          <w:szCs w:val="24"/>
        </w:rPr>
        <w:t xml:space="preserve">vol. </w:t>
      </w:r>
      <w:r w:rsidRPr="00FE27D6">
        <w:rPr>
          <w:rFonts w:ascii="Tw Cen MT" w:eastAsia="Twentieth Century" w:hAnsi="Tw Cen MT" w:cs="Twentieth Century"/>
          <w:i/>
          <w:iCs/>
          <w:color w:val="000000" w:themeColor="text1"/>
          <w:sz w:val="24"/>
          <w:szCs w:val="24"/>
        </w:rPr>
        <w:t>6</w:t>
      </w:r>
      <w:r w:rsidR="00FE27D6">
        <w:rPr>
          <w:rFonts w:ascii="Tw Cen MT" w:eastAsia="Twentieth Century" w:hAnsi="Tw Cen MT" w:cs="Twentieth Century"/>
          <w:color w:val="000000" w:themeColor="text1"/>
          <w:sz w:val="24"/>
          <w:szCs w:val="24"/>
        </w:rPr>
        <w:t xml:space="preserve">, no. </w:t>
      </w:r>
      <w:r w:rsidRPr="00FE27D6">
        <w:rPr>
          <w:rFonts w:ascii="Tw Cen MT" w:eastAsia="Twentieth Century" w:hAnsi="Tw Cen MT" w:cs="Twentieth Century"/>
          <w:color w:val="000000" w:themeColor="text1"/>
          <w:sz w:val="24"/>
          <w:szCs w:val="24"/>
        </w:rPr>
        <w:t xml:space="preserve">1, </w:t>
      </w:r>
      <w:r w:rsidR="00FE27D6">
        <w:rPr>
          <w:rFonts w:ascii="Tw Cen MT" w:eastAsia="Twentieth Century" w:hAnsi="Tw Cen MT" w:cs="Twentieth Century"/>
          <w:color w:val="000000" w:themeColor="text1"/>
          <w:sz w:val="24"/>
          <w:szCs w:val="24"/>
        </w:rPr>
        <w:t>pp.</w:t>
      </w:r>
      <w:r w:rsidRPr="00FE27D6">
        <w:rPr>
          <w:rFonts w:ascii="Tw Cen MT" w:eastAsia="Twentieth Century" w:hAnsi="Tw Cen MT" w:cs="Twentieth Century"/>
          <w:color w:val="000000" w:themeColor="text1"/>
          <w:sz w:val="24"/>
          <w:szCs w:val="24"/>
        </w:rPr>
        <w:t>13-21</w:t>
      </w:r>
      <w:r w:rsidR="00BC4D1B" w:rsidRPr="00FE27D6">
        <w:rPr>
          <w:rFonts w:ascii="Tw Cen MT" w:eastAsia="Twentieth Century" w:hAnsi="Tw Cen MT" w:cs="Twentieth Century"/>
          <w:color w:val="000000" w:themeColor="text1"/>
          <w:sz w:val="24"/>
          <w:szCs w:val="24"/>
        </w:rPr>
        <w:t>, 2024.</w:t>
      </w:r>
    </w:p>
    <w:p w14:paraId="536801F8" w14:textId="77777777" w:rsidR="00FE27D6" w:rsidRDefault="002657A0" w:rsidP="00FE27D6">
      <w:pPr>
        <w:pStyle w:val="DaftarParagraf"/>
        <w:numPr>
          <w:ilvl w:val="0"/>
          <w:numId w:val="8"/>
        </w:numPr>
        <w:spacing w:after="0" w:line="240" w:lineRule="auto"/>
        <w:ind w:left="567" w:right="-1" w:hanging="567"/>
        <w:jc w:val="both"/>
        <w:rPr>
          <w:rFonts w:ascii="Tw Cen MT" w:eastAsia="Twentieth Century" w:hAnsi="Tw Cen MT" w:cs="Twentieth Century"/>
          <w:color w:val="000000" w:themeColor="text1"/>
          <w:sz w:val="24"/>
          <w:szCs w:val="24"/>
        </w:rPr>
      </w:pPr>
      <w:proofErr w:type="spellStart"/>
      <w:r w:rsidRPr="00FE27D6">
        <w:rPr>
          <w:rFonts w:ascii="Tw Cen MT" w:eastAsia="Twentieth Century" w:hAnsi="Tw Cen MT" w:cs="Twentieth Century"/>
          <w:color w:val="000000" w:themeColor="text1"/>
          <w:sz w:val="24"/>
          <w:szCs w:val="24"/>
        </w:rPr>
        <w:t>Febry</w:t>
      </w:r>
      <w:proofErr w:type="spellEnd"/>
      <w:r w:rsidRPr="00FE27D6">
        <w:rPr>
          <w:rFonts w:ascii="Tw Cen MT" w:eastAsia="Twentieth Century" w:hAnsi="Tw Cen MT" w:cs="Twentieth Century"/>
          <w:color w:val="000000" w:themeColor="text1"/>
          <w:sz w:val="24"/>
          <w:szCs w:val="24"/>
        </w:rPr>
        <w:t>, F</w:t>
      </w:r>
      <w:r w:rsidR="00BC4D1B" w:rsidRPr="00FE27D6">
        <w:rPr>
          <w:rFonts w:ascii="Tw Cen MT" w:eastAsia="Twentieth Century" w:hAnsi="Tw Cen MT" w:cs="Twentieth Century"/>
          <w:color w:val="000000" w:themeColor="text1"/>
          <w:sz w:val="24"/>
          <w:szCs w:val="24"/>
        </w:rPr>
        <w:t xml:space="preserve">, </w:t>
      </w:r>
      <w:r w:rsidR="00FE27D6">
        <w:rPr>
          <w:rFonts w:ascii="Tw Cen MT" w:eastAsia="Twentieth Century" w:hAnsi="Tw Cen MT" w:cs="Twentieth Century"/>
          <w:color w:val="000000" w:themeColor="text1"/>
          <w:sz w:val="24"/>
          <w:szCs w:val="24"/>
        </w:rPr>
        <w:t>“</w:t>
      </w:r>
      <w:proofErr w:type="spellStart"/>
      <w:r w:rsidRPr="00FE27D6">
        <w:rPr>
          <w:rFonts w:ascii="Tw Cen MT" w:eastAsia="Twentieth Century" w:hAnsi="Tw Cen MT" w:cs="Twentieth Century"/>
          <w:color w:val="000000" w:themeColor="text1"/>
          <w:sz w:val="24"/>
          <w:szCs w:val="24"/>
        </w:rPr>
        <w:t>Kebiasaan</w:t>
      </w:r>
      <w:proofErr w:type="spellEnd"/>
      <w:r w:rsidRPr="00FE27D6">
        <w:rPr>
          <w:rFonts w:ascii="Tw Cen MT" w:eastAsia="Twentieth Century" w:hAnsi="Tw Cen MT" w:cs="Twentieth Century"/>
          <w:color w:val="000000" w:themeColor="text1"/>
          <w:sz w:val="24"/>
          <w:szCs w:val="24"/>
        </w:rPr>
        <w:t xml:space="preserve"> </w:t>
      </w:r>
      <w:proofErr w:type="spellStart"/>
      <w:r w:rsidRPr="00FE27D6">
        <w:rPr>
          <w:rFonts w:ascii="Tw Cen MT" w:eastAsia="Twentieth Century" w:hAnsi="Tw Cen MT" w:cs="Twentieth Century"/>
          <w:color w:val="000000" w:themeColor="text1"/>
          <w:sz w:val="24"/>
          <w:szCs w:val="24"/>
        </w:rPr>
        <w:t>jajan</w:t>
      </w:r>
      <w:proofErr w:type="spellEnd"/>
      <w:r w:rsidRPr="00FE27D6">
        <w:rPr>
          <w:rFonts w:ascii="Tw Cen MT" w:eastAsia="Twentieth Century" w:hAnsi="Tw Cen MT" w:cs="Twentieth Century"/>
          <w:color w:val="000000" w:themeColor="text1"/>
          <w:sz w:val="24"/>
          <w:szCs w:val="24"/>
        </w:rPr>
        <w:t xml:space="preserve"> pada </w:t>
      </w:r>
      <w:proofErr w:type="spellStart"/>
      <w:r w:rsidRPr="00FE27D6">
        <w:rPr>
          <w:rFonts w:ascii="Tw Cen MT" w:eastAsia="Twentieth Century" w:hAnsi="Tw Cen MT" w:cs="Twentieth Century"/>
          <w:color w:val="000000" w:themeColor="text1"/>
          <w:sz w:val="24"/>
          <w:szCs w:val="24"/>
        </w:rPr>
        <w:t>anak</w:t>
      </w:r>
      <w:proofErr w:type="spellEnd"/>
      <w:proofErr w:type="gramStart"/>
      <w:r w:rsidR="00FE27D6">
        <w:rPr>
          <w:rFonts w:ascii="Tw Cen MT" w:eastAsia="Twentieth Century" w:hAnsi="Tw Cen MT" w:cs="Twentieth Century"/>
          <w:color w:val="000000" w:themeColor="text1"/>
          <w:sz w:val="24"/>
          <w:szCs w:val="24"/>
        </w:rPr>
        <w:t xml:space="preserve">”, </w:t>
      </w:r>
      <w:r w:rsidRPr="00FE27D6">
        <w:rPr>
          <w:rFonts w:ascii="Tw Cen MT" w:eastAsia="Twentieth Century" w:hAnsi="Tw Cen MT" w:cs="Twentieth Century"/>
          <w:color w:val="000000" w:themeColor="text1"/>
          <w:sz w:val="24"/>
          <w:szCs w:val="24"/>
        </w:rPr>
        <w:t xml:space="preserve"> </w:t>
      </w:r>
      <w:proofErr w:type="spellStart"/>
      <w:r w:rsidRPr="00FE27D6">
        <w:rPr>
          <w:rFonts w:ascii="Tw Cen MT" w:eastAsia="Twentieth Century" w:hAnsi="Tw Cen MT" w:cs="Twentieth Century"/>
          <w:i/>
          <w:iCs/>
          <w:color w:val="000000" w:themeColor="text1"/>
          <w:sz w:val="24"/>
          <w:szCs w:val="24"/>
        </w:rPr>
        <w:t>Jurnal</w:t>
      </w:r>
      <w:proofErr w:type="spellEnd"/>
      <w:proofErr w:type="gramEnd"/>
      <w:r w:rsidRPr="00FE27D6">
        <w:rPr>
          <w:rFonts w:ascii="Tw Cen MT" w:eastAsia="Twentieth Century" w:hAnsi="Tw Cen MT" w:cs="Twentieth Century"/>
          <w:i/>
          <w:iCs/>
          <w:color w:val="000000" w:themeColor="text1"/>
          <w:sz w:val="24"/>
          <w:szCs w:val="24"/>
        </w:rPr>
        <w:t xml:space="preserve"> </w:t>
      </w:r>
      <w:proofErr w:type="spellStart"/>
      <w:r w:rsidRPr="00FE27D6">
        <w:rPr>
          <w:rFonts w:ascii="Tw Cen MT" w:eastAsia="Twentieth Century" w:hAnsi="Tw Cen MT" w:cs="Twentieth Century"/>
          <w:i/>
          <w:iCs/>
          <w:color w:val="000000" w:themeColor="text1"/>
          <w:sz w:val="24"/>
          <w:szCs w:val="24"/>
        </w:rPr>
        <w:t>Ilmu</w:t>
      </w:r>
      <w:proofErr w:type="spellEnd"/>
      <w:r w:rsidRPr="00FE27D6">
        <w:rPr>
          <w:rFonts w:ascii="Tw Cen MT" w:eastAsia="Twentieth Century" w:hAnsi="Tw Cen MT" w:cs="Twentieth Century"/>
          <w:i/>
          <w:iCs/>
          <w:color w:val="000000" w:themeColor="text1"/>
          <w:sz w:val="24"/>
          <w:szCs w:val="24"/>
        </w:rPr>
        <w:t xml:space="preserve"> Kesehatan Masyarakat</w:t>
      </w:r>
      <w:r w:rsidRPr="00FE27D6">
        <w:rPr>
          <w:rFonts w:ascii="Tw Cen MT" w:eastAsia="Twentieth Century" w:hAnsi="Tw Cen MT" w:cs="Twentieth Century"/>
          <w:color w:val="000000" w:themeColor="text1"/>
          <w:sz w:val="24"/>
          <w:szCs w:val="24"/>
        </w:rPr>
        <w:t xml:space="preserve">, </w:t>
      </w:r>
      <w:r w:rsidR="00FE27D6">
        <w:rPr>
          <w:rFonts w:ascii="Tw Cen MT" w:eastAsia="Twentieth Century" w:hAnsi="Tw Cen MT" w:cs="Twentieth Century"/>
          <w:color w:val="000000" w:themeColor="text1"/>
          <w:sz w:val="24"/>
          <w:szCs w:val="24"/>
        </w:rPr>
        <w:t xml:space="preserve">vol. </w:t>
      </w:r>
      <w:r w:rsidRPr="00FE27D6">
        <w:rPr>
          <w:rFonts w:ascii="Tw Cen MT" w:eastAsia="Twentieth Century" w:hAnsi="Tw Cen MT" w:cs="Twentieth Century"/>
          <w:color w:val="000000" w:themeColor="text1"/>
          <w:sz w:val="24"/>
          <w:szCs w:val="24"/>
        </w:rPr>
        <w:t>1</w:t>
      </w:r>
      <w:r w:rsidR="00FE27D6">
        <w:rPr>
          <w:rFonts w:ascii="Tw Cen MT" w:eastAsia="Twentieth Century" w:hAnsi="Tw Cen MT" w:cs="Twentieth Century"/>
          <w:color w:val="000000" w:themeColor="text1"/>
          <w:sz w:val="24"/>
          <w:szCs w:val="24"/>
        </w:rPr>
        <w:t xml:space="preserve">, no. </w:t>
      </w:r>
      <w:r w:rsidRPr="00FE27D6">
        <w:rPr>
          <w:rFonts w:ascii="Tw Cen MT" w:eastAsia="Twentieth Century" w:hAnsi="Tw Cen MT" w:cs="Twentieth Century"/>
          <w:color w:val="000000" w:themeColor="text1"/>
          <w:sz w:val="24"/>
          <w:szCs w:val="24"/>
        </w:rPr>
        <w:t>2</w:t>
      </w:r>
      <w:r w:rsidR="00BC4D1B" w:rsidRPr="00FE27D6">
        <w:rPr>
          <w:rFonts w:ascii="Tw Cen MT" w:eastAsia="Twentieth Century" w:hAnsi="Tw Cen MT" w:cs="Twentieth Century"/>
          <w:color w:val="000000" w:themeColor="text1"/>
          <w:sz w:val="24"/>
          <w:szCs w:val="24"/>
        </w:rPr>
        <w:t>, 2010.</w:t>
      </w:r>
    </w:p>
    <w:p w14:paraId="282D3666" w14:textId="77777777" w:rsidR="00FE27D6" w:rsidRDefault="00767639" w:rsidP="00FE27D6">
      <w:pPr>
        <w:pStyle w:val="DaftarParagraf"/>
        <w:numPr>
          <w:ilvl w:val="0"/>
          <w:numId w:val="8"/>
        </w:numPr>
        <w:spacing w:after="0" w:line="240" w:lineRule="auto"/>
        <w:ind w:left="567" w:right="-1" w:hanging="567"/>
        <w:jc w:val="both"/>
        <w:rPr>
          <w:rFonts w:ascii="Tw Cen MT" w:eastAsia="Twentieth Century" w:hAnsi="Tw Cen MT" w:cs="Twentieth Century"/>
          <w:color w:val="000000" w:themeColor="text1"/>
          <w:sz w:val="24"/>
          <w:szCs w:val="24"/>
        </w:rPr>
      </w:pPr>
      <w:proofErr w:type="spellStart"/>
      <w:r w:rsidRPr="00FE27D6">
        <w:rPr>
          <w:rFonts w:ascii="Tw Cen MT" w:eastAsia="Twentieth Century" w:hAnsi="Tw Cen MT" w:cs="Twentieth Century"/>
          <w:color w:val="000000" w:themeColor="text1"/>
          <w:sz w:val="24"/>
          <w:szCs w:val="24"/>
        </w:rPr>
        <w:t>Nuryani</w:t>
      </w:r>
      <w:proofErr w:type="spellEnd"/>
      <w:r w:rsidRPr="00FE27D6">
        <w:rPr>
          <w:rFonts w:ascii="Tw Cen MT" w:eastAsia="Twentieth Century" w:hAnsi="Tw Cen MT" w:cs="Twentieth Century"/>
          <w:color w:val="000000" w:themeColor="text1"/>
          <w:sz w:val="24"/>
          <w:szCs w:val="24"/>
        </w:rPr>
        <w:t xml:space="preserve">, N., &amp; </w:t>
      </w:r>
      <w:proofErr w:type="spellStart"/>
      <w:r w:rsidRPr="00FE27D6">
        <w:rPr>
          <w:rFonts w:ascii="Tw Cen MT" w:eastAsia="Twentieth Century" w:hAnsi="Tw Cen MT" w:cs="Twentieth Century"/>
          <w:color w:val="000000" w:themeColor="text1"/>
          <w:sz w:val="24"/>
          <w:szCs w:val="24"/>
        </w:rPr>
        <w:t>Rahmawati</w:t>
      </w:r>
      <w:proofErr w:type="spellEnd"/>
      <w:r w:rsidRPr="00FE27D6">
        <w:rPr>
          <w:rFonts w:ascii="Tw Cen MT" w:eastAsia="Twentieth Century" w:hAnsi="Tw Cen MT" w:cs="Twentieth Century"/>
          <w:color w:val="000000" w:themeColor="text1"/>
          <w:sz w:val="24"/>
          <w:szCs w:val="24"/>
        </w:rPr>
        <w:t>, R</w:t>
      </w:r>
      <w:r w:rsidR="00BC4D1B" w:rsidRPr="00FE27D6">
        <w:rPr>
          <w:rFonts w:ascii="Tw Cen MT" w:eastAsia="Twentieth Century" w:hAnsi="Tw Cen MT" w:cs="Twentieth Century"/>
          <w:color w:val="000000" w:themeColor="text1"/>
          <w:sz w:val="24"/>
          <w:szCs w:val="24"/>
        </w:rPr>
        <w:t xml:space="preserve">, </w:t>
      </w:r>
      <w:r w:rsidR="00FE27D6">
        <w:rPr>
          <w:rFonts w:ascii="Tw Cen MT" w:eastAsia="Twentieth Century" w:hAnsi="Tw Cen MT" w:cs="Twentieth Century"/>
          <w:color w:val="000000" w:themeColor="text1"/>
          <w:sz w:val="24"/>
          <w:szCs w:val="24"/>
        </w:rPr>
        <w:t>“</w:t>
      </w:r>
      <w:proofErr w:type="spellStart"/>
      <w:r w:rsidRPr="00FE27D6">
        <w:rPr>
          <w:rFonts w:ascii="Tw Cen MT" w:eastAsia="Twentieth Century" w:hAnsi="Tw Cen MT" w:cs="Twentieth Century"/>
          <w:color w:val="000000" w:themeColor="text1"/>
          <w:sz w:val="24"/>
          <w:szCs w:val="24"/>
        </w:rPr>
        <w:t>Kebiasaan</w:t>
      </w:r>
      <w:proofErr w:type="spellEnd"/>
      <w:r w:rsidRPr="00FE27D6">
        <w:rPr>
          <w:rFonts w:ascii="Tw Cen MT" w:eastAsia="Twentieth Century" w:hAnsi="Tw Cen MT" w:cs="Twentieth Century"/>
          <w:color w:val="000000" w:themeColor="text1"/>
          <w:sz w:val="24"/>
          <w:szCs w:val="24"/>
        </w:rPr>
        <w:t xml:space="preserve"> </w:t>
      </w:r>
      <w:proofErr w:type="spellStart"/>
      <w:r w:rsidRPr="00FE27D6">
        <w:rPr>
          <w:rFonts w:ascii="Tw Cen MT" w:eastAsia="Twentieth Century" w:hAnsi="Tw Cen MT" w:cs="Twentieth Century"/>
          <w:color w:val="000000" w:themeColor="text1"/>
          <w:sz w:val="24"/>
          <w:szCs w:val="24"/>
        </w:rPr>
        <w:t>jajan</w:t>
      </w:r>
      <w:proofErr w:type="spellEnd"/>
      <w:r w:rsidRPr="00FE27D6">
        <w:rPr>
          <w:rFonts w:ascii="Tw Cen MT" w:eastAsia="Twentieth Century" w:hAnsi="Tw Cen MT" w:cs="Twentieth Century"/>
          <w:color w:val="000000" w:themeColor="text1"/>
          <w:sz w:val="24"/>
          <w:szCs w:val="24"/>
        </w:rPr>
        <w:t xml:space="preserve"> </w:t>
      </w:r>
      <w:proofErr w:type="spellStart"/>
      <w:r w:rsidRPr="00FE27D6">
        <w:rPr>
          <w:rFonts w:ascii="Tw Cen MT" w:eastAsia="Twentieth Century" w:hAnsi="Tw Cen MT" w:cs="Twentieth Century"/>
          <w:color w:val="000000" w:themeColor="text1"/>
          <w:sz w:val="24"/>
          <w:szCs w:val="24"/>
        </w:rPr>
        <w:t>berhubungan</w:t>
      </w:r>
      <w:proofErr w:type="spellEnd"/>
      <w:r w:rsidRPr="00FE27D6">
        <w:rPr>
          <w:rFonts w:ascii="Tw Cen MT" w:eastAsia="Twentieth Century" w:hAnsi="Tw Cen MT" w:cs="Twentieth Century"/>
          <w:color w:val="000000" w:themeColor="text1"/>
          <w:sz w:val="24"/>
          <w:szCs w:val="24"/>
        </w:rPr>
        <w:t xml:space="preserve"> </w:t>
      </w:r>
      <w:proofErr w:type="spellStart"/>
      <w:r w:rsidRPr="00FE27D6">
        <w:rPr>
          <w:rFonts w:ascii="Tw Cen MT" w:eastAsia="Twentieth Century" w:hAnsi="Tw Cen MT" w:cs="Twentieth Century"/>
          <w:color w:val="000000" w:themeColor="text1"/>
          <w:sz w:val="24"/>
          <w:szCs w:val="24"/>
        </w:rPr>
        <w:t>dengan</w:t>
      </w:r>
      <w:proofErr w:type="spellEnd"/>
      <w:r w:rsidRPr="00FE27D6">
        <w:rPr>
          <w:rFonts w:ascii="Tw Cen MT" w:eastAsia="Twentieth Century" w:hAnsi="Tw Cen MT" w:cs="Twentieth Century"/>
          <w:color w:val="000000" w:themeColor="text1"/>
          <w:sz w:val="24"/>
          <w:szCs w:val="24"/>
        </w:rPr>
        <w:t xml:space="preserve"> status </w:t>
      </w:r>
      <w:proofErr w:type="spellStart"/>
      <w:r w:rsidRPr="00FE27D6">
        <w:rPr>
          <w:rFonts w:ascii="Tw Cen MT" w:eastAsia="Twentieth Century" w:hAnsi="Tw Cen MT" w:cs="Twentieth Century"/>
          <w:color w:val="000000" w:themeColor="text1"/>
          <w:sz w:val="24"/>
          <w:szCs w:val="24"/>
        </w:rPr>
        <w:t>gizi</w:t>
      </w:r>
      <w:proofErr w:type="spellEnd"/>
      <w:r w:rsidRPr="00FE27D6">
        <w:rPr>
          <w:rFonts w:ascii="Tw Cen MT" w:eastAsia="Twentieth Century" w:hAnsi="Tw Cen MT" w:cs="Twentieth Century"/>
          <w:color w:val="000000" w:themeColor="text1"/>
          <w:sz w:val="24"/>
          <w:szCs w:val="24"/>
        </w:rPr>
        <w:t xml:space="preserve"> </w:t>
      </w:r>
      <w:proofErr w:type="spellStart"/>
      <w:r w:rsidRPr="00FE27D6">
        <w:rPr>
          <w:rFonts w:ascii="Tw Cen MT" w:eastAsia="Twentieth Century" w:hAnsi="Tw Cen MT" w:cs="Twentieth Century"/>
          <w:color w:val="000000" w:themeColor="text1"/>
          <w:sz w:val="24"/>
          <w:szCs w:val="24"/>
        </w:rPr>
        <w:t>siswa</w:t>
      </w:r>
      <w:proofErr w:type="spellEnd"/>
      <w:r w:rsidRPr="00FE27D6">
        <w:rPr>
          <w:rFonts w:ascii="Tw Cen MT" w:eastAsia="Twentieth Century" w:hAnsi="Tw Cen MT" w:cs="Twentieth Century"/>
          <w:color w:val="000000" w:themeColor="text1"/>
          <w:sz w:val="24"/>
          <w:szCs w:val="24"/>
        </w:rPr>
        <w:t xml:space="preserve"> </w:t>
      </w:r>
      <w:proofErr w:type="spellStart"/>
      <w:r w:rsidRPr="00FE27D6">
        <w:rPr>
          <w:rFonts w:ascii="Tw Cen MT" w:eastAsia="Twentieth Century" w:hAnsi="Tw Cen MT" w:cs="Twentieth Century"/>
          <w:color w:val="000000" w:themeColor="text1"/>
          <w:sz w:val="24"/>
          <w:szCs w:val="24"/>
        </w:rPr>
        <w:t>anak</w:t>
      </w:r>
      <w:proofErr w:type="spellEnd"/>
      <w:r w:rsidRPr="00FE27D6">
        <w:rPr>
          <w:rFonts w:ascii="Tw Cen MT" w:eastAsia="Twentieth Century" w:hAnsi="Tw Cen MT" w:cs="Twentieth Century"/>
          <w:color w:val="000000" w:themeColor="text1"/>
          <w:sz w:val="24"/>
          <w:szCs w:val="24"/>
        </w:rPr>
        <w:t xml:space="preserve"> </w:t>
      </w:r>
      <w:proofErr w:type="spellStart"/>
      <w:r w:rsidRPr="00FE27D6">
        <w:rPr>
          <w:rFonts w:ascii="Tw Cen MT" w:eastAsia="Twentieth Century" w:hAnsi="Tw Cen MT" w:cs="Twentieth Century"/>
          <w:color w:val="000000" w:themeColor="text1"/>
          <w:sz w:val="24"/>
          <w:szCs w:val="24"/>
        </w:rPr>
        <w:t>sekolah</w:t>
      </w:r>
      <w:proofErr w:type="spellEnd"/>
      <w:r w:rsidRPr="00FE27D6">
        <w:rPr>
          <w:rFonts w:ascii="Tw Cen MT" w:eastAsia="Twentieth Century" w:hAnsi="Tw Cen MT" w:cs="Twentieth Century"/>
          <w:color w:val="000000" w:themeColor="text1"/>
          <w:sz w:val="24"/>
          <w:szCs w:val="24"/>
        </w:rPr>
        <w:t xml:space="preserve"> di </w:t>
      </w:r>
      <w:proofErr w:type="spellStart"/>
      <w:r w:rsidRPr="00FE27D6">
        <w:rPr>
          <w:rFonts w:ascii="Tw Cen MT" w:eastAsia="Twentieth Century" w:hAnsi="Tw Cen MT" w:cs="Twentieth Century"/>
          <w:color w:val="000000" w:themeColor="text1"/>
          <w:sz w:val="24"/>
          <w:szCs w:val="24"/>
        </w:rPr>
        <w:t>Kabupaten</w:t>
      </w:r>
      <w:proofErr w:type="spellEnd"/>
      <w:r w:rsidRPr="00FE27D6">
        <w:rPr>
          <w:rFonts w:ascii="Tw Cen MT" w:eastAsia="Twentieth Century" w:hAnsi="Tw Cen MT" w:cs="Twentieth Century"/>
          <w:color w:val="000000" w:themeColor="text1"/>
          <w:sz w:val="24"/>
          <w:szCs w:val="24"/>
        </w:rPr>
        <w:t xml:space="preserve"> Gorontalo</w:t>
      </w:r>
      <w:r w:rsidR="00FE27D6">
        <w:rPr>
          <w:rFonts w:ascii="Tw Cen MT" w:eastAsia="Twentieth Century" w:hAnsi="Tw Cen MT" w:cs="Twentieth Century"/>
          <w:color w:val="000000" w:themeColor="text1"/>
          <w:sz w:val="24"/>
          <w:szCs w:val="24"/>
        </w:rPr>
        <w:t>”,</w:t>
      </w:r>
      <w:r w:rsidRPr="00FE27D6">
        <w:rPr>
          <w:rFonts w:ascii="Tw Cen MT" w:eastAsia="Twentieth Century" w:hAnsi="Tw Cen MT" w:cs="Twentieth Century"/>
          <w:color w:val="000000" w:themeColor="text1"/>
          <w:sz w:val="24"/>
          <w:szCs w:val="24"/>
        </w:rPr>
        <w:t xml:space="preserve"> </w:t>
      </w:r>
      <w:proofErr w:type="spellStart"/>
      <w:r w:rsidRPr="00FE27D6">
        <w:rPr>
          <w:rFonts w:ascii="Tw Cen MT" w:eastAsia="Twentieth Century" w:hAnsi="Tw Cen MT" w:cs="Twentieth Century"/>
          <w:i/>
          <w:iCs/>
          <w:color w:val="000000" w:themeColor="text1"/>
          <w:sz w:val="24"/>
          <w:szCs w:val="24"/>
        </w:rPr>
        <w:t>Jurnal</w:t>
      </w:r>
      <w:proofErr w:type="spellEnd"/>
      <w:r w:rsidRPr="00FE27D6">
        <w:rPr>
          <w:rFonts w:ascii="Tw Cen MT" w:eastAsia="Twentieth Century" w:hAnsi="Tw Cen MT" w:cs="Twentieth Century"/>
          <w:i/>
          <w:iCs/>
          <w:color w:val="000000" w:themeColor="text1"/>
          <w:sz w:val="24"/>
          <w:szCs w:val="24"/>
        </w:rPr>
        <w:t xml:space="preserve"> </w:t>
      </w:r>
      <w:proofErr w:type="spellStart"/>
      <w:r w:rsidRPr="00FE27D6">
        <w:rPr>
          <w:rFonts w:ascii="Tw Cen MT" w:eastAsia="Twentieth Century" w:hAnsi="Tw Cen MT" w:cs="Twentieth Century"/>
          <w:i/>
          <w:iCs/>
          <w:color w:val="000000" w:themeColor="text1"/>
          <w:sz w:val="24"/>
          <w:szCs w:val="24"/>
        </w:rPr>
        <w:t>Gizi</w:t>
      </w:r>
      <w:proofErr w:type="spellEnd"/>
      <w:r w:rsidRPr="00FE27D6">
        <w:rPr>
          <w:rFonts w:ascii="Tw Cen MT" w:eastAsia="Twentieth Century" w:hAnsi="Tw Cen MT" w:cs="Twentieth Century"/>
          <w:i/>
          <w:iCs/>
          <w:color w:val="000000" w:themeColor="text1"/>
          <w:sz w:val="24"/>
          <w:szCs w:val="24"/>
        </w:rPr>
        <w:t xml:space="preserve"> Indonesia (The Indonesian Journal of Nutrition)</w:t>
      </w:r>
      <w:r w:rsidRPr="00FE27D6">
        <w:rPr>
          <w:rFonts w:ascii="Tw Cen MT" w:eastAsia="Twentieth Century" w:hAnsi="Tw Cen MT" w:cs="Twentieth Century"/>
          <w:color w:val="000000" w:themeColor="text1"/>
          <w:sz w:val="24"/>
          <w:szCs w:val="24"/>
        </w:rPr>
        <w:t xml:space="preserve">, </w:t>
      </w:r>
      <w:r w:rsidR="00FE27D6">
        <w:rPr>
          <w:rFonts w:ascii="Tw Cen MT" w:eastAsia="Twentieth Century" w:hAnsi="Tw Cen MT" w:cs="Twentieth Century"/>
          <w:color w:val="000000" w:themeColor="text1"/>
          <w:sz w:val="24"/>
          <w:szCs w:val="24"/>
        </w:rPr>
        <w:t xml:space="preserve">vol. </w:t>
      </w:r>
      <w:r w:rsidRPr="00FE27D6">
        <w:rPr>
          <w:rFonts w:ascii="Tw Cen MT" w:eastAsia="Twentieth Century" w:hAnsi="Tw Cen MT" w:cs="Twentieth Century"/>
          <w:color w:val="000000" w:themeColor="text1"/>
          <w:sz w:val="24"/>
          <w:szCs w:val="24"/>
        </w:rPr>
        <w:t>6</w:t>
      </w:r>
      <w:r w:rsidR="00FE27D6">
        <w:rPr>
          <w:rFonts w:ascii="Tw Cen MT" w:eastAsia="Twentieth Century" w:hAnsi="Tw Cen MT" w:cs="Twentieth Century"/>
          <w:color w:val="000000" w:themeColor="text1"/>
          <w:sz w:val="24"/>
          <w:szCs w:val="24"/>
        </w:rPr>
        <w:t xml:space="preserve">, no. </w:t>
      </w:r>
      <w:r w:rsidRPr="00FE27D6">
        <w:rPr>
          <w:rFonts w:ascii="Tw Cen MT" w:eastAsia="Twentieth Century" w:hAnsi="Tw Cen MT" w:cs="Twentieth Century"/>
          <w:color w:val="000000" w:themeColor="text1"/>
          <w:sz w:val="24"/>
          <w:szCs w:val="24"/>
        </w:rPr>
        <w:t xml:space="preserve">2, </w:t>
      </w:r>
      <w:r w:rsidR="00FE27D6">
        <w:rPr>
          <w:rFonts w:ascii="Tw Cen MT" w:eastAsia="Twentieth Century" w:hAnsi="Tw Cen MT" w:cs="Twentieth Century"/>
          <w:color w:val="000000" w:themeColor="text1"/>
          <w:sz w:val="24"/>
          <w:szCs w:val="24"/>
        </w:rPr>
        <w:t xml:space="preserve">pp. </w:t>
      </w:r>
      <w:r w:rsidRPr="00FE27D6">
        <w:rPr>
          <w:rFonts w:ascii="Tw Cen MT" w:eastAsia="Twentieth Century" w:hAnsi="Tw Cen MT" w:cs="Twentieth Century"/>
          <w:color w:val="000000" w:themeColor="text1"/>
          <w:sz w:val="24"/>
          <w:szCs w:val="24"/>
        </w:rPr>
        <w:t>114-122</w:t>
      </w:r>
      <w:r w:rsidR="00BC4D1B" w:rsidRPr="00FE27D6">
        <w:rPr>
          <w:rFonts w:ascii="Tw Cen MT" w:eastAsia="Twentieth Century" w:hAnsi="Tw Cen MT" w:cs="Twentieth Century"/>
          <w:color w:val="000000" w:themeColor="text1"/>
          <w:sz w:val="24"/>
          <w:szCs w:val="24"/>
        </w:rPr>
        <w:t>, 2018.</w:t>
      </w:r>
    </w:p>
    <w:p w14:paraId="1C286699" w14:textId="6EBC8357" w:rsidR="00FE27D6" w:rsidRDefault="00767639" w:rsidP="00FE27D6">
      <w:pPr>
        <w:pStyle w:val="DaftarParagraf"/>
        <w:numPr>
          <w:ilvl w:val="0"/>
          <w:numId w:val="8"/>
        </w:numPr>
        <w:spacing w:after="0" w:line="240" w:lineRule="auto"/>
        <w:ind w:left="567" w:right="-1" w:hanging="567"/>
        <w:jc w:val="both"/>
        <w:rPr>
          <w:rFonts w:ascii="Tw Cen MT" w:eastAsia="Twentieth Century" w:hAnsi="Tw Cen MT" w:cs="Twentieth Century"/>
          <w:color w:val="000000" w:themeColor="text1"/>
          <w:sz w:val="24"/>
          <w:szCs w:val="24"/>
        </w:rPr>
      </w:pPr>
      <w:bookmarkStart w:id="0" w:name="OLE_LINK1"/>
      <w:proofErr w:type="spellStart"/>
      <w:r w:rsidRPr="00FE27D6">
        <w:rPr>
          <w:rFonts w:ascii="Tw Cen MT" w:eastAsia="Twentieth Century" w:hAnsi="Tw Cen MT" w:cs="Twentieth Century"/>
          <w:color w:val="000000" w:themeColor="text1"/>
          <w:sz w:val="24"/>
          <w:szCs w:val="24"/>
        </w:rPr>
        <w:t>Erowati</w:t>
      </w:r>
      <w:proofErr w:type="spellEnd"/>
      <w:r w:rsidRPr="00FE27D6">
        <w:rPr>
          <w:rFonts w:ascii="Tw Cen MT" w:eastAsia="Twentieth Century" w:hAnsi="Tw Cen MT" w:cs="Twentieth Century"/>
          <w:color w:val="000000" w:themeColor="text1"/>
          <w:sz w:val="24"/>
          <w:szCs w:val="24"/>
        </w:rPr>
        <w:t xml:space="preserve">, D., </w:t>
      </w:r>
      <w:proofErr w:type="spellStart"/>
      <w:r w:rsidRPr="00FE27D6">
        <w:rPr>
          <w:rFonts w:ascii="Tw Cen MT" w:eastAsia="Twentieth Century" w:hAnsi="Tw Cen MT" w:cs="Twentieth Century"/>
          <w:color w:val="000000" w:themeColor="text1"/>
          <w:sz w:val="24"/>
          <w:szCs w:val="24"/>
        </w:rPr>
        <w:t>Humaroh</w:t>
      </w:r>
      <w:proofErr w:type="spellEnd"/>
      <w:r w:rsidRPr="00FE27D6">
        <w:rPr>
          <w:rFonts w:ascii="Tw Cen MT" w:eastAsia="Twentieth Century" w:hAnsi="Tw Cen MT" w:cs="Twentieth Century"/>
          <w:color w:val="000000" w:themeColor="text1"/>
          <w:sz w:val="24"/>
          <w:szCs w:val="24"/>
        </w:rPr>
        <w:t xml:space="preserve">, Y., &amp; </w:t>
      </w:r>
      <w:proofErr w:type="spellStart"/>
      <w:r w:rsidRPr="00FE27D6">
        <w:rPr>
          <w:rFonts w:ascii="Tw Cen MT" w:eastAsia="Twentieth Century" w:hAnsi="Tw Cen MT" w:cs="Twentieth Century"/>
          <w:color w:val="000000" w:themeColor="text1"/>
          <w:sz w:val="24"/>
          <w:szCs w:val="24"/>
        </w:rPr>
        <w:t>Marlina</w:t>
      </w:r>
      <w:proofErr w:type="spellEnd"/>
      <w:r w:rsidRPr="00FE27D6">
        <w:rPr>
          <w:rFonts w:ascii="Tw Cen MT" w:eastAsia="Twentieth Century" w:hAnsi="Tw Cen MT" w:cs="Twentieth Century"/>
          <w:color w:val="000000" w:themeColor="text1"/>
          <w:sz w:val="24"/>
          <w:szCs w:val="24"/>
        </w:rPr>
        <w:t xml:space="preserve">, Y. </w:t>
      </w:r>
      <w:proofErr w:type="spellStart"/>
      <w:r w:rsidRPr="00460959">
        <w:rPr>
          <w:rFonts w:ascii="Tw Cen MT" w:eastAsia="Twentieth Century" w:hAnsi="Tw Cen MT" w:cs="Twentieth Century"/>
          <w:i/>
          <w:iCs/>
          <w:color w:val="000000" w:themeColor="text1"/>
          <w:sz w:val="24"/>
          <w:szCs w:val="24"/>
        </w:rPr>
        <w:t>Diari</w:t>
      </w:r>
      <w:proofErr w:type="spellEnd"/>
      <w:r w:rsidRPr="00460959">
        <w:rPr>
          <w:rFonts w:ascii="Tw Cen MT" w:eastAsia="Twentieth Century" w:hAnsi="Tw Cen MT" w:cs="Twentieth Century"/>
          <w:i/>
          <w:iCs/>
          <w:color w:val="000000" w:themeColor="text1"/>
          <w:sz w:val="24"/>
          <w:szCs w:val="24"/>
        </w:rPr>
        <w:t xml:space="preserve"> </w:t>
      </w:r>
      <w:proofErr w:type="spellStart"/>
      <w:r w:rsidRPr="00460959">
        <w:rPr>
          <w:rFonts w:ascii="Tw Cen MT" w:eastAsia="Twentieth Century" w:hAnsi="Tw Cen MT" w:cs="Twentieth Century"/>
          <w:i/>
          <w:iCs/>
          <w:color w:val="000000" w:themeColor="text1"/>
          <w:sz w:val="24"/>
          <w:szCs w:val="24"/>
        </w:rPr>
        <w:t>Gizi</w:t>
      </w:r>
      <w:proofErr w:type="spellEnd"/>
      <w:r w:rsidRPr="00460959">
        <w:rPr>
          <w:rFonts w:ascii="Tw Cen MT" w:eastAsia="Twentieth Century" w:hAnsi="Tw Cen MT" w:cs="Twentieth Century"/>
          <w:i/>
          <w:iCs/>
          <w:color w:val="000000" w:themeColor="text1"/>
          <w:sz w:val="24"/>
          <w:szCs w:val="24"/>
        </w:rPr>
        <w:t xml:space="preserve"> </w:t>
      </w:r>
      <w:proofErr w:type="spellStart"/>
      <w:r w:rsidRPr="00460959">
        <w:rPr>
          <w:rFonts w:ascii="Tw Cen MT" w:eastAsia="Twentieth Century" w:hAnsi="Tw Cen MT" w:cs="Twentieth Century"/>
          <w:i/>
          <w:iCs/>
          <w:color w:val="000000" w:themeColor="text1"/>
          <w:sz w:val="24"/>
          <w:szCs w:val="24"/>
        </w:rPr>
        <w:t>Remaja</w:t>
      </w:r>
      <w:proofErr w:type="spellEnd"/>
      <w:r w:rsidRPr="00460959">
        <w:rPr>
          <w:rFonts w:ascii="Tw Cen MT" w:eastAsia="Twentieth Century" w:hAnsi="Tw Cen MT" w:cs="Twentieth Century"/>
          <w:i/>
          <w:iCs/>
          <w:color w:val="000000" w:themeColor="text1"/>
          <w:sz w:val="24"/>
          <w:szCs w:val="24"/>
        </w:rPr>
        <w:t xml:space="preserve"> Putri</w:t>
      </w:r>
      <w:r w:rsidR="00BC4D1B" w:rsidRPr="00FE27D6">
        <w:rPr>
          <w:rFonts w:ascii="Tw Cen MT" w:eastAsia="Twentieth Century" w:hAnsi="Tw Cen MT" w:cs="Twentieth Century"/>
          <w:color w:val="000000" w:themeColor="text1"/>
          <w:sz w:val="24"/>
          <w:szCs w:val="24"/>
        </w:rPr>
        <w:t xml:space="preserve">, </w:t>
      </w:r>
      <w:proofErr w:type="spellStart"/>
      <w:r w:rsidR="00460959">
        <w:rPr>
          <w:rFonts w:ascii="Tw Cen MT" w:eastAsia="Twentieth Century" w:hAnsi="Tw Cen MT" w:cs="Twentieth Century"/>
          <w:color w:val="000000" w:themeColor="text1"/>
          <w:sz w:val="24"/>
          <w:szCs w:val="24"/>
        </w:rPr>
        <w:t>Ponorogo</w:t>
      </w:r>
      <w:proofErr w:type="spellEnd"/>
      <w:r w:rsidR="00460959">
        <w:rPr>
          <w:rFonts w:ascii="Tw Cen MT" w:eastAsia="Twentieth Century" w:hAnsi="Tw Cen MT" w:cs="Twentieth Century"/>
          <w:color w:val="000000" w:themeColor="text1"/>
          <w:sz w:val="24"/>
          <w:szCs w:val="24"/>
        </w:rPr>
        <w:t xml:space="preserve">: </w:t>
      </w:r>
      <w:proofErr w:type="spellStart"/>
      <w:r w:rsidR="00460959">
        <w:rPr>
          <w:rFonts w:ascii="Tw Cen MT" w:eastAsia="Twentieth Century" w:hAnsi="Tw Cen MT" w:cs="Twentieth Century"/>
          <w:color w:val="000000" w:themeColor="text1"/>
          <w:sz w:val="24"/>
          <w:szCs w:val="24"/>
        </w:rPr>
        <w:t>Uwais</w:t>
      </w:r>
      <w:proofErr w:type="spellEnd"/>
      <w:r w:rsidR="00460959">
        <w:rPr>
          <w:rFonts w:ascii="Tw Cen MT" w:eastAsia="Twentieth Century" w:hAnsi="Tw Cen MT" w:cs="Twentieth Century"/>
          <w:color w:val="000000" w:themeColor="text1"/>
          <w:sz w:val="24"/>
          <w:szCs w:val="24"/>
        </w:rPr>
        <w:t xml:space="preserve"> </w:t>
      </w:r>
      <w:proofErr w:type="spellStart"/>
      <w:r w:rsidR="00460959">
        <w:rPr>
          <w:rFonts w:ascii="Tw Cen MT" w:eastAsia="Twentieth Century" w:hAnsi="Tw Cen MT" w:cs="Twentieth Century"/>
          <w:color w:val="000000" w:themeColor="text1"/>
          <w:sz w:val="24"/>
          <w:szCs w:val="24"/>
        </w:rPr>
        <w:t>Inspirasi</w:t>
      </w:r>
      <w:proofErr w:type="spellEnd"/>
      <w:r w:rsidR="00460959">
        <w:rPr>
          <w:rFonts w:ascii="Tw Cen MT" w:eastAsia="Twentieth Century" w:hAnsi="Tw Cen MT" w:cs="Twentieth Century"/>
          <w:color w:val="000000" w:themeColor="text1"/>
          <w:sz w:val="24"/>
          <w:szCs w:val="24"/>
        </w:rPr>
        <w:t xml:space="preserve"> Indonesia, </w:t>
      </w:r>
      <w:r w:rsidR="00BC4D1B" w:rsidRPr="00FE27D6">
        <w:rPr>
          <w:rFonts w:ascii="Tw Cen MT" w:eastAsia="Twentieth Century" w:hAnsi="Tw Cen MT" w:cs="Twentieth Century"/>
          <w:color w:val="000000" w:themeColor="text1"/>
          <w:sz w:val="24"/>
          <w:szCs w:val="24"/>
        </w:rPr>
        <w:t>2022</w:t>
      </w:r>
      <w:bookmarkEnd w:id="0"/>
      <w:r w:rsidR="00BC4D1B" w:rsidRPr="00FE27D6">
        <w:rPr>
          <w:rFonts w:ascii="Tw Cen MT" w:eastAsia="Twentieth Century" w:hAnsi="Tw Cen MT" w:cs="Twentieth Century"/>
          <w:color w:val="000000" w:themeColor="text1"/>
          <w:sz w:val="24"/>
          <w:szCs w:val="24"/>
        </w:rPr>
        <w:t>.</w:t>
      </w:r>
    </w:p>
    <w:p w14:paraId="0942C6C9" w14:textId="77777777" w:rsidR="00FE27D6" w:rsidRPr="00FE27D6" w:rsidRDefault="00F96F50" w:rsidP="00FE27D6">
      <w:pPr>
        <w:pStyle w:val="DaftarParagraf"/>
        <w:numPr>
          <w:ilvl w:val="0"/>
          <w:numId w:val="8"/>
        </w:numPr>
        <w:spacing w:after="0" w:line="240" w:lineRule="auto"/>
        <w:ind w:left="567" w:right="-1" w:hanging="567"/>
        <w:jc w:val="both"/>
        <w:rPr>
          <w:rFonts w:ascii="Tw Cen MT" w:eastAsia="Twentieth Century" w:hAnsi="Tw Cen MT" w:cs="Twentieth Century"/>
          <w:color w:val="000000" w:themeColor="text1"/>
          <w:sz w:val="24"/>
          <w:szCs w:val="24"/>
        </w:rPr>
      </w:pPr>
      <w:r w:rsidRPr="00FE27D6">
        <w:rPr>
          <w:rFonts w:ascii="Tw Cen MT" w:eastAsia="Twentieth Century" w:hAnsi="Tw Cen MT" w:cs="Tahoma"/>
          <w:color w:val="000000" w:themeColor="text1"/>
          <w:sz w:val="24"/>
          <w:szCs w:val="24"/>
        </w:rPr>
        <w:t>Garcia, J</w:t>
      </w:r>
      <w:r w:rsidR="00BC4D1B" w:rsidRPr="00FE27D6">
        <w:rPr>
          <w:rFonts w:ascii="Tw Cen MT" w:eastAsia="Twentieth Century" w:hAnsi="Tw Cen MT" w:cs="Tahoma"/>
          <w:color w:val="000000" w:themeColor="text1"/>
          <w:sz w:val="24"/>
          <w:szCs w:val="24"/>
        </w:rPr>
        <w:t>,</w:t>
      </w:r>
      <w:r w:rsidRPr="00FE27D6">
        <w:rPr>
          <w:rFonts w:ascii="Tw Cen MT" w:eastAsia="Twentieth Century" w:hAnsi="Tw Cen MT" w:cs="Tahoma"/>
          <w:color w:val="000000" w:themeColor="text1"/>
          <w:sz w:val="24"/>
          <w:szCs w:val="24"/>
        </w:rPr>
        <w:t xml:space="preserve"> Impact of Nutrition Labeling on Food </w:t>
      </w:r>
      <w:proofErr w:type="gramStart"/>
      <w:r w:rsidRPr="00FE27D6">
        <w:rPr>
          <w:rFonts w:ascii="Tw Cen MT" w:eastAsia="Twentieth Century" w:hAnsi="Tw Cen MT" w:cs="Tahoma"/>
          <w:color w:val="000000" w:themeColor="text1"/>
          <w:sz w:val="24"/>
          <w:szCs w:val="24"/>
        </w:rPr>
        <w:t>Choices</w:t>
      </w:r>
      <w:proofErr w:type="gramEnd"/>
      <w:r w:rsidRPr="00FE27D6">
        <w:rPr>
          <w:rFonts w:ascii="Tw Cen MT" w:eastAsia="Twentieth Century" w:hAnsi="Tw Cen MT" w:cs="Tahoma"/>
          <w:color w:val="000000" w:themeColor="text1"/>
          <w:sz w:val="24"/>
          <w:szCs w:val="24"/>
        </w:rPr>
        <w:t xml:space="preserve"> and Diet Quality in France. </w:t>
      </w:r>
      <w:r w:rsidRPr="00FE27D6">
        <w:rPr>
          <w:rFonts w:ascii="Tw Cen MT" w:eastAsia="Twentieth Century" w:hAnsi="Tw Cen MT" w:cs="Tahoma"/>
          <w:i/>
          <w:iCs/>
          <w:color w:val="000000" w:themeColor="text1"/>
          <w:sz w:val="24"/>
          <w:szCs w:val="24"/>
        </w:rPr>
        <w:t>Global Journal of Health Sciences</w:t>
      </w:r>
      <w:r w:rsidRPr="00FE27D6">
        <w:rPr>
          <w:rFonts w:ascii="Tw Cen MT" w:eastAsia="Twentieth Century" w:hAnsi="Tw Cen MT" w:cs="Tahoma"/>
          <w:color w:val="000000" w:themeColor="text1"/>
          <w:sz w:val="24"/>
          <w:szCs w:val="24"/>
        </w:rPr>
        <w:t>, </w:t>
      </w:r>
      <w:r w:rsidR="00FE27D6">
        <w:rPr>
          <w:rFonts w:ascii="Tw Cen MT" w:eastAsia="Twentieth Century" w:hAnsi="Tw Cen MT" w:cs="Tahoma"/>
          <w:color w:val="000000" w:themeColor="text1"/>
          <w:sz w:val="24"/>
          <w:szCs w:val="24"/>
        </w:rPr>
        <w:t xml:space="preserve">vol. </w:t>
      </w:r>
      <w:r w:rsidRPr="00FE27D6">
        <w:rPr>
          <w:rFonts w:ascii="Tw Cen MT" w:eastAsia="Twentieth Century" w:hAnsi="Tw Cen MT" w:cs="Tahoma"/>
          <w:i/>
          <w:iCs/>
          <w:color w:val="000000" w:themeColor="text1"/>
          <w:sz w:val="24"/>
          <w:szCs w:val="24"/>
        </w:rPr>
        <w:t>9</w:t>
      </w:r>
      <w:r w:rsidR="00FE27D6">
        <w:rPr>
          <w:rFonts w:ascii="Tw Cen MT" w:eastAsia="Twentieth Century" w:hAnsi="Tw Cen MT" w:cs="Tahoma"/>
          <w:color w:val="000000" w:themeColor="text1"/>
          <w:sz w:val="24"/>
          <w:szCs w:val="24"/>
        </w:rPr>
        <w:t xml:space="preserve">, no. </w:t>
      </w:r>
      <w:r w:rsidRPr="00FE27D6">
        <w:rPr>
          <w:rFonts w:ascii="Tw Cen MT" w:eastAsia="Twentieth Century" w:hAnsi="Tw Cen MT" w:cs="Tahoma"/>
          <w:color w:val="000000" w:themeColor="text1"/>
          <w:sz w:val="24"/>
          <w:szCs w:val="24"/>
        </w:rPr>
        <w:t>3,</w:t>
      </w:r>
      <w:r w:rsidR="00FE27D6">
        <w:rPr>
          <w:rFonts w:ascii="Tw Cen MT" w:eastAsia="Twentieth Century" w:hAnsi="Tw Cen MT" w:cs="Tahoma"/>
          <w:color w:val="000000" w:themeColor="text1"/>
          <w:sz w:val="24"/>
          <w:szCs w:val="24"/>
        </w:rPr>
        <w:t xml:space="preserve"> pp.</w:t>
      </w:r>
      <w:r w:rsidRPr="00FE27D6">
        <w:rPr>
          <w:rFonts w:ascii="Tw Cen MT" w:eastAsia="Twentieth Century" w:hAnsi="Tw Cen MT" w:cs="Tahoma"/>
          <w:color w:val="000000" w:themeColor="text1"/>
          <w:sz w:val="24"/>
          <w:szCs w:val="24"/>
        </w:rPr>
        <w:t xml:space="preserve"> 32-44</w:t>
      </w:r>
      <w:r w:rsidR="00BC4D1B" w:rsidRPr="00FE27D6">
        <w:rPr>
          <w:rFonts w:ascii="Tw Cen MT" w:eastAsia="Twentieth Century" w:hAnsi="Tw Cen MT" w:cs="Tahoma"/>
          <w:color w:val="000000" w:themeColor="text1"/>
          <w:sz w:val="24"/>
          <w:szCs w:val="24"/>
        </w:rPr>
        <w:t>, 2024.</w:t>
      </w:r>
    </w:p>
    <w:p w14:paraId="7D1639D8" w14:textId="77777777" w:rsidR="006B099B" w:rsidRPr="006B099B" w:rsidRDefault="00035DBA" w:rsidP="006B099B">
      <w:pPr>
        <w:pStyle w:val="DaftarParagraf"/>
        <w:numPr>
          <w:ilvl w:val="0"/>
          <w:numId w:val="8"/>
        </w:numPr>
        <w:spacing w:after="0" w:line="240" w:lineRule="auto"/>
        <w:ind w:left="567" w:right="-1" w:hanging="567"/>
        <w:jc w:val="both"/>
        <w:rPr>
          <w:rFonts w:ascii="Tw Cen MT" w:eastAsia="Twentieth Century" w:hAnsi="Tw Cen MT" w:cs="Twentieth Century"/>
          <w:color w:val="000000" w:themeColor="text1"/>
          <w:sz w:val="24"/>
          <w:szCs w:val="24"/>
        </w:rPr>
      </w:pPr>
      <w:r w:rsidRPr="00FE27D6">
        <w:rPr>
          <w:rFonts w:ascii="Tw Cen MT" w:eastAsia="Twentieth Century" w:hAnsi="Tw Cen MT" w:cs="Tahoma"/>
          <w:color w:val="000000" w:themeColor="text1"/>
          <w:sz w:val="24"/>
          <w:szCs w:val="24"/>
        </w:rPr>
        <w:t xml:space="preserve">Tandon PS, Zhou C, Chan NL, Lozano P, Couch SC, Glanz K, Krieger J, </w:t>
      </w:r>
      <w:proofErr w:type="spellStart"/>
      <w:r w:rsidRPr="00FE27D6">
        <w:rPr>
          <w:rFonts w:ascii="Tw Cen MT" w:eastAsia="Twentieth Century" w:hAnsi="Tw Cen MT" w:cs="Tahoma"/>
          <w:color w:val="000000" w:themeColor="text1"/>
          <w:sz w:val="24"/>
          <w:szCs w:val="24"/>
        </w:rPr>
        <w:t>Saelens</w:t>
      </w:r>
      <w:proofErr w:type="spellEnd"/>
      <w:r w:rsidRPr="00FE27D6">
        <w:rPr>
          <w:rFonts w:ascii="Tw Cen MT" w:eastAsia="Twentieth Century" w:hAnsi="Tw Cen MT" w:cs="Tahoma"/>
          <w:color w:val="000000" w:themeColor="text1"/>
          <w:sz w:val="24"/>
          <w:szCs w:val="24"/>
        </w:rPr>
        <w:t xml:space="preserve"> BE</w:t>
      </w:r>
      <w:r w:rsidR="006B099B">
        <w:rPr>
          <w:rFonts w:ascii="Tw Cen MT" w:eastAsia="Twentieth Century" w:hAnsi="Tw Cen MT" w:cs="Tahoma"/>
          <w:color w:val="000000" w:themeColor="text1"/>
          <w:sz w:val="24"/>
          <w:szCs w:val="24"/>
        </w:rPr>
        <w:t>,</w:t>
      </w:r>
      <w:r w:rsidRPr="00FE27D6">
        <w:rPr>
          <w:rFonts w:ascii="Tw Cen MT" w:eastAsia="Twentieth Century" w:hAnsi="Tw Cen MT" w:cs="Tahoma"/>
          <w:color w:val="000000" w:themeColor="text1"/>
          <w:sz w:val="24"/>
          <w:szCs w:val="24"/>
        </w:rPr>
        <w:t xml:space="preserve"> </w:t>
      </w:r>
      <w:r w:rsidR="006B099B">
        <w:rPr>
          <w:rFonts w:ascii="Tw Cen MT" w:eastAsia="Twentieth Century" w:hAnsi="Tw Cen MT" w:cs="Tahoma"/>
          <w:color w:val="000000" w:themeColor="text1"/>
          <w:sz w:val="24"/>
          <w:szCs w:val="24"/>
        </w:rPr>
        <w:t>“</w:t>
      </w:r>
      <w:r w:rsidRPr="00FE27D6">
        <w:rPr>
          <w:rFonts w:ascii="Tw Cen MT" w:eastAsia="Twentieth Century" w:hAnsi="Tw Cen MT" w:cs="Tahoma"/>
          <w:color w:val="000000" w:themeColor="text1"/>
          <w:sz w:val="24"/>
          <w:szCs w:val="24"/>
        </w:rPr>
        <w:t xml:space="preserve">The impact of menu </w:t>
      </w:r>
      <w:proofErr w:type="spellStart"/>
      <w:r w:rsidRPr="00FE27D6">
        <w:rPr>
          <w:rFonts w:ascii="Tw Cen MT" w:eastAsia="Twentieth Century" w:hAnsi="Tw Cen MT" w:cs="Tahoma"/>
          <w:color w:val="000000" w:themeColor="text1"/>
          <w:sz w:val="24"/>
          <w:szCs w:val="24"/>
        </w:rPr>
        <w:t>labeling</w:t>
      </w:r>
      <w:proofErr w:type="spellEnd"/>
      <w:r w:rsidRPr="00FE27D6">
        <w:rPr>
          <w:rFonts w:ascii="Tw Cen MT" w:eastAsia="Twentieth Century" w:hAnsi="Tw Cen MT" w:cs="Tahoma"/>
          <w:color w:val="000000" w:themeColor="text1"/>
          <w:sz w:val="24"/>
          <w:szCs w:val="24"/>
        </w:rPr>
        <w:t xml:space="preserve"> on fast-food purchases for children and parents</w:t>
      </w:r>
      <w:r w:rsidR="006B099B">
        <w:rPr>
          <w:rFonts w:ascii="Tw Cen MT" w:eastAsia="Twentieth Century" w:hAnsi="Tw Cen MT" w:cs="Tahoma"/>
          <w:color w:val="000000" w:themeColor="text1"/>
          <w:sz w:val="24"/>
          <w:szCs w:val="24"/>
        </w:rPr>
        <w:t>”,</w:t>
      </w:r>
      <w:r w:rsidRPr="00FE27D6">
        <w:rPr>
          <w:rFonts w:ascii="Tw Cen MT" w:eastAsia="Twentieth Century" w:hAnsi="Tw Cen MT" w:cs="Tahoma"/>
          <w:color w:val="000000" w:themeColor="text1"/>
          <w:sz w:val="24"/>
          <w:szCs w:val="24"/>
        </w:rPr>
        <w:t xml:space="preserve"> </w:t>
      </w:r>
      <w:r w:rsidRPr="006B099B">
        <w:rPr>
          <w:rFonts w:ascii="Tw Cen MT" w:eastAsia="Twentieth Century" w:hAnsi="Tw Cen MT" w:cs="Tahoma"/>
          <w:i/>
          <w:iCs/>
          <w:color w:val="000000" w:themeColor="text1"/>
          <w:sz w:val="24"/>
          <w:szCs w:val="24"/>
        </w:rPr>
        <w:t xml:space="preserve">Am J </w:t>
      </w:r>
      <w:proofErr w:type="spellStart"/>
      <w:r w:rsidRPr="006B099B">
        <w:rPr>
          <w:rFonts w:ascii="Tw Cen MT" w:eastAsia="Twentieth Century" w:hAnsi="Tw Cen MT" w:cs="Tahoma"/>
          <w:i/>
          <w:iCs/>
          <w:color w:val="000000" w:themeColor="text1"/>
          <w:sz w:val="24"/>
          <w:szCs w:val="24"/>
        </w:rPr>
        <w:t>Prev</w:t>
      </w:r>
      <w:proofErr w:type="spellEnd"/>
      <w:r w:rsidRPr="006B099B">
        <w:rPr>
          <w:rFonts w:ascii="Tw Cen MT" w:eastAsia="Twentieth Century" w:hAnsi="Tw Cen MT" w:cs="Tahoma"/>
          <w:i/>
          <w:iCs/>
          <w:color w:val="000000" w:themeColor="text1"/>
          <w:sz w:val="24"/>
          <w:szCs w:val="24"/>
        </w:rPr>
        <w:t xml:space="preserve"> Med</w:t>
      </w:r>
      <w:r w:rsidR="006B099B">
        <w:rPr>
          <w:rFonts w:ascii="Tw Cen MT" w:eastAsia="Twentieth Century" w:hAnsi="Tw Cen MT" w:cs="Tahoma"/>
          <w:color w:val="000000" w:themeColor="text1"/>
          <w:sz w:val="24"/>
          <w:szCs w:val="24"/>
        </w:rPr>
        <w:t xml:space="preserve">, </w:t>
      </w:r>
      <w:r w:rsidRPr="00FE27D6">
        <w:rPr>
          <w:rFonts w:ascii="Tw Cen MT" w:eastAsia="Twentieth Century" w:hAnsi="Tw Cen MT" w:cs="Tahoma"/>
          <w:color w:val="000000" w:themeColor="text1"/>
          <w:sz w:val="24"/>
          <w:szCs w:val="24"/>
        </w:rPr>
        <w:t>2011</w:t>
      </w:r>
      <w:r w:rsidR="006B099B">
        <w:rPr>
          <w:rFonts w:ascii="Tw Cen MT" w:eastAsia="Twentieth Century" w:hAnsi="Tw Cen MT" w:cs="Tahoma"/>
          <w:color w:val="000000" w:themeColor="text1"/>
          <w:sz w:val="24"/>
          <w:szCs w:val="24"/>
        </w:rPr>
        <w:t>,</w:t>
      </w:r>
      <w:r w:rsidRPr="00FE27D6">
        <w:rPr>
          <w:rFonts w:ascii="Tw Cen MT" w:eastAsia="Twentieth Century" w:hAnsi="Tw Cen MT" w:cs="Tahoma"/>
          <w:color w:val="000000" w:themeColor="text1"/>
          <w:sz w:val="24"/>
          <w:szCs w:val="24"/>
        </w:rPr>
        <w:t xml:space="preserve"> Oct;41(4):434-8. </w:t>
      </w:r>
      <w:proofErr w:type="spellStart"/>
      <w:r w:rsidRPr="00FE27D6">
        <w:rPr>
          <w:rFonts w:ascii="Tw Cen MT" w:eastAsia="Twentieth Century" w:hAnsi="Tw Cen MT" w:cs="Tahoma"/>
          <w:color w:val="000000" w:themeColor="text1"/>
          <w:sz w:val="24"/>
          <w:szCs w:val="24"/>
        </w:rPr>
        <w:lastRenderedPageBreak/>
        <w:t>doi</w:t>
      </w:r>
      <w:proofErr w:type="spellEnd"/>
      <w:r w:rsidRPr="00FE27D6">
        <w:rPr>
          <w:rFonts w:ascii="Tw Cen MT" w:eastAsia="Twentieth Century" w:hAnsi="Tw Cen MT" w:cs="Tahoma"/>
          <w:color w:val="000000" w:themeColor="text1"/>
          <w:sz w:val="24"/>
          <w:szCs w:val="24"/>
        </w:rPr>
        <w:t>: 10.1016/j.amepre.2011.06.033. PMID: 21961472; PMCID: PMC3185295.</w:t>
      </w:r>
    </w:p>
    <w:p w14:paraId="41893FDB" w14:textId="77777777" w:rsidR="006B099B" w:rsidRPr="006B099B" w:rsidRDefault="00DF0159" w:rsidP="006B099B">
      <w:pPr>
        <w:pStyle w:val="DaftarParagraf"/>
        <w:numPr>
          <w:ilvl w:val="0"/>
          <w:numId w:val="8"/>
        </w:numPr>
        <w:spacing w:after="0" w:line="240" w:lineRule="auto"/>
        <w:ind w:left="567" w:right="-1" w:hanging="567"/>
        <w:jc w:val="both"/>
        <w:rPr>
          <w:rFonts w:ascii="Tw Cen MT" w:eastAsia="Twentieth Century" w:hAnsi="Tw Cen MT" w:cs="Twentieth Century"/>
          <w:color w:val="000000" w:themeColor="text1"/>
          <w:sz w:val="24"/>
          <w:szCs w:val="24"/>
        </w:rPr>
      </w:pPr>
      <w:proofErr w:type="spellStart"/>
      <w:r w:rsidRPr="006B099B">
        <w:rPr>
          <w:rFonts w:ascii="Tw Cen MT" w:eastAsia="Twentieth Century" w:hAnsi="Tw Cen MT" w:cs="Tahoma"/>
          <w:color w:val="000000" w:themeColor="text1"/>
          <w:sz w:val="24"/>
          <w:szCs w:val="24"/>
        </w:rPr>
        <w:t>Sutarih</w:t>
      </w:r>
      <w:proofErr w:type="spellEnd"/>
      <w:r w:rsidRPr="006B099B">
        <w:rPr>
          <w:rFonts w:ascii="Tw Cen MT" w:eastAsia="Twentieth Century" w:hAnsi="Tw Cen MT" w:cs="Tahoma"/>
          <w:color w:val="000000" w:themeColor="text1"/>
          <w:sz w:val="24"/>
          <w:szCs w:val="24"/>
        </w:rPr>
        <w:t xml:space="preserve">, A., </w:t>
      </w:r>
      <w:proofErr w:type="spellStart"/>
      <w:r w:rsidRPr="006B099B">
        <w:rPr>
          <w:rFonts w:ascii="Tw Cen MT" w:eastAsia="Twentieth Century" w:hAnsi="Tw Cen MT" w:cs="Tahoma"/>
          <w:color w:val="000000" w:themeColor="text1"/>
          <w:sz w:val="24"/>
          <w:szCs w:val="24"/>
        </w:rPr>
        <w:t>Sutrisno</w:t>
      </w:r>
      <w:proofErr w:type="spellEnd"/>
      <w:r w:rsidRPr="006B099B">
        <w:rPr>
          <w:rFonts w:ascii="Tw Cen MT" w:eastAsia="Twentieth Century" w:hAnsi="Tw Cen MT" w:cs="Tahoma"/>
          <w:color w:val="000000" w:themeColor="text1"/>
          <w:sz w:val="24"/>
          <w:szCs w:val="24"/>
        </w:rPr>
        <w:t xml:space="preserve">, E., &amp; </w:t>
      </w:r>
      <w:proofErr w:type="spellStart"/>
      <w:r w:rsidRPr="006B099B">
        <w:rPr>
          <w:rFonts w:ascii="Tw Cen MT" w:eastAsia="Twentieth Century" w:hAnsi="Tw Cen MT" w:cs="Tahoma"/>
          <w:color w:val="000000" w:themeColor="text1"/>
          <w:sz w:val="24"/>
          <w:szCs w:val="24"/>
        </w:rPr>
        <w:t>Rahayu</w:t>
      </w:r>
      <w:proofErr w:type="spellEnd"/>
      <w:r w:rsidRPr="006B099B">
        <w:rPr>
          <w:rFonts w:ascii="Tw Cen MT" w:eastAsia="Twentieth Century" w:hAnsi="Tw Cen MT" w:cs="Tahoma"/>
          <w:color w:val="000000" w:themeColor="text1"/>
          <w:sz w:val="24"/>
          <w:szCs w:val="24"/>
        </w:rPr>
        <w:t xml:space="preserve">, </w:t>
      </w:r>
      <w:r w:rsidR="006B099B">
        <w:rPr>
          <w:rFonts w:ascii="Tw Cen MT" w:eastAsia="Twentieth Century" w:hAnsi="Tw Cen MT" w:cs="Tahoma"/>
          <w:color w:val="000000" w:themeColor="text1"/>
          <w:sz w:val="24"/>
          <w:szCs w:val="24"/>
        </w:rPr>
        <w:t>“</w:t>
      </w:r>
      <w:r w:rsidRPr="006B099B">
        <w:rPr>
          <w:rFonts w:ascii="Tw Cen MT" w:eastAsia="Twentieth Century" w:hAnsi="Tw Cen MT" w:cs="Tahoma"/>
          <w:color w:val="000000" w:themeColor="text1"/>
          <w:sz w:val="24"/>
          <w:szCs w:val="24"/>
        </w:rPr>
        <w:t>D. Food Safety and its Regulation on School Snacks for Society's Health in Cirebon</w:t>
      </w:r>
      <w:r w:rsidR="006B099B">
        <w:rPr>
          <w:rFonts w:ascii="Tw Cen MT" w:eastAsia="Twentieth Century" w:hAnsi="Tw Cen MT" w:cs="Tahoma"/>
          <w:color w:val="000000" w:themeColor="text1"/>
          <w:sz w:val="24"/>
          <w:szCs w:val="24"/>
        </w:rPr>
        <w:t>”,</w:t>
      </w:r>
      <w:r w:rsidRPr="006B099B">
        <w:rPr>
          <w:rFonts w:ascii="Tw Cen MT" w:eastAsia="Twentieth Century" w:hAnsi="Tw Cen MT" w:cs="Tahoma"/>
          <w:color w:val="000000" w:themeColor="text1"/>
          <w:sz w:val="24"/>
          <w:szCs w:val="24"/>
        </w:rPr>
        <w:t> </w:t>
      </w:r>
      <w:r w:rsidRPr="006B099B">
        <w:rPr>
          <w:rFonts w:ascii="Tw Cen MT" w:eastAsia="Twentieth Century" w:hAnsi="Tw Cen MT" w:cs="Tahoma"/>
          <w:i/>
          <w:iCs/>
          <w:color w:val="000000" w:themeColor="text1"/>
          <w:sz w:val="24"/>
          <w:szCs w:val="24"/>
        </w:rPr>
        <w:t>PROCEEDING 17th ADRI–UMMU 2018</w:t>
      </w:r>
      <w:r w:rsidRPr="006B099B">
        <w:rPr>
          <w:rFonts w:ascii="Tw Cen MT" w:eastAsia="Twentieth Century" w:hAnsi="Tw Cen MT" w:cs="Tahoma"/>
          <w:color w:val="000000" w:themeColor="text1"/>
          <w:sz w:val="24"/>
          <w:szCs w:val="24"/>
        </w:rPr>
        <w:t>, 86.</w:t>
      </w:r>
      <w:r w:rsidR="00BC4D1B" w:rsidRPr="006B099B">
        <w:rPr>
          <w:rFonts w:ascii="Tw Cen MT" w:eastAsia="Twentieth Century" w:hAnsi="Tw Cen MT" w:cs="Tahoma"/>
          <w:color w:val="000000" w:themeColor="text1"/>
          <w:sz w:val="24"/>
          <w:szCs w:val="24"/>
        </w:rPr>
        <w:t xml:space="preserve"> 2018.</w:t>
      </w:r>
    </w:p>
    <w:p w14:paraId="77B0882F" w14:textId="77777777" w:rsidR="006B099B" w:rsidRPr="006B099B" w:rsidRDefault="00DF0159" w:rsidP="006B099B">
      <w:pPr>
        <w:pStyle w:val="DaftarParagraf"/>
        <w:numPr>
          <w:ilvl w:val="0"/>
          <w:numId w:val="8"/>
        </w:numPr>
        <w:spacing w:after="0" w:line="240" w:lineRule="auto"/>
        <w:ind w:left="567" w:right="-1" w:hanging="567"/>
        <w:jc w:val="both"/>
        <w:rPr>
          <w:rFonts w:ascii="Tw Cen MT" w:eastAsia="Twentieth Century" w:hAnsi="Tw Cen MT" w:cs="Twentieth Century"/>
          <w:color w:val="000000" w:themeColor="text1"/>
          <w:sz w:val="24"/>
          <w:szCs w:val="24"/>
        </w:rPr>
      </w:pPr>
      <w:r w:rsidRPr="006B099B">
        <w:rPr>
          <w:rFonts w:ascii="Tw Cen MT" w:eastAsia="Twentieth Century" w:hAnsi="Tw Cen MT" w:cs="Tahoma"/>
          <w:color w:val="000000" w:themeColor="text1"/>
          <w:sz w:val="24"/>
          <w:szCs w:val="24"/>
        </w:rPr>
        <w:t xml:space="preserve">El Haque, I. T., Putra, S., </w:t>
      </w:r>
      <w:proofErr w:type="spellStart"/>
      <w:r w:rsidRPr="006B099B">
        <w:rPr>
          <w:rFonts w:ascii="Tw Cen MT" w:eastAsia="Twentieth Century" w:hAnsi="Tw Cen MT" w:cs="Tahoma"/>
          <w:color w:val="000000" w:themeColor="text1"/>
          <w:sz w:val="24"/>
          <w:szCs w:val="24"/>
        </w:rPr>
        <w:t>Suparno</w:t>
      </w:r>
      <w:proofErr w:type="spellEnd"/>
      <w:r w:rsidRPr="006B099B">
        <w:rPr>
          <w:rFonts w:ascii="Tw Cen MT" w:eastAsia="Twentieth Century" w:hAnsi="Tw Cen MT" w:cs="Tahoma"/>
          <w:color w:val="000000" w:themeColor="text1"/>
          <w:sz w:val="24"/>
          <w:szCs w:val="24"/>
        </w:rPr>
        <w:t>, S., &amp; Noor, A</w:t>
      </w:r>
      <w:r w:rsidR="00BC4D1B" w:rsidRPr="006B099B">
        <w:rPr>
          <w:rFonts w:ascii="Tw Cen MT" w:eastAsia="Twentieth Century" w:hAnsi="Tw Cen MT" w:cs="Tahoma"/>
          <w:color w:val="000000" w:themeColor="text1"/>
          <w:sz w:val="24"/>
          <w:szCs w:val="24"/>
        </w:rPr>
        <w:t xml:space="preserve">., </w:t>
      </w:r>
      <w:r w:rsidR="006B099B">
        <w:rPr>
          <w:rFonts w:ascii="Tw Cen MT" w:eastAsia="Twentieth Century" w:hAnsi="Tw Cen MT" w:cs="Tahoma"/>
          <w:color w:val="000000" w:themeColor="text1"/>
          <w:sz w:val="24"/>
          <w:szCs w:val="24"/>
        </w:rPr>
        <w:t>“</w:t>
      </w:r>
      <w:r w:rsidRPr="006B099B">
        <w:rPr>
          <w:rFonts w:ascii="Tw Cen MT" w:eastAsia="Twentieth Century" w:hAnsi="Tw Cen MT" w:cs="Tahoma"/>
          <w:color w:val="000000" w:themeColor="text1"/>
          <w:sz w:val="24"/>
          <w:szCs w:val="24"/>
        </w:rPr>
        <w:t xml:space="preserve">Ensuring the health and safety of </w:t>
      </w:r>
      <w:proofErr w:type="spellStart"/>
      <w:r w:rsidRPr="006B099B">
        <w:rPr>
          <w:rFonts w:ascii="Tw Cen MT" w:eastAsia="Twentieth Century" w:hAnsi="Tw Cen MT" w:cs="Tahoma"/>
          <w:color w:val="000000" w:themeColor="text1"/>
          <w:sz w:val="24"/>
          <w:szCs w:val="24"/>
        </w:rPr>
        <w:t>indonesian</w:t>
      </w:r>
      <w:proofErr w:type="spellEnd"/>
      <w:r w:rsidRPr="006B099B">
        <w:rPr>
          <w:rFonts w:ascii="Tw Cen MT" w:eastAsia="Twentieth Century" w:hAnsi="Tw Cen MT" w:cs="Tahoma"/>
          <w:color w:val="000000" w:themeColor="text1"/>
          <w:sz w:val="24"/>
          <w:szCs w:val="24"/>
        </w:rPr>
        <w:t xml:space="preserve"> school children: Legal protections in snack consumption</w:t>
      </w:r>
      <w:r w:rsidR="006B099B">
        <w:rPr>
          <w:rFonts w:ascii="Tw Cen MT" w:eastAsia="Twentieth Century" w:hAnsi="Tw Cen MT" w:cs="Tahoma"/>
          <w:color w:val="000000" w:themeColor="text1"/>
          <w:sz w:val="24"/>
          <w:szCs w:val="24"/>
        </w:rPr>
        <w:t>”,</w:t>
      </w:r>
      <w:r w:rsidRPr="006B099B">
        <w:rPr>
          <w:rFonts w:ascii="Tw Cen MT" w:eastAsia="Twentieth Century" w:hAnsi="Tw Cen MT" w:cs="Tahoma"/>
          <w:color w:val="000000" w:themeColor="text1"/>
          <w:sz w:val="24"/>
          <w:szCs w:val="24"/>
        </w:rPr>
        <w:t> </w:t>
      </w:r>
      <w:proofErr w:type="spellStart"/>
      <w:r w:rsidRPr="006B099B">
        <w:rPr>
          <w:rFonts w:ascii="Tw Cen MT" w:eastAsia="Twentieth Century" w:hAnsi="Tw Cen MT" w:cs="Tahoma"/>
          <w:i/>
          <w:iCs/>
          <w:color w:val="000000" w:themeColor="text1"/>
          <w:sz w:val="24"/>
          <w:szCs w:val="24"/>
        </w:rPr>
        <w:t>Qubahan</w:t>
      </w:r>
      <w:proofErr w:type="spellEnd"/>
      <w:r w:rsidRPr="006B099B">
        <w:rPr>
          <w:rFonts w:ascii="Tw Cen MT" w:eastAsia="Twentieth Century" w:hAnsi="Tw Cen MT" w:cs="Tahoma"/>
          <w:i/>
          <w:iCs/>
          <w:color w:val="000000" w:themeColor="text1"/>
          <w:sz w:val="24"/>
          <w:szCs w:val="24"/>
        </w:rPr>
        <w:t xml:space="preserve"> Academic Journal</w:t>
      </w:r>
      <w:r w:rsidRPr="006B099B">
        <w:rPr>
          <w:rFonts w:ascii="Tw Cen MT" w:eastAsia="Twentieth Century" w:hAnsi="Tw Cen MT" w:cs="Tahoma"/>
          <w:color w:val="000000" w:themeColor="text1"/>
          <w:sz w:val="24"/>
          <w:szCs w:val="24"/>
        </w:rPr>
        <w:t>, </w:t>
      </w:r>
      <w:r w:rsidR="006B099B">
        <w:rPr>
          <w:rFonts w:ascii="Tw Cen MT" w:eastAsia="Twentieth Century" w:hAnsi="Tw Cen MT" w:cs="Tahoma"/>
          <w:color w:val="000000" w:themeColor="text1"/>
          <w:sz w:val="24"/>
          <w:szCs w:val="24"/>
        </w:rPr>
        <w:t xml:space="preserve">vol. </w:t>
      </w:r>
      <w:r w:rsidRPr="006B099B">
        <w:rPr>
          <w:rFonts w:ascii="Tw Cen MT" w:eastAsia="Twentieth Century" w:hAnsi="Tw Cen MT" w:cs="Tahoma"/>
          <w:i/>
          <w:iCs/>
          <w:color w:val="000000" w:themeColor="text1"/>
          <w:sz w:val="24"/>
          <w:szCs w:val="24"/>
        </w:rPr>
        <w:t>3</w:t>
      </w:r>
      <w:r w:rsidR="006B099B">
        <w:rPr>
          <w:rFonts w:ascii="Tw Cen MT" w:eastAsia="Twentieth Century" w:hAnsi="Tw Cen MT" w:cs="Tahoma"/>
          <w:color w:val="000000" w:themeColor="text1"/>
          <w:sz w:val="24"/>
          <w:szCs w:val="24"/>
        </w:rPr>
        <w:t xml:space="preserve">, no. </w:t>
      </w:r>
      <w:r w:rsidRPr="006B099B">
        <w:rPr>
          <w:rFonts w:ascii="Tw Cen MT" w:eastAsia="Twentieth Century" w:hAnsi="Tw Cen MT" w:cs="Tahoma"/>
          <w:color w:val="000000" w:themeColor="text1"/>
          <w:sz w:val="24"/>
          <w:szCs w:val="24"/>
        </w:rPr>
        <w:t>4,</w:t>
      </w:r>
      <w:r w:rsidR="006B099B">
        <w:rPr>
          <w:rFonts w:ascii="Tw Cen MT" w:eastAsia="Twentieth Century" w:hAnsi="Tw Cen MT" w:cs="Tahoma"/>
          <w:color w:val="000000" w:themeColor="text1"/>
          <w:sz w:val="24"/>
          <w:szCs w:val="24"/>
        </w:rPr>
        <w:t xml:space="preserve"> pp.</w:t>
      </w:r>
      <w:r w:rsidRPr="006B099B">
        <w:rPr>
          <w:rFonts w:ascii="Tw Cen MT" w:eastAsia="Twentieth Century" w:hAnsi="Tw Cen MT" w:cs="Tahoma"/>
          <w:color w:val="000000" w:themeColor="text1"/>
          <w:sz w:val="24"/>
          <w:szCs w:val="24"/>
        </w:rPr>
        <w:t xml:space="preserve"> 62-69</w:t>
      </w:r>
      <w:r w:rsidR="00BC4D1B" w:rsidRPr="006B099B">
        <w:rPr>
          <w:rFonts w:ascii="Tw Cen MT" w:eastAsia="Twentieth Century" w:hAnsi="Tw Cen MT" w:cs="Tahoma"/>
          <w:color w:val="000000" w:themeColor="text1"/>
          <w:sz w:val="24"/>
          <w:szCs w:val="24"/>
        </w:rPr>
        <w:t>, 2023.</w:t>
      </w:r>
    </w:p>
    <w:p w14:paraId="2FFA5116" w14:textId="7645F215" w:rsidR="00DF0159" w:rsidRPr="006B099B" w:rsidRDefault="00566B79" w:rsidP="006B099B">
      <w:pPr>
        <w:pStyle w:val="DaftarParagraf"/>
        <w:numPr>
          <w:ilvl w:val="0"/>
          <w:numId w:val="8"/>
        </w:numPr>
        <w:spacing w:after="0" w:line="240" w:lineRule="auto"/>
        <w:ind w:left="567" w:right="-1" w:hanging="567"/>
        <w:jc w:val="both"/>
        <w:rPr>
          <w:rFonts w:ascii="Tw Cen MT" w:eastAsia="Twentieth Century" w:hAnsi="Tw Cen MT" w:cs="Twentieth Century"/>
          <w:color w:val="000000" w:themeColor="text1"/>
          <w:sz w:val="24"/>
          <w:szCs w:val="24"/>
        </w:rPr>
      </w:pPr>
      <w:proofErr w:type="spellStart"/>
      <w:r w:rsidRPr="006B099B">
        <w:rPr>
          <w:rFonts w:ascii="Tw Cen MT" w:eastAsia="Twentieth Century" w:hAnsi="Tw Cen MT" w:cs="Tahoma"/>
          <w:color w:val="000000" w:themeColor="text1"/>
          <w:sz w:val="24"/>
          <w:szCs w:val="24"/>
        </w:rPr>
        <w:t>Chabibah</w:t>
      </w:r>
      <w:proofErr w:type="spellEnd"/>
      <w:r w:rsidRPr="006B099B">
        <w:rPr>
          <w:rFonts w:ascii="Tw Cen MT" w:eastAsia="Twentieth Century" w:hAnsi="Tw Cen MT" w:cs="Tahoma"/>
          <w:color w:val="000000" w:themeColor="text1"/>
          <w:sz w:val="24"/>
          <w:szCs w:val="24"/>
        </w:rPr>
        <w:t xml:space="preserve">, I. F. A., &amp; </w:t>
      </w:r>
      <w:proofErr w:type="spellStart"/>
      <w:r w:rsidRPr="006B099B">
        <w:rPr>
          <w:rFonts w:ascii="Tw Cen MT" w:eastAsia="Twentieth Century" w:hAnsi="Tw Cen MT" w:cs="Tahoma"/>
          <w:color w:val="000000" w:themeColor="text1"/>
          <w:sz w:val="24"/>
          <w:szCs w:val="24"/>
        </w:rPr>
        <w:t>Desiyanti</w:t>
      </w:r>
      <w:proofErr w:type="spellEnd"/>
      <w:r w:rsidRPr="006B099B">
        <w:rPr>
          <w:rFonts w:ascii="Tw Cen MT" w:eastAsia="Twentieth Century" w:hAnsi="Tw Cen MT" w:cs="Tahoma"/>
          <w:color w:val="000000" w:themeColor="text1"/>
          <w:sz w:val="24"/>
          <w:szCs w:val="24"/>
        </w:rPr>
        <w:t>, I. W.</w:t>
      </w:r>
      <w:r w:rsidR="00BC4D1B" w:rsidRPr="006B099B">
        <w:rPr>
          <w:rFonts w:ascii="Tw Cen MT" w:eastAsia="Twentieth Century" w:hAnsi="Tw Cen MT" w:cs="Tahoma"/>
          <w:color w:val="000000" w:themeColor="text1"/>
          <w:sz w:val="24"/>
          <w:szCs w:val="24"/>
        </w:rPr>
        <w:t>,</w:t>
      </w:r>
      <w:r w:rsidRPr="006B099B">
        <w:rPr>
          <w:rFonts w:ascii="Tw Cen MT" w:eastAsia="Twentieth Century" w:hAnsi="Tw Cen MT" w:cs="Tahoma"/>
          <w:color w:val="000000" w:themeColor="text1"/>
          <w:sz w:val="24"/>
          <w:szCs w:val="24"/>
        </w:rPr>
        <w:t xml:space="preserve"> </w:t>
      </w:r>
      <w:r w:rsidR="006B099B">
        <w:rPr>
          <w:rFonts w:ascii="Tw Cen MT" w:eastAsia="Twentieth Century" w:hAnsi="Tw Cen MT" w:cs="Tahoma"/>
          <w:color w:val="000000" w:themeColor="text1"/>
          <w:sz w:val="24"/>
          <w:szCs w:val="24"/>
        </w:rPr>
        <w:t>“</w:t>
      </w:r>
      <w:r w:rsidRPr="006B099B">
        <w:rPr>
          <w:rFonts w:ascii="Tw Cen MT" w:eastAsia="Twentieth Century" w:hAnsi="Tw Cen MT" w:cs="Tahoma"/>
          <w:color w:val="000000" w:themeColor="text1"/>
          <w:sz w:val="24"/>
          <w:szCs w:val="24"/>
        </w:rPr>
        <w:t xml:space="preserve">Nutrition and Fun: It’s Time for Children to “Talk to </w:t>
      </w:r>
      <w:proofErr w:type="gramStart"/>
      <w:r w:rsidRPr="006B099B">
        <w:rPr>
          <w:rFonts w:ascii="Tw Cen MT" w:eastAsia="Twentieth Century" w:hAnsi="Tw Cen MT" w:cs="Tahoma"/>
          <w:color w:val="000000" w:themeColor="text1"/>
          <w:sz w:val="24"/>
          <w:szCs w:val="24"/>
        </w:rPr>
        <w:t>Friends”(</w:t>
      </w:r>
      <w:proofErr w:type="gramEnd"/>
      <w:r w:rsidRPr="006B099B">
        <w:rPr>
          <w:rFonts w:ascii="Tw Cen MT" w:eastAsia="Twentieth Century" w:hAnsi="Tw Cen MT" w:cs="Tahoma"/>
          <w:color w:val="000000" w:themeColor="text1"/>
          <w:sz w:val="24"/>
          <w:szCs w:val="24"/>
        </w:rPr>
        <w:t>Wisely How to Choose Snacks Properly)</w:t>
      </w:r>
      <w:r w:rsidR="006B099B">
        <w:rPr>
          <w:rFonts w:ascii="Tw Cen MT" w:eastAsia="Twentieth Century" w:hAnsi="Tw Cen MT" w:cs="Tahoma"/>
          <w:color w:val="000000" w:themeColor="text1"/>
          <w:sz w:val="24"/>
          <w:szCs w:val="24"/>
        </w:rPr>
        <w:t>”,</w:t>
      </w:r>
      <w:r w:rsidRPr="006B099B">
        <w:rPr>
          <w:rFonts w:ascii="Tw Cen MT" w:eastAsia="Twentieth Century" w:hAnsi="Tw Cen MT" w:cs="Tahoma"/>
          <w:color w:val="000000" w:themeColor="text1"/>
          <w:sz w:val="24"/>
          <w:szCs w:val="24"/>
        </w:rPr>
        <w:t xml:space="preserve"> In </w:t>
      </w:r>
      <w:r w:rsidRPr="006B099B">
        <w:rPr>
          <w:rFonts w:ascii="Tw Cen MT" w:eastAsia="Twentieth Century" w:hAnsi="Tw Cen MT" w:cs="Tahoma"/>
          <w:i/>
          <w:iCs/>
          <w:color w:val="000000" w:themeColor="text1"/>
          <w:sz w:val="24"/>
          <w:szCs w:val="24"/>
        </w:rPr>
        <w:t>3rd International Conference on Education for All (ICEDUALL 2023)</w:t>
      </w:r>
      <w:r w:rsidRPr="006B099B">
        <w:rPr>
          <w:rFonts w:ascii="Tw Cen MT" w:eastAsia="Twentieth Century" w:hAnsi="Tw Cen MT" w:cs="Tahoma"/>
          <w:color w:val="000000" w:themeColor="text1"/>
          <w:sz w:val="24"/>
          <w:szCs w:val="24"/>
        </w:rPr>
        <w:t> (pp. 321-328). Atlantis Press</w:t>
      </w:r>
      <w:r w:rsidR="006B099B">
        <w:rPr>
          <w:rFonts w:ascii="Tw Cen MT" w:eastAsia="Twentieth Century" w:hAnsi="Tw Cen MT" w:cs="Tahoma"/>
          <w:color w:val="000000" w:themeColor="text1"/>
          <w:sz w:val="24"/>
          <w:szCs w:val="24"/>
        </w:rPr>
        <w:t>,</w:t>
      </w:r>
      <w:r w:rsidR="00BC4D1B" w:rsidRPr="006B099B">
        <w:rPr>
          <w:rFonts w:ascii="Tw Cen MT" w:eastAsia="Twentieth Century" w:hAnsi="Tw Cen MT" w:cs="Tahoma"/>
          <w:color w:val="000000" w:themeColor="text1"/>
          <w:sz w:val="24"/>
          <w:szCs w:val="24"/>
        </w:rPr>
        <w:t xml:space="preserve"> 2024.</w:t>
      </w:r>
    </w:p>
    <w:p w14:paraId="3A8AE8DE" w14:textId="335D6BF0" w:rsidR="00CB2575" w:rsidRPr="006B099B" w:rsidRDefault="00CB2575" w:rsidP="00CB2575">
      <w:pPr>
        <w:spacing w:after="0" w:line="240" w:lineRule="auto"/>
        <w:ind w:right="-1"/>
        <w:jc w:val="both"/>
        <w:rPr>
          <w:rFonts w:ascii="Tw Cen MT" w:eastAsia="Twentieth Century" w:hAnsi="Tw Cen MT" w:cs="Tahoma"/>
          <w:color w:val="000000" w:themeColor="text1"/>
          <w:sz w:val="24"/>
          <w:szCs w:val="24"/>
          <w:lang w:val="en-GB"/>
        </w:rPr>
      </w:pPr>
    </w:p>
    <w:p w14:paraId="46A76796" w14:textId="1F3DC793" w:rsidR="00767639" w:rsidRDefault="00767639" w:rsidP="00CB2575">
      <w:pPr>
        <w:spacing w:after="0" w:line="240" w:lineRule="auto"/>
        <w:ind w:right="-1"/>
        <w:jc w:val="both"/>
        <w:rPr>
          <w:rFonts w:ascii="Tw Cen MT" w:eastAsia="Twentieth Century" w:hAnsi="Tw Cen MT" w:cs="Twentieth Century"/>
          <w:color w:val="000000" w:themeColor="text1"/>
          <w:sz w:val="24"/>
          <w:szCs w:val="24"/>
        </w:rPr>
      </w:pPr>
    </w:p>
    <w:p w14:paraId="2930C96E" w14:textId="77777777" w:rsidR="002657A0" w:rsidRDefault="002657A0" w:rsidP="00CB2575">
      <w:pPr>
        <w:spacing w:after="0" w:line="240" w:lineRule="auto"/>
        <w:ind w:right="-1"/>
        <w:jc w:val="both"/>
        <w:rPr>
          <w:rFonts w:ascii="Tw Cen MT" w:eastAsia="Twentieth Century" w:hAnsi="Tw Cen MT" w:cs="Twentieth Century"/>
          <w:color w:val="000000" w:themeColor="text1"/>
          <w:sz w:val="24"/>
          <w:szCs w:val="24"/>
        </w:rPr>
      </w:pPr>
    </w:p>
    <w:p w14:paraId="0E124A07" w14:textId="69BD2ACD" w:rsidR="002657A0" w:rsidRDefault="002657A0" w:rsidP="00CB2575">
      <w:pPr>
        <w:spacing w:after="0" w:line="240" w:lineRule="auto"/>
        <w:ind w:right="-1"/>
        <w:jc w:val="both"/>
        <w:rPr>
          <w:rFonts w:ascii="Tw Cen MT" w:eastAsia="Twentieth Century" w:hAnsi="Tw Cen MT" w:cs="Twentieth Century"/>
          <w:color w:val="000000" w:themeColor="text1"/>
          <w:sz w:val="24"/>
          <w:szCs w:val="24"/>
        </w:rPr>
      </w:pPr>
    </w:p>
    <w:p w14:paraId="31568520" w14:textId="7955F0C5" w:rsidR="002657A0" w:rsidRDefault="002657A0" w:rsidP="00CB2575">
      <w:pPr>
        <w:spacing w:after="0" w:line="240" w:lineRule="auto"/>
        <w:ind w:right="-1"/>
        <w:jc w:val="both"/>
        <w:rPr>
          <w:rFonts w:ascii="Tw Cen MT" w:eastAsia="Twentieth Century" w:hAnsi="Tw Cen MT" w:cs="Twentieth Century"/>
          <w:color w:val="000000" w:themeColor="text1"/>
          <w:sz w:val="24"/>
          <w:szCs w:val="24"/>
        </w:rPr>
      </w:pPr>
    </w:p>
    <w:p w14:paraId="7102ADE6" w14:textId="4AB3AC15" w:rsidR="002657A0" w:rsidRDefault="002657A0" w:rsidP="00CB2575">
      <w:pPr>
        <w:spacing w:after="0" w:line="240" w:lineRule="auto"/>
        <w:ind w:right="-1"/>
        <w:jc w:val="both"/>
        <w:rPr>
          <w:rFonts w:ascii="Tw Cen MT" w:eastAsia="Twentieth Century" w:hAnsi="Tw Cen MT" w:cs="Twentieth Century"/>
          <w:color w:val="000000" w:themeColor="text1"/>
          <w:sz w:val="24"/>
          <w:szCs w:val="24"/>
        </w:rPr>
      </w:pPr>
    </w:p>
    <w:p w14:paraId="69DD7625" w14:textId="77777777" w:rsidR="002657A0" w:rsidRDefault="002657A0" w:rsidP="00CB2575">
      <w:pPr>
        <w:spacing w:after="0" w:line="240" w:lineRule="auto"/>
        <w:ind w:right="-1"/>
        <w:jc w:val="both"/>
        <w:rPr>
          <w:rFonts w:ascii="Tw Cen MT" w:eastAsia="Twentieth Century" w:hAnsi="Tw Cen MT" w:cs="Twentieth Century"/>
          <w:color w:val="000000" w:themeColor="text1"/>
          <w:sz w:val="24"/>
          <w:szCs w:val="24"/>
        </w:rPr>
      </w:pPr>
    </w:p>
    <w:sectPr w:rsidR="002657A0" w:rsidSect="0096335E">
      <w:type w:val="continuous"/>
      <w:pgSz w:w="12240" w:h="15840"/>
      <w:pgMar w:top="1440" w:right="1440" w:bottom="1440" w:left="1440" w:header="720" w:footer="720" w:gutter="0"/>
      <w:cols w:num="2" w:space="369" w:equalWidth="0">
        <w:col w:w="4496" w:space="369"/>
        <w:col w:w="4495" w:space="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B1E420" w14:textId="77777777" w:rsidR="00803863" w:rsidRDefault="00803863">
      <w:pPr>
        <w:spacing w:after="0" w:line="240" w:lineRule="auto"/>
      </w:pPr>
      <w:r>
        <w:separator/>
      </w:r>
    </w:p>
  </w:endnote>
  <w:endnote w:type="continuationSeparator" w:id="0">
    <w:p w14:paraId="027CA72D" w14:textId="77777777" w:rsidR="00803863" w:rsidRDefault="008038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w Cen MT">
    <w:panose1 w:val="020B0602020104020603"/>
    <w:charset w:val="00"/>
    <w:family w:val="swiss"/>
    <w:pitch w:val="variable"/>
    <w:sig w:usb0="00000007"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Twentieth Century">
    <w:altName w:val="Cambria"/>
    <w:panose1 w:val="020B0604020202020204"/>
    <w:charset w:val="00"/>
    <w:family w:val="auto"/>
    <w:pitch w:val="default"/>
  </w:font>
  <w:font w:name="Arial">
    <w:panose1 w:val="020B0604020202020204"/>
    <w:charset w:val="00"/>
    <w:family w:val="swiss"/>
    <w:pitch w:val="variable"/>
    <w:sig w:usb0="E0002EFF" w:usb1="C000785B" w:usb2="00000009" w:usb3="00000000" w:csb0="000001FF" w:csb1="00000000"/>
  </w:font>
  <w:font w:name="Noto Sans">
    <w:panose1 w:val="020B0502040504020204"/>
    <w:charset w:val="00"/>
    <w:family w:val="swiss"/>
    <w:pitch w:val="variable"/>
    <w:sig w:usb0="E00082FF" w:usb1="400078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2941062"/>
      <w:docPartObj>
        <w:docPartGallery w:val="Page Numbers (Bottom of Page)"/>
        <w:docPartUnique/>
      </w:docPartObj>
    </w:sdtPr>
    <w:sdtEndPr>
      <w:rPr>
        <w:noProof/>
      </w:rPr>
    </w:sdtEndPr>
    <w:sdtContent>
      <w:p w14:paraId="27529A77" w14:textId="46EF97B4" w:rsidR="00A36329" w:rsidRPr="00FC0FFB" w:rsidRDefault="00A36329" w:rsidP="006D261F">
        <w:pPr>
          <w:pStyle w:val="Footer"/>
          <w:rPr>
            <w:rFonts w:ascii="Tw Cen MT" w:hAnsi="Tw Cen MT"/>
            <w:color w:val="000000" w:themeColor="text1"/>
            <w:sz w:val="20"/>
            <w:szCs w:val="24"/>
          </w:rPr>
        </w:pPr>
        <w:r>
          <w:rPr>
            <w:rFonts w:ascii="Tw Cen MT" w:hAnsi="Tw Cen MT"/>
            <w:noProof/>
            <w:color w:val="000000" w:themeColor="text1"/>
            <w:sz w:val="20"/>
            <w:szCs w:val="24"/>
          </w:rPr>
          <mc:AlternateContent>
            <mc:Choice Requires="wps">
              <w:drawing>
                <wp:anchor distT="0" distB="0" distL="114300" distR="114300" simplePos="0" relativeHeight="251661312" behindDoc="0" locked="0" layoutInCell="1" allowOverlap="1" wp14:anchorId="6150E961" wp14:editId="2C1158B0">
                  <wp:simplePos x="0" y="0"/>
                  <wp:positionH relativeFrom="column">
                    <wp:posOffset>-8890</wp:posOffset>
                  </wp:positionH>
                  <wp:positionV relativeFrom="paragraph">
                    <wp:posOffset>-14808</wp:posOffset>
                  </wp:positionV>
                  <wp:extent cx="5956935" cy="0"/>
                  <wp:effectExtent l="0" t="19050" r="5715" b="19050"/>
                  <wp:wrapNone/>
                  <wp:docPr id="1" name="Straight Connector 1"/>
                  <wp:cNvGraphicFramePr/>
                  <a:graphic xmlns:a="http://schemas.openxmlformats.org/drawingml/2006/main">
                    <a:graphicData uri="http://schemas.microsoft.com/office/word/2010/wordprocessingShape">
                      <wps:wsp>
                        <wps:cNvCnPr/>
                        <wps:spPr>
                          <a:xfrm>
                            <a:off x="0" y="0"/>
                            <a:ext cx="5956935"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du="http://schemas.microsoft.com/office/word/2023/wordml/word16du">
              <w:pict>
                <v:line w14:anchorId="36A0D526" id="Straight Connector 1"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pt,-1.15pt" to="468.35pt,-1.1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" strokecolor="black [3213]" strokeweight="2.25pt"/>
              </w:pict>
            </mc:Fallback>
          </mc:AlternateContent>
        </w:r>
        <w:sdt>
          <w:sdtPr>
            <w:rPr>
              <w:rFonts w:ascii="Tw Cen MT" w:hAnsi="Tw Cen MT"/>
              <w:color w:val="000000" w:themeColor="text1"/>
              <w:sz w:val="20"/>
              <w:szCs w:val="24"/>
            </w:rPr>
            <w:alias w:val="Author"/>
            <w:id w:val="-730455477"/>
            <w:dataBinding w:prefixMappings="xmlns:ns0='http://schemas.openxmlformats.org/package/2006/metadata/core-properties' xmlns:ns1='http://purl.org/dc/elements/1.1/'" w:xpath="/ns0:coreProperties[1]/ns1:creator[1]" w:storeItemID="{6C3C8BC8-F283-45AE-878A-BAB7291924A1}"/>
            <w:text/>
          </w:sdtPr>
          <w:sdtContent>
            <w:proofErr w:type="spellStart"/>
            <w:r w:rsidR="00955F02">
              <w:rPr>
                <w:rFonts w:ascii="Tw Cen MT" w:hAnsi="Tw Cen MT"/>
                <w:color w:val="000000" w:themeColor="text1"/>
                <w:sz w:val="20"/>
                <w:szCs w:val="24"/>
                <w:lang w:val="en-ID"/>
              </w:rPr>
              <w:t>Dewi</w:t>
            </w:r>
            <w:proofErr w:type="spellEnd"/>
            <w:r w:rsidR="00955F02">
              <w:rPr>
                <w:rFonts w:ascii="Tw Cen MT" w:hAnsi="Tw Cen MT"/>
                <w:color w:val="000000" w:themeColor="text1"/>
                <w:sz w:val="20"/>
                <w:szCs w:val="24"/>
                <w:lang w:val="en-ID"/>
              </w:rPr>
              <w:t xml:space="preserve"> </w:t>
            </w:r>
            <w:proofErr w:type="spellStart"/>
            <w:r w:rsidR="00955F02">
              <w:rPr>
                <w:rFonts w:ascii="Tw Cen MT" w:hAnsi="Tw Cen MT"/>
                <w:color w:val="000000" w:themeColor="text1"/>
                <w:sz w:val="20"/>
                <w:szCs w:val="24"/>
                <w:lang w:val="en-ID"/>
              </w:rPr>
              <w:t>Erowati</w:t>
            </w:r>
            <w:proofErr w:type="spellEnd"/>
            <w:r w:rsidR="00955F02">
              <w:rPr>
                <w:rFonts w:ascii="Tw Cen MT" w:hAnsi="Tw Cen MT"/>
                <w:color w:val="000000" w:themeColor="text1"/>
                <w:sz w:val="20"/>
                <w:szCs w:val="24"/>
                <w:lang w:val="en-ID"/>
              </w:rPr>
              <w:t xml:space="preserve"> (dewi.erowati@poltekkesjkt2.ac.id)</w:t>
            </w:r>
          </w:sdtContent>
        </w:sdt>
      </w:p>
      <w:p w14:paraId="07382446" w14:textId="65956670" w:rsidR="00A36329" w:rsidRDefault="00A36329" w:rsidP="006D261F">
        <w:pPr>
          <w:pStyle w:val="Footer"/>
          <w:jc w:val="right"/>
        </w:pPr>
        <w:r>
          <w:rPr>
            <w:rFonts w:ascii="Tw Cen MT" w:hAnsi="Tw Cen MT"/>
            <w:noProof/>
            <w:color w:val="000000" w:themeColor="text1"/>
            <w:sz w:val="20"/>
            <w:szCs w:val="24"/>
          </w:rPr>
          <w:t xml:space="preserve"> </w:t>
        </w:r>
        <w:r w:rsidRPr="006D261F">
          <w:rPr>
            <w:rFonts w:ascii="Tw Cen MT" w:hAnsi="Tw Cen MT"/>
            <w:sz w:val="24"/>
            <w:szCs w:val="24"/>
          </w:rPr>
          <w:fldChar w:fldCharType="begin"/>
        </w:r>
        <w:r w:rsidRPr="006D261F">
          <w:rPr>
            <w:rFonts w:ascii="Tw Cen MT" w:hAnsi="Tw Cen MT"/>
            <w:sz w:val="24"/>
            <w:szCs w:val="24"/>
          </w:rPr>
          <w:instrText xml:space="preserve"> PAGE   \* MERGEFORMAT </w:instrText>
        </w:r>
        <w:r w:rsidRPr="006D261F">
          <w:rPr>
            <w:rFonts w:ascii="Tw Cen MT" w:hAnsi="Tw Cen MT"/>
            <w:sz w:val="24"/>
            <w:szCs w:val="24"/>
          </w:rPr>
          <w:fldChar w:fldCharType="separate"/>
        </w:r>
        <w:r w:rsidR="00314849">
          <w:rPr>
            <w:rFonts w:ascii="Tw Cen MT" w:hAnsi="Tw Cen MT"/>
            <w:noProof/>
            <w:sz w:val="24"/>
            <w:szCs w:val="24"/>
          </w:rPr>
          <w:t>86</w:t>
        </w:r>
        <w:r w:rsidRPr="006D261F">
          <w:rPr>
            <w:rFonts w:ascii="Tw Cen MT" w:hAnsi="Tw Cen MT"/>
            <w:noProof/>
            <w:sz w:val="24"/>
            <w:szCs w:val="24"/>
          </w:rPr>
          <w:fldChar w:fldCharType="end"/>
        </w:r>
      </w:p>
    </w:sdtContent>
  </w:sdt>
  <w:p w14:paraId="43E38D77" w14:textId="1F62710C" w:rsidR="00A36329" w:rsidRDefault="00A36329">
    <w:pPr>
      <w:pBdr>
        <w:top w:val="nil"/>
        <w:left w:val="nil"/>
        <w:bottom w:val="nil"/>
        <w:right w:val="nil"/>
        <w:between w:val="nil"/>
      </w:pBdr>
      <w:tabs>
        <w:tab w:val="center" w:pos="4680"/>
        <w:tab w:val="right" w:pos="9360"/>
      </w:tabs>
      <w:spacing w:after="0" w:line="240" w:lineRule="auto"/>
      <w:rPr>
        <w:rFonts w:ascii="Twentieth Century" w:eastAsia="Twentieth Century" w:hAnsi="Twentieth Century" w:cs="Twentieth Century"/>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8491D0" w14:textId="77777777" w:rsidR="00803863" w:rsidRDefault="00803863">
      <w:pPr>
        <w:spacing w:after="0" w:line="240" w:lineRule="auto"/>
      </w:pPr>
      <w:r>
        <w:separator/>
      </w:r>
    </w:p>
  </w:footnote>
  <w:footnote w:type="continuationSeparator" w:id="0">
    <w:p w14:paraId="121CBB93" w14:textId="77777777" w:rsidR="00803863" w:rsidRDefault="008038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w Cen MT" w:hAnsi="Tw Cen MT" w:cstheme="minorBidi"/>
        <w:sz w:val="20"/>
        <w:szCs w:val="20"/>
      </w:rPr>
      <w:alias w:val="Title"/>
      <w:id w:val="-839311394"/>
      <w:placeholder>
        <w:docPart w:val="98CABDCE1CAC4D7FA0A11B2A1C225D39"/>
      </w:placeholder>
      <w:dataBinding w:prefixMappings="xmlns:ns0='http://schemas.openxmlformats.org/package/2006/metadata/core-properties' xmlns:ns1='http://purl.org/dc/elements/1.1/'" w:xpath="/ns0:coreProperties[1]/ns1:title[1]" w:storeItemID="{6C3C8BC8-F283-45AE-878A-BAB7291924A1}"/>
      <w:text/>
    </w:sdtPr>
    <w:sdtContent>
      <w:p w14:paraId="64DC28A2" w14:textId="4D3E1597" w:rsidR="00A36329" w:rsidRDefault="00A36329" w:rsidP="007A770B">
        <w:pPr>
          <w:pStyle w:val="Header"/>
          <w:tabs>
            <w:tab w:val="clear" w:pos="4680"/>
            <w:tab w:val="clear" w:pos="9360"/>
          </w:tabs>
          <w:spacing w:after="120" w:line="276" w:lineRule="auto"/>
          <w:rPr>
            <w:b/>
            <w:bCs/>
            <w:color w:val="1F497D" w:themeColor="text2"/>
            <w:sz w:val="28"/>
            <w:szCs w:val="28"/>
          </w:rPr>
        </w:pPr>
        <w:proofErr w:type="spellStart"/>
        <w:r w:rsidRPr="007A770B">
          <w:rPr>
            <w:rFonts w:ascii="Tw Cen MT" w:hAnsi="Tw Cen MT" w:cstheme="minorBidi"/>
            <w:sz w:val="20"/>
            <w:szCs w:val="20"/>
          </w:rPr>
          <w:t>Jurnal</w:t>
        </w:r>
        <w:proofErr w:type="spellEnd"/>
        <w:r w:rsidRPr="007A770B">
          <w:rPr>
            <w:rFonts w:ascii="Tw Cen MT" w:hAnsi="Tw Cen MT" w:cstheme="minorBidi"/>
            <w:sz w:val="20"/>
            <w:szCs w:val="20"/>
          </w:rPr>
          <w:t xml:space="preserve"> </w:t>
        </w:r>
        <w:proofErr w:type="spellStart"/>
        <w:r w:rsidRPr="007A770B">
          <w:rPr>
            <w:rFonts w:ascii="Tw Cen MT" w:hAnsi="Tw Cen MT" w:cstheme="minorBidi"/>
            <w:sz w:val="20"/>
            <w:szCs w:val="20"/>
          </w:rPr>
          <w:t>Proteksi</w:t>
        </w:r>
        <w:proofErr w:type="spellEnd"/>
        <w:r w:rsidRPr="007A770B">
          <w:rPr>
            <w:rFonts w:ascii="Tw Cen MT" w:hAnsi="Tw Cen MT" w:cstheme="minorBidi"/>
            <w:sz w:val="20"/>
            <w:szCs w:val="20"/>
          </w:rPr>
          <w:t xml:space="preserve"> Kesehatan                                                                                                                                   Vo</w:t>
        </w:r>
        <w:r>
          <w:rPr>
            <w:rFonts w:ascii="Tw Cen MT" w:hAnsi="Tw Cen MT" w:cstheme="minorBidi"/>
            <w:sz w:val="20"/>
            <w:szCs w:val="20"/>
          </w:rPr>
          <w:t>l.1</w:t>
        </w:r>
        <w:r w:rsidR="00D56013">
          <w:rPr>
            <w:rFonts w:ascii="Tw Cen MT" w:hAnsi="Tw Cen MT" w:cstheme="minorBidi"/>
            <w:sz w:val="20"/>
            <w:szCs w:val="20"/>
          </w:rPr>
          <w:t>2</w:t>
        </w:r>
        <w:r>
          <w:rPr>
            <w:rFonts w:ascii="Tw Cen MT" w:hAnsi="Tw Cen MT" w:cstheme="minorBidi"/>
            <w:sz w:val="20"/>
            <w:szCs w:val="20"/>
          </w:rPr>
          <w:t>, N</w:t>
        </w:r>
        <w:r w:rsidR="00372502">
          <w:rPr>
            <w:rFonts w:ascii="Tw Cen MT" w:hAnsi="Tw Cen MT" w:cstheme="minorBidi"/>
            <w:sz w:val="20"/>
            <w:szCs w:val="20"/>
          </w:rPr>
          <w:t>o.</w:t>
        </w:r>
        <w:r w:rsidR="00D56013">
          <w:rPr>
            <w:rFonts w:ascii="Tw Cen MT" w:hAnsi="Tw Cen MT" w:cstheme="minorBidi"/>
            <w:sz w:val="20"/>
            <w:szCs w:val="20"/>
          </w:rPr>
          <w:t>1</w:t>
        </w:r>
        <w:r w:rsidR="00372502">
          <w:rPr>
            <w:rFonts w:ascii="Tw Cen MT" w:hAnsi="Tw Cen MT" w:cstheme="minorBidi"/>
            <w:sz w:val="20"/>
            <w:szCs w:val="20"/>
          </w:rPr>
          <w:t xml:space="preserve">, </w:t>
        </w:r>
        <w:r w:rsidR="00D56013">
          <w:rPr>
            <w:rFonts w:ascii="Tw Cen MT" w:hAnsi="Tw Cen MT" w:cstheme="minorBidi"/>
            <w:sz w:val="20"/>
            <w:szCs w:val="20"/>
          </w:rPr>
          <w:t>Mei</w:t>
        </w:r>
        <w:r w:rsidR="00372502">
          <w:rPr>
            <w:rFonts w:ascii="Tw Cen MT" w:hAnsi="Tw Cen MT" w:cstheme="minorBidi"/>
            <w:sz w:val="20"/>
            <w:szCs w:val="20"/>
          </w:rPr>
          <w:t xml:space="preserve"> 202</w:t>
        </w:r>
        <w:r w:rsidR="00D56013">
          <w:rPr>
            <w:rFonts w:ascii="Tw Cen MT" w:hAnsi="Tw Cen MT" w:cstheme="minorBidi"/>
            <w:sz w:val="20"/>
            <w:szCs w:val="20"/>
          </w:rPr>
          <w:t>3</w:t>
        </w:r>
        <w:r w:rsidR="00372502">
          <w:rPr>
            <w:rFonts w:ascii="Tw Cen MT" w:hAnsi="Tw Cen MT" w:cstheme="minorBidi"/>
            <w:sz w:val="20"/>
            <w:szCs w:val="20"/>
          </w:rPr>
          <w:t xml:space="preserve">, pp. </w:t>
        </w:r>
        <w:r w:rsidR="00D0123F">
          <w:rPr>
            <w:rFonts w:ascii="Tw Cen MT" w:hAnsi="Tw Cen MT" w:cstheme="minorBidi"/>
            <w:sz w:val="20"/>
            <w:szCs w:val="20"/>
          </w:rPr>
          <w:t>1-6</w:t>
        </w:r>
        <w:r w:rsidRPr="007A770B">
          <w:rPr>
            <w:rFonts w:ascii="Tw Cen MT" w:hAnsi="Tw Cen MT" w:cstheme="minorBidi"/>
            <w:sz w:val="20"/>
            <w:szCs w:val="20"/>
          </w:rPr>
          <w:tab/>
        </w:r>
        <w:r w:rsidRPr="007A770B">
          <w:rPr>
            <w:rFonts w:ascii="Tw Cen MT" w:hAnsi="Tw Cen MT" w:cstheme="minorBidi"/>
            <w:sz w:val="20"/>
            <w:szCs w:val="20"/>
          </w:rPr>
          <w:tab/>
          <w:t xml:space="preserve">                                                                                                        ISSN 2715-1115 (Online), ISSN 2302 – 8610 (Print)</w:t>
        </w:r>
      </w:p>
    </w:sdtContent>
  </w:sdt>
  <w:p w14:paraId="684B633C" w14:textId="32B84453" w:rsidR="00A36329" w:rsidRDefault="00A36329" w:rsidP="007A770B">
    <w:pPr>
      <w:pBdr>
        <w:top w:val="nil"/>
        <w:left w:val="nil"/>
        <w:bottom w:val="single" w:sz="4" w:space="1" w:color="A5A5A5"/>
        <w:right w:val="nil"/>
        <w:between w:val="nil"/>
      </w:pBdr>
      <w:tabs>
        <w:tab w:val="center" w:pos="4680"/>
        <w:tab w:val="right" w:pos="9360"/>
        <w:tab w:val="left" w:pos="2580"/>
        <w:tab w:val="left" w:pos="2985"/>
      </w:tabs>
      <w:spacing w:after="120" w:line="276" w:lineRule="auto"/>
      <w:rPr>
        <w:color w:val="7F7F7F"/>
      </w:rPr>
    </w:pPr>
    <w:r>
      <w:rPr>
        <w:noProof/>
      </w:rPr>
      <mc:AlternateContent>
        <mc:Choice Requires="wps">
          <w:drawing>
            <wp:anchor distT="0" distB="0" distL="114300" distR="114300" simplePos="0" relativeHeight="251657216" behindDoc="0" locked="0" layoutInCell="1" hidden="0" allowOverlap="1" wp14:anchorId="2C701770" wp14:editId="2353E5F7">
              <wp:simplePos x="0" y="0"/>
              <wp:positionH relativeFrom="column">
                <wp:posOffset>0</wp:posOffset>
              </wp:positionH>
              <wp:positionV relativeFrom="paragraph">
                <wp:posOffset>213995</wp:posOffset>
              </wp:positionV>
              <wp:extent cx="5975985" cy="0"/>
              <wp:effectExtent l="0" t="12700" r="18415" b="12700"/>
              <wp:wrapNone/>
              <wp:docPr id="65" name="Straight Arrow Connector 65"/>
              <wp:cNvGraphicFramePr/>
              <a:graphic xmlns:a="http://schemas.openxmlformats.org/drawingml/2006/main">
                <a:graphicData uri="http://schemas.microsoft.com/office/word/2010/wordprocessingShape">
                  <wps:wsp>
                    <wps:cNvCnPr/>
                    <wps:spPr>
                      <a:xfrm>
                        <a:off x="0" y="0"/>
                        <a:ext cx="5975985" cy="0"/>
                      </a:xfrm>
                      <a:prstGeom prst="straightConnector1">
                        <a:avLst/>
                      </a:prstGeom>
                      <a:noFill/>
                      <a:ln w="19050" cap="flat" cmpd="sng">
                        <a:solidFill>
                          <a:schemeClr val="dk1"/>
                        </a:solidFill>
                        <a:prstDash val="solid"/>
                        <a:round/>
                        <a:headEnd type="none" w="sm" len="sm"/>
                        <a:tailEnd type="none" w="sm" len="sm"/>
                      </a:ln>
                    </wps:spPr>
                    <wps:bodyPr/>
                  </wps:wsp>
                </a:graphicData>
              </a:graphic>
              <wp14:sizeRelV relativeFrom="margin">
                <wp14:pctHeight>0</wp14:pctHeight>
              </wp14:sizeRelV>
            </wp:anchor>
          </w:drawing>
        </mc:Choice>
        <mc:Fallback xmlns:w16du="http://schemas.microsoft.com/office/word/2023/wordml/word16du">
          <w:pict>
            <v:shapetype w14:anchorId="7FC1B0CA" id="_x0000_t32" coordsize="21600,21600" o:spt="32" o:oned="t" path="m,l21600,21600e" filled="f">
              <v:path arrowok="t" fillok="f" o:connecttype="none"/>
              <o:lock v:ext="edit" shapetype="t"/>
            </v:shapetype>
            <v:shape id="Straight Arrow Connector 65" o:spid="_x0000_s1026" type="#_x0000_t32" style="position:absolute;margin-left:0;margin-top:16.85pt;width:470.55pt;height:0;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" strokecolor="black [3200]" strokeweight="1.5pt">
              <v:stroke startarrowwidth="narrow" startarrowlength="short" endarrowwidth="narrow" endarrowlength="short"/>
            </v:shape>
          </w:pict>
        </mc:Fallback>
      </mc:AlternateContent>
    </w:r>
  </w:p>
  <w:p w14:paraId="2F2AE68A" w14:textId="77777777" w:rsidR="00A36329" w:rsidRDefault="00A36329">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F6647"/>
    <w:multiLevelType w:val="hybridMultilevel"/>
    <w:tmpl w:val="67443C9A"/>
    <w:lvl w:ilvl="0" w:tplc="4686F57C">
      <w:start w:val="1"/>
      <w:numFmt w:val="decimal"/>
      <w:lvlText w:val="[%1]"/>
      <w:lvlJc w:val="left"/>
      <w:pPr>
        <w:ind w:left="720" w:hanging="360"/>
      </w:pPr>
      <w:rPr>
        <w:rFonts w:ascii="Tw Cen MT" w:hAnsi="Tw Cen MT"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286AC9"/>
    <w:multiLevelType w:val="hybridMultilevel"/>
    <w:tmpl w:val="439ACB02"/>
    <w:lvl w:ilvl="0" w:tplc="4C5E4AEA">
      <w:start w:val="1"/>
      <w:numFmt w:val="lowerLetter"/>
      <w:lvlText w:val="%1."/>
      <w:lvlJc w:val="left"/>
      <w:pPr>
        <w:ind w:left="786" w:hanging="360"/>
      </w:pPr>
      <w:rPr>
        <w:rFonts w:hint="default"/>
        <w:b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 w15:restartNumberingAfterBreak="0">
    <w:nsid w:val="19D6633D"/>
    <w:multiLevelType w:val="hybridMultilevel"/>
    <w:tmpl w:val="C532A69C"/>
    <w:lvl w:ilvl="0" w:tplc="F8A8ED40">
      <w:start w:val="1"/>
      <w:numFmt w:val="decimal"/>
      <w:lvlText w:val="%1."/>
      <w:lvlJc w:val="left"/>
      <w:pPr>
        <w:ind w:left="791" w:hanging="360"/>
      </w:pPr>
      <w:rPr>
        <w:rFonts w:hint="default"/>
        <w:color w:val="auto"/>
      </w:rPr>
    </w:lvl>
    <w:lvl w:ilvl="1" w:tplc="04090019" w:tentative="1">
      <w:start w:val="1"/>
      <w:numFmt w:val="lowerLetter"/>
      <w:lvlText w:val="%2."/>
      <w:lvlJc w:val="left"/>
      <w:pPr>
        <w:ind w:left="1511" w:hanging="360"/>
      </w:pPr>
    </w:lvl>
    <w:lvl w:ilvl="2" w:tplc="0409001B" w:tentative="1">
      <w:start w:val="1"/>
      <w:numFmt w:val="lowerRoman"/>
      <w:lvlText w:val="%3."/>
      <w:lvlJc w:val="right"/>
      <w:pPr>
        <w:ind w:left="2231" w:hanging="180"/>
      </w:pPr>
    </w:lvl>
    <w:lvl w:ilvl="3" w:tplc="0409000F" w:tentative="1">
      <w:start w:val="1"/>
      <w:numFmt w:val="decimal"/>
      <w:lvlText w:val="%4."/>
      <w:lvlJc w:val="left"/>
      <w:pPr>
        <w:ind w:left="2951" w:hanging="360"/>
      </w:pPr>
    </w:lvl>
    <w:lvl w:ilvl="4" w:tplc="04090019" w:tentative="1">
      <w:start w:val="1"/>
      <w:numFmt w:val="lowerLetter"/>
      <w:lvlText w:val="%5."/>
      <w:lvlJc w:val="left"/>
      <w:pPr>
        <w:ind w:left="3671" w:hanging="360"/>
      </w:pPr>
    </w:lvl>
    <w:lvl w:ilvl="5" w:tplc="0409001B" w:tentative="1">
      <w:start w:val="1"/>
      <w:numFmt w:val="lowerRoman"/>
      <w:lvlText w:val="%6."/>
      <w:lvlJc w:val="right"/>
      <w:pPr>
        <w:ind w:left="4391" w:hanging="180"/>
      </w:pPr>
    </w:lvl>
    <w:lvl w:ilvl="6" w:tplc="0409000F" w:tentative="1">
      <w:start w:val="1"/>
      <w:numFmt w:val="decimal"/>
      <w:lvlText w:val="%7."/>
      <w:lvlJc w:val="left"/>
      <w:pPr>
        <w:ind w:left="5111" w:hanging="360"/>
      </w:pPr>
    </w:lvl>
    <w:lvl w:ilvl="7" w:tplc="04090019" w:tentative="1">
      <w:start w:val="1"/>
      <w:numFmt w:val="lowerLetter"/>
      <w:lvlText w:val="%8."/>
      <w:lvlJc w:val="left"/>
      <w:pPr>
        <w:ind w:left="5831" w:hanging="360"/>
      </w:pPr>
    </w:lvl>
    <w:lvl w:ilvl="8" w:tplc="0409001B" w:tentative="1">
      <w:start w:val="1"/>
      <w:numFmt w:val="lowerRoman"/>
      <w:lvlText w:val="%9."/>
      <w:lvlJc w:val="right"/>
      <w:pPr>
        <w:ind w:left="6551" w:hanging="180"/>
      </w:pPr>
    </w:lvl>
  </w:abstractNum>
  <w:abstractNum w:abstractNumId="3" w15:restartNumberingAfterBreak="0">
    <w:nsid w:val="3BE4489A"/>
    <w:multiLevelType w:val="hybridMultilevel"/>
    <w:tmpl w:val="EAB81D22"/>
    <w:lvl w:ilvl="0" w:tplc="F8A8ED40">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95E3A42"/>
    <w:multiLevelType w:val="hybridMultilevel"/>
    <w:tmpl w:val="EAB81D22"/>
    <w:lvl w:ilvl="0" w:tplc="FFFFFFFF">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5C980BE1"/>
    <w:multiLevelType w:val="hybridMultilevel"/>
    <w:tmpl w:val="7DEE8B1C"/>
    <w:lvl w:ilvl="0" w:tplc="4CAE0A3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5947557"/>
    <w:multiLevelType w:val="hybridMultilevel"/>
    <w:tmpl w:val="BD202868"/>
    <w:lvl w:ilvl="0" w:tplc="B928BA1C">
      <w:start w:val="1"/>
      <w:numFmt w:val="decimal"/>
      <w:lvlText w:val="[%1]"/>
      <w:lvlJc w:val="left"/>
      <w:pPr>
        <w:ind w:left="720" w:hanging="360"/>
      </w:pPr>
      <w:rPr>
        <w:rFonts w:hint="default"/>
        <w:b w:val="0"/>
        <w:bCs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76C528F9"/>
    <w:multiLevelType w:val="hybridMultilevel"/>
    <w:tmpl w:val="80803088"/>
    <w:lvl w:ilvl="0" w:tplc="DBA29166">
      <w:start w:val="1"/>
      <w:numFmt w:val="bullet"/>
      <w:lvlText w:val="-"/>
      <w:lvlJc w:val="left"/>
      <w:pPr>
        <w:ind w:left="786" w:hanging="360"/>
      </w:pPr>
      <w:rPr>
        <w:rFonts w:ascii="Tw Cen MT" w:eastAsia="Times New Roman" w:hAnsi="Tw Cen MT"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num w:numId="1" w16cid:durableId="296304038">
    <w:abstractNumId w:val="5"/>
  </w:num>
  <w:num w:numId="2" w16cid:durableId="949356608">
    <w:abstractNumId w:val="7"/>
  </w:num>
  <w:num w:numId="3" w16cid:durableId="1651202949">
    <w:abstractNumId w:val="1"/>
  </w:num>
  <w:num w:numId="4" w16cid:durableId="449783476">
    <w:abstractNumId w:val="0"/>
  </w:num>
  <w:num w:numId="5" w16cid:durableId="828596658">
    <w:abstractNumId w:val="3"/>
  </w:num>
  <w:num w:numId="6" w16cid:durableId="414787209">
    <w:abstractNumId w:val="2"/>
  </w:num>
  <w:num w:numId="7" w16cid:durableId="656694313">
    <w:abstractNumId w:val="4"/>
  </w:num>
  <w:num w:numId="8" w16cid:durableId="200620555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7"/>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948"/>
    <w:rsid w:val="00003082"/>
    <w:rsid w:val="00011B0E"/>
    <w:rsid w:val="00035A37"/>
    <w:rsid w:val="00035DBA"/>
    <w:rsid w:val="000412C7"/>
    <w:rsid w:val="00046906"/>
    <w:rsid w:val="00082EFF"/>
    <w:rsid w:val="00096D8F"/>
    <w:rsid w:val="000A46F4"/>
    <w:rsid w:val="000B1F81"/>
    <w:rsid w:val="000B75DE"/>
    <w:rsid w:val="000C4719"/>
    <w:rsid w:val="000D0DFF"/>
    <w:rsid w:val="00106CE2"/>
    <w:rsid w:val="00106D4F"/>
    <w:rsid w:val="0011263D"/>
    <w:rsid w:val="00113901"/>
    <w:rsid w:val="00127386"/>
    <w:rsid w:val="00136E70"/>
    <w:rsid w:val="001545D6"/>
    <w:rsid w:val="00160FDD"/>
    <w:rsid w:val="0016328E"/>
    <w:rsid w:val="00163BA7"/>
    <w:rsid w:val="0016482E"/>
    <w:rsid w:val="00165829"/>
    <w:rsid w:val="00166BFA"/>
    <w:rsid w:val="00194C11"/>
    <w:rsid w:val="00196C16"/>
    <w:rsid w:val="001D014D"/>
    <w:rsid w:val="001F1073"/>
    <w:rsid w:val="002113FB"/>
    <w:rsid w:val="00222E32"/>
    <w:rsid w:val="00223B20"/>
    <w:rsid w:val="00261BB2"/>
    <w:rsid w:val="002657A0"/>
    <w:rsid w:val="0027621D"/>
    <w:rsid w:val="00292E42"/>
    <w:rsid w:val="00293DB9"/>
    <w:rsid w:val="002A5964"/>
    <w:rsid w:val="002B20BA"/>
    <w:rsid w:val="002C693D"/>
    <w:rsid w:val="002C73F4"/>
    <w:rsid w:val="002D30A7"/>
    <w:rsid w:val="002E7BE2"/>
    <w:rsid w:val="00301611"/>
    <w:rsid w:val="003069B5"/>
    <w:rsid w:val="00306DA7"/>
    <w:rsid w:val="00307CDB"/>
    <w:rsid w:val="00314849"/>
    <w:rsid w:val="00323FDA"/>
    <w:rsid w:val="00360085"/>
    <w:rsid w:val="00361BBD"/>
    <w:rsid w:val="00372502"/>
    <w:rsid w:val="00380121"/>
    <w:rsid w:val="003F6489"/>
    <w:rsid w:val="003F6B0D"/>
    <w:rsid w:val="00413D75"/>
    <w:rsid w:val="00420F93"/>
    <w:rsid w:val="00431AAB"/>
    <w:rsid w:val="00460959"/>
    <w:rsid w:val="00463B9A"/>
    <w:rsid w:val="0046541C"/>
    <w:rsid w:val="004721E3"/>
    <w:rsid w:val="004A3EFA"/>
    <w:rsid w:val="004B41B7"/>
    <w:rsid w:val="004C01E6"/>
    <w:rsid w:val="004E128A"/>
    <w:rsid w:val="004F0C66"/>
    <w:rsid w:val="005327C6"/>
    <w:rsid w:val="005424FD"/>
    <w:rsid w:val="005458B9"/>
    <w:rsid w:val="005471FC"/>
    <w:rsid w:val="005642A1"/>
    <w:rsid w:val="00565328"/>
    <w:rsid w:val="00566B79"/>
    <w:rsid w:val="005C1635"/>
    <w:rsid w:val="005C30BC"/>
    <w:rsid w:val="005C5210"/>
    <w:rsid w:val="005E0707"/>
    <w:rsid w:val="00624B47"/>
    <w:rsid w:val="006334E1"/>
    <w:rsid w:val="006431BA"/>
    <w:rsid w:val="00655189"/>
    <w:rsid w:val="006563C4"/>
    <w:rsid w:val="00665737"/>
    <w:rsid w:val="00670815"/>
    <w:rsid w:val="006B099B"/>
    <w:rsid w:val="006B1D84"/>
    <w:rsid w:val="006D261F"/>
    <w:rsid w:val="007006B9"/>
    <w:rsid w:val="007106F6"/>
    <w:rsid w:val="007368A2"/>
    <w:rsid w:val="00741E5E"/>
    <w:rsid w:val="00762C0B"/>
    <w:rsid w:val="00765F40"/>
    <w:rsid w:val="00767639"/>
    <w:rsid w:val="007A1AEF"/>
    <w:rsid w:val="007A770B"/>
    <w:rsid w:val="007D6D9D"/>
    <w:rsid w:val="007E655E"/>
    <w:rsid w:val="007E6A66"/>
    <w:rsid w:val="007F4948"/>
    <w:rsid w:val="00803863"/>
    <w:rsid w:val="00812425"/>
    <w:rsid w:val="0081569B"/>
    <w:rsid w:val="0086728C"/>
    <w:rsid w:val="0089674C"/>
    <w:rsid w:val="008A326F"/>
    <w:rsid w:val="00942731"/>
    <w:rsid w:val="00943EB9"/>
    <w:rsid w:val="00955F02"/>
    <w:rsid w:val="0096335E"/>
    <w:rsid w:val="00985807"/>
    <w:rsid w:val="00997349"/>
    <w:rsid w:val="009A70E3"/>
    <w:rsid w:val="009B5AA2"/>
    <w:rsid w:val="009D73CD"/>
    <w:rsid w:val="009F5E84"/>
    <w:rsid w:val="009F6554"/>
    <w:rsid w:val="00A343E3"/>
    <w:rsid w:val="00A36329"/>
    <w:rsid w:val="00A71279"/>
    <w:rsid w:val="00AB2BCC"/>
    <w:rsid w:val="00AC17B6"/>
    <w:rsid w:val="00AE2862"/>
    <w:rsid w:val="00B0429B"/>
    <w:rsid w:val="00B057E2"/>
    <w:rsid w:val="00B12422"/>
    <w:rsid w:val="00B241B6"/>
    <w:rsid w:val="00B25240"/>
    <w:rsid w:val="00B41001"/>
    <w:rsid w:val="00B63555"/>
    <w:rsid w:val="00B674AF"/>
    <w:rsid w:val="00BC34CC"/>
    <w:rsid w:val="00BC4D1B"/>
    <w:rsid w:val="00BE7B4C"/>
    <w:rsid w:val="00C133E7"/>
    <w:rsid w:val="00C20FA8"/>
    <w:rsid w:val="00C52E9E"/>
    <w:rsid w:val="00C55102"/>
    <w:rsid w:val="00C812B9"/>
    <w:rsid w:val="00C96B4B"/>
    <w:rsid w:val="00CB0A6C"/>
    <w:rsid w:val="00CB2575"/>
    <w:rsid w:val="00CB3237"/>
    <w:rsid w:val="00CC263C"/>
    <w:rsid w:val="00CD6253"/>
    <w:rsid w:val="00CF5715"/>
    <w:rsid w:val="00D0123F"/>
    <w:rsid w:val="00D06530"/>
    <w:rsid w:val="00D2571D"/>
    <w:rsid w:val="00D31D13"/>
    <w:rsid w:val="00D37FC1"/>
    <w:rsid w:val="00D428B5"/>
    <w:rsid w:val="00D44301"/>
    <w:rsid w:val="00D466FC"/>
    <w:rsid w:val="00D56013"/>
    <w:rsid w:val="00D70D6D"/>
    <w:rsid w:val="00D9262D"/>
    <w:rsid w:val="00D9785A"/>
    <w:rsid w:val="00DB156A"/>
    <w:rsid w:val="00DB7592"/>
    <w:rsid w:val="00DC2BB5"/>
    <w:rsid w:val="00DE3780"/>
    <w:rsid w:val="00DF0159"/>
    <w:rsid w:val="00DF0B65"/>
    <w:rsid w:val="00DF6E07"/>
    <w:rsid w:val="00E00E3E"/>
    <w:rsid w:val="00E03631"/>
    <w:rsid w:val="00E03962"/>
    <w:rsid w:val="00E067A8"/>
    <w:rsid w:val="00E37E90"/>
    <w:rsid w:val="00E81E13"/>
    <w:rsid w:val="00EA3A6A"/>
    <w:rsid w:val="00EA57B9"/>
    <w:rsid w:val="00ED0E10"/>
    <w:rsid w:val="00F1133F"/>
    <w:rsid w:val="00F20377"/>
    <w:rsid w:val="00F5431A"/>
    <w:rsid w:val="00F6187B"/>
    <w:rsid w:val="00F64252"/>
    <w:rsid w:val="00F817F4"/>
    <w:rsid w:val="00F841D1"/>
    <w:rsid w:val="00F9233C"/>
    <w:rsid w:val="00F96F50"/>
    <w:rsid w:val="00FE0EBE"/>
    <w:rsid w:val="00FE27D6"/>
    <w:rsid w:val="00FE4F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1625E4"/>
  <w15:docId w15:val="{AB873E97-8BB1-5742-B868-9126F953A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1"/>
        <w:szCs w:val="21"/>
        <w:lang w:val="en-US"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0FFB"/>
    <w:rPr>
      <w:rFonts w:eastAsiaTheme="minorEastAsia"/>
    </w:rPr>
  </w:style>
  <w:style w:type="paragraph" w:styleId="Judul1">
    <w:name w:val="heading 1"/>
    <w:basedOn w:val="Normal"/>
    <w:next w:val="Normal"/>
    <w:link w:val="Judul1KAR"/>
    <w:uiPriority w:val="9"/>
    <w:qFormat/>
    <w:pPr>
      <w:keepNext/>
      <w:keepLines/>
      <w:spacing w:before="480" w:after="120"/>
      <w:outlineLvl w:val="0"/>
    </w:pPr>
    <w:rPr>
      <w:b/>
      <w:sz w:val="48"/>
      <w:szCs w:val="48"/>
    </w:rPr>
  </w:style>
  <w:style w:type="paragraph" w:styleId="Judul2">
    <w:name w:val="heading 2"/>
    <w:basedOn w:val="Normal"/>
    <w:next w:val="Normal"/>
    <w:uiPriority w:val="9"/>
    <w:semiHidden/>
    <w:unhideWhenUsed/>
    <w:qFormat/>
    <w:pPr>
      <w:keepNext/>
      <w:keepLines/>
      <w:spacing w:before="360" w:after="80"/>
      <w:outlineLvl w:val="1"/>
    </w:pPr>
    <w:rPr>
      <w:b/>
      <w:sz w:val="36"/>
      <w:szCs w:val="36"/>
    </w:rPr>
  </w:style>
  <w:style w:type="paragraph" w:styleId="Judul3">
    <w:name w:val="heading 3"/>
    <w:basedOn w:val="Normal"/>
    <w:next w:val="Normal"/>
    <w:uiPriority w:val="9"/>
    <w:semiHidden/>
    <w:unhideWhenUsed/>
    <w:qFormat/>
    <w:pPr>
      <w:keepNext/>
      <w:keepLines/>
      <w:spacing w:before="280" w:after="80"/>
      <w:outlineLvl w:val="2"/>
    </w:pPr>
    <w:rPr>
      <w:b/>
      <w:sz w:val="28"/>
      <w:szCs w:val="28"/>
    </w:rPr>
  </w:style>
  <w:style w:type="paragraph" w:styleId="Judul4">
    <w:name w:val="heading 4"/>
    <w:basedOn w:val="Normal"/>
    <w:next w:val="Normal"/>
    <w:uiPriority w:val="9"/>
    <w:semiHidden/>
    <w:unhideWhenUsed/>
    <w:qFormat/>
    <w:pPr>
      <w:keepNext/>
      <w:keepLines/>
      <w:spacing w:before="240" w:after="40"/>
      <w:outlineLvl w:val="3"/>
    </w:pPr>
    <w:rPr>
      <w:b/>
      <w:sz w:val="24"/>
      <w:szCs w:val="24"/>
    </w:rPr>
  </w:style>
  <w:style w:type="paragraph" w:styleId="Judul5">
    <w:name w:val="heading 5"/>
    <w:basedOn w:val="Normal"/>
    <w:next w:val="Normal"/>
    <w:uiPriority w:val="9"/>
    <w:semiHidden/>
    <w:unhideWhenUsed/>
    <w:qFormat/>
    <w:pPr>
      <w:keepNext/>
      <w:keepLines/>
      <w:spacing w:before="220" w:after="40"/>
      <w:outlineLvl w:val="4"/>
    </w:pPr>
    <w:rPr>
      <w:b/>
      <w:sz w:val="22"/>
      <w:szCs w:val="22"/>
    </w:rPr>
  </w:style>
  <w:style w:type="paragraph" w:styleId="Judul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Judul">
    <w:name w:val="Title"/>
    <w:basedOn w:val="Normal"/>
    <w:next w:val="Normal"/>
    <w:uiPriority w:val="10"/>
    <w:qFormat/>
    <w:pPr>
      <w:keepNext/>
      <w:keepLines/>
      <w:spacing w:before="480" w:after="120"/>
    </w:pPr>
    <w:rPr>
      <w:b/>
      <w:sz w:val="72"/>
      <w:szCs w:val="72"/>
    </w:rPr>
  </w:style>
  <w:style w:type="paragraph" w:styleId="Header">
    <w:name w:val="header"/>
    <w:basedOn w:val="Normal"/>
    <w:link w:val="HeaderKAR"/>
    <w:uiPriority w:val="99"/>
    <w:unhideWhenUsed/>
    <w:rsid w:val="00FC0FFB"/>
    <w:pPr>
      <w:tabs>
        <w:tab w:val="center" w:pos="4680"/>
        <w:tab w:val="right" w:pos="9360"/>
      </w:tabs>
      <w:spacing w:after="0" w:line="240" w:lineRule="auto"/>
    </w:pPr>
  </w:style>
  <w:style w:type="character" w:customStyle="1" w:styleId="HeaderKAR">
    <w:name w:val="Header KAR"/>
    <w:basedOn w:val="FontParagrafDefault"/>
    <w:link w:val="Header"/>
    <w:uiPriority w:val="99"/>
    <w:rsid w:val="00FC0FFB"/>
  </w:style>
  <w:style w:type="paragraph" w:styleId="Footer">
    <w:name w:val="footer"/>
    <w:basedOn w:val="Normal"/>
    <w:link w:val="FooterKAR"/>
    <w:uiPriority w:val="99"/>
    <w:unhideWhenUsed/>
    <w:rsid w:val="00FC0FFB"/>
    <w:pPr>
      <w:tabs>
        <w:tab w:val="center" w:pos="4680"/>
        <w:tab w:val="right" w:pos="9360"/>
      </w:tabs>
      <w:spacing w:after="0" w:line="240" w:lineRule="auto"/>
    </w:pPr>
  </w:style>
  <w:style w:type="character" w:customStyle="1" w:styleId="FooterKAR">
    <w:name w:val="Footer KAR"/>
    <w:basedOn w:val="FontParagrafDefault"/>
    <w:link w:val="Footer"/>
    <w:uiPriority w:val="99"/>
    <w:rsid w:val="00FC0FFB"/>
  </w:style>
  <w:style w:type="paragraph" w:styleId="TeksBalon">
    <w:name w:val="Balloon Text"/>
    <w:basedOn w:val="Normal"/>
    <w:link w:val="TeksBalonKAR"/>
    <w:uiPriority w:val="99"/>
    <w:semiHidden/>
    <w:unhideWhenUsed/>
    <w:rsid w:val="00FC0FFB"/>
    <w:pPr>
      <w:spacing w:after="0" w:line="240" w:lineRule="auto"/>
    </w:pPr>
    <w:rPr>
      <w:rFonts w:ascii="Tahoma" w:hAnsi="Tahoma" w:cs="Tahoma"/>
      <w:sz w:val="16"/>
      <w:szCs w:val="16"/>
    </w:rPr>
  </w:style>
  <w:style w:type="character" w:customStyle="1" w:styleId="TeksBalonKAR">
    <w:name w:val="Teks Balon KAR"/>
    <w:basedOn w:val="FontParagrafDefault"/>
    <w:link w:val="TeksBalon"/>
    <w:uiPriority w:val="99"/>
    <w:semiHidden/>
    <w:rsid w:val="00FC0FFB"/>
    <w:rPr>
      <w:rFonts w:ascii="Tahoma" w:hAnsi="Tahoma" w:cs="Tahoma"/>
      <w:sz w:val="16"/>
      <w:szCs w:val="16"/>
    </w:rPr>
  </w:style>
  <w:style w:type="character" w:styleId="Hyperlink">
    <w:name w:val="Hyperlink"/>
    <w:rsid w:val="00FC0FFB"/>
    <w:rPr>
      <w:color w:val="0000FF"/>
      <w:u w:val="single"/>
    </w:rPr>
  </w:style>
  <w:style w:type="paragraph" w:customStyle="1" w:styleId="3CBD5A742C28424DA5172AD252E32316">
    <w:name w:val="3CBD5A742C28424DA5172AD252E32316"/>
    <w:rsid w:val="00FC0FFB"/>
    <w:rPr>
      <w:rFonts w:eastAsiaTheme="minorEastAsia"/>
      <w:lang w:eastAsia="ja-JP"/>
    </w:rPr>
  </w:style>
  <w:style w:type="paragraph" w:styleId="Subjudul">
    <w:name w:val="Subtitle"/>
    <w:basedOn w:val="Normal"/>
    <w:next w:val="Normal"/>
    <w:link w:val="SubjudulKAR"/>
    <w:qFormat/>
    <w:pPr>
      <w:spacing w:line="240" w:lineRule="auto"/>
    </w:pPr>
    <w:rPr>
      <w:rFonts w:ascii="Cambria" w:eastAsia="Cambria" w:hAnsi="Cambria" w:cs="Cambria"/>
      <w:sz w:val="30"/>
      <w:szCs w:val="30"/>
    </w:rPr>
  </w:style>
  <w:style w:type="character" w:customStyle="1" w:styleId="SubjudulKAR">
    <w:name w:val="Subjudul KAR"/>
    <w:basedOn w:val="FontParagrafDefault"/>
    <w:link w:val="Subjudul"/>
    <w:rsid w:val="00BF3C0A"/>
    <w:rPr>
      <w:rFonts w:asciiTheme="majorHAnsi" w:eastAsiaTheme="majorEastAsia" w:hAnsiTheme="majorHAnsi" w:cstheme="majorBidi"/>
      <w:sz w:val="30"/>
      <w:szCs w:val="30"/>
    </w:rPr>
  </w:style>
  <w:style w:type="character" w:styleId="NomorBaris">
    <w:name w:val="line number"/>
    <w:basedOn w:val="FontParagrafDefault"/>
    <w:uiPriority w:val="99"/>
    <w:semiHidden/>
    <w:unhideWhenUsed/>
    <w:rsid w:val="0039263A"/>
  </w:style>
  <w:style w:type="paragraph" w:styleId="DaftarParagraf">
    <w:name w:val="List Paragraph"/>
    <w:basedOn w:val="Normal"/>
    <w:uiPriority w:val="34"/>
    <w:qFormat/>
    <w:rsid w:val="00E712C4"/>
    <w:pPr>
      <w:spacing w:line="276" w:lineRule="auto"/>
      <w:ind w:left="720"/>
      <w:contextualSpacing/>
    </w:pPr>
    <w:rPr>
      <w:rFonts w:eastAsia="Times New Roman" w:cs="Times New Roman"/>
      <w:sz w:val="22"/>
      <w:szCs w:val="22"/>
      <w:lang w:val="en-GB" w:eastAsia="en-GB"/>
    </w:rPr>
  </w:style>
  <w:style w:type="paragraph" w:customStyle="1" w:styleId="Default">
    <w:name w:val="Default"/>
    <w:rsid w:val="005D59B8"/>
    <w:pPr>
      <w:widowControl w:val="0"/>
      <w:autoSpaceDE w:val="0"/>
      <w:autoSpaceDN w:val="0"/>
      <w:adjustRightInd w:val="0"/>
      <w:spacing w:after="0" w:line="240" w:lineRule="auto"/>
    </w:pPr>
    <w:rPr>
      <w:rFonts w:ascii="Times New Roman" w:eastAsia="Times New Roman" w:hAnsi="Times New Roman" w:cs="Angsana New"/>
      <w:color w:val="000000"/>
      <w:sz w:val="24"/>
      <w:szCs w:val="24"/>
    </w:rPr>
  </w:style>
  <w:style w:type="table" w:customStyle="1" w:styleId="a">
    <w:basedOn w:val="TabelNormal"/>
    <w:tblPr>
      <w:tblStyleRowBandSize w:val="1"/>
      <w:tblStyleColBandSize w:val="1"/>
      <w:tblCellMar>
        <w:left w:w="115" w:type="dxa"/>
        <w:right w:w="115" w:type="dxa"/>
      </w:tblCellMar>
    </w:tblPr>
  </w:style>
  <w:style w:type="table" w:customStyle="1" w:styleId="a0">
    <w:basedOn w:val="TabelNormal"/>
    <w:tblPr>
      <w:tblStyleRowBandSize w:val="1"/>
      <w:tblStyleColBandSize w:val="1"/>
      <w:tblCellMar>
        <w:left w:w="115" w:type="dxa"/>
        <w:right w:w="115" w:type="dxa"/>
      </w:tblCellMar>
    </w:tblPr>
  </w:style>
  <w:style w:type="character" w:customStyle="1" w:styleId="UnresolvedMention1">
    <w:name w:val="Unresolved Mention1"/>
    <w:basedOn w:val="FontParagrafDefault"/>
    <w:uiPriority w:val="99"/>
    <w:semiHidden/>
    <w:unhideWhenUsed/>
    <w:rsid w:val="00420F93"/>
    <w:rPr>
      <w:color w:val="605E5C"/>
      <w:shd w:val="clear" w:color="auto" w:fill="E1DFDD"/>
    </w:rPr>
  </w:style>
  <w:style w:type="table" w:styleId="KisiTabel">
    <w:name w:val="Table Grid"/>
    <w:basedOn w:val="TabelNormal"/>
    <w:uiPriority w:val="59"/>
    <w:rsid w:val="00624B47"/>
    <w:pPr>
      <w:spacing w:after="0" w:line="240" w:lineRule="auto"/>
    </w:pPr>
    <w:rPr>
      <w:rFonts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erensiKomentar">
    <w:name w:val="annotation reference"/>
    <w:basedOn w:val="FontParagrafDefault"/>
    <w:uiPriority w:val="99"/>
    <w:semiHidden/>
    <w:unhideWhenUsed/>
    <w:rsid w:val="00F9233C"/>
    <w:rPr>
      <w:sz w:val="16"/>
      <w:szCs w:val="16"/>
    </w:rPr>
  </w:style>
  <w:style w:type="paragraph" w:styleId="TeksKomentar">
    <w:name w:val="annotation text"/>
    <w:basedOn w:val="Normal"/>
    <w:link w:val="TeksKomentarKAR"/>
    <w:uiPriority w:val="99"/>
    <w:semiHidden/>
    <w:unhideWhenUsed/>
    <w:rsid w:val="00F9233C"/>
    <w:pPr>
      <w:spacing w:line="240" w:lineRule="auto"/>
    </w:pPr>
    <w:rPr>
      <w:sz w:val="20"/>
      <w:szCs w:val="20"/>
    </w:rPr>
  </w:style>
  <w:style w:type="character" w:customStyle="1" w:styleId="TeksKomentarKAR">
    <w:name w:val="Teks Komentar KAR"/>
    <w:basedOn w:val="FontParagrafDefault"/>
    <w:link w:val="TeksKomentar"/>
    <w:uiPriority w:val="99"/>
    <w:semiHidden/>
    <w:rsid w:val="00F9233C"/>
    <w:rPr>
      <w:rFonts w:eastAsiaTheme="minorEastAsia"/>
      <w:sz w:val="20"/>
      <w:szCs w:val="20"/>
    </w:rPr>
  </w:style>
  <w:style w:type="paragraph" w:styleId="SubjekKomentar">
    <w:name w:val="annotation subject"/>
    <w:basedOn w:val="TeksKomentar"/>
    <w:next w:val="TeksKomentar"/>
    <w:link w:val="SubjekKomentarKAR"/>
    <w:uiPriority w:val="99"/>
    <w:semiHidden/>
    <w:unhideWhenUsed/>
    <w:rsid w:val="00F9233C"/>
    <w:rPr>
      <w:b/>
      <w:bCs/>
    </w:rPr>
  </w:style>
  <w:style w:type="character" w:customStyle="1" w:styleId="SubjekKomentarKAR">
    <w:name w:val="Subjek Komentar KAR"/>
    <w:basedOn w:val="TeksKomentarKAR"/>
    <w:link w:val="SubjekKomentar"/>
    <w:uiPriority w:val="99"/>
    <w:semiHidden/>
    <w:rsid w:val="00F9233C"/>
    <w:rPr>
      <w:rFonts w:eastAsiaTheme="minorEastAsia"/>
      <w:b/>
      <w:bCs/>
      <w:sz w:val="20"/>
      <w:szCs w:val="20"/>
    </w:rPr>
  </w:style>
  <w:style w:type="character" w:customStyle="1" w:styleId="y2iqfc">
    <w:name w:val="y2iqfc"/>
    <w:basedOn w:val="FontParagrafDefault"/>
    <w:rsid w:val="0027621D"/>
  </w:style>
  <w:style w:type="paragraph" w:styleId="NormalWeb">
    <w:name w:val="Normal (Web)"/>
    <w:basedOn w:val="Normal"/>
    <w:uiPriority w:val="99"/>
    <w:unhideWhenUsed/>
    <w:rsid w:val="00292E42"/>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table" w:customStyle="1" w:styleId="PlainTable21">
    <w:name w:val="Plain Table 21"/>
    <w:basedOn w:val="TabelNormal"/>
    <w:uiPriority w:val="42"/>
    <w:rsid w:val="00292E42"/>
    <w:pPr>
      <w:spacing w:after="0" w:line="240" w:lineRule="auto"/>
    </w:pPr>
    <w:rPr>
      <w:lang w:eastAsia="en-ID"/>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Judul1KAR">
    <w:name w:val="Judul 1 KAR"/>
    <w:basedOn w:val="FontParagrafDefault"/>
    <w:link w:val="Judul1"/>
    <w:uiPriority w:val="9"/>
    <w:rsid w:val="00306DA7"/>
    <w:rPr>
      <w:rFonts w:eastAsiaTheme="minorEastAsia"/>
      <w:b/>
      <w:sz w:val="48"/>
      <w:szCs w:val="48"/>
    </w:rPr>
  </w:style>
  <w:style w:type="character" w:styleId="SebutanYangBelumTerselesaikan">
    <w:name w:val="Unresolved Mention"/>
    <w:basedOn w:val="FontParagrafDefault"/>
    <w:uiPriority w:val="99"/>
    <w:semiHidden/>
    <w:unhideWhenUsed/>
    <w:rsid w:val="00B124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564801">
      <w:bodyDiv w:val="1"/>
      <w:marLeft w:val="0"/>
      <w:marRight w:val="0"/>
      <w:marTop w:val="0"/>
      <w:marBottom w:val="0"/>
      <w:divBdr>
        <w:top w:val="none" w:sz="0" w:space="0" w:color="auto"/>
        <w:left w:val="none" w:sz="0" w:space="0" w:color="auto"/>
        <w:bottom w:val="none" w:sz="0" w:space="0" w:color="auto"/>
        <w:right w:val="none" w:sz="0" w:space="0" w:color="auto"/>
      </w:divBdr>
      <w:divsChild>
        <w:div w:id="1788885750">
          <w:marLeft w:val="0"/>
          <w:marRight w:val="0"/>
          <w:marTop w:val="0"/>
          <w:marBottom w:val="0"/>
          <w:divBdr>
            <w:top w:val="none" w:sz="0" w:space="0" w:color="auto"/>
            <w:left w:val="none" w:sz="0" w:space="0" w:color="auto"/>
            <w:bottom w:val="none" w:sz="0" w:space="0" w:color="auto"/>
            <w:right w:val="none" w:sz="0" w:space="0" w:color="auto"/>
          </w:divBdr>
          <w:divsChild>
            <w:div w:id="394280407">
              <w:marLeft w:val="0"/>
              <w:marRight w:val="0"/>
              <w:marTop w:val="0"/>
              <w:marBottom w:val="0"/>
              <w:divBdr>
                <w:top w:val="none" w:sz="0" w:space="0" w:color="auto"/>
                <w:left w:val="none" w:sz="0" w:space="0" w:color="auto"/>
                <w:bottom w:val="none" w:sz="0" w:space="0" w:color="auto"/>
                <w:right w:val="none" w:sz="0" w:space="0" w:color="auto"/>
              </w:divBdr>
              <w:divsChild>
                <w:div w:id="552082861">
                  <w:marLeft w:val="0"/>
                  <w:marRight w:val="0"/>
                  <w:marTop w:val="0"/>
                  <w:marBottom w:val="0"/>
                  <w:divBdr>
                    <w:top w:val="none" w:sz="0" w:space="0" w:color="auto"/>
                    <w:left w:val="none" w:sz="0" w:space="0" w:color="auto"/>
                    <w:bottom w:val="none" w:sz="0" w:space="0" w:color="auto"/>
                    <w:right w:val="none" w:sz="0" w:space="0" w:color="auto"/>
                  </w:divBdr>
                  <w:divsChild>
                    <w:div w:id="1554849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5211509">
      <w:bodyDiv w:val="1"/>
      <w:marLeft w:val="0"/>
      <w:marRight w:val="0"/>
      <w:marTop w:val="0"/>
      <w:marBottom w:val="0"/>
      <w:divBdr>
        <w:top w:val="none" w:sz="0" w:space="0" w:color="auto"/>
        <w:left w:val="none" w:sz="0" w:space="0" w:color="auto"/>
        <w:bottom w:val="none" w:sz="0" w:space="0" w:color="auto"/>
        <w:right w:val="none" w:sz="0" w:space="0" w:color="auto"/>
      </w:divBdr>
      <w:divsChild>
        <w:div w:id="1456407152">
          <w:marLeft w:val="0"/>
          <w:marRight w:val="0"/>
          <w:marTop w:val="0"/>
          <w:marBottom w:val="0"/>
          <w:divBdr>
            <w:top w:val="none" w:sz="0" w:space="0" w:color="auto"/>
            <w:left w:val="none" w:sz="0" w:space="0" w:color="auto"/>
            <w:bottom w:val="none" w:sz="0" w:space="0" w:color="auto"/>
            <w:right w:val="none" w:sz="0" w:space="0" w:color="auto"/>
          </w:divBdr>
          <w:divsChild>
            <w:div w:id="1162819223">
              <w:marLeft w:val="0"/>
              <w:marRight w:val="0"/>
              <w:marTop w:val="0"/>
              <w:marBottom w:val="0"/>
              <w:divBdr>
                <w:top w:val="none" w:sz="0" w:space="0" w:color="auto"/>
                <w:left w:val="none" w:sz="0" w:space="0" w:color="auto"/>
                <w:bottom w:val="none" w:sz="0" w:space="0" w:color="auto"/>
                <w:right w:val="none" w:sz="0" w:space="0" w:color="auto"/>
              </w:divBdr>
              <w:divsChild>
                <w:div w:id="43264368">
                  <w:marLeft w:val="0"/>
                  <w:marRight w:val="0"/>
                  <w:marTop w:val="0"/>
                  <w:marBottom w:val="0"/>
                  <w:divBdr>
                    <w:top w:val="none" w:sz="0" w:space="0" w:color="auto"/>
                    <w:left w:val="none" w:sz="0" w:space="0" w:color="auto"/>
                    <w:bottom w:val="none" w:sz="0" w:space="0" w:color="auto"/>
                    <w:right w:val="none" w:sz="0" w:space="0" w:color="auto"/>
                  </w:divBdr>
                  <w:divsChild>
                    <w:div w:id="540559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6417429">
      <w:bodyDiv w:val="1"/>
      <w:marLeft w:val="0"/>
      <w:marRight w:val="0"/>
      <w:marTop w:val="0"/>
      <w:marBottom w:val="0"/>
      <w:divBdr>
        <w:top w:val="none" w:sz="0" w:space="0" w:color="auto"/>
        <w:left w:val="none" w:sz="0" w:space="0" w:color="auto"/>
        <w:bottom w:val="none" w:sz="0" w:space="0" w:color="auto"/>
        <w:right w:val="none" w:sz="0" w:space="0" w:color="auto"/>
      </w:divBdr>
    </w:div>
    <w:div w:id="609774126">
      <w:bodyDiv w:val="1"/>
      <w:marLeft w:val="0"/>
      <w:marRight w:val="0"/>
      <w:marTop w:val="0"/>
      <w:marBottom w:val="0"/>
      <w:divBdr>
        <w:top w:val="none" w:sz="0" w:space="0" w:color="auto"/>
        <w:left w:val="none" w:sz="0" w:space="0" w:color="auto"/>
        <w:bottom w:val="none" w:sz="0" w:space="0" w:color="auto"/>
        <w:right w:val="none" w:sz="0" w:space="0" w:color="auto"/>
      </w:divBdr>
      <w:divsChild>
        <w:div w:id="87234099">
          <w:marLeft w:val="0"/>
          <w:marRight w:val="0"/>
          <w:marTop w:val="0"/>
          <w:marBottom w:val="0"/>
          <w:divBdr>
            <w:top w:val="none" w:sz="0" w:space="0" w:color="auto"/>
            <w:left w:val="none" w:sz="0" w:space="0" w:color="auto"/>
            <w:bottom w:val="none" w:sz="0" w:space="0" w:color="auto"/>
            <w:right w:val="none" w:sz="0" w:space="0" w:color="auto"/>
          </w:divBdr>
          <w:divsChild>
            <w:div w:id="1998026360">
              <w:marLeft w:val="0"/>
              <w:marRight w:val="0"/>
              <w:marTop w:val="0"/>
              <w:marBottom w:val="0"/>
              <w:divBdr>
                <w:top w:val="none" w:sz="0" w:space="0" w:color="auto"/>
                <w:left w:val="none" w:sz="0" w:space="0" w:color="auto"/>
                <w:bottom w:val="none" w:sz="0" w:space="0" w:color="auto"/>
                <w:right w:val="none" w:sz="0" w:space="0" w:color="auto"/>
              </w:divBdr>
              <w:divsChild>
                <w:div w:id="1643971277">
                  <w:marLeft w:val="0"/>
                  <w:marRight w:val="0"/>
                  <w:marTop w:val="0"/>
                  <w:marBottom w:val="0"/>
                  <w:divBdr>
                    <w:top w:val="none" w:sz="0" w:space="0" w:color="auto"/>
                    <w:left w:val="none" w:sz="0" w:space="0" w:color="auto"/>
                    <w:bottom w:val="none" w:sz="0" w:space="0" w:color="auto"/>
                    <w:right w:val="none" w:sz="0" w:space="0" w:color="auto"/>
                  </w:divBdr>
                  <w:divsChild>
                    <w:div w:id="1186947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4680733">
      <w:bodyDiv w:val="1"/>
      <w:marLeft w:val="0"/>
      <w:marRight w:val="0"/>
      <w:marTop w:val="0"/>
      <w:marBottom w:val="0"/>
      <w:divBdr>
        <w:top w:val="none" w:sz="0" w:space="0" w:color="auto"/>
        <w:left w:val="none" w:sz="0" w:space="0" w:color="auto"/>
        <w:bottom w:val="none" w:sz="0" w:space="0" w:color="auto"/>
        <w:right w:val="none" w:sz="0" w:space="0" w:color="auto"/>
      </w:divBdr>
    </w:div>
    <w:div w:id="1989364297">
      <w:bodyDiv w:val="1"/>
      <w:marLeft w:val="0"/>
      <w:marRight w:val="0"/>
      <w:marTop w:val="0"/>
      <w:marBottom w:val="0"/>
      <w:divBdr>
        <w:top w:val="none" w:sz="0" w:space="0" w:color="auto"/>
        <w:left w:val="none" w:sz="0" w:space="0" w:color="auto"/>
        <w:bottom w:val="none" w:sz="0" w:space="0" w:color="auto"/>
        <w:right w:val="none" w:sz="0" w:space="0" w:color="auto"/>
      </w:divBdr>
      <w:divsChild>
        <w:div w:id="272709856">
          <w:marLeft w:val="0"/>
          <w:marRight w:val="0"/>
          <w:marTop w:val="0"/>
          <w:marBottom w:val="0"/>
          <w:divBdr>
            <w:top w:val="none" w:sz="0" w:space="0" w:color="auto"/>
            <w:left w:val="none" w:sz="0" w:space="0" w:color="auto"/>
            <w:bottom w:val="none" w:sz="0" w:space="0" w:color="auto"/>
            <w:right w:val="none" w:sz="0" w:space="0" w:color="auto"/>
          </w:divBdr>
        </w:div>
        <w:div w:id="288441006">
          <w:marLeft w:val="0"/>
          <w:marRight w:val="0"/>
          <w:marTop w:val="0"/>
          <w:marBottom w:val="0"/>
          <w:divBdr>
            <w:top w:val="none" w:sz="0" w:space="0" w:color="auto"/>
            <w:left w:val="none" w:sz="0" w:space="0" w:color="auto"/>
            <w:bottom w:val="none" w:sz="0" w:space="0" w:color="auto"/>
            <w:right w:val="none" w:sz="0" w:space="0" w:color="auto"/>
          </w:divBdr>
        </w:div>
        <w:div w:id="590696792">
          <w:marLeft w:val="0"/>
          <w:marRight w:val="0"/>
          <w:marTop w:val="0"/>
          <w:marBottom w:val="0"/>
          <w:divBdr>
            <w:top w:val="none" w:sz="0" w:space="0" w:color="auto"/>
            <w:left w:val="none" w:sz="0" w:space="0" w:color="auto"/>
            <w:bottom w:val="none" w:sz="0" w:space="0" w:color="auto"/>
            <w:right w:val="none" w:sz="0" w:space="0" w:color="auto"/>
          </w:divBdr>
        </w:div>
        <w:div w:id="1290042522">
          <w:marLeft w:val="0"/>
          <w:marRight w:val="0"/>
          <w:marTop w:val="0"/>
          <w:marBottom w:val="0"/>
          <w:divBdr>
            <w:top w:val="none" w:sz="0" w:space="0" w:color="auto"/>
            <w:left w:val="none" w:sz="0" w:space="0" w:color="auto"/>
            <w:bottom w:val="none" w:sz="0" w:space="0" w:color="auto"/>
            <w:right w:val="none" w:sz="0" w:space="0" w:color="auto"/>
          </w:divBdr>
        </w:div>
        <w:div w:id="1178076010">
          <w:marLeft w:val="0"/>
          <w:marRight w:val="0"/>
          <w:marTop w:val="0"/>
          <w:marBottom w:val="0"/>
          <w:divBdr>
            <w:top w:val="none" w:sz="0" w:space="0" w:color="auto"/>
            <w:left w:val="none" w:sz="0" w:space="0" w:color="auto"/>
            <w:bottom w:val="none" w:sz="0" w:space="0" w:color="auto"/>
            <w:right w:val="none" w:sz="0" w:space="0" w:color="auto"/>
          </w:divBdr>
        </w:div>
        <w:div w:id="2146926412">
          <w:marLeft w:val="0"/>
          <w:marRight w:val="0"/>
          <w:marTop w:val="0"/>
          <w:marBottom w:val="0"/>
          <w:divBdr>
            <w:top w:val="none" w:sz="0" w:space="0" w:color="auto"/>
            <w:left w:val="none" w:sz="0" w:space="0" w:color="auto"/>
            <w:bottom w:val="none" w:sz="0" w:space="0" w:color="auto"/>
            <w:right w:val="none" w:sz="0" w:space="0" w:color="auto"/>
          </w:divBdr>
        </w:div>
        <w:div w:id="833379163">
          <w:marLeft w:val="0"/>
          <w:marRight w:val="0"/>
          <w:marTop w:val="0"/>
          <w:marBottom w:val="0"/>
          <w:divBdr>
            <w:top w:val="none" w:sz="0" w:space="0" w:color="auto"/>
            <w:left w:val="none" w:sz="0" w:space="0" w:color="auto"/>
            <w:bottom w:val="none" w:sz="0" w:space="0" w:color="auto"/>
            <w:right w:val="none" w:sz="0" w:space="0" w:color="auto"/>
          </w:divBdr>
        </w:div>
        <w:div w:id="1610158775">
          <w:marLeft w:val="0"/>
          <w:marRight w:val="0"/>
          <w:marTop w:val="0"/>
          <w:marBottom w:val="0"/>
          <w:divBdr>
            <w:top w:val="none" w:sz="0" w:space="0" w:color="auto"/>
            <w:left w:val="none" w:sz="0" w:space="0" w:color="auto"/>
            <w:bottom w:val="none" w:sz="0" w:space="0" w:color="auto"/>
            <w:right w:val="none" w:sz="0" w:space="0" w:color="auto"/>
          </w:divBdr>
        </w:div>
        <w:div w:id="311831455">
          <w:marLeft w:val="0"/>
          <w:marRight w:val="0"/>
          <w:marTop w:val="0"/>
          <w:marBottom w:val="0"/>
          <w:divBdr>
            <w:top w:val="none" w:sz="0" w:space="0" w:color="auto"/>
            <w:left w:val="none" w:sz="0" w:space="0" w:color="auto"/>
            <w:bottom w:val="none" w:sz="0" w:space="0" w:color="auto"/>
            <w:right w:val="none" w:sz="0" w:space="0" w:color="auto"/>
          </w:divBdr>
        </w:div>
        <w:div w:id="23093372">
          <w:marLeft w:val="0"/>
          <w:marRight w:val="0"/>
          <w:marTop w:val="0"/>
          <w:marBottom w:val="0"/>
          <w:divBdr>
            <w:top w:val="none" w:sz="0" w:space="0" w:color="auto"/>
            <w:left w:val="none" w:sz="0" w:space="0" w:color="auto"/>
            <w:bottom w:val="none" w:sz="0" w:space="0" w:color="auto"/>
            <w:right w:val="none" w:sz="0" w:space="0" w:color="auto"/>
          </w:divBdr>
        </w:div>
        <w:div w:id="467550610">
          <w:marLeft w:val="0"/>
          <w:marRight w:val="0"/>
          <w:marTop w:val="0"/>
          <w:marBottom w:val="0"/>
          <w:divBdr>
            <w:top w:val="none" w:sz="0" w:space="0" w:color="auto"/>
            <w:left w:val="none" w:sz="0" w:space="0" w:color="auto"/>
            <w:bottom w:val="none" w:sz="0" w:space="0" w:color="auto"/>
            <w:right w:val="none" w:sz="0" w:space="0" w:color="auto"/>
          </w:divBdr>
        </w:div>
        <w:div w:id="748961966">
          <w:marLeft w:val="0"/>
          <w:marRight w:val="0"/>
          <w:marTop w:val="0"/>
          <w:marBottom w:val="0"/>
          <w:divBdr>
            <w:top w:val="none" w:sz="0" w:space="0" w:color="auto"/>
            <w:left w:val="none" w:sz="0" w:space="0" w:color="auto"/>
            <w:bottom w:val="none" w:sz="0" w:space="0" w:color="auto"/>
            <w:right w:val="none" w:sz="0" w:space="0" w:color="auto"/>
          </w:divBdr>
        </w:div>
        <w:div w:id="2019849212">
          <w:marLeft w:val="0"/>
          <w:marRight w:val="0"/>
          <w:marTop w:val="0"/>
          <w:marBottom w:val="0"/>
          <w:divBdr>
            <w:top w:val="none" w:sz="0" w:space="0" w:color="auto"/>
            <w:left w:val="none" w:sz="0" w:space="0" w:color="auto"/>
            <w:bottom w:val="none" w:sz="0" w:space="0" w:color="auto"/>
            <w:right w:val="none" w:sz="0" w:space="0" w:color="auto"/>
          </w:divBdr>
        </w:div>
        <w:div w:id="643893067">
          <w:marLeft w:val="0"/>
          <w:marRight w:val="0"/>
          <w:marTop w:val="0"/>
          <w:marBottom w:val="0"/>
          <w:divBdr>
            <w:top w:val="none" w:sz="0" w:space="0" w:color="auto"/>
            <w:left w:val="none" w:sz="0" w:space="0" w:color="auto"/>
            <w:bottom w:val="none" w:sz="0" w:space="0" w:color="auto"/>
            <w:right w:val="none" w:sz="0" w:space="0" w:color="auto"/>
          </w:divBdr>
        </w:div>
        <w:div w:id="1646005550">
          <w:marLeft w:val="0"/>
          <w:marRight w:val="0"/>
          <w:marTop w:val="0"/>
          <w:marBottom w:val="0"/>
          <w:divBdr>
            <w:top w:val="none" w:sz="0" w:space="0" w:color="auto"/>
            <w:left w:val="none" w:sz="0" w:space="0" w:color="auto"/>
            <w:bottom w:val="none" w:sz="0" w:space="0" w:color="auto"/>
            <w:right w:val="none" w:sz="0" w:space="0" w:color="auto"/>
          </w:divBdr>
        </w:div>
        <w:div w:id="458501692">
          <w:marLeft w:val="0"/>
          <w:marRight w:val="0"/>
          <w:marTop w:val="0"/>
          <w:marBottom w:val="0"/>
          <w:divBdr>
            <w:top w:val="none" w:sz="0" w:space="0" w:color="auto"/>
            <w:left w:val="none" w:sz="0" w:space="0" w:color="auto"/>
            <w:bottom w:val="none" w:sz="0" w:space="0" w:color="auto"/>
            <w:right w:val="none" w:sz="0" w:space="0" w:color="auto"/>
          </w:divBdr>
        </w:div>
        <w:div w:id="152096750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oi.org/10.35886/imagine.v1i2.164"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s://doi.org/10.32382/mgp.v26i2.1231" TargetMode="Externa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doi.org/10.15395/mkb.v44n2.127"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8CABDCE1CAC4D7FA0A11B2A1C225D39"/>
        <w:category>
          <w:name w:val="General"/>
          <w:gallery w:val="placeholder"/>
        </w:category>
        <w:types>
          <w:type w:val="bbPlcHdr"/>
        </w:types>
        <w:behaviors>
          <w:behavior w:val="content"/>
        </w:behaviors>
        <w:guid w:val="{12744E50-E72C-45C3-B1ED-A7C66DB483FD}"/>
      </w:docPartPr>
      <w:docPartBody>
        <w:p w:rsidR="003D7BD9" w:rsidRDefault="00287697" w:rsidP="00287697">
          <w:pPr>
            <w:pStyle w:val="98CABDCE1CAC4D7FA0A11B2A1C225D39"/>
          </w:pPr>
          <w:r>
            <w:rPr>
              <w:b/>
              <w:bCs/>
              <w:color w:val="0E2841" w:themeColor="text2"/>
              <w:sz w:val="28"/>
              <w:szCs w:val="28"/>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w Cen MT">
    <w:panose1 w:val="020B0602020104020603"/>
    <w:charset w:val="00"/>
    <w:family w:val="swiss"/>
    <w:pitch w:val="variable"/>
    <w:sig w:usb0="00000007"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Twentieth Century">
    <w:altName w:val="Cambria"/>
    <w:panose1 w:val="020B0604020202020204"/>
    <w:charset w:val="00"/>
    <w:family w:val="auto"/>
    <w:pitch w:val="default"/>
  </w:font>
  <w:font w:name="Arial">
    <w:panose1 w:val="020B0604020202020204"/>
    <w:charset w:val="00"/>
    <w:family w:val="swiss"/>
    <w:pitch w:val="variable"/>
    <w:sig w:usb0="E0002EFF" w:usb1="C000785B" w:usb2="00000009" w:usb3="00000000" w:csb0="000001FF" w:csb1="00000000"/>
  </w:font>
  <w:font w:name="Noto Sans">
    <w:panose1 w:val="020B0502040504020204"/>
    <w:charset w:val="00"/>
    <w:family w:val="swiss"/>
    <w:pitch w:val="variable"/>
    <w:sig w:usb0="E00082FF" w:usb1="400078FF" w:usb2="00000021" w:usb3="00000000" w:csb0="0000019F" w:csb1="00000000"/>
  </w:font>
  <w:font w:name="Aptos">
    <w:panose1 w:val="020B0004020202020204"/>
    <w:charset w:val="00"/>
    <w:family w:val="swiss"/>
    <w:pitch w:val="variable"/>
    <w:sig w:usb0="20000287" w:usb1="00000003"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87697"/>
    <w:rsid w:val="00201EF3"/>
    <w:rsid w:val="002516AC"/>
    <w:rsid w:val="00287697"/>
    <w:rsid w:val="002B0E5D"/>
    <w:rsid w:val="00342DE1"/>
    <w:rsid w:val="00396574"/>
    <w:rsid w:val="003D7BD9"/>
    <w:rsid w:val="003D7C34"/>
    <w:rsid w:val="00637CD0"/>
    <w:rsid w:val="00A85543"/>
    <w:rsid w:val="00AF2535"/>
    <w:rsid w:val="00DA5426"/>
    <w:rsid w:val="00DF2BBE"/>
    <w:rsid w:val="00F129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customStyle="1" w:styleId="98CABDCE1CAC4D7FA0A11B2A1C225D39">
    <w:name w:val="98CABDCE1CAC4D7FA0A11B2A1C225D39"/>
    <w:rsid w:val="00287697"/>
  </w:style>
  <w:style w:type="character" w:styleId="Tempatpenampungteks">
    <w:name w:val="Placeholder Text"/>
    <w:basedOn w:val="FontParagrafDefault"/>
    <w:uiPriority w:val="99"/>
    <w:semiHidden/>
    <w:rsid w:val="00A85543"/>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go:gDocsCustomXmlDataStorage xmlns:go="http://customooxmlschemas.google.com/" xmlns:r="http://schemas.openxmlformats.org/officeDocument/2006/relationships">
  <go:docsCustomData xmlns:go="http://customooxmlschemas.google.com/" roundtripDataSignature="AMtx7mixdiawdkHswRpX/Npa2WA2FECghg==">AMUW2mUGDW45paz/2X2+dPyrXkH3EEVpUjOJxJgjgL7E9v7P55jFdkbYvO7lTWw97s/2DBuN1dEZlVZ5wziaNPpCx5QlzpUElszIZj7WuPJBABgseSzLbvmSdKyitLHVrAp1ve5axYGpmpYARiwsNLDH6aMX5ipe2CF42hJ3MULA8IpgAYLEXgM2lwaFcTbP75VEdZOBxZNX</go:docsCustomData>
</go:gDocsCustomXmlDataStorage>
</file>

<file path=customXml/itemProps1.xml><?xml version="1.0" encoding="utf-8"?>
<ds:datastoreItem xmlns:ds="http://schemas.openxmlformats.org/officeDocument/2006/customXml" ds:itemID="{5C262F01-5A75-415C-975B-C84CC57EF37D}">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6</Pages>
  <Words>2450</Words>
  <Characters>15462</Characters>
  <Application>Microsoft Office Word</Application>
  <DocSecurity>0</DocSecurity>
  <Lines>644</Lines>
  <Paragraphs>196</Paragraphs>
  <ScaleCrop>false</ScaleCrop>
  <HeadingPairs>
    <vt:vector size="2" baseType="variant">
      <vt:variant>
        <vt:lpstr>Title</vt:lpstr>
      </vt:variant>
      <vt:variant>
        <vt:i4>1</vt:i4>
      </vt:variant>
    </vt:vector>
  </HeadingPairs>
  <TitlesOfParts>
    <vt:vector size="1" baseType="lpstr">
      <vt:lpstr>Jurnal Proteksi Kesehatan                                                                                                                                   Vol.12, No.1, Mei 2023, pp. 1-6		                                                                  </vt:lpstr>
    </vt:vector>
  </TitlesOfParts>
  <Company>HP</Company>
  <LinksUpToDate>false</LinksUpToDate>
  <CharactersWithSpaces>17716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Jurnal Proteksi Kesehatan                                                                                                                                   Vol.12, No.1, Mei 2023, pp. 1-6		                                                                                                        ISSN 2715-1115 (Online), ISSN 2302 – 8610 (Print)</dc:title>
  <dc:creator>Dewi Erowati (dewi.erowati@poltekkesjkt2.ac.id)</dc:creator>
  <cp:lastModifiedBy>iraoktavianirz@gmail.com</cp:lastModifiedBy>
  <cp:revision>5</cp:revision>
  <cp:lastPrinted>2023-05-02T07:00:00Z</cp:lastPrinted>
  <dcterms:created xsi:type="dcterms:W3CDTF">2025-06-30T03:46:00Z</dcterms:created>
  <dcterms:modified xsi:type="dcterms:W3CDTF">2025-06-30T07:24:00Z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11th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4904abb8-9a32-3e06-a26d-db6f11ed026a</vt:lpwstr>
  </property>
  <property fmtid="{D5CDD505-2E9C-101B-9397-08002B2CF9AE}" pid="24" name="Mendeley Citation Style_1">
    <vt:lpwstr>http://www.zotero.org/styles/ieee</vt:lpwstr>
  </property>
</Properties>
</file>