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BFEEE" w14:textId="101D42A4" w:rsidR="00273696" w:rsidRPr="00273696" w:rsidRDefault="00C67739" w:rsidP="00273696">
      <w:pPr>
        <w:pStyle w:val="HTMLPreformatted"/>
        <w:shd w:val="clear" w:color="auto" w:fill="F8F9FA"/>
        <w:jc w:val="center"/>
        <w:rPr>
          <w:rFonts w:ascii="Tw Cen MT" w:hAnsi="Tw Cen MT"/>
          <w:b/>
          <w:bCs/>
          <w:color w:val="202124"/>
          <w:sz w:val="32"/>
          <w:szCs w:val="32"/>
          <w:lang w:val="en"/>
        </w:rPr>
      </w:pP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U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tilization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S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econdary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M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etabolite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C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ompounds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from 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thanol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xtract 96%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P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idada</w:t>
      </w:r>
      <w:proofErr w:type="spellEnd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L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eaves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(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)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r w:rsidR="00771B9A"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an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ntibacterial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gainst </w:t>
      </w:r>
      <w:r w:rsidR="00266BE5">
        <w:rPr>
          <w:rFonts w:ascii="Tw Cen MT" w:hAnsi="Tw Cen MT"/>
          <w:b/>
          <w:bCs/>
          <w:color w:val="202124"/>
          <w:sz w:val="32"/>
          <w:szCs w:val="32"/>
          <w:lang w:val="en"/>
        </w:rPr>
        <w:t>the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Bacteria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Bacillus subtilis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nd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Pseudomonas aeruginosa</w:t>
      </w:r>
    </w:p>
    <w:p w14:paraId="2D71662A" w14:textId="77777777" w:rsidR="0027621D" w:rsidRPr="0096335E" w:rsidRDefault="0027621D" w:rsidP="00A65BB0">
      <w:pPr>
        <w:spacing w:after="0" w:line="240" w:lineRule="auto"/>
        <w:rPr>
          <w:rFonts w:ascii="Tw Cen MT" w:eastAsia="Twentieth Century" w:hAnsi="Tw Cen MT" w:cs="Twentieth Century"/>
          <w:b/>
          <w:sz w:val="32"/>
          <w:szCs w:val="32"/>
        </w:rPr>
      </w:pPr>
    </w:p>
    <w:p w14:paraId="59A697C1" w14:textId="340C02FB" w:rsidR="00273696" w:rsidRDefault="00C67739" w:rsidP="0027369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bookmarkStart w:id="0" w:name="_heading=h.ku3htxpixa9v" w:colFirst="0" w:colLast="0"/>
      <w:bookmarkEnd w:id="0"/>
      <w:proofErr w:type="spellStart"/>
      <w:r w:rsidRPr="00C67739">
        <w:rPr>
          <w:rFonts w:ascii="Tw Cen MT" w:hAnsi="Tw Cen MT"/>
          <w:b/>
          <w:bCs/>
          <w:sz w:val="32"/>
          <w:szCs w:val="32"/>
        </w:rPr>
        <w:t>P</w:t>
      </w:r>
      <w:r>
        <w:rPr>
          <w:rFonts w:ascii="Tw Cen MT" w:hAnsi="Tw Cen MT"/>
          <w:b/>
          <w:bCs/>
          <w:sz w:val="32"/>
          <w:szCs w:val="32"/>
        </w:rPr>
        <w:t>emanfaatan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S</w:t>
      </w:r>
      <w:r>
        <w:rPr>
          <w:rFonts w:ascii="Tw Cen MT" w:hAnsi="Tw Cen MT"/>
          <w:b/>
          <w:bCs/>
          <w:sz w:val="32"/>
          <w:szCs w:val="32"/>
        </w:rPr>
        <w:t>enyawa</w:t>
      </w:r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M</w:t>
      </w:r>
      <w:r>
        <w:rPr>
          <w:rFonts w:ascii="Tw Cen MT" w:hAnsi="Tw Cen MT"/>
          <w:b/>
          <w:bCs/>
          <w:sz w:val="32"/>
          <w:szCs w:val="32"/>
        </w:rPr>
        <w:t>etabolit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ekunder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r>
        <w:rPr>
          <w:rFonts w:ascii="Tw Cen MT" w:hAnsi="Tw Cen MT"/>
          <w:b/>
          <w:bCs/>
          <w:sz w:val="32"/>
          <w:szCs w:val="32"/>
        </w:rPr>
        <w:t xml:space="preserve">Dari Ekstrak </w:t>
      </w:r>
      <w:proofErr w:type="spellStart"/>
      <w:r>
        <w:rPr>
          <w:rFonts w:ascii="Tw Cen MT" w:hAnsi="Tw Cen MT"/>
          <w:b/>
          <w:bCs/>
          <w:sz w:val="32"/>
          <w:szCs w:val="32"/>
        </w:rPr>
        <w:t>Etanol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96% </w:t>
      </w:r>
      <w:r>
        <w:rPr>
          <w:rFonts w:ascii="Tw Cen MT" w:hAnsi="Tw Cen MT"/>
          <w:b/>
          <w:bCs/>
          <w:sz w:val="32"/>
          <w:szCs w:val="32"/>
        </w:rPr>
        <w:t xml:space="preserve">Daun </w:t>
      </w:r>
      <w:proofErr w:type="spellStart"/>
      <w:r>
        <w:rPr>
          <w:rFonts w:ascii="Tw Cen MT" w:hAnsi="Tw Cen MT"/>
          <w:b/>
          <w:bCs/>
          <w:sz w:val="32"/>
          <w:szCs w:val="32"/>
        </w:rPr>
        <w:t>Pidada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>(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L) </w:t>
      </w:r>
      <w:r>
        <w:rPr>
          <w:rFonts w:ascii="Tw Cen MT" w:hAnsi="Tw Cen MT"/>
          <w:b/>
          <w:bCs/>
          <w:sz w:val="32"/>
          <w:szCs w:val="32"/>
        </w:rPr>
        <w:t>Sebagai Antibakteri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sz w:val="32"/>
          <w:szCs w:val="32"/>
        </w:rPr>
        <w:t>T</w:t>
      </w:r>
      <w:r>
        <w:rPr>
          <w:rFonts w:ascii="Tw Cen MT" w:hAnsi="Tw Cen MT"/>
          <w:b/>
          <w:bCs/>
          <w:sz w:val="32"/>
          <w:szCs w:val="32"/>
        </w:rPr>
        <w:t>erhadap</w:t>
      </w:r>
      <w:r w:rsidRPr="00C67739">
        <w:rPr>
          <w:rFonts w:ascii="Tw Cen MT" w:hAnsi="Tw Cen MT"/>
          <w:b/>
          <w:bCs/>
          <w:sz w:val="32"/>
          <w:szCs w:val="32"/>
        </w:rPr>
        <w:t xml:space="preserve"> B</w:t>
      </w:r>
      <w:r>
        <w:rPr>
          <w:rFonts w:ascii="Tw Cen MT" w:hAnsi="Tw Cen MT"/>
          <w:b/>
          <w:bCs/>
          <w:sz w:val="32"/>
          <w:szCs w:val="32"/>
        </w:rPr>
        <w:t xml:space="preserve">akteri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Bacillus subtilis </w:t>
      </w:r>
      <w:r w:rsidRPr="00C67739">
        <w:rPr>
          <w:rFonts w:ascii="Tw Cen MT" w:hAnsi="Tw Cen MT"/>
          <w:b/>
          <w:bCs/>
          <w:sz w:val="32"/>
          <w:szCs w:val="32"/>
        </w:rPr>
        <w:t>D</w:t>
      </w:r>
      <w:r>
        <w:rPr>
          <w:rFonts w:ascii="Tw Cen MT" w:hAnsi="Tw Cen MT"/>
          <w:b/>
          <w:bCs/>
          <w:sz w:val="32"/>
          <w:szCs w:val="32"/>
        </w:rPr>
        <w:t>an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Pseudomonas aeruginosa</w:t>
      </w:r>
      <w:r w:rsidRPr="008F5C17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</w:p>
    <w:p w14:paraId="30E39CA6" w14:textId="77777777" w:rsidR="00273696" w:rsidRPr="00273696" w:rsidRDefault="00273696" w:rsidP="0027369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81ACE20" w14:textId="6A704280" w:rsidR="004721E3" w:rsidRPr="002E23D7" w:rsidRDefault="00C35CEE" w:rsidP="00273696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</w:rPr>
      </w:pPr>
      <w:r w:rsidRPr="00C35CEE">
        <w:rPr>
          <w:rFonts w:ascii="Tw Cen MT" w:eastAsia="Twentieth Century" w:hAnsi="Tw Cen MT" w:cs="Twentieth Century"/>
          <w:sz w:val="24"/>
          <w:szCs w:val="24"/>
        </w:rPr>
        <w:t>Kony Putriani</w:t>
      </w:r>
      <w:r w:rsidR="004721E3"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Nadya Putri Auliya Serawaidi</w:t>
      </w:r>
      <w:r w:rsidR="004721E3"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>2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, </w:t>
      </w:r>
      <w:r w:rsidRPr="00C35CEE">
        <w:rPr>
          <w:rFonts w:ascii="Tw Cen MT" w:eastAsia="Times New Roman" w:hAnsi="Tw Cen MT"/>
          <w:bCs/>
          <w:iCs/>
          <w:sz w:val="24"/>
          <w:szCs w:val="24"/>
        </w:rPr>
        <w:t>Eva Roswati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di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3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, </w:t>
      </w:r>
      <w:proofErr w:type="spellStart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Febria</w:t>
      </w:r>
      <w:proofErr w:type="spellEnd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 xml:space="preserve"> Andini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4</w:t>
      </w:r>
      <w:r w:rsidR="004721E3"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 </w:t>
      </w:r>
    </w:p>
    <w:p w14:paraId="37629F48" w14:textId="3C9957CF" w:rsidR="004721E3" w:rsidRDefault="00277408" w:rsidP="00273696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1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</w:t>
      </w: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,4</w:t>
      </w:r>
      <w:r w:rsidR="00AE58D0">
        <w:rPr>
          <w:rFonts w:ascii="Tw Cen MT" w:eastAsia="Twentieth Century" w:hAnsi="Tw Cen MT" w:cs="Twentieth Century"/>
          <w:sz w:val="20"/>
          <w:szCs w:val="20"/>
        </w:rPr>
        <w:t>Fakultas Farmasi</w:t>
      </w:r>
      <w:r w:rsidR="0059494B">
        <w:rPr>
          <w:rFonts w:ascii="Tw Cen MT" w:eastAsia="Twentieth Century" w:hAnsi="Tw Cen MT" w:cs="Twentieth Century"/>
          <w:sz w:val="20"/>
          <w:szCs w:val="20"/>
        </w:rPr>
        <w:t xml:space="preserve"> dan Ilmu Kesehatan</w:t>
      </w:r>
      <w:r w:rsidR="00AE58D0">
        <w:rPr>
          <w:rFonts w:ascii="Tw Cen MT" w:eastAsia="Twentieth Century" w:hAnsi="Tw Cen MT" w:cs="Twentieth Century"/>
          <w:sz w:val="20"/>
          <w:szCs w:val="20"/>
        </w:rPr>
        <w:t xml:space="preserve">, </w:t>
      </w:r>
      <w:r w:rsidR="00C5362D">
        <w:rPr>
          <w:rFonts w:ascii="Tw Cen MT" w:eastAsia="Twentieth Century" w:hAnsi="Tw Cen MT" w:cs="Twentieth Century"/>
          <w:sz w:val="20"/>
          <w:szCs w:val="20"/>
        </w:rPr>
        <w:t>Universitas Abdurrab</w:t>
      </w:r>
      <w:r w:rsidR="0059494B">
        <w:rPr>
          <w:rFonts w:ascii="Tw Cen MT" w:eastAsia="Twentieth Century" w:hAnsi="Tw Cen MT" w:cs="Twentieth Century"/>
          <w:sz w:val="20"/>
          <w:szCs w:val="20"/>
        </w:rPr>
        <w:t>, Pekanbaru, Indonesia</w:t>
      </w:r>
    </w:p>
    <w:p w14:paraId="19F6E09E" w14:textId="3B847853" w:rsidR="00277408" w:rsidRPr="002E23D7" w:rsidRDefault="00277408" w:rsidP="00273696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3</w:t>
      </w:r>
      <w:r w:rsidR="00AE58D0">
        <w:rPr>
          <w:rFonts w:ascii="Tw Cen MT" w:eastAsia="Twentieth Century" w:hAnsi="Tw Cen MT" w:cs="Twentieth Century"/>
          <w:sz w:val="20"/>
          <w:szCs w:val="20"/>
        </w:rPr>
        <w:t xml:space="preserve">Fakultas </w:t>
      </w:r>
      <w:proofErr w:type="spellStart"/>
      <w:r w:rsidR="00AE58D0">
        <w:rPr>
          <w:rFonts w:ascii="Tw Cen MT" w:eastAsia="Twentieth Century" w:hAnsi="Tw Cen MT" w:cs="Twentieth Century"/>
          <w:sz w:val="20"/>
          <w:szCs w:val="20"/>
        </w:rPr>
        <w:t>Kedokteran</w:t>
      </w:r>
      <w:proofErr w:type="spellEnd"/>
      <w:r w:rsidR="00AE58D0">
        <w:rPr>
          <w:rFonts w:ascii="Tw Cen MT" w:eastAsia="Twentieth Century" w:hAnsi="Tw Cen MT" w:cs="Twentieth Century"/>
          <w:sz w:val="20"/>
          <w:szCs w:val="20"/>
        </w:rPr>
        <w:t>,</w:t>
      </w:r>
      <w:r w:rsidR="00C5362D">
        <w:rPr>
          <w:rFonts w:ascii="Tw Cen MT" w:eastAsia="Twentieth Century" w:hAnsi="Tw Cen MT" w:cs="Twentieth Century"/>
          <w:sz w:val="20"/>
          <w:szCs w:val="20"/>
        </w:rPr>
        <w:t xml:space="preserve"> Universitas </w:t>
      </w:r>
      <w:r w:rsidR="0059494B">
        <w:rPr>
          <w:rFonts w:ascii="Tw Cen MT" w:eastAsia="Twentieth Century" w:hAnsi="Tw Cen MT" w:cs="Twentieth Century"/>
          <w:sz w:val="20"/>
          <w:szCs w:val="20"/>
        </w:rPr>
        <w:t>Ab</w:t>
      </w:r>
      <w:r w:rsidR="00C5362D">
        <w:rPr>
          <w:rFonts w:ascii="Tw Cen MT" w:eastAsia="Twentieth Century" w:hAnsi="Tw Cen MT" w:cs="Twentieth Century"/>
          <w:sz w:val="20"/>
          <w:szCs w:val="20"/>
        </w:rPr>
        <w:t>durrab</w:t>
      </w:r>
      <w:r w:rsidR="0059494B">
        <w:rPr>
          <w:rFonts w:ascii="Tw Cen MT" w:eastAsia="Twentieth Century" w:hAnsi="Tw Cen MT" w:cs="Twentieth Century"/>
          <w:sz w:val="20"/>
          <w:szCs w:val="20"/>
        </w:rPr>
        <w:t>, Pekanbaru, Indonesia</w:t>
      </w:r>
    </w:p>
    <w:p w14:paraId="23FA8100" w14:textId="72695E5E" w:rsidR="007F4948" w:rsidRPr="0096335E" w:rsidRDefault="00A65884" w:rsidP="00273696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</w:rPr>
        <w:t xml:space="preserve">Email: </w:t>
      </w:r>
      <w:r w:rsidR="00277408">
        <w:rPr>
          <w:rFonts w:ascii="Tw Cen MT" w:eastAsia="Twentieth Century" w:hAnsi="Tw Cen MT" w:cs="Twentieth Century"/>
          <w:sz w:val="20"/>
          <w:szCs w:val="20"/>
        </w:rPr>
        <w:t>konyputriani@univrab.ac.id</w:t>
      </w:r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 </w:t>
      </w:r>
    </w:p>
    <w:p w14:paraId="5C33921F" w14:textId="2062BDBA" w:rsidR="007F4948" w:rsidRPr="0096335E" w:rsidRDefault="0027621D">
      <w:pPr>
        <w:spacing w:after="0"/>
        <w:rPr>
          <w:rFonts w:ascii="Tw Cen MT" w:eastAsia="Twentieth Century" w:hAnsi="Tw Cen MT" w:cs="Twentieth Century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3A678637" w14:textId="7CCC4CF0" w:rsidR="00931AC3" w:rsidRPr="00824784" w:rsidRDefault="007106F6" w:rsidP="00824784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135D4202" w14:textId="74CF8826" w:rsidR="00F50320" w:rsidRPr="00824784" w:rsidRDefault="0027621D" w:rsidP="00824784">
      <w:pPr>
        <w:widowControl w:val="0"/>
        <w:spacing w:after="0" w:line="240" w:lineRule="auto"/>
        <w:ind w:left="3150" w:right="-19"/>
        <w:jc w:val="both"/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</w:pPr>
      <w:r w:rsidRPr="008474E7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B31" w:rsidRP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Infectious diseases are still a serious problem, and it is important to increase other sources of antimicrobial drugs from natural ingredients, one of which is the </w:t>
      </w:r>
      <w:proofErr w:type="spellStart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pidada</w:t>
      </w:r>
      <w:proofErr w:type="spellEnd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plant.</w:t>
      </w:r>
      <w:r w:rsid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This research aims to determine the content of secondary metabolite compounds found in </w:t>
      </w:r>
      <w:proofErr w:type="spellStart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pidada</w:t>
      </w:r>
      <w:proofErr w:type="spellEnd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leaves and determine the inhibitory power of </w:t>
      </w:r>
      <w:proofErr w:type="spellStart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pidada</w:t>
      </w:r>
      <w:proofErr w:type="spellEnd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leaf extract against the bacteria Bacillus subtilis and Pseudomonas aeruginosa.</w:t>
      </w:r>
      <w:r w:rsid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This type of research is </w:t>
      </w:r>
      <w:r w:rsid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a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real experimental laboratory with a maceration extraction method using 96% ethanol solvent and antibacterial testing using the well diffusion method with variations in extract concentration of 80%, 60%, 40% and 20%. The </w:t>
      </w:r>
      <w:r w:rsid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research results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show that the extract contains flavonoids, phenolic compounds, saponins, tannins and steroids. The results of the antibacterial activity test showed that there was an inhibitory power at a concentration of 80%, namely Bacillus subtilis bacteria of 19.13 mm in the </w:t>
      </w:r>
      <w:r w:rsidR="00673736" w:rsidRPr="00673736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intermediate</w:t>
      </w:r>
      <w:r w:rsidR="00673736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category and Pseudomonas aeruginosa bacteria of 17.18 mm in the </w:t>
      </w:r>
      <w:r w:rsidR="00673736" w:rsidRPr="00673736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intermediate</w:t>
      </w:r>
      <w:r w:rsidR="00673736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category. The results showed that the ethanol extract of </w:t>
      </w:r>
      <w:proofErr w:type="spellStart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pidada</w:t>
      </w:r>
      <w:proofErr w:type="spellEnd"/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leaves </w:t>
      </w:r>
      <w:r w:rsidR="003A3B31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can</w:t>
      </w:r>
      <w:r w:rsidR="003A3B31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inhibit the growth of Bacillus subtilis and Pseudomonas aeruginosa bacteria.</w:t>
      </w:r>
      <w:r w:rsidR="00824784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 xml:space="preserve"> </w:t>
      </w:r>
    </w:p>
    <w:p w14:paraId="4A42B952" w14:textId="768A9FE0" w:rsidR="00824784" w:rsidRPr="00273696" w:rsidRDefault="0086728C" w:rsidP="00273696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  <w:r w:rsidR="00A13DC8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proofErr w:type="spellStart"/>
      <w:r w:rsidR="00A13DC8" w:rsidRPr="00A13DC8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A13DC8">
        <w:rPr>
          <w:rFonts w:ascii="Tw Cen MT" w:hAnsi="Tw Cen MT"/>
          <w:color w:val="000000"/>
          <w:sz w:val="20"/>
          <w:szCs w:val="20"/>
        </w:rPr>
        <w:t xml:space="preserve"> leaf, </w:t>
      </w:r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Bacillus subtilis</w:t>
      </w:r>
      <w:r w:rsidR="00A13DC8" w:rsidRPr="00A13DC8">
        <w:rPr>
          <w:rFonts w:ascii="Tw Cen MT" w:hAnsi="Tw Cen MT"/>
          <w:color w:val="000000"/>
          <w:sz w:val="20"/>
          <w:szCs w:val="20"/>
        </w:rPr>
        <w:t xml:space="preserve">, </w:t>
      </w:r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Pseudomonas aeruginosa</w:t>
      </w:r>
      <w:r w:rsidR="00273696">
        <w:rPr>
          <w:rFonts w:ascii="Tw Cen MT" w:hAnsi="Tw Cen MT"/>
          <w:color w:val="000000"/>
          <w:sz w:val="20"/>
          <w:szCs w:val="20"/>
        </w:rPr>
        <w:t>.</w:t>
      </w:r>
    </w:p>
    <w:p w14:paraId="41EB797E" w14:textId="77777777" w:rsidR="00824784" w:rsidRPr="00A13DC8" w:rsidRDefault="00824784" w:rsidP="00A13DC8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9F6A6E1" w14:textId="77777777" w:rsidR="007F4948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</w:p>
    <w:p w14:paraId="67F09DC1" w14:textId="09CD3B33" w:rsidR="001B1888" w:rsidRPr="003A3B31" w:rsidRDefault="00484C01" w:rsidP="003A3B31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3A3B31">
        <w:rPr>
          <w:rFonts w:ascii="Tw Cen MT" w:hAnsi="Tw Cen MT"/>
          <w:sz w:val="20"/>
          <w:szCs w:val="20"/>
        </w:rPr>
        <w:t>P</w:t>
      </w:r>
      <w:r w:rsidR="00B0046A" w:rsidRPr="003A3B31">
        <w:rPr>
          <w:rFonts w:ascii="Tw Cen MT" w:hAnsi="Tw Cen MT"/>
          <w:sz w:val="20"/>
          <w:szCs w:val="20"/>
        </w:rPr>
        <w:t>enyakit</w:t>
      </w:r>
      <w:r w:rsidRPr="003A3B31">
        <w:rPr>
          <w:rFonts w:ascii="Tw Cen MT" w:hAnsi="Tw Cen MT"/>
          <w:sz w:val="20"/>
          <w:szCs w:val="20"/>
        </w:rPr>
        <w:t xml:space="preserve"> </w:t>
      </w:r>
      <w:r w:rsidR="00B0046A" w:rsidRPr="003A3B31">
        <w:rPr>
          <w:rFonts w:ascii="Tw Cen MT" w:hAnsi="Tw Cen MT"/>
          <w:sz w:val="20"/>
          <w:szCs w:val="20"/>
        </w:rPr>
        <w:t xml:space="preserve">infeksi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masih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menjadi masalah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serius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dan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pentingnya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ditingkatkan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sumber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obat antimikroba lain dari bahan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alam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, salah satunya yaitu tanaman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pidada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. </w:t>
      </w:r>
      <w:r w:rsidR="00B0046A" w:rsidRPr="003A3B31">
        <w:rPr>
          <w:rFonts w:ascii="Tw Cen MT" w:hAnsi="Tw Cen MT"/>
          <w:sz w:val="20"/>
          <w:szCs w:val="20"/>
        </w:rPr>
        <w:t xml:space="preserve">Penelitian ini bertujuan untuk mengetahui kandungan senyawa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metabolit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sekunder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yang terdapat pada daun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pidada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dan mengetahui daya hambat ekstrak daun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pidada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terhadap bakteri </w:t>
      </w:r>
      <w:r w:rsidR="00B0046A" w:rsidRPr="003A3B31">
        <w:rPr>
          <w:rFonts w:ascii="Tw Cen MT" w:hAnsi="Tw Cen MT"/>
          <w:i/>
          <w:iCs/>
          <w:sz w:val="20"/>
          <w:szCs w:val="20"/>
        </w:rPr>
        <w:t>Bacillus subtilis</w:t>
      </w:r>
      <w:r w:rsidR="00B0046A" w:rsidRPr="003A3B31">
        <w:rPr>
          <w:rFonts w:ascii="Tw Cen MT" w:hAnsi="Tw Cen MT"/>
          <w:sz w:val="20"/>
          <w:szCs w:val="20"/>
        </w:rPr>
        <w:t xml:space="preserve"> dan </w:t>
      </w:r>
      <w:r w:rsidR="00B0046A" w:rsidRPr="003A3B31">
        <w:rPr>
          <w:rFonts w:ascii="Tw Cen MT" w:hAnsi="Tw Cen MT"/>
          <w:i/>
          <w:iCs/>
          <w:sz w:val="20"/>
          <w:szCs w:val="20"/>
        </w:rPr>
        <w:t>Pseudomonas aeruginosa</w:t>
      </w:r>
      <w:r w:rsidR="00B0046A" w:rsidRPr="003A3B31">
        <w:rPr>
          <w:rFonts w:ascii="Tw Cen MT" w:hAnsi="Tw Cen MT"/>
          <w:sz w:val="20"/>
          <w:szCs w:val="20"/>
        </w:rPr>
        <w:t xml:space="preserve">. Jenis penelitian </w:t>
      </w:r>
      <w:r w:rsidR="00B0046A" w:rsidRPr="003A3B31">
        <w:rPr>
          <w:rFonts w:ascii="Tw Cen MT" w:hAnsi="Tw Cen MT"/>
          <w:i/>
          <w:iCs/>
          <w:sz w:val="20"/>
          <w:szCs w:val="20"/>
        </w:rPr>
        <w:t xml:space="preserve">real </w:t>
      </w:r>
      <w:proofErr w:type="spellStart"/>
      <w:r w:rsidR="00B0046A" w:rsidRPr="003A3B31">
        <w:rPr>
          <w:rFonts w:ascii="Tw Cen MT" w:hAnsi="Tw Cen MT"/>
          <w:i/>
          <w:iCs/>
          <w:sz w:val="20"/>
          <w:szCs w:val="20"/>
        </w:rPr>
        <w:t>eksperimental</w:t>
      </w:r>
      <w:proofErr w:type="spellEnd"/>
      <w:r w:rsidR="00B0046A" w:rsidRPr="003A3B31">
        <w:rPr>
          <w:rFonts w:ascii="Tw Cen MT" w:hAnsi="Tw Cen MT"/>
          <w:i/>
          <w:iCs/>
          <w:sz w:val="20"/>
          <w:szCs w:val="20"/>
        </w:rPr>
        <w:t xml:space="preserve"> laboratories</w:t>
      </w:r>
      <w:r w:rsidR="00B0046A" w:rsidRPr="003A3B31">
        <w:rPr>
          <w:rFonts w:ascii="Tw Cen MT" w:hAnsi="Tw Cen MT"/>
          <w:sz w:val="20"/>
          <w:szCs w:val="20"/>
        </w:rPr>
        <w:t xml:space="preserve"> dengan metode ekstraksi secara maserasi menggunakan pelarut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etanol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96% dan uji antibakteri menggunakan metode difusi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sumuran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dengan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variasi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konsentrasi ekstrak 80%, 60%, 40% dan 20% Hasil penelitian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menunjukan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ekstrak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positif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mengandung senyawa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flavanoid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,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fenolik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, saponin,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tanin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dan steroid. Hasil dari pengujian aktivitas antibakteri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menunjukan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adanya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daya hambat pada konsentrasi 80% yaitu bakteri </w:t>
      </w:r>
      <w:r w:rsidR="00B0046A" w:rsidRPr="003A3B31">
        <w:rPr>
          <w:rFonts w:ascii="Tw Cen MT" w:hAnsi="Tw Cen MT"/>
          <w:i/>
          <w:iCs/>
          <w:sz w:val="20"/>
          <w:szCs w:val="20"/>
        </w:rPr>
        <w:t>Bacillus subtilis</w:t>
      </w:r>
      <w:r w:rsidR="00B0046A" w:rsidRPr="003A3B31">
        <w:rPr>
          <w:rFonts w:ascii="Tw Cen MT" w:hAnsi="Tw Cen MT"/>
          <w:sz w:val="20"/>
          <w:szCs w:val="20"/>
        </w:rPr>
        <w:t xml:space="preserve"> sebesar 19,13 mm dengan kategori daya hambat </w:t>
      </w:r>
      <w:r w:rsidR="00673736">
        <w:rPr>
          <w:rFonts w:ascii="Tw Cen MT" w:hAnsi="Tw Cen MT"/>
          <w:sz w:val="20"/>
          <w:szCs w:val="20"/>
        </w:rPr>
        <w:t>sedang</w:t>
      </w:r>
      <w:r w:rsidR="00B0046A" w:rsidRPr="003A3B31">
        <w:rPr>
          <w:rFonts w:ascii="Tw Cen MT" w:hAnsi="Tw Cen MT"/>
          <w:sz w:val="20"/>
          <w:szCs w:val="20"/>
        </w:rPr>
        <w:t xml:space="preserve"> dan bakteri </w:t>
      </w:r>
      <w:r w:rsidR="00B0046A" w:rsidRPr="003A3B31">
        <w:rPr>
          <w:rFonts w:ascii="Tw Cen MT" w:hAnsi="Tw Cen MT"/>
          <w:i/>
          <w:iCs/>
          <w:sz w:val="20"/>
          <w:szCs w:val="20"/>
        </w:rPr>
        <w:t>Pseudomonas aeruginosa</w:t>
      </w:r>
      <w:r w:rsidR="00B0046A" w:rsidRPr="003A3B31">
        <w:rPr>
          <w:rFonts w:ascii="Tw Cen MT" w:hAnsi="Tw Cen MT"/>
          <w:sz w:val="20"/>
          <w:szCs w:val="20"/>
        </w:rPr>
        <w:t xml:space="preserve"> sebesar 17,18 mm dengan kategori daya hambat </w:t>
      </w:r>
      <w:r w:rsidR="00673736">
        <w:rPr>
          <w:rFonts w:ascii="Tw Cen MT" w:hAnsi="Tw Cen MT"/>
          <w:sz w:val="20"/>
          <w:szCs w:val="20"/>
        </w:rPr>
        <w:t>sedang</w:t>
      </w:r>
      <w:r w:rsidR="00B0046A" w:rsidRPr="003A3B31">
        <w:rPr>
          <w:rFonts w:ascii="Tw Cen MT" w:hAnsi="Tw Cen MT"/>
          <w:sz w:val="20"/>
          <w:szCs w:val="20"/>
        </w:rPr>
        <w:t xml:space="preserve">. </w:t>
      </w:r>
      <w:r w:rsidR="00CA1635" w:rsidRPr="003A3B31">
        <w:rPr>
          <w:rFonts w:ascii="Tw Cen MT" w:hAnsi="Tw Cen MT"/>
          <w:sz w:val="20"/>
          <w:szCs w:val="20"/>
        </w:rPr>
        <w:t>H</w:t>
      </w:r>
      <w:r w:rsidR="00B0046A" w:rsidRPr="003A3B31">
        <w:rPr>
          <w:rFonts w:ascii="Tw Cen MT" w:hAnsi="Tw Cen MT"/>
          <w:sz w:val="20"/>
          <w:szCs w:val="20"/>
        </w:rPr>
        <w:t>asil</w:t>
      </w:r>
      <w:r w:rsidR="00CA1635" w:rsidRPr="003A3B31">
        <w:rPr>
          <w:rFonts w:ascii="Tw Cen MT" w:hAnsi="Tw Cen MT"/>
          <w:sz w:val="20"/>
          <w:szCs w:val="20"/>
        </w:rPr>
        <w:t xml:space="preserve"> </w:t>
      </w:r>
      <w:r w:rsidR="00B0046A" w:rsidRPr="003A3B31">
        <w:rPr>
          <w:rFonts w:ascii="Tw Cen MT" w:hAnsi="Tw Cen MT"/>
          <w:sz w:val="20"/>
          <w:szCs w:val="20"/>
        </w:rPr>
        <w:t xml:space="preserve">penelitian </w:t>
      </w:r>
      <w:r w:rsidR="00CA1635" w:rsidRPr="003A3B31">
        <w:rPr>
          <w:rFonts w:ascii="Tw Cen MT" w:hAnsi="Tw Cen MT"/>
          <w:sz w:val="20"/>
          <w:szCs w:val="20"/>
        </w:rPr>
        <w:t>menunjukkan</w:t>
      </w:r>
      <w:r w:rsidR="00B0046A" w:rsidRPr="003A3B31">
        <w:rPr>
          <w:rFonts w:ascii="Tw Cen MT" w:hAnsi="Tw Cen MT"/>
          <w:sz w:val="20"/>
          <w:szCs w:val="20"/>
        </w:rPr>
        <w:t xml:space="preserve"> bahwa ekstrak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etanol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daun </w:t>
      </w:r>
      <w:proofErr w:type="spellStart"/>
      <w:r w:rsidR="00B0046A" w:rsidRPr="003A3B31">
        <w:rPr>
          <w:rFonts w:ascii="Tw Cen MT" w:hAnsi="Tw Cen MT"/>
          <w:sz w:val="20"/>
          <w:szCs w:val="20"/>
        </w:rPr>
        <w:t>pidada</w:t>
      </w:r>
      <w:proofErr w:type="spellEnd"/>
      <w:r w:rsidR="00B0046A" w:rsidRPr="003A3B31">
        <w:rPr>
          <w:rFonts w:ascii="Tw Cen MT" w:hAnsi="Tw Cen MT"/>
          <w:sz w:val="20"/>
          <w:szCs w:val="20"/>
        </w:rPr>
        <w:t xml:space="preserve"> memiliki kemampuan meng</w:t>
      </w:r>
      <w:r w:rsidR="00CA1635" w:rsidRPr="003A3B31">
        <w:rPr>
          <w:rFonts w:ascii="Tw Cen MT" w:hAnsi="Tw Cen MT"/>
          <w:sz w:val="20"/>
          <w:szCs w:val="20"/>
        </w:rPr>
        <w:t>h</w:t>
      </w:r>
      <w:r w:rsidR="00B0046A" w:rsidRPr="003A3B31">
        <w:rPr>
          <w:rFonts w:ascii="Tw Cen MT" w:hAnsi="Tw Cen MT"/>
          <w:sz w:val="20"/>
          <w:szCs w:val="20"/>
        </w:rPr>
        <w:t xml:space="preserve">ambat pertumbuhan bakteri </w:t>
      </w:r>
      <w:r w:rsidR="00B0046A" w:rsidRPr="003A3B31">
        <w:rPr>
          <w:rFonts w:ascii="Tw Cen MT" w:hAnsi="Tw Cen MT"/>
          <w:i/>
          <w:iCs/>
          <w:sz w:val="20"/>
          <w:szCs w:val="20"/>
        </w:rPr>
        <w:t xml:space="preserve">Bacillus subtilis </w:t>
      </w:r>
      <w:r w:rsidR="00B0046A" w:rsidRPr="003A3B31">
        <w:rPr>
          <w:rFonts w:ascii="Tw Cen MT" w:hAnsi="Tw Cen MT"/>
          <w:sz w:val="20"/>
          <w:szCs w:val="20"/>
        </w:rPr>
        <w:t xml:space="preserve">dan </w:t>
      </w:r>
      <w:r w:rsidR="00B0046A" w:rsidRPr="003A3B31">
        <w:rPr>
          <w:rFonts w:ascii="Tw Cen MT" w:hAnsi="Tw Cen MT"/>
          <w:i/>
          <w:iCs/>
          <w:sz w:val="20"/>
          <w:szCs w:val="20"/>
        </w:rPr>
        <w:t>Pseudomonas aeruginosa.</w:t>
      </w:r>
      <w:r w:rsidR="003A3B31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  <w:r w:rsidR="0086728C" w:rsidRPr="003A3B31">
        <w:rPr>
          <w:rFonts w:ascii="Tw Cen MT" w:eastAsia="Twentieth Century" w:hAnsi="Tw Cen MT" w:cs="Twentieth Century"/>
          <w:b/>
          <w:sz w:val="20"/>
          <w:szCs w:val="20"/>
        </w:rPr>
        <w:t>Kata Kunci</w:t>
      </w:r>
      <w:r w:rsidR="00106D4F" w:rsidRPr="003A3B31">
        <w:rPr>
          <w:rFonts w:ascii="Tw Cen MT" w:eastAsia="Twentieth Century" w:hAnsi="Tw Cen MT" w:cs="Twentieth Century"/>
          <w:b/>
          <w:sz w:val="20"/>
          <w:szCs w:val="20"/>
        </w:rPr>
        <w:t>:</w:t>
      </w:r>
      <w:r w:rsidR="00B0046A" w:rsidRPr="003A3B31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  <w:r w:rsidR="00B0046A" w:rsidRPr="003A3B31">
        <w:rPr>
          <w:rFonts w:ascii="Tw Cen MT" w:eastAsia="Twentieth Century" w:hAnsi="Tw Cen MT" w:cs="Twentieth Century"/>
          <w:bCs/>
          <w:sz w:val="20"/>
          <w:szCs w:val="20"/>
        </w:rPr>
        <w:t xml:space="preserve">Daun </w:t>
      </w:r>
      <w:proofErr w:type="spellStart"/>
      <w:r w:rsidR="00B0046A" w:rsidRPr="003A3B31">
        <w:rPr>
          <w:rFonts w:ascii="Tw Cen MT" w:eastAsia="Twentieth Century" w:hAnsi="Tw Cen MT" w:cs="Twentieth Century"/>
          <w:bCs/>
          <w:sz w:val="20"/>
          <w:szCs w:val="20"/>
        </w:rPr>
        <w:t>Pidada</w:t>
      </w:r>
      <w:proofErr w:type="spellEnd"/>
      <w:r w:rsidR="00CA1635" w:rsidRPr="003A3B31">
        <w:rPr>
          <w:rFonts w:ascii="Tw Cen MT" w:eastAsia="Twentieth Century" w:hAnsi="Tw Cen MT" w:cs="Twentieth Century"/>
          <w:bCs/>
          <w:sz w:val="20"/>
          <w:szCs w:val="20"/>
        </w:rPr>
        <w:t xml:space="preserve">, </w:t>
      </w:r>
      <w:r w:rsidR="00B0046A" w:rsidRPr="003A3B31">
        <w:rPr>
          <w:rFonts w:ascii="Tw Cen MT" w:eastAsia="Twentieth Century" w:hAnsi="Tw Cen MT" w:cs="Twentieth Century"/>
          <w:bCs/>
          <w:i/>
          <w:iCs/>
          <w:sz w:val="20"/>
          <w:szCs w:val="20"/>
        </w:rPr>
        <w:t>Bacillus subtilis, Pseudomonas aeruginosa</w:t>
      </w:r>
    </w:p>
    <w:p w14:paraId="240275AD" w14:textId="12F54F51" w:rsidR="00314849" w:rsidRPr="001B1888" w:rsidRDefault="00997349" w:rsidP="001B188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Cs/>
          <w:sz w:val="20"/>
          <w:szCs w:val="20"/>
        </w:rPr>
      </w:pPr>
      <w:r w:rsidRPr="0096335E">
        <w:rPr>
          <w:rFonts w:ascii="Tw Cen MT" w:hAnsi="Tw Cen M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6D06" id="Straight Arrow Connector 65" o:spid="_x0000_s1026" type="#_x0000_t32" style="position:absolute;margin-left:-3pt;margin-top:16.05pt;width:470.5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76D49B16" w14:textId="77777777" w:rsidR="00997349" w:rsidRDefault="00997349" w:rsidP="00997349">
      <w:pPr>
        <w:rPr>
          <w:rFonts w:ascii="Tw Cen MT" w:eastAsia="Twentieth Century" w:hAnsi="Tw Cen MT" w:cs="Twentieth Century"/>
          <w:sz w:val="20"/>
          <w:szCs w:val="20"/>
        </w:rPr>
      </w:pPr>
    </w:p>
    <w:p w14:paraId="448ACAA7" w14:textId="46832C1D" w:rsidR="00F50320" w:rsidRPr="0096335E" w:rsidRDefault="00F50320" w:rsidP="00997349">
      <w:pPr>
        <w:rPr>
          <w:rFonts w:ascii="Tw Cen MT" w:eastAsia="Twentieth Century" w:hAnsi="Tw Cen MT" w:cs="Twentieth Century"/>
          <w:sz w:val="20"/>
          <w:szCs w:val="20"/>
        </w:rPr>
        <w:sectPr w:rsidR="00F50320" w:rsidRPr="0096335E" w:rsidSect="00D012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413DC76D" w14:textId="6D367706" w:rsidR="004721E3" w:rsidRPr="00A65884" w:rsidRDefault="00A65884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A65884">
        <w:rPr>
          <w:rFonts w:ascii="Tw Cen MT" w:hAnsi="Tw Cen MT"/>
          <w:sz w:val="24"/>
          <w:szCs w:val="24"/>
        </w:rPr>
        <w:t xml:space="preserve">Di Indonesia penyakit infeksi </w:t>
      </w:r>
      <w:proofErr w:type="spellStart"/>
      <w:r w:rsidRPr="00A65884">
        <w:rPr>
          <w:rFonts w:ascii="Tw Cen MT" w:hAnsi="Tw Cen MT"/>
          <w:sz w:val="24"/>
          <w:szCs w:val="24"/>
        </w:rPr>
        <w:t>masih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menjadi masalah </w:t>
      </w:r>
      <w:proofErr w:type="spellStart"/>
      <w:r w:rsidRPr="00A65884">
        <w:rPr>
          <w:rFonts w:ascii="Tw Cen MT" w:hAnsi="Tw Cen MT"/>
          <w:sz w:val="24"/>
          <w:szCs w:val="24"/>
        </w:rPr>
        <w:t>serius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ini dan </w:t>
      </w:r>
      <w:proofErr w:type="spellStart"/>
      <w:r w:rsidRPr="00A65884">
        <w:rPr>
          <w:rFonts w:ascii="Tw Cen MT" w:hAnsi="Tw Cen MT"/>
          <w:sz w:val="24"/>
          <w:szCs w:val="24"/>
        </w:rPr>
        <w:t>pentingnya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ditingkatkan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sumber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obat antimikroba lain dari bahan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karena semakin </w:t>
      </w:r>
      <w:proofErr w:type="spellStart"/>
      <w:r w:rsidRPr="00A65884">
        <w:rPr>
          <w:rFonts w:ascii="Tw Cen MT" w:hAnsi="Tw Cen MT"/>
          <w:sz w:val="24"/>
          <w:szCs w:val="24"/>
        </w:rPr>
        <w:t>meluasnya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mikroba terhadap obat-obatan </w:t>
      </w:r>
      <w:proofErr w:type="spellStart"/>
      <w:r w:rsidRPr="00A65884">
        <w:rPr>
          <w:rFonts w:ascii="Tw Cen MT" w:hAnsi="Tw Cen MT"/>
          <w:sz w:val="24"/>
          <w:szCs w:val="24"/>
        </w:rPr>
        <w:t>antibiotika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sudah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menyebabkan infeksi, </w:t>
      </w:r>
      <w:proofErr w:type="spellStart"/>
      <w:r w:rsidRPr="00A65884">
        <w:rPr>
          <w:rFonts w:ascii="Tw Cen MT" w:hAnsi="Tw Cen MT"/>
          <w:sz w:val="24"/>
          <w:szCs w:val="24"/>
        </w:rPr>
        <w:t>dimana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mikroba </w:t>
      </w:r>
      <w:proofErr w:type="spellStart"/>
      <w:r w:rsidRPr="00A65884">
        <w:rPr>
          <w:rFonts w:ascii="Tw Cen MT" w:hAnsi="Tw Cen MT"/>
          <w:sz w:val="24"/>
          <w:szCs w:val="24"/>
        </w:rPr>
        <w:t>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dalam </w:t>
      </w:r>
      <w:proofErr w:type="spellStart"/>
      <w:r w:rsidRPr="00A65884">
        <w:rPr>
          <w:rFonts w:ascii="Tw Cen MT" w:hAnsi="Tw Cen MT"/>
          <w:sz w:val="24"/>
          <w:szCs w:val="24"/>
        </w:rPr>
        <w:t>jaringan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Infeksi bakteri </w:t>
      </w:r>
      <w:r w:rsidRPr="00A65884">
        <w:rPr>
          <w:rFonts w:ascii="Tw Cen MT" w:hAnsi="Tw Cen MT"/>
          <w:i/>
          <w:iCs/>
          <w:sz w:val="24"/>
          <w:szCs w:val="24"/>
        </w:rPr>
        <w:t>Bacillus cereus</w:t>
      </w:r>
      <w:r w:rsidRPr="00A65884">
        <w:rPr>
          <w:rFonts w:ascii="Tw Cen MT" w:hAnsi="Tw Cen MT"/>
          <w:sz w:val="24"/>
          <w:szCs w:val="24"/>
        </w:rPr>
        <w:t xml:space="preserve"> menyebabkan </w:t>
      </w:r>
      <w:proofErr w:type="spellStart"/>
      <w:r w:rsidRPr="00A65884">
        <w:rPr>
          <w:rFonts w:ascii="Tw Cen MT" w:hAnsi="Tw Cen MT"/>
          <w:sz w:val="24"/>
          <w:szCs w:val="24"/>
        </w:rPr>
        <w:t>keracunan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A65884">
        <w:rPr>
          <w:rFonts w:ascii="Tw Cen MT" w:hAnsi="Tw Cen MT"/>
          <w:sz w:val="24"/>
          <w:szCs w:val="24"/>
        </w:rPr>
        <w:t>gejala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muntah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diare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bakteri ini termasuk bakteri gram </w:t>
      </w:r>
      <w:proofErr w:type="spellStart"/>
      <w:r w:rsidRPr="00A65884">
        <w:rPr>
          <w:rFonts w:ascii="Tw Cen MT" w:hAnsi="Tw Cen MT"/>
          <w:sz w:val="24"/>
          <w:szCs w:val="24"/>
        </w:rPr>
        <w:t>positif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tersebar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luas di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seperti </w:t>
      </w:r>
      <w:proofErr w:type="spellStart"/>
      <w:r w:rsidRPr="00A65884">
        <w:rPr>
          <w:rFonts w:ascii="Tw Cen MT" w:hAnsi="Tw Cen MT"/>
          <w:sz w:val="24"/>
          <w:szCs w:val="24"/>
        </w:rPr>
        <w:t>tanah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perairan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tumbuhan, </w:t>
      </w:r>
      <w:proofErr w:type="spellStart"/>
      <w:r w:rsidRPr="00A65884">
        <w:rPr>
          <w:rFonts w:ascii="Tw Cen MT" w:hAnsi="Tw Cen MT"/>
          <w:sz w:val="24"/>
          <w:szCs w:val="24"/>
        </w:rPr>
        <w:t>hewan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A65884">
        <w:rPr>
          <w:rFonts w:ascii="Tw Cen MT" w:hAnsi="Tw Cen MT"/>
          <w:sz w:val="24"/>
          <w:szCs w:val="24"/>
        </w:rPr>
        <w:t>spora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lebih tahan terhadap </w:t>
      </w:r>
      <w:proofErr w:type="spellStart"/>
      <w:r w:rsidRPr="00A65884">
        <w:rPr>
          <w:rFonts w:ascii="Tw Cen MT" w:hAnsi="Tw Cen MT"/>
          <w:sz w:val="24"/>
          <w:szCs w:val="24"/>
        </w:rPr>
        <w:t>stres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misalnya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pemanasan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dehidrasi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radiasi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Bakteri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adalah termasuk bakteri gram negatif, bakteri ini menyebabkan infeksi </w:t>
      </w:r>
      <w:proofErr w:type="spellStart"/>
      <w:r w:rsidRPr="00A65884">
        <w:rPr>
          <w:rFonts w:ascii="Tw Cen MT" w:hAnsi="Tw Cen MT"/>
          <w:sz w:val="24"/>
          <w:szCs w:val="24"/>
        </w:rPr>
        <w:t>nosokomial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yaitu </w:t>
      </w:r>
      <w:proofErr w:type="spellStart"/>
      <w:r w:rsidRPr="00A65884">
        <w:rPr>
          <w:rFonts w:ascii="Tw Cen MT" w:hAnsi="Tw Cen MT"/>
          <w:sz w:val="24"/>
          <w:szCs w:val="24"/>
        </w:rPr>
        <w:t>terutama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menyebabkan infeksi saluran </w:t>
      </w:r>
      <w:proofErr w:type="spellStart"/>
      <w:r w:rsidRPr="00A65884">
        <w:rPr>
          <w:rFonts w:ascii="Tw Cen MT" w:hAnsi="Tw Cen MT"/>
          <w:sz w:val="24"/>
          <w:szCs w:val="24"/>
        </w:rPr>
        <w:t>kemih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pneumonia karena </w:t>
      </w:r>
      <w:proofErr w:type="spellStart"/>
      <w:r w:rsidRPr="00A65884">
        <w:rPr>
          <w:rFonts w:ascii="Tw Cen MT" w:hAnsi="Tw Cen MT"/>
          <w:sz w:val="24"/>
          <w:szCs w:val="24"/>
        </w:rPr>
        <w:t>penggunaan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ventilator. </w:t>
      </w:r>
      <w:proofErr w:type="spellStart"/>
      <w:r w:rsidRPr="00A65884">
        <w:rPr>
          <w:rFonts w:ascii="Tw Cen MT" w:hAnsi="Tw Cen MT"/>
          <w:sz w:val="24"/>
          <w:szCs w:val="24"/>
        </w:rPr>
        <w:t>Namun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bakteri ini juga bisa </w:t>
      </w:r>
      <w:proofErr w:type="spellStart"/>
      <w:r w:rsidRPr="00A65884">
        <w:rPr>
          <w:rFonts w:ascii="Tw Cen MT" w:hAnsi="Tw Cen MT"/>
          <w:sz w:val="24"/>
          <w:szCs w:val="24"/>
        </w:rPr>
        <w:t>menyebakan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infeksi luka dan saluran </w:t>
      </w:r>
      <w:proofErr w:type="spellStart"/>
      <w:r w:rsidRPr="00A65884">
        <w:rPr>
          <w:rFonts w:ascii="Tw Cen MT" w:hAnsi="Tw Cen MT"/>
          <w:sz w:val="24"/>
          <w:szCs w:val="24"/>
        </w:rPr>
        <w:t>nafas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bagian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bawah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A65884">
        <w:rPr>
          <w:rFonts w:ascii="Tw Cen MT" w:hAnsi="Tw Cen MT"/>
          <w:sz w:val="24"/>
          <w:szCs w:val="24"/>
        </w:rPr>
        <w:t>pasien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imunokompromis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Bakteri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diatasi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A65884">
        <w:rPr>
          <w:rFonts w:ascii="Tw Cen MT" w:hAnsi="Tw Cen MT"/>
          <w:sz w:val="24"/>
          <w:szCs w:val="24"/>
        </w:rPr>
        <w:t>pemberian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antibiotik. Terapi antibiotik bisa menimbulkan </w:t>
      </w:r>
      <w:proofErr w:type="spellStart"/>
      <w:r w:rsidRPr="00A65884">
        <w:rPr>
          <w:rFonts w:ascii="Tw Cen MT" w:hAnsi="Tw Cen MT"/>
          <w:sz w:val="24"/>
          <w:szCs w:val="24"/>
        </w:rPr>
        <w:t>dampak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negatif seperti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antibiotik jika </w:t>
      </w:r>
      <w:proofErr w:type="spellStart"/>
      <w:r w:rsidRPr="00A65884">
        <w:rPr>
          <w:rFonts w:ascii="Tw Cen MT" w:hAnsi="Tw Cen MT"/>
          <w:sz w:val="24"/>
          <w:szCs w:val="24"/>
        </w:rPr>
        <w:t>terapi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antibiotik yang </w:t>
      </w:r>
      <w:proofErr w:type="spellStart"/>
      <w:r w:rsidRPr="00A65884">
        <w:rPr>
          <w:rFonts w:ascii="Tw Cen MT" w:hAnsi="Tw Cen MT"/>
          <w:sz w:val="24"/>
          <w:szCs w:val="24"/>
        </w:rPr>
        <w:t>diberikan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tidak </w:t>
      </w:r>
      <w:proofErr w:type="spellStart"/>
      <w:r w:rsidRPr="00A65884">
        <w:rPr>
          <w:rFonts w:ascii="Tw Cen MT" w:hAnsi="Tw Cen MT"/>
          <w:sz w:val="24"/>
          <w:szCs w:val="24"/>
        </w:rPr>
        <w:t>tepat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[1].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84">
        <w:rPr>
          <w:rFonts w:ascii="Tw Cen MT" w:hAnsi="Tw Cen MT"/>
          <w:sz w:val="24"/>
          <w:szCs w:val="24"/>
        </w:rPr>
        <w:t xml:space="preserve">Penggunaan obat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dinilai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memiliki </w:t>
      </w:r>
      <w:proofErr w:type="spellStart"/>
      <w:r w:rsidRPr="00A65884">
        <w:rPr>
          <w:rFonts w:ascii="Tw Cen MT" w:hAnsi="Tw Cen MT"/>
          <w:sz w:val="24"/>
          <w:szCs w:val="24"/>
        </w:rPr>
        <w:t>efek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samping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lebih </w:t>
      </w:r>
      <w:proofErr w:type="spellStart"/>
      <w:r w:rsidRPr="00A65884">
        <w:rPr>
          <w:rFonts w:ascii="Tw Cen MT" w:hAnsi="Tw Cen MT"/>
          <w:sz w:val="24"/>
          <w:szCs w:val="24"/>
        </w:rPr>
        <w:t>kecil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dibandingkan dengan obat yang dibuat dari bahan kimia. Keuntungan </w:t>
      </w:r>
      <w:proofErr w:type="spellStart"/>
      <w:r w:rsidRPr="00A65884">
        <w:rPr>
          <w:rFonts w:ascii="Tw Cen MT" w:hAnsi="Tw Cen MT"/>
          <w:sz w:val="24"/>
          <w:szCs w:val="24"/>
        </w:rPr>
        <w:t>lainya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bahan baku mudah untuk didapatkan dan </w:t>
      </w:r>
      <w:proofErr w:type="spellStart"/>
      <w:r w:rsidRPr="00A65884">
        <w:rPr>
          <w:rFonts w:ascii="Tw Cen MT" w:hAnsi="Tw Cen MT"/>
          <w:sz w:val="24"/>
          <w:szCs w:val="24"/>
        </w:rPr>
        <w:t>harganya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relatif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lebih murah, ini menyebabkan masyarakat </w:t>
      </w:r>
      <w:proofErr w:type="spellStart"/>
      <w:r w:rsidRPr="00A65884">
        <w:rPr>
          <w:rFonts w:ascii="Tw Cen MT" w:hAnsi="Tw Cen MT"/>
          <w:sz w:val="24"/>
          <w:szCs w:val="24"/>
        </w:rPr>
        <w:t>kebanyakan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obat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berasal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dari bahan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salah satunya tanaman </w:t>
      </w:r>
      <w:proofErr w:type="spellStart"/>
      <w:r w:rsidRPr="00A65884">
        <w:rPr>
          <w:rFonts w:ascii="Tw Cen MT" w:hAnsi="Tw Cen MT"/>
          <w:sz w:val="24"/>
          <w:szCs w:val="24"/>
        </w:rPr>
        <w:t>pidada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Menurut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penelitian [2]. Senyawa kimia aktif alkaloid, </w:t>
      </w:r>
      <w:proofErr w:type="spellStart"/>
      <w:r w:rsidRPr="00A65884">
        <w:rPr>
          <w:rFonts w:ascii="Tw Cen MT" w:hAnsi="Tw Cen MT"/>
          <w:sz w:val="24"/>
          <w:szCs w:val="24"/>
        </w:rPr>
        <w:t>steorid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triterpenoid, flavonoid, </w:t>
      </w:r>
      <w:proofErr w:type="spellStart"/>
      <w:r w:rsidRPr="00A65884">
        <w:rPr>
          <w:rFonts w:ascii="Tw Cen MT" w:hAnsi="Tw Cen MT"/>
          <w:sz w:val="24"/>
          <w:szCs w:val="24"/>
        </w:rPr>
        <w:t>quinon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saponin, dan lain-lain banyak </w:t>
      </w:r>
      <w:proofErr w:type="spellStart"/>
      <w:r w:rsidRPr="00A65884">
        <w:rPr>
          <w:rFonts w:ascii="Tw Cen MT" w:hAnsi="Tw Cen MT"/>
          <w:sz w:val="24"/>
          <w:szCs w:val="24"/>
        </w:rPr>
        <w:t>ditemukan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ditanaman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mangrove, bahwa kandungan </w:t>
      </w:r>
      <w:proofErr w:type="spellStart"/>
      <w:r w:rsidRPr="00A65884">
        <w:rPr>
          <w:rFonts w:ascii="Tw Cen MT" w:hAnsi="Tw Cen MT"/>
          <w:sz w:val="24"/>
          <w:szCs w:val="24"/>
        </w:rPr>
        <w:t>metabolit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sekunder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ini memiliki aktivitas sebagai antimikroba dan </w:t>
      </w:r>
      <w:proofErr w:type="spellStart"/>
      <w:r w:rsidRPr="00A65884">
        <w:rPr>
          <w:rFonts w:ascii="Tw Cen MT" w:hAnsi="Tw Cen MT"/>
          <w:sz w:val="24"/>
          <w:szCs w:val="24"/>
        </w:rPr>
        <w:t>antioksidan</w:t>
      </w:r>
      <w:proofErr w:type="spellEnd"/>
      <w:r w:rsidRPr="00A65884">
        <w:rPr>
          <w:rFonts w:ascii="Tw Cen MT" w:hAnsi="Tw Cen MT"/>
          <w:sz w:val="24"/>
          <w:szCs w:val="24"/>
        </w:rPr>
        <w:t>.</w:t>
      </w:r>
    </w:p>
    <w:p w14:paraId="6F078FE0" w14:textId="566EE669" w:rsidR="007106F6" w:rsidRPr="00EF252F" w:rsidRDefault="00EF252F" w:rsidP="00EF252F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Senyawa aktif yang paling banyak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tumbuhan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adalah senyawa </w:t>
      </w:r>
      <w:r w:rsidRPr="00EF252F">
        <w:rPr>
          <w:rFonts w:ascii="Tw Cen MT" w:hAnsi="Tw Cen MT"/>
          <w:sz w:val="24"/>
          <w:szCs w:val="24"/>
        </w:rPr>
        <w:t xml:space="preserve">steroid yaitu terdapat </w:t>
      </w:r>
      <w:proofErr w:type="spellStart"/>
      <w:r w:rsidRPr="00EF252F">
        <w:rPr>
          <w:rFonts w:ascii="Tw Cen MT" w:hAnsi="Tw Cen MT"/>
          <w:sz w:val="24"/>
          <w:szCs w:val="24"/>
        </w:rPr>
        <w:t>disemua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tumbuhan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Senyawa aktif saponin terdapat pada semua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kecuali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batang sedangkan senyawa </w:t>
      </w:r>
      <w:proofErr w:type="spellStart"/>
      <w:r w:rsidRPr="00EF252F">
        <w:rPr>
          <w:rFonts w:ascii="Tw Cen MT" w:hAnsi="Tw Cen MT"/>
          <w:sz w:val="24"/>
          <w:szCs w:val="24"/>
        </w:rPr>
        <w:t>quinon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terdapat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kulit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Sedangkan senyawa aktif paling </w:t>
      </w:r>
      <w:proofErr w:type="spellStart"/>
      <w:r w:rsidRPr="00EF252F">
        <w:rPr>
          <w:rFonts w:ascii="Tw Cen MT" w:hAnsi="Tw Cen MT"/>
          <w:sz w:val="24"/>
          <w:szCs w:val="24"/>
        </w:rPr>
        <w:t>sedikit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adalah senyawa alkaloid dan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yaitu </w:t>
      </w:r>
      <w:proofErr w:type="spellStart"/>
      <w:r w:rsidRPr="00EF252F">
        <w:rPr>
          <w:rFonts w:ascii="Tw Cen MT" w:hAnsi="Tw Cen MT"/>
          <w:sz w:val="24"/>
          <w:szCs w:val="24"/>
        </w:rPr>
        <w:t>hanya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terdapat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untuk alkaloid dan kulit pada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Kadar senyawa </w:t>
      </w:r>
      <w:proofErr w:type="spellStart"/>
      <w:r w:rsidRPr="00EF252F">
        <w:rPr>
          <w:rFonts w:ascii="Tw Cen MT" w:hAnsi="Tw Cen MT"/>
          <w:sz w:val="24"/>
          <w:szCs w:val="24"/>
        </w:rPr>
        <w:t>metabolik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ekstrak metanol kulit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identifikasikan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sebagai senyawa </w:t>
      </w:r>
      <w:proofErr w:type="spellStart"/>
      <w:r w:rsidRPr="00EF252F">
        <w:rPr>
          <w:rFonts w:ascii="Tw Cen MT" w:hAnsi="Tw Cen MT"/>
          <w:sz w:val="24"/>
          <w:szCs w:val="24"/>
        </w:rPr>
        <w:t>golongan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dalam bentuk </w:t>
      </w:r>
      <w:proofErr w:type="spellStart"/>
      <w:r w:rsidRPr="00EF252F">
        <w:rPr>
          <w:rFonts w:ascii="Tw Cen MT" w:hAnsi="Tw Cen MT"/>
          <w:sz w:val="24"/>
          <w:szCs w:val="24"/>
        </w:rPr>
        <w:t>bubuk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kristal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putih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kulit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dalam senyawa </w:t>
      </w:r>
      <w:proofErr w:type="spellStart"/>
      <w:r w:rsidRPr="00EF252F">
        <w:rPr>
          <w:rFonts w:ascii="Tw Cen MT" w:hAnsi="Tw Cen MT"/>
          <w:sz w:val="24"/>
          <w:szCs w:val="24"/>
        </w:rPr>
        <w:t>murni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[3]. Senyawa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terdapat dalam ekstrak </w:t>
      </w:r>
      <w:proofErr w:type="spellStart"/>
      <w:r w:rsidRPr="00EF252F">
        <w:rPr>
          <w:rFonts w:ascii="Tw Cen MT" w:hAnsi="Tw Cen MT"/>
          <w:sz w:val="24"/>
          <w:szCs w:val="24"/>
        </w:rPr>
        <w:t>etil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asetat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kulit batang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) </w:t>
      </w:r>
      <w:r w:rsidRPr="00EF252F">
        <w:rPr>
          <w:rFonts w:ascii="Tw Cen MT" w:hAnsi="Tw Cen MT"/>
          <w:sz w:val="24"/>
          <w:szCs w:val="24"/>
        </w:rPr>
        <w:t xml:space="preserve">adalah senyawa </w:t>
      </w:r>
      <w:proofErr w:type="spellStart"/>
      <w:r w:rsidRPr="00EF252F">
        <w:rPr>
          <w:rFonts w:ascii="Tw Cen MT" w:hAnsi="Tw Cen MT"/>
          <w:sz w:val="24"/>
          <w:szCs w:val="24"/>
        </w:rPr>
        <w:t>turunan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[4]. </w:t>
      </w:r>
      <w:r w:rsidR="007106F6" w:rsidRPr="00EF252F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6BC98314" w14:textId="77777777" w:rsidR="00EF252F" w:rsidRPr="00EF252F" w:rsidRDefault="00EF252F" w:rsidP="00EF25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Penelitian yang dilakukan sebelumnya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mengandung senyawa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seperti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fenolik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berperan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sebagai antibakteri, ekstrak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dapat </w:t>
      </w:r>
      <w:proofErr w:type="spellStart"/>
      <w:r w:rsidRPr="00EF252F">
        <w:rPr>
          <w:rFonts w:ascii="Tw Cen MT" w:hAnsi="Tw Cen MT"/>
          <w:sz w:val="24"/>
          <w:szCs w:val="24"/>
        </w:rPr>
        <w:t>mengambat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pertumbuhan dari bakteri </w:t>
      </w:r>
      <w:r w:rsidRPr="00EF252F">
        <w:rPr>
          <w:rFonts w:ascii="Tw Cen MT" w:hAnsi="Tw Cen MT"/>
          <w:i/>
          <w:iCs/>
          <w:sz w:val="24"/>
          <w:szCs w:val="24"/>
        </w:rPr>
        <w:t>Salmonella sp</w:t>
      </w:r>
      <w:r w:rsidRPr="00EF252F">
        <w:rPr>
          <w:rFonts w:ascii="Tw Cen MT" w:hAnsi="Tw Cen MT"/>
          <w:sz w:val="24"/>
          <w:szCs w:val="24"/>
        </w:rPr>
        <w:t xml:space="preserve">. Ekstrak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dapat menghambat dari pertumbuhan bakteri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dan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pada konsentrasi 15%, 25%, 50%, dan 75% dengan </w:t>
      </w:r>
      <w:proofErr w:type="spellStart"/>
      <w:r w:rsidRPr="00EF252F">
        <w:rPr>
          <w:rFonts w:ascii="Tw Cen MT" w:hAnsi="Tw Cen MT"/>
          <w:sz w:val="24"/>
          <w:szCs w:val="24"/>
        </w:rPr>
        <w:t>menghasilkan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zona hambat pada bakteri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berturut-turut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3,3%, 4,43%, 6,48% dan 8,45% sedangkan pada bakteri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11,08%, 12,27%, 15,38% dan 16,78% [5]. </w:t>
      </w:r>
    </w:p>
    <w:p w14:paraId="7690480C" w14:textId="2108DB15" w:rsidR="00EF252F" w:rsidRPr="00EF252F" w:rsidRDefault="00EF252F" w:rsidP="00EF25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Tanaman mangrove </w:t>
      </w:r>
      <w:proofErr w:type="spellStart"/>
      <w:r w:rsidRPr="00EF252F">
        <w:rPr>
          <w:rFonts w:ascii="Tw Cen MT" w:hAnsi="Tw Cen MT"/>
          <w:sz w:val="24"/>
          <w:szCs w:val="24"/>
        </w:rPr>
        <w:t>spesies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dari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masyarakat pada </w:t>
      </w:r>
      <w:proofErr w:type="spellStart"/>
      <w:r w:rsidRPr="00EF252F">
        <w:rPr>
          <w:rFonts w:ascii="Tw Cen MT" w:hAnsi="Tw Cen MT"/>
          <w:sz w:val="24"/>
          <w:szCs w:val="24"/>
        </w:rPr>
        <w:t>umumnya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menyebut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EF252F">
        <w:rPr>
          <w:rFonts w:ascii="Tw Cen MT" w:hAnsi="Tw Cen MT"/>
          <w:sz w:val="24"/>
          <w:szCs w:val="24"/>
        </w:rPr>
        <w:t>nama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pohon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sering juga disebut dengan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atau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tergantung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daerah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tumbuhnya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Tumbuhan ini banyak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khususnya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selatan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digunakan pada masyarakat </w:t>
      </w:r>
      <w:proofErr w:type="spellStart"/>
      <w:r w:rsidRPr="00EF252F">
        <w:rPr>
          <w:rFonts w:ascii="Tw Cen MT" w:hAnsi="Tw Cen MT"/>
          <w:sz w:val="24"/>
          <w:szCs w:val="24"/>
        </w:rPr>
        <w:t>setempat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sebagai </w:t>
      </w:r>
      <w:proofErr w:type="spellStart"/>
      <w:r w:rsidRPr="00EF252F">
        <w:rPr>
          <w:rFonts w:ascii="Tw Cen MT" w:hAnsi="Tw Cen MT"/>
          <w:sz w:val="24"/>
          <w:szCs w:val="24"/>
        </w:rPr>
        <w:t>salep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untuk luka dan untuk </w:t>
      </w:r>
      <w:proofErr w:type="spellStart"/>
      <w:r w:rsidRPr="00EF252F">
        <w:rPr>
          <w:rFonts w:ascii="Tw Cen MT" w:hAnsi="Tw Cen MT"/>
          <w:sz w:val="24"/>
          <w:szCs w:val="24"/>
        </w:rPr>
        <w:lastRenderedPageBreak/>
        <w:t>menghilangkan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luka dari kulit yang digunakan adalah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Telah </w:t>
      </w:r>
      <w:proofErr w:type="spellStart"/>
      <w:r w:rsidRPr="00EF252F">
        <w:rPr>
          <w:rFonts w:ascii="Tw Cen MT" w:hAnsi="Tw Cen MT"/>
          <w:sz w:val="24"/>
          <w:szCs w:val="24"/>
        </w:rPr>
        <w:t>dibuktikan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secara </w:t>
      </w:r>
      <w:proofErr w:type="spellStart"/>
      <w:r w:rsidRPr="00EF252F">
        <w:rPr>
          <w:rFonts w:ascii="Tw Cen MT" w:hAnsi="Tw Cen MT"/>
          <w:sz w:val="24"/>
          <w:szCs w:val="24"/>
        </w:rPr>
        <w:t>empiris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menyembuhkan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berbagai penyakit seperti luka dan obat </w:t>
      </w:r>
      <w:proofErr w:type="spellStart"/>
      <w:r w:rsidRPr="00EF252F">
        <w:rPr>
          <w:rFonts w:ascii="Tw Cen MT" w:hAnsi="Tw Cen MT"/>
          <w:sz w:val="24"/>
          <w:szCs w:val="24"/>
        </w:rPr>
        <w:t>cacar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[6].</w:t>
      </w:r>
    </w:p>
    <w:p w14:paraId="1027822F" w14:textId="27EE27C6" w:rsidR="007106F6" w:rsidRPr="00EF252F" w:rsidRDefault="00EF252F" w:rsidP="00EF252F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Tanaman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sudah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lama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banyak memiliki banyak </w:t>
      </w:r>
      <w:proofErr w:type="spellStart"/>
      <w:r w:rsidRPr="00EF252F">
        <w:rPr>
          <w:rFonts w:ascii="Tw Cen MT" w:hAnsi="Tw Cen MT"/>
          <w:sz w:val="24"/>
          <w:szCs w:val="24"/>
        </w:rPr>
        <w:t>khasiat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sebagai obat-obatan </w:t>
      </w:r>
      <w:proofErr w:type="spellStart"/>
      <w:r w:rsidRPr="00EF252F">
        <w:rPr>
          <w:rFonts w:ascii="Tw Cen MT" w:hAnsi="Tw Cen MT"/>
          <w:sz w:val="24"/>
          <w:szCs w:val="24"/>
        </w:rPr>
        <w:t>tradisional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EF252F">
        <w:rPr>
          <w:rFonts w:ascii="Tw Cen MT" w:hAnsi="Tw Cen MT"/>
          <w:sz w:val="24"/>
          <w:szCs w:val="24"/>
        </w:rPr>
        <w:t>pemanfaatan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belum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banyak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oleh masyarakat luas. Oleh karena itu dilakukan penelitian “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Pemanfaatan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Senyawa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Dari Ekstrak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96% Daun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L</w:t>
      </w:r>
      <w:r w:rsidRPr="00EF252F">
        <w:rPr>
          <w:rFonts w:ascii="Tw Cen MT" w:hAnsi="Tw Cen MT" w:cs="Times New Roman"/>
          <w:sz w:val="24"/>
          <w:szCs w:val="24"/>
        </w:rPr>
        <w:t xml:space="preserve">) Sebagai Antibakteri Terhadap Bakteri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Bacillus subtilis</w:t>
      </w:r>
      <w:r w:rsidRPr="00EF252F">
        <w:rPr>
          <w:rFonts w:ascii="Tw Cen MT" w:hAnsi="Tw Cen MT" w:cs="Times New Roman"/>
          <w:sz w:val="24"/>
          <w:szCs w:val="24"/>
        </w:rPr>
        <w:t xml:space="preserve"> Dan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Pseudomonas aeruginosa”.</w:t>
      </w:r>
    </w:p>
    <w:p w14:paraId="0B50F336" w14:textId="77777777" w:rsidR="001B1888" w:rsidRDefault="001B1888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56B9F7A6" w14:textId="7678974A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25C69362" w14:textId="3B8F25E0" w:rsidR="00F617E6" w:rsidRDefault="00EF252F" w:rsidP="007106F6">
      <w:pPr>
        <w:tabs>
          <w:tab w:val="left" w:pos="426"/>
        </w:tabs>
        <w:spacing w:after="0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Jenis dari penelitian ini merupakan penelitian </w:t>
      </w:r>
      <w:r w:rsidRPr="00EF252F">
        <w:rPr>
          <w:rFonts w:ascii="Tw Cen MT" w:hAnsi="Tw Cen MT"/>
          <w:i/>
          <w:iCs/>
          <w:sz w:val="24"/>
          <w:szCs w:val="24"/>
        </w:rPr>
        <w:t xml:space="preserve">real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eksperimental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laboratories</w:t>
      </w:r>
      <w:r w:rsidRPr="00EF252F">
        <w:rPr>
          <w:rFonts w:ascii="Tw Cen MT" w:hAnsi="Tw Cen MT"/>
          <w:sz w:val="24"/>
          <w:szCs w:val="24"/>
        </w:rPr>
        <w:t xml:space="preserve">. Ekstraksi yang dilakukan menggunakan pelarut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96%. Pada uji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dilakukan uji senyawa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saponin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lalu dilakukan uji aktivitas antibakteri terhadap bakteri gram </w:t>
      </w:r>
      <w:proofErr w:type="spellStart"/>
      <w:r w:rsidRPr="00EF252F">
        <w:rPr>
          <w:rFonts w:ascii="Tw Cen MT" w:hAnsi="Tw Cen MT"/>
          <w:sz w:val="24"/>
          <w:szCs w:val="24"/>
        </w:rPr>
        <w:t>postif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yaitu </w:t>
      </w:r>
      <w:r w:rsidRPr="00EF252F">
        <w:rPr>
          <w:rFonts w:ascii="Tw Cen MT" w:hAnsi="Tw Cen MT"/>
          <w:i/>
          <w:iCs/>
          <w:sz w:val="24"/>
          <w:szCs w:val="24"/>
        </w:rPr>
        <w:t xml:space="preserve">Bacillus cereus </w:t>
      </w:r>
      <w:r w:rsidRPr="00EF252F">
        <w:rPr>
          <w:rFonts w:ascii="Tw Cen MT" w:hAnsi="Tw Cen MT"/>
          <w:sz w:val="24"/>
          <w:szCs w:val="24"/>
        </w:rPr>
        <w:t xml:space="preserve">dan bakteri gram negatif yaitu </w:t>
      </w:r>
      <w:r w:rsidRPr="00EF252F">
        <w:rPr>
          <w:rFonts w:ascii="Tw Cen MT" w:hAnsi="Tw Cen MT"/>
          <w:i/>
          <w:iCs/>
          <w:sz w:val="24"/>
          <w:szCs w:val="24"/>
        </w:rPr>
        <w:t xml:space="preserve">Pseudomonas aeruginosa </w:t>
      </w:r>
      <w:r w:rsidRPr="00EF252F">
        <w:rPr>
          <w:rFonts w:ascii="Tw Cen MT" w:hAnsi="Tw Cen MT"/>
          <w:sz w:val="24"/>
          <w:szCs w:val="24"/>
        </w:rPr>
        <w:t xml:space="preserve">terhadap ekstrak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 dengan konsentrasi 80%; 60%; 40%; dan 20%, ciprofloxacin sebagai kontrol </w:t>
      </w:r>
      <w:proofErr w:type="spellStart"/>
      <w:r w:rsidRPr="00EF252F">
        <w:rPr>
          <w:rFonts w:ascii="Tw Cen MT" w:hAnsi="Tw Cen MT"/>
          <w:sz w:val="24"/>
          <w:szCs w:val="24"/>
        </w:rPr>
        <w:t>positif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akuades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sebagai kontrol negatif. Penelitian ini menggunakan metode difusi dengan metode </w:t>
      </w:r>
      <w:proofErr w:type="spellStart"/>
      <w:r w:rsidRPr="00EF252F">
        <w:rPr>
          <w:rFonts w:ascii="Tw Cen MT" w:hAnsi="Tw Cen MT"/>
          <w:sz w:val="24"/>
          <w:szCs w:val="24"/>
        </w:rPr>
        <w:t>sumuran</w:t>
      </w:r>
      <w:proofErr w:type="spellEnd"/>
      <w:r w:rsidRPr="00EF252F">
        <w:rPr>
          <w:rFonts w:ascii="Tw Cen MT" w:hAnsi="Tw Cen MT"/>
          <w:sz w:val="24"/>
          <w:szCs w:val="24"/>
        </w:rPr>
        <w:t>.</w:t>
      </w:r>
      <w:r w:rsidRPr="00EF252F">
        <w:rPr>
          <w:rFonts w:ascii="Tw Cen MT" w:hAnsi="Tw Cen MT" w:cs="Times New Roman"/>
          <w:sz w:val="24"/>
          <w:szCs w:val="24"/>
        </w:rPr>
        <w:t xml:space="preserve"> </w:t>
      </w:r>
      <w:r w:rsidRPr="00EF252F">
        <w:rPr>
          <w:rFonts w:ascii="Tw Cen MT" w:hAnsi="Tw Cen MT"/>
          <w:sz w:val="24"/>
          <w:szCs w:val="24"/>
        </w:rPr>
        <w:t xml:space="preserve">Sampel yang digunakan pada penelitian ini adalah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. Sampel diambil di Kecamatan </w:t>
      </w:r>
      <w:proofErr w:type="spellStart"/>
      <w:r w:rsidRPr="00EF252F">
        <w:rPr>
          <w:rFonts w:ascii="Tw Cen MT" w:hAnsi="Tw Cen MT"/>
          <w:sz w:val="24"/>
          <w:szCs w:val="24"/>
        </w:rPr>
        <w:t>Pelangiran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Kebupaten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Indragiri Hilir, Riau.  </w:t>
      </w:r>
    </w:p>
    <w:p w14:paraId="55D62E6C" w14:textId="2D560551" w:rsidR="00EF252F" w:rsidRDefault="00EF252F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r w:rsidRPr="00EF252F">
        <w:rPr>
          <w:rFonts w:ascii="Tw Cen MT" w:eastAsia="Twentieth Century" w:hAnsi="Tw Cen MT" w:cs="Twentieth Century"/>
          <w:b/>
          <w:bCs/>
          <w:sz w:val="24"/>
          <w:szCs w:val="24"/>
        </w:rPr>
        <w:t>Pembuatan Simplisia</w:t>
      </w:r>
    </w:p>
    <w:p w14:paraId="677FEA23" w14:textId="5BB7A85C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Tanaman yang digunakan pada penelitian ini adalah daun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Dilakukan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basah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EF252F">
        <w:rPr>
          <w:rFonts w:ascii="Tw Cen MT" w:hAnsi="Tw Cen MT"/>
          <w:sz w:val="24"/>
          <w:szCs w:val="24"/>
        </w:rPr>
        <w:t>pembersihan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dari </w:t>
      </w:r>
      <w:proofErr w:type="spellStart"/>
      <w:r w:rsidRPr="00EF252F">
        <w:rPr>
          <w:rFonts w:ascii="Tw Cen MT" w:hAnsi="Tw Cen MT"/>
          <w:sz w:val="24"/>
          <w:szCs w:val="24"/>
        </w:rPr>
        <w:t>kotoran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menempel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daun yang diambil </w:t>
      </w:r>
      <w:proofErr w:type="spellStart"/>
      <w:r w:rsidRPr="00EF252F">
        <w:rPr>
          <w:rFonts w:ascii="Tw Cen MT" w:hAnsi="Tw Cen MT"/>
          <w:sz w:val="24"/>
          <w:szCs w:val="24"/>
        </w:rPr>
        <w:t>misalnya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tanah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kerikir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atau </w:t>
      </w:r>
      <w:proofErr w:type="spellStart"/>
      <w:r w:rsidRPr="00EF252F">
        <w:rPr>
          <w:rFonts w:ascii="Tw Cen MT" w:hAnsi="Tw Cen MT"/>
          <w:sz w:val="24"/>
          <w:szCs w:val="24"/>
        </w:rPr>
        <w:t>pengotor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lainya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lalu </w:t>
      </w:r>
      <w:proofErr w:type="spellStart"/>
      <w:r w:rsidRPr="00EF252F">
        <w:rPr>
          <w:rFonts w:ascii="Tw Cen MT" w:hAnsi="Tw Cen MT"/>
          <w:sz w:val="24"/>
          <w:szCs w:val="24"/>
        </w:rPr>
        <w:t>cuci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dengan air </w:t>
      </w:r>
      <w:proofErr w:type="spellStart"/>
      <w:r w:rsidRPr="00EF252F">
        <w:rPr>
          <w:rFonts w:ascii="Tw Cen MT" w:hAnsi="Tw Cen MT"/>
          <w:sz w:val="24"/>
          <w:szCs w:val="24"/>
        </w:rPr>
        <w:t>bersih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mengalir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sebanyak 2 hingga 3 kali kemudian </w:t>
      </w:r>
      <w:proofErr w:type="spellStart"/>
      <w:r w:rsidRPr="00EF252F">
        <w:rPr>
          <w:rFonts w:ascii="Tw Cen MT" w:hAnsi="Tw Cen MT"/>
          <w:sz w:val="24"/>
          <w:szCs w:val="24"/>
        </w:rPr>
        <w:t>dirajang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dipotong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kecil-kecil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EF252F">
        <w:rPr>
          <w:rFonts w:ascii="Tw Cen MT" w:hAnsi="Tw Cen MT"/>
          <w:sz w:val="24"/>
          <w:szCs w:val="24"/>
        </w:rPr>
        <w:t>mempercepat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proses pengeringan atau </w:t>
      </w:r>
      <w:proofErr w:type="spellStart"/>
      <w:r w:rsidRPr="00EF252F">
        <w:rPr>
          <w:rFonts w:ascii="Tw Cen MT" w:hAnsi="Tw Cen MT"/>
          <w:sz w:val="24"/>
          <w:szCs w:val="24"/>
        </w:rPr>
        <w:t>penghalusan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Selanjutnya </w:t>
      </w:r>
      <w:proofErr w:type="spellStart"/>
      <w:r w:rsidRPr="00EF252F">
        <w:rPr>
          <w:rFonts w:ascii="Tw Cen MT" w:hAnsi="Tw Cen MT"/>
          <w:sz w:val="24"/>
          <w:szCs w:val="24"/>
        </w:rPr>
        <w:t>keringkan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dengan cara </w:t>
      </w:r>
      <w:proofErr w:type="spellStart"/>
      <w:r w:rsidRPr="00EF252F">
        <w:rPr>
          <w:rFonts w:ascii="Tw Cen MT" w:hAnsi="Tw Cen MT"/>
          <w:sz w:val="24"/>
          <w:szCs w:val="24"/>
        </w:rPr>
        <w:t>diangin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-anginkan, lalu dilakukan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kering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yakni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memisahkan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kotoran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bahan </w:t>
      </w:r>
      <w:proofErr w:type="spellStart"/>
      <w:r w:rsidRPr="00F617E6">
        <w:rPr>
          <w:rFonts w:ascii="Tw Cen MT" w:hAnsi="Tw Cen MT"/>
          <w:sz w:val="24"/>
          <w:szCs w:val="24"/>
        </w:rPr>
        <w:t>organik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asing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F617E6">
        <w:rPr>
          <w:rFonts w:ascii="Tw Cen MT" w:hAnsi="Tw Cen MT"/>
          <w:sz w:val="24"/>
          <w:szCs w:val="24"/>
        </w:rPr>
        <w:t>sebagian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simplisia yang </w:t>
      </w:r>
      <w:proofErr w:type="spellStart"/>
      <w:r w:rsidRPr="00F617E6">
        <w:rPr>
          <w:rFonts w:ascii="Tw Cen MT" w:hAnsi="Tw Cen MT"/>
          <w:sz w:val="24"/>
          <w:szCs w:val="24"/>
        </w:rPr>
        <w:t>rusak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akibat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proses sebelumnya kemudian dihaluskan dengan menggunakan </w:t>
      </w:r>
      <w:proofErr w:type="spellStart"/>
      <w:r w:rsidRPr="00F617E6">
        <w:rPr>
          <w:rFonts w:ascii="Tw Cen MT" w:hAnsi="Tw Cen MT"/>
          <w:sz w:val="24"/>
          <w:szCs w:val="24"/>
        </w:rPr>
        <w:t>diblender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hingga diperoleh </w:t>
      </w:r>
      <w:proofErr w:type="spellStart"/>
      <w:r w:rsidRPr="00F617E6">
        <w:rPr>
          <w:rFonts w:ascii="Tw Cen MT" w:hAnsi="Tw Cen MT"/>
          <w:sz w:val="24"/>
          <w:szCs w:val="24"/>
        </w:rPr>
        <w:t>serbuk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setelah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itu </w:t>
      </w:r>
      <w:proofErr w:type="spellStart"/>
      <w:r w:rsidRPr="00F617E6">
        <w:rPr>
          <w:rFonts w:ascii="Tw Cen MT" w:hAnsi="Tw Cen MT"/>
          <w:sz w:val="24"/>
          <w:szCs w:val="24"/>
        </w:rPr>
        <w:t>diayak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menggunakan </w:t>
      </w:r>
      <w:proofErr w:type="spellStart"/>
      <w:r w:rsidRPr="00F617E6">
        <w:rPr>
          <w:rFonts w:ascii="Tw Cen MT" w:hAnsi="Tw Cen MT"/>
          <w:sz w:val="24"/>
          <w:szCs w:val="24"/>
        </w:rPr>
        <w:t>ayakan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nomor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40 mesh [</w:t>
      </w:r>
      <w:r w:rsidR="00F617E6" w:rsidRPr="00F617E6">
        <w:rPr>
          <w:rFonts w:ascii="Tw Cen MT" w:hAnsi="Tw Cen MT"/>
          <w:sz w:val="24"/>
          <w:szCs w:val="24"/>
        </w:rPr>
        <w:t>7</w:t>
      </w:r>
      <w:r w:rsidRPr="00F617E6">
        <w:rPr>
          <w:rFonts w:ascii="Tw Cen MT" w:hAnsi="Tw Cen MT"/>
          <w:sz w:val="24"/>
          <w:szCs w:val="24"/>
        </w:rPr>
        <w:t>].</w:t>
      </w:r>
    </w:p>
    <w:p w14:paraId="589EEE64" w14:textId="77777777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E4A147E" w14:textId="05D7C594" w:rsidR="00EF252F" w:rsidRPr="00F617E6" w:rsidRDefault="00EF252F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r w:rsidRPr="00F617E6">
        <w:rPr>
          <w:rFonts w:ascii="Tw Cen MT" w:eastAsia="Twentieth Century" w:hAnsi="Tw Cen MT" w:cs="Twentieth Century"/>
          <w:b/>
          <w:bCs/>
          <w:sz w:val="24"/>
          <w:szCs w:val="24"/>
        </w:rPr>
        <w:t>Pembuatan Ekstrak</w:t>
      </w:r>
    </w:p>
    <w:p w14:paraId="12A97CD7" w14:textId="4E13E4D2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F617E6">
        <w:rPr>
          <w:rFonts w:ascii="Tw Cen MT" w:hAnsi="Tw Cen MT" w:cs="Times New Roman"/>
          <w:sz w:val="24"/>
          <w:szCs w:val="24"/>
        </w:rPr>
        <w:t xml:space="preserve">Sebanyak 750-gram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daun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ditimbang lalu dilakukan ekstraksi metode maserasi menggunakan pelarut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96% dengan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perbandingan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pelarut 1:4. Maserasi dilakukan selama 3 x 24 jam dengan 3 kali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dilakukan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penyaringan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untuk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memisahkan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ekstrak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residunya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. Ekstrak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yang dihasilkan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digabung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lalu dipekatkan menggunakan </w:t>
      </w:r>
      <w:r w:rsidRPr="00F617E6">
        <w:rPr>
          <w:rFonts w:ascii="Tw Cen MT" w:hAnsi="Tw Cen MT" w:cs="Times New Roman"/>
          <w:i/>
          <w:iCs/>
          <w:sz w:val="24"/>
          <w:szCs w:val="24"/>
        </w:rPr>
        <w:t xml:space="preserve">rotary evaporator.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Selanjutkan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dilakukan Uji Senyawa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lain: Uji senyawa Alkaloid, Flavonoid, Saponin dan Tanin.</w:t>
      </w:r>
    </w:p>
    <w:p w14:paraId="15B119EC" w14:textId="77777777" w:rsidR="00A559F5" w:rsidRPr="00F617E6" w:rsidRDefault="00A559F5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14794289" w14:textId="77777777" w:rsidR="00A559F5" w:rsidRPr="00F617E6" w:rsidRDefault="00EF252F" w:rsidP="00A559F5">
      <w:pPr>
        <w:tabs>
          <w:tab w:val="left" w:pos="851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F617E6">
        <w:rPr>
          <w:rFonts w:ascii="Tw Cen MT" w:hAnsi="Tw Cen MT"/>
          <w:b/>
          <w:bCs/>
          <w:sz w:val="24"/>
          <w:szCs w:val="24"/>
        </w:rPr>
        <w:t>Uji Aktivitas Antibakteri</w:t>
      </w:r>
    </w:p>
    <w:p w14:paraId="258645F7" w14:textId="5DB79267" w:rsidR="00A559F5" w:rsidRPr="00F617E6" w:rsidRDefault="00A559F5" w:rsidP="00A559F5">
      <w:pPr>
        <w:tabs>
          <w:tab w:val="left" w:pos="851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F617E6">
        <w:rPr>
          <w:rFonts w:ascii="Tw Cen MT" w:hAnsi="Tw Cen MT"/>
          <w:sz w:val="24"/>
          <w:szCs w:val="24"/>
        </w:rPr>
        <w:t xml:space="preserve">Pada uji ini dilakukan menggunakan metode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dengan cara suspensi bakteri uji yang telah </w:t>
      </w:r>
      <w:proofErr w:type="spellStart"/>
      <w:r w:rsidRPr="00F617E6">
        <w:rPr>
          <w:rFonts w:ascii="Tw Cen MT" w:hAnsi="Tw Cen MT"/>
          <w:sz w:val="24"/>
          <w:szCs w:val="24"/>
        </w:rPr>
        <w:t>disetarakan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dengan larutan standar </w:t>
      </w:r>
      <w:proofErr w:type="spellStart"/>
      <w:proofErr w:type="gramStart"/>
      <w:r w:rsidRPr="00F617E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F617E6">
        <w:rPr>
          <w:rFonts w:ascii="Tw Cen MT" w:hAnsi="Tw Cen MT"/>
          <w:sz w:val="24"/>
          <w:szCs w:val="24"/>
        </w:rPr>
        <w:t xml:space="preserve"> lalu diinokulasi pada media MHA yang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memadat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menggunakan cotton bad yang sebelumnya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dicelupkan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suspensi bakteri dan </w:t>
      </w:r>
      <w:proofErr w:type="spellStart"/>
      <w:r w:rsidRPr="00F617E6">
        <w:rPr>
          <w:rFonts w:ascii="Tw Cen MT" w:hAnsi="Tw Cen MT"/>
          <w:sz w:val="24"/>
          <w:szCs w:val="24"/>
        </w:rPr>
        <w:t>goreskan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secara zig-zag lalu </w:t>
      </w:r>
      <w:proofErr w:type="spellStart"/>
      <w:r w:rsidRPr="00F617E6">
        <w:rPr>
          <w:rFonts w:ascii="Tw Cen MT" w:hAnsi="Tw Cen MT"/>
          <w:sz w:val="24"/>
          <w:szCs w:val="24"/>
        </w:rPr>
        <w:t>diamkan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hingga suspensi </w:t>
      </w:r>
      <w:proofErr w:type="spellStart"/>
      <w:r w:rsidRPr="00F617E6">
        <w:rPr>
          <w:rFonts w:ascii="Tw Cen MT" w:hAnsi="Tw Cen MT"/>
          <w:sz w:val="24"/>
          <w:szCs w:val="24"/>
        </w:rPr>
        <w:t>terserap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dalam media.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media MHA dibuat menggunakan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borer </w:t>
      </w:r>
      <w:proofErr w:type="spellStart"/>
      <w:r w:rsidRPr="00F617E6">
        <w:rPr>
          <w:rFonts w:ascii="Tw Cen MT" w:hAnsi="Tw Cen MT"/>
          <w:sz w:val="24"/>
          <w:szCs w:val="24"/>
        </w:rPr>
        <w:t>berdiameter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6 mm, lalu </w:t>
      </w:r>
      <w:proofErr w:type="spellStart"/>
      <w:r w:rsidRPr="00F617E6">
        <w:rPr>
          <w:rFonts w:ascii="Tw Cen MT" w:hAnsi="Tw Cen MT"/>
          <w:sz w:val="24"/>
          <w:szCs w:val="24"/>
        </w:rPr>
        <w:t>tiap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larutan kontrol </w:t>
      </w:r>
      <w:proofErr w:type="spellStart"/>
      <w:r w:rsidRPr="00F617E6">
        <w:rPr>
          <w:rFonts w:ascii="Tw Cen MT" w:hAnsi="Tw Cen MT"/>
          <w:sz w:val="24"/>
          <w:szCs w:val="24"/>
        </w:rPr>
        <w:t>positif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kontrol negatif dan ekstrak </w:t>
      </w:r>
      <w:proofErr w:type="spellStart"/>
      <w:r w:rsidRPr="00F617E6">
        <w:rPr>
          <w:rFonts w:ascii="Tw Cen MT" w:hAnsi="Tw Cen MT"/>
          <w:sz w:val="24"/>
          <w:szCs w:val="24"/>
        </w:rPr>
        <w:t>etanol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F617E6">
        <w:rPr>
          <w:rFonts w:ascii="Tw Cen MT" w:hAnsi="Tw Cen MT"/>
          <w:sz w:val="24"/>
          <w:szCs w:val="24"/>
        </w:rPr>
        <w:t>pidada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dengan berbagai konsentrasi </w:t>
      </w:r>
      <w:proofErr w:type="spellStart"/>
      <w:r w:rsidRPr="00F617E6">
        <w:rPr>
          <w:rFonts w:ascii="Tw Cen MT" w:hAnsi="Tw Cen MT"/>
          <w:sz w:val="24"/>
          <w:szCs w:val="24"/>
        </w:rPr>
        <w:t>dimasukan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sebanyak 150 </w:t>
      </w:r>
      <w:proofErr w:type="spellStart"/>
      <w:r w:rsidRPr="00F617E6">
        <w:rPr>
          <w:sz w:val="24"/>
          <w:szCs w:val="24"/>
        </w:rPr>
        <w:t>μ</w:t>
      </w:r>
      <w:r w:rsidRPr="00F617E6">
        <w:rPr>
          <w:rFonts w:ascii="Tw Cen MT" w:hAnsi="Tw Cen MT"/>
          <w:sz w:val="24"/>
          <w:szCs w:val="24"/>
        </w:rPr>
        <w:t>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kedalam masing-masing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yang telah dibuat menggunakan </w:t>
      </w:r>
      <w:proofErr w:type="spellStart"/>
      <w:r w:rsidRPr="00F617E6">
        <w:rPr>
          <w:rFonts w:ascii="Tw Cen MT" w:hAnsi="Tw Cen MT"/>
          <w:sz w:val="24"/>
          <w:szCs w:val="24"/>
        </w:rPr>
        <w:t>mikro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pipet. </w:t>
      </w:r>
      <w:proofErr w:type="spellStart"/>
      <w:r w:rsidRPr="00F617E6">
        <w:rPr>
          <w:rFonts w:ascii="Tw Cen MT" w:hAnsi="Tw Cen MT"/>
          <w:sz w:val="24"/>
          <w:szCs w:val="24"/>
        </w:rPr>
        <w:t>Lubang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lebel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sesuai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F617E6">
        <w:rPr>
          <w:rFonts w:ascii="Tw Cen MT" w:hAnsi="Tw Cen MT"/>
          <w:sz w:val="24"/>
          <w:szCs w:val="24"/>
        </w:rPr>
        <w:t>isi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lalu </w:t>
      </w:r>
      <w:proofErr w:type="spellStart"/>
      <w:r w:rsidRPr="00F617E6">
        <w:rPr>
          <w:rFonts w:ascii="Tw Cen MT" w:hAnsi="Tw Cen MT"/>
          <w:sz w:val="24"/>
          <w:szCs w:val="24"/>
        </w:rPr>
        <w:t>inkubasi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selama 24 jam dengan suhu 37</w:t>
      </w:r>
      <w:r w:rsidRPr="00F617E6">
        <w:rPr>
          <w:rFonts w:ascii="Tw Cen MT" w:hAnsi="Tw Cen MT"/>
          <w:sz w:val="24"/>
          <w:szCs w:val="24"/>
          <w:vertAlign w:val="superscript"/>
        </w:rPr>
        <w:t>o</w:t>
      </w:r>
      <w:r w:rsidRPr="00F617E6">
        <w:rPr>
          <w:rFonts w:ascii="Tw Cen MT" w:hAnsi="Tw Cen MT"/>
          <w:sz w:val="24"/>
          <w:szCs w:val="24"/>
        </w:rPr>
        <w:t>C. Amati zona hambat dan ukur menggunakan jangka sorong [</w:t>
      </w:r>
      <w:r w:rsidR="00F617E6" w:rsidRPr="00F617E6">
        <w:rPr>
          <w:rFonts w:ascii="Tw Cen MT" w:hAnsi="Tw Cen MT"/>
          <w:sz w:val="24"/>
          <w:szCs w:val="24"/>
        </w:rPr>
        <w:t>8</w:t>
      </w:r>
      <w:r w:rsidRPr="00F617E6">
        <w:rPr>
          <w:rFonts w:ascii="Tw Cen MT" w:hAnsi="Tw Cen MT"/>
          <w:sz w:val="24"/>
          <w:szCs w:val="24"/>
        </w:rPr>
        <w:t>].</w:t>
      </w:r>
    </w:p>
    <w:p w14:paraId="70A7444A" w14:textId="77777777" w:rsidR="00EF252F" w:rsidRPr="00EF252F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25BCDC8F" w14:textId="1B292817" w:rsidR="00B23C71" w:rsidRPr="00B23C71" w:rsidRDefault="007106F6" w:rsidP="00702516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341F48FF" w14:textId="77777777" w:rsidR="00942C96" w:rsidRPr="00942C96" w:rsidRDefault="00942C96" w:rsidP="00702516">
      <w:pPr>
        <w:spacing w:after="0" w:line="240" w:lineRule="auto"/>
        <w:jc w:val="both"/>
        <w:rPr>
          <w:rFonts w:ascii="Tw Cen MT" w:hAnsi="Tw Cen MT"/>
          <w:i/>
          <w:iCs/>
          <w:sz w:val="20"/>
          <w:szCs w:val="20"/>
        </w:rPr>
      </w:pPr>
    </w:p>
    <w:p w14:paraId="03D43924" w14:textId="3B34805A" w:rsidR="00B23C71" w:rsidRDefault="00B23C71" w:rsidP="00702516">
      <w:pPr>
        <w:spacing w:after="0" w:line="240" w:lineRule="auto"/>
        <w:rPr>
          <w:rFonts w:ascii="Tw Cen MT" w:hAnsi="Tw Cen MT"/>
          <w:b/>
          <w:bCs/>
          <w:sz w:val="24"/>
          <w:szCs w:val="24"/>
        </w:rPr>
      </w:pPr>
      <w:r w:rsidRPr="004678E6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Fitokimia</w:t>
      </w:r>
      <w:proofErr w:type="spellEnd"/>
    </w:p>
    <w:p w14:paraId="3A0D469F" w14:textId="6BA60BD3" w:rsidR="00D860A7" w:rsidRDefault="00B23C71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8A6CE6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Hlk153284666"/>
      <w:r w:rsidRPr="004678E6">
        <w:rPr>
          <w:rFonts w:ascii="Tw Cen MT" w:hAnsi="Tw Cen MT"/>
          <w:sz w:val="24"/>
          <w:szCs w:val="24"/>
        </w:rPr>
        <w:t xml:space="preserve">Ekstrak </w:t>
      </w:r>
      <w:proofErr w:type="spellStart"/>
      <w:r w:rsidRPr="004678E6">
        <w:rPr>
          <w:rFonts w:ascii="Tw Cen MT" w:hAnsi="Tw Cen MT"/>
          <w:sz w:val="24"/>
          <w:szCs w:val="24"/>
        </w:rPr>
        <w:t>etanol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4678E6">
        <w:rPr>
          <w:rFonts w:ascii="Tw Cen MT" w:hAnsi="Tw Cen MT"/>
          <w:sz w:val="24"/>
          <w:szCs w:val="24"/>
        </w:rPr>
        <w:t>pidada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r w:rsidRPr="004678E6">
        <w:rPr>
          <w:rFonts w:ascii="Tw Cen MT" w:hAnsi="Tw Cen MT"/>
          <w:sz w:val="24"/>
          <w:szCs w:val="24"/>
        </w:rPr>
        <w:t>Engl</w:t>
      </w:r>
      <w:r w:rsidRPr="004678E6">
        <w:rPr>
          <w:rFonts w:ascii="Tw Cen MT" w:hAnsi="Tw Cen MT"/>
          <w:i/>
          <w:iCs/>
          <w:sz w:val="24"/>
          <w:szCs w:val="24"/>
        </w:rPr>
        <w:t xml:space="preserve">) </w:t>
      </w:r>
      <w:r w:rsidRPr="004678E6">
        <w:rPr>
          <w:rFonts w:ascii="Tw Cen MT" w:hAnsi="Tw Cen MT"/>
          <w:sz w:val="24"/>
          <w:szCs w:val="24"/>
        </w:rPr>
        <w:t xml:space="preserve">dilakukan </w:t>
      </w:r>
      <w:proofErr w:type="spellStart"/>
      <w:r w:rsidRPr="004678E6">
        <w:rPr>
          <w:rFonts w:ascii="Tw Cen MT" w:hAnsi="Tw Cen MT"/>
          <w:sz w:val="24"/>
          <w:szCs w:val="24"/>
        </w:rPr>
        <w:t>identifikasi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senyawa dengan melakukan uji </w:t>
      </w:r>
      <w:proofErr w:type="spellStart"/>
      <w:r w:rsidRPr="004678E6">
        <w:rPr>
          <w:rFonts w:ascii="Tw Cen MT" w:hAnsi="Tw Cen MT"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fitokimia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didapatkan hasil </w:t>
      </w:r>
      <w:proofErr w:type="spellStart"/>
      <w:r w:rsidRPr="004678E6">
        <w:rPr>
          <w:rFonts w:ascii="Tw Cen MT" w:hAnsi="Tw Cen MT"/>
          <w:sz w:val="24"/>
          <w:szCs w:val="24"/>
        </w:rPr>
        <w:t>positif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flavanoid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78E6">
        <w:rPr>
          <w:rFonts w:ascii="Tw Cen MT" w:hAnsi="Tw Cen MT"/>
          <w:sz w:val="24"/>
          <w:szCs w:val="24"/>
        </w:rPr>
        <w:t>fenolik</w:t>
      </w:r>
      <w:proofErr w:type="spellEnd"/>
      <w:r w:rsidRPr="004678E6">
        <w:rPr>
          <w:rFonts w:ascii="Tw Cen MT" w:hAnsi="Tw Cen MT"/>
          <w:sz w:val="24"/>
          <w:szCs w:val="24"/>
        </w:rPr>
        <w:t>,</w:t>
      </w:r>
      <w:r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sz w:val="24"/>
          <w:szCs w:val="24"/>
        </w:rPr>
        <w:t xml:space="preserve">saponin, </w:t>
      </w:r>
      <w:proofErr w:type="spellStart"/>
      <w:r w:rsidRPr="004678E6">
        <w:rPr>
          <w:rFonts w:ascii="Tw Cen MT" w:hAnsi="Tw Cen MT"/>
          <w:sz w:val="24"/>
          <w:szCs w:val="24"/>
        </w:rPr>
        <w:t>tanin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dan steroid hasil dapat </w:t>
      </w:r>
      <w:proofErr w:type="spellStart"/>
      <w:r w:rsidRPr="004678E6">
        <w:rPr>
          <w:rFonts w:ascii="Tw Cen MT" w:hAnsi="Tw Cen MT"/>
          <w:sz w:val="24"/>
          <w:szCs w:val="24"/>
        </w:rPr>
        <w:t>dilihat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pada Tabel </w:t>
      </w:r>
      <w:r w:rsidR="00771B9A">
        <w:rPr>
          <w:rFonts w:ascii="Tw Cen MT" w:hAnsi="Tw Cen MT"/>
          <w:sz w:val="24"/>
          <w:szCs w:val="24"/>
        </w:rPr>
        <w:t>I</w:t>
      </w:r>
      <w:r w:rsidRPr="004678E6">
        <w:rPr>
          <w:rFonts w:ascii="Tw Cen MT" w:hAnsi="Tw Cen MT"/>
          <w:sz w:val="24"/>
          <w:szCs w:val="24"/>
        </w:rPr>
        <w:t>.</w:t>
      </w:r>
      <w:bookmarkEnd w:id="1"/>
    </w:p>
    <w:tbl>
      <w:tblPr>
        <w:tblStyle w:val="ListTable1Light"/>
        <w:tblpPr w:leftFromText="180" w:rightFromText="180" w:vertAnchor="text" w:horzAnchor="margin" w:tblpY="740"/>
        <w:tblW w:w="4536" w:type="dxa"/>
        <w:tblLayout w:type="fixed"/>
        <w:tblLook w:val="04A0" w:firstRow="1" w:lastRow="0" w:firstColumn="1" w:lastColumn="0" w:noHBand="0" w:noVBand="1"/>
      </w:tblPr>
      <w:tblGrid>
        <w:gridCol w:w="1276"/>
        <w:gridCol w:w="1086"/>
        <w:gridCol w:w="1515"/>
        <w:gridCol w:w="659"/>
      </w:tblGrid>
      <w:tr w:rsidR="00D860A7" w:rsidRPr="004678E6" w14:paraId="38517E34" w14:textId="77777777" w:rsidTr="009F2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8EC1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Uji</w:t>
            </w:r>
          </w:p>
          <w:p w14:paraId="5C7645D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Fitokimia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2ED67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Pereaksi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A5226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E4B75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Hasil</w:t>
            </w:r>
          </w:p>
        </w:tc>
      </w:tr>
      <w:tr w:rsidR="00D860A7" w:rsidRPr="004678E6" w14:paraId="51E2605A" w14:textId="77777777" w:rsidTr="009F2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9635B4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gram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Alkaloid :</w:t>
            </w:r>
            <w:proofErr w:type="gramEnd"/>
          </w:p>
        </w:tc>
        <w:tc>
          <w:tcPr>
            <w:tcW w:w="1086" w:type="dxa"/>
            <w:shd w:val="clear" w:color="auto" w:fill="auto"/>
          </w:tcPr>
          <w:p w14:paraId="63B2343F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68B333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6538DF7B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860A7" w:rsidRPr="004678E6" w14:paraId="11EC45A4" w14:textId="77777777" w:rsidTr="009F2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4974165" w14:textId="77777777" w:rsidR="00D860A7" w:rsidRPr="004678E6" w:rsidRDefault="00D860A7" w:rsidP="0070251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a. Mayer</w:t>
            </w:r>
          </w:p>
          <w:p w14:paraId="69B4C4B0" w14:textId="77777777" w:rsidR="00D860A7" w:rsidRPr="004678E6" w:rsidRDefault="00D860A7" w:rsidP="0070251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56EA7DA9" w14:textId="77777777" w:rsidR="00D860A7" w:rsidRPr="004678E6" w:rsidRDefault="00D860A7" w:rsidP="0070251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7CE3A18B" w14:textId="77777777" w:rsidR="00D860A7" w:rsidRPr="004678E6" w:rsidRDefault="00D860A7" w:rsidP="0070251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b. Wagner</w:t>
            </w:r>
          </w:p>
          <w:p w14:paraId="43B959F1" w14:textId="77777777" w:rsidR="00D860A7" w:rsidRPr="004678E6" w:rsidRDefault="00D860A7" w:rsidP="0070251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38BC438D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29783943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 xml:space="preserve">c. </w:t>
            </w: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Dragendrof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04398C4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</w:p>
          <w:p w14:paraId="2EC7E1A1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Mayer</w:t>
            </w:r>
          </w:p>
          <w:p w14:paraId="4527A2C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Wagner</w:t>
            </w:r>
          </w:p>
          <w:p w14:paraId="1C9D46A0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Dragendro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f</w:t>
            </w:r>
          </w:p>
        </w:tc>
        <w:tc>
          <w:tcPr>
            <w:tcW w:w="1515" w:type="dxa"/>
            <w:shd w:val="clear" w:color="auto" w:fill="auto"/>
          </w:tcPr>
          <w:p w14:paraId="58AB2BC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putih</w:t>
            </w:r>
            <w:proofErr w:type="spellEnd"/>
          </w:p>
          <w:p w14:paraId="39BB98AF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6CDD432B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coklat</w:t>
            </w:r>
            <w:proofErr w:type="spellEnd"/>
          </w:p>
          <w:p w14:paraId="7F66C167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24168521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jingga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0EFE0E72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437CDB85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27FE4852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612944CF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07419CEF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7B2E273B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34A3FB4B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D860A7" w:rsidRPr="004678E6" w14:paraId="7F252DBF" w14:textId="77777777" w:rsidTr="009F2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0384C71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Flavonoid</w:t>
            </w:r>
          </w:p>
        </w:tc>
        <w:tc>
          <w:tcPr>
            <w:tcW w:w="1086" w:type="dxa"/>
            <w:shd w:val="clear" w:color="auto" w:fill="auto"/>
          </w:tcPr>
          <w:p w14:paraId="7AD956CD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Etanol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 P + Mg</w:t>
            </w:r>
          </w:p>
        </w:tc>
        <w:tc>
          <w:tcPr>
            <w:tcW w:w="1515" w:type="dxa"/>
            <w:shd w:val="clear" w:color="auto" w:fill="auto"/>
          </w:tcPr>
          <w:p w14:paraId="7EE3E8CF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Merah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kecoklatan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0867549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D860A7" w:rsidRPr="004678E6" w14:paraId="2E1CF930" w14:textId="77777777" w:rsidTr="009F2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058F31E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Fenolik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7F73B41D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14D1C42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Hitam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pekat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4E5F03AE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D860A7" w:rsidRPr="004678E6" w14:paraId="4914F4C5" w14:textId="77777777" w:rsidTr="009F2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8906B26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Saponin</w:t>
            </w:r>
          </w:p>
          <w:p w14:paraId="476B59EF" w14:textId="77777777" w:rsidR="00D860A7" w:rsidRPr="004678E6" w:rsidRDefault="00D860A7" w:rsidP="00702516">
            <w:pPr>
              <w:rPr>
                <w:rFonts w:ascii="Tw Cen MT" w:hAnsi="Tw Cen MT"/>
                <w:sz w:val="20"/>
                <w:szCs w:val="20"/>
              </w:rPr>
            </w:pPr>
          </w:p>
          <w:p w14:paraId="7C660A73" w14:textId="77777777" w:rsidR="00D860A7" w:rsidRPr="004678E6" w:rsidRDefault="00D860A7" w:rsidP="00702516">
            <w:pPr>
              <w:rPr>
                <w:rFonts w:ascii="Tw Cen MT" w:hAnsi="Tw Cen MT"/>
                <w:sz w:val="20"/>
                <w:szCs w:val="20"/>
              </w:rPr>
            </w:pPr>
          </w:p>
          <w:p w14:paraId="71ABDBCE" w14:textId="77777777" w:rsidR="00D860A7" w:rsidRPr="004678E6" w:rsidRDefault="00D860A7" w:rsidP="00702516">
            <w:pPr>
              <w:rPr>
                <w:rFonts w:ascii="Tw Cen MT" w:hAnsi="Tw Cen MT"/>
                <w:sz w:val="20"/>
                <w:szCs w:val="20"/>
              </w:rPr>
            </w:pPr>
          </w:p>
          <w:p w14:paraId="691C5BC1" w14:textId="77777777" w:rsidR="00D860A7" w:rsidRPr="004678E6" w:rsidRDefault="00D860A7" w:rsidP="00702516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FF8E6EE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Air p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a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</w:t>
            </w:r>
          </w:p>
        </w:tc>
        <w:tc>
          <w:tcPr>
            <w:tcW w:w="1515" w:type="dxa"/>
            <w:shd w:val="clear" w:color="auto" w:fill="auto"/>
          </w:tcPr>
          <w:p w14:paraId="0AC04747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buih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setinggi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2 cm</w:t>
            </w:r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selama 10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menit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hilang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setelah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penambahan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HCl</w:t>
            </w:r>
          </w:p>
        </w:tc>
        <w:tc>
          <w:tcPr>
            <w:tcW w:w="659" w:type="dxa"/>
            <w:shd w:val="clear" w:color="auto" w:fill="auto"/>
          </w:tcPr>
          <w:p w14:paraId="0D7B2A5D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D860A7" w:rsidRPr="004678E6" w14:paraId="3F4B81AA" w14:textId="77777777" w:rsidTr="009F2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3FF123E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Tanin</w:t>
            </w:r>
          </w:p>
        </w:tc>
        <w:tc>
          <w:tcPr>
            <w:tcW w:w="1086" w:type="dxa"/>
            <w:shd w:val="clear" w:color="auto" w:fill="auto"/>
          </w:tcPr>
          <w:p w14:paraId="2B6BA4D9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Air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panas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5B9FE7E1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Hijau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kehitaman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208F94C8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D860A7" w:rsidRPr="004678E6" w14:paraId="6320E496" w14:textId="77777777" w:rsidTr="009F2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BA3BC3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Steroid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59937BF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CH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  <w:r w:rsidRPr="004678E6">
              <w:rPr>
                <w:rFonts w:ascii="Tw Cen MT" w:hAnsi="Tw Cen MT"/>
                <w:sz w:val="20"/>
                <w:szCs w:val="20"/>
              </w:rPr>
              <w:t>COOH +H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2</w:t>
            </w:r>
            <w:r w:rsidRPr="004678E6">
              <w:rPr>
                <w:rFonts w:ascii="Tw Cen MT" w:hAnsi="Tw Cen MT"/>
                <w:sz w:val="20"/>
                <w:szCs w:val="20"/>
              </w:rPr>
              <w:t>SO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0A084BB7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Hijau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7B4D64CC" w14:textId="77777777" w:rsidR="00D860A7" w:rsidRPr="004678E6" w:rsidRDefault="00D860A7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</w:tbl>
    <w:p w14:paraId="20F40931" w14:textId="77777777" w:rsidR="00D860A7" w:rsidRPr="00942C96" w:rsidRDefault="00D860A7" w:rsidP="00942C96">
      <w:pPr>
        <w:spacing w:after="0" w:line="240" w:lineRule="auto"/>
        <w:rPr>
          <w:rFonts w:ascii="Tw Cen MT" w:hAnsi="Tw Cen MT"/>
          <w:sz w:val="20"/>
          <w:szCs w:val="20"/>
        </w:rPr>
      </w:pPr>
    </w:p>
    <w:p w14:paraId="0C7587EA" w14:textId="7C007386" w:rsidR="000F1270" w:rsidRDefault="000F1270" w:rsidP="000F1270">
      <w:pPr>
        <w:spacing w:after="0" w:line="480" w:lineRule="auto"/>
        <w:rPr>
          <w:rFonts w:ascii="Tw Cen MT" w:hAnsi="Tw Cen MT"/>
          <w:b/>
          <w:bCs/>
          <w:sz w:val="24"/>
          <w:szCs w:val="24"/>
        </w:rPr>
      </w:pPr>
      <w:r w:rsidRPr="000F1270">
        <w:rPr>
          <w:rFonts w:ascii="Tw Cen MT" w:hAnsi="Tw Cen MT"/>
          <w:b/>
          <w:bCs/>
          <w:sz w:val="24"/>
          <w:szCs w:val="24"/>
        </w:rPr>
        <w:t>Uji Aktivitas Antibakteri</w:t>
      </w:r>
    </w:p>
    <w:p w14:paraId="123C41F1" w14:textId="68F8DC07" w:rsidR="00942C96" w:rsidRPr="00942C96" w:rsidRDefault="00942C96" w:rsidP="000F1270">
      <w:pPr>
        <w:spacing w:after="0" w:line="240" w:lineRule="auto"/>
        <w:jc w:val="both"/>
        <w:rPr>
          <w:rFonts w:ascii="Tw Cen MT" w:hAnsi="Tw Cen MT"/>
          <w:i/>
          <w:iCs/>
          <w:sz w:val="20"/>
          <w:szCs w:val="20"/>
        </w:rPr>
      </w:pPr>
      <w:r w:rsidRPr="004678E6">
        <w:rPr>
          <w:rFonts w:ascii="Tw Cen MT" w:hAnsi="Tw Cen MT"/>
          <w:sz w:val="20"/>
          <w:szCs w:val="20"/>
        </w:rPr>
        <w:t xml:space="preserve">Tabel </w:t>
      </w:r>
      <w:r w:rsidR="00771B9A">
        <w:rPr>
          <w:rFonts w:ascii="Tw Cen MT" w:hAnsi="Tw Cen MT"/>
          <w:sz w:val="20"/>
          <w:szCs w:val="20"/>
        </w:rPr>
        <w:t>I</w:t>
      </w:r>
      <w:r w:rsidRPr="004678E6">
        <w:rPr>
          <w:rFonts w:ascii="Tw Cen MT" w:hAnsi="Tw Cen MT"/>
          <w:sz w:val="20"/>
          <w:szCs w:val="20"/>
        </w:rPr>
        <w:t xml:space="preserve">. Hasil uji </w:t>
      </w:r>
      <w:proofErr w:type="spellStart"/>
      <w:r w:rsidRPr="004678E6">
        <w:rPr>
          <w:rFonts w:ascii="Tw Cen MT" w:hAnsi="Tw Cen MT"/>
          <w:sz w:val="20"/>
          <w:szCs w:val="20"/>
        </w:rPr>
        <w:t>skrining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fitokimia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ekstrak </w:t>
      </w:r>
      <w:proofErr w:type="spellStart"/>
      <w:r w:rsidRPr="004678E6">
        <w:rPr>
          <w:rFonts w:ascii="Tw Cen MT" w:hAnsi="Tw Cen MT"/>
          <w:sz w:val="20"/>
          <w:szCs w:val="20"/>
        </w:rPr>
        <w:t>etanol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daun </w:t>
      </w:r>
      <w:proofErr w:type="spellStart"/>
      <w:r w:rsidRPr="004678E6">
        <w:rPr>
          <w:rFonts w:ascii="Tw Cen MT" w:hAnsi="Tw Cen MT"/>
          <w:sz w:val="20"/>
          <w:szCs w:val="20"/>
        </w:rPr>
        <w:t>pidada</w:t>
      </w:r>
      <w:proofErr w:type="spellEnd"/>
      <w:r>
        <w:rPr>
          <w:rFonts w:ascii="Tw Cen MT" w:hAnsi="Tw Cen MT"/>
          <w:i/>
          <w:iCs/>
          <w:sz w:val="20"/>
          <w:szCs w:val="20"/>
        </w:rPr>
        <w:tab/>
      </w:r>
      <w:r w:rsidRPr="004678E6">
        <w:rPr>
          <w:rFonts w:ascii="Tw Cen MT" w:hAnsi="Tw Cen MT"/>
          <w:i/>
          <w:iCs/>
          <w:sz w:val="20"/>
          <w:szCs w:val="20"/>
        </w:rPr>
        <w:t>(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  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</w:t>
      </w:r>
      <w:r w:rsidRPr="004678E6">
        <w:rPr>
          <w:rFonts w:ascii="Tw Cen MT" w:hAnsi="Tw Cen MT"/>
          <w:sz w:val="20"/>
          <w:szCs w:val="20"/>
        </w:rPr>
        <w:t>Engl</w:t>
      </w:r>
      <w:r w:rsidRPr="007159F6">
        <w:rPr>
          <w:rFonts w:ascii="Tw Cen MT" w:hAnsi="Tw Cen MT"/>
          <w:i/>
          <w:iCs/>
          <w:sz w:val="20"/>
          <w:szCs w:val="20"/>
        </w:rPr>
        <w:t>)</w:t>
      </w:r>
      <w:r>
        <w:rPr>
          <w:rFonts w:ascii="Tw Cen MT" w:hAnsi="Tw Cen MT"/>
          <w:i/>
          <w:iCs/>
          <w:sz w:val="20"/>
          <w:szCs w:val="20"/>
        </w:rPr>
        <w:t>.</w:t>
      </w:r>
    </w:p>
    <w:p w14:paraId="1FE444BC" w14:textId="39763D42" w:rsidR="00E61364" w:rsidRPr="00942C96" w:rsidRDefault="000F1270" w:rsidP="00942C9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gramStart"/>
      <w:r w:rsidRPr="000F1270">
        <w:rPr>
          <w:rFonts w:ascii="Tw Cen MT" w:hAnsi="Tw Cen MT"/>
          <w:sz w:val="24"/>
          <w:szCs w:val="24"/>
        </w:rPr>
        <w:t>Dari  uji</w:t>
      </w:r>
      <w:proofErr w:type="gramEnd"/>
      <w:r w:rsidRPr="000F1270">
        <w:rPr>
          <w:rFonts w:ascii="Tw Cen MT" w:hAnsi="Tw Cen MT"/>
          <w:sz w:val="24"/>
          <w:szCs w:val="24"/>
        </w:rPr>
        <w:t xml:space="preserve"> aktivitas antibakteri ekstrak </w:t>
      </w:r>
      <w:proofErr w:type="spellStart"/>
      <w:r w:rsidRPr="000F1270">
        <w:rPr>
          <w:rFonts w:ascii="Tw Cen MT" w:hAnsi="Tw Cen MT"/>
          <w:sz w:val="24"/>
          <w:szCs w:val="24"/>
        </w:rPr>
        <w:t>etanol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0F1270">
        <w:rPr>
          <w:rFonts w:ascii="Tw Cen MT" w:hAnsi="Tw Cen MT"/>
          <w:sz w:val="24"/>
          <w:szCs w:val="24"/>
        </w:rPr>
        <w:t>pidada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r w:rsidRPr="000F1270">
        <w:rPr>
          <w:rFonts w:ascii="Tw Cen MT" w:hAnsi="Tw Cen MT"/>
          <w:sz w:val="24"/>
          <w:szCs w:val="24"/>
        </w:rPr>
        <w:t>Engl</w:t>
      </w:r>
      <w:r w:rsidRPr="000F1270">
        <w:rPr>
          <w:rFonts w:ascii="Tw Cen MT" w:hAnsi="Tw Cen MT"/>
          <w:i/>
          <w:iCs/>
          <w:sz w:val="24"/>
          <w:szCs w:val="24"/>
        </w:rPr>
        <w:t xml:space="preserve">) </w:t>
      </w:r>
      <w:r w:rsidRPr="000F1270">
        <w:rPr>
          <w:rFonts w:ascii="Tw Cen MT" w:hAnsi="Tw Cen MT"/>
          <w:sz w:val="24"/>
          <w:szCs w:val="24"/>
        </w:rPr>
        <w:t xml:space="preserve">terhadap bakteri </w:t>
      </w:r>
      <w:r w:rsidRPr="000F1270">
        <w:rPr>
          <w:rFonts w:ascii="Tw Cen MT" w:hAnsi="Tw Cen MT"/>
          <w:i/>
          <w:iCs/>
          <w:sz w:val="24"/>
          <w:szCs w:val="24"/>
        </w:rPr>
        <w:t>Bacillus subtilis</w:t>
      </w:r>
      <w:r w:rsidRPr="000F1270">
        <w:rPr>
          <w:rFonts w:ascii="Tw Cen MT" w:hAnsi="Tw Cen MT"/>
          <w:sz w:val="24"/>
          <w:szCs w:val="24"/>
        </w:rPr>
        <w:t xml:space="preserve"> dan </w:t>
      </w:r>
      <w:r w:rsidRPr="000F1270">
        <w:rPr>
          <w:rFonts w:ascii="Tw Cen MT" w:hAnsi="Tw Cen MT"/>
          <w:i/>
          <w:iCs/>
          <w:sz w:val="24"/>
          <w:szCs w:val="24"/>
        </w:rPr>
        <w:t>Pseudomonas aeruginosa</w:t>
      </w:r>
      <w:r w:rsidRPr="000F1270">
        <w:rPr>
          <w:rFonts w:ascii="Tw Cen MT" w:hAnsi="Tw Cen MT"/>
          <w:sz w:val="24"/>
          <w:szCs w:val="24"/>
        </w:rPr>
        <w:t xml:space="preserve"> didapatkan hasil diameter zona hambat pada </w:t>
      </w:r>
      <w:proofErr w:type="spellStart"/>
      <w:r w:rsidRPr="000F1270">
        <w:rPr>
          <w:rFonts w:ascii="Tw Cen MT" w:hAnsi="Tw Cen MT"/>
          <w:sz w:val="24"/>
          <w:szCs w:val="24"/>
        </w:rPr>
        <w:t>tiap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perlakuan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sz w:val="24"/>
          <w:szCs w:val="24"/>
        </w:rPr>
        <w:t xml:space="preserve">dan  </w:t>
      </w:r>
      <w:proofErr w:type="spellStart"/>
      <w:r w:rsidRPr="000F1270">
        <w:rPr>
          <w:rFonts w:ascii="Tw Cen MT" w:hAnsi="Tw Cen MT"/>
          <w:sz w:val="24"/>
          <w:szCs w:val="24"/>
        </w:rPr>
        <w:t>pengulangan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1, 2, 3 hasil dapat </w:t>
      </w:r>
      <w:proofErr w:type="spellStart"/>
      <w:r w:rsidRPr="000F1270">
        <w:rPr>
          <w:rFonts w:ascii="Tw Cen MT" w:hAnsi="Tw Cen MT"/>
          <w:sz w:val="24"/>
          <w:szCs w:val="24"/>
        </w:rPr>
        <w:t>dilihat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pada Tabel II dan I</w:t>
      </w:r>
      <w:r w:rsidR="00942C96">
        <w:rPr>
          <w:rFonts w:ascii="Tw Cen MT" w:hAnsi="Tw Cen MT"/>
          <w:sz w:val="24"/>
          <w:szCs w:val="24"/>
        </w:rPr>
        <w:t>II</w:t>
      </w:r>
      <w:r w:rsidRPr="000F1270">
        <w:rPr>
          <w:rFonts w:ascii="Tw Cen MT" w:hAnsi="Tw Cen MT"/>
          <w:sz w:val="24"/>
          <w:szCs w:val="24"/>
        </w:rPr>
        <w:t xml:space="preserve">.  </w:t>
      </w:r>
    </w:p>
    <w:tbl>
      <w:tblPr>
        <w:tblStyle w:val="ListTable6Colorful"/>
        <w:tblpPr w:leftFromText="180" w:rightFromText="180" w:vertAnchor="text" w:horzAnchor="page" w:tblpX="6579" w:tblpY="55"/>
        <w:tblW w:w="458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56"/>
        <w:gridCol w:w="378"/>
        <w:gridCol w:w="146"/>
        <w:gridCol w:w="1258"/>
        <w:gridCol w:w="50"/>
        <w:gridCol w:w="582"/>
      </w:tblGrid>
      <w:tr w:rsidR="00DE457D" w:rsidRPr="001B1888" w14:paraId="02313B28" w14:textId="77777777" w:rsidTr="00771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2BBB223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bookmarkStart w:id="2" w:name="_Hlk153373413"/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Perlakuan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5ADD044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Diameter Zona</w:t>
            </w:r>
          </w:p>
          <w:p w14:paraId="681B9B9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(mm)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62CD65C" w14:textId="77777777" w:rsidR="00DE457D" w:rsidRPr="001B1888" w:rsidRDefault="00DE457D" w:rsidP="0077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1284D7C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Kategori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</w:p>
        </w:tc>
      </w:tr>
      <w:tr w:rsidR="00DE457D" w:rsidRPr="001B1888" w14:paraId="01BDC07B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72E59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9CFE0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B72B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7AA9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3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81EA6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2C9E33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E457D" w:rsidRPr="001B1888" w14:paraId="558AA33B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DD9C4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1B1888">
              <w:rPr>
                <w:rFonts w:ascii="Tw Cen MT" w:hAnsi="Tw Cen MT"/>
                <w:sz w:val="20"/>
                <w:szCs w:val="20"/>
              </w:rPr>
              <w:t>80 %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81F0E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C2751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D0FFE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B344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159B0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6E94B4BC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42A4F6A9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60%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77E45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D404D8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17,25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BCA9BE6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17,1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16CBA0B2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18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CE093D9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79E6704C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9E68662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E41A1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E8AA22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4D3C2E1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14,15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1AE7F421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13,86±0,40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F8D46EA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31E9BE73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186F060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FC1A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426F2D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BAFE365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65B36F8F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FCBA0EF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6C3B27E6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6F3C2282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(+)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4C22B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  <w:r w:rsidRPr="001B1888">
              <w:rPr>
                <w:rFonts w:ascii="Tw Cen MT" w:hAnsi="Tw Cen MT"/>
                <w:sz w:val="20"/>
                <w:szCs w:val="20"/>
              </w:rPr>
              <w:t>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99F005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299C828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2,2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0A08649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6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94CA3F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 xml:space="preserve">Sangat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DE457D" w:rsidRPr="001B1888" w14:paraId="46EE319E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34769559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(-)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C354C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AA586C4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B2FE51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774A607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0±0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112525A" w14:textId="77777777" w:rsidR="00DE457D" w:rsidRPr="001B1888" w:rsidRDefault="00DE457D" w:rsidP="00771B9A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ada</w:t>
            </w:r>
            <w:proofErr w:type="spellEnd"/>
          </w:p>
        </w:tc>
      </w:tr>
    </w:tbl>
    <w:bookmarkEnd w:id="2"/>
    <w:p w14:paraId="5ABDF43B" w14:textId="536ED8B2" w:rsidR="00E61364" w:rsidRDefault="00942C96" w:rsidP="00942C96">
      <w:pPr>
        <w:spacing w:after="0" w:line="240" w:lineRule="auto"/>
        <w:ind w:left="709" w:hanging="142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942C96">
        <w:rPr>
          <w:rFonts w:ascii="Tw Cen MT" w:hAnsi="Tw Cen MT"/>
          <w:sz w:val="20"/>
          <w:szCs w:val="20"/>
        </w:rPr>
        <w:t>Tabel II. Hasil pengukuran diameter zona</w:t>
      </w:r>
      <w:r w:rsidRPr="00942C96">
        <w:rPr>
          <w:rFonts w:ascii="Tw Cen MT" w:hAnsi="Tw Cen MT"/>
          <w:sz w:val="20"/>
          <w:szCs w:val="20"/>
        </w:rPr>
        <w:tab/>
        <w:t xml:space="preserve">hambat ekstrak daun </w:t>
      </w:r>
      <w:proofErr w:type="spellStart"/>
      <w:r w:rsidRPr="00942C96">
        <w:rPr>
          <w:rFonts w:ascii="Tw Cen MT" w:hAnsi="Tw Cen MT"/>
          <w:sz w:val="20"/>
          <w:szCs w:val="20"/>
        </w:rPr>
        <w:t>pidada</w:t>
      </w:r>
      <w:proofErr w:type="spellEnd"/>
      <w:r w:rsidRPr="00942C96">
        <w:rPr>
          <w:rFonts w:ascii="Tw Cen MT" w:hAnsi="Tw Cen MT"/>
          <w:sz w:val="20"/>
          <w:szCs w:val="20"/>
        </w:rPr>
        <w:tab/>
        <w:t>(</w:t>
      </w:r>
      <w:proofErr w:type="spellStart"/>
      <w:r w:rsidRPr="00942C9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942C9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942C96">
        <w:rPr>
          <w:rFonts w:ascii="Tw Cen MT" w:hAnsi="Tw Cen MT"/>
          <w:i/>
          <w:iCs/>
          <w:sz w:val="20"/>
          <w:szCs w:val="20"/>
        </w:rPr>
        <w:t xml:space="preserve"> </w:t>
      </w:r>
      <w:r w:rsidRPr="00942C96">
        <w:rPr>
          <w:rFonts w:ascii="Tw Cen MT" w:hAnsi="Tw Cen MT"/>
          <w:sz w:val="20"/>
          <w:szCs w:val="20"/>
        </w:rPr>
        <w:t>Engl)</w:t>
      </w:r>
      <w:r w:rsidRPr="00942C96">
        <w:rPr>
          <w:rFonts w:ascii="Tw Cen MT" w:hAnsi="Tw Cen MT"/>
          <w:sz w:val="20"/>
          <w:szCs w:val="20"/>
        </w:rPr>
        <w:tab/>
        <w:t>terhadap</w:t>
      </w:r>
      <w:r w:rsidRPr="00942C96">
        <w:rPr>
          <w:rFonts w:ascii="Tw Cen MT" w:hAnsi="Tw Cen MT"/>
          <w:sz w:val="20"/>
          <w:szCs w:val="20"/>
        </w:rPr>
        <w:tab/>
        <w:t xml:space="preserve">bakteri </w:t>
      </w:r>
      <w:r w:rsidRPr="00942C96">
        <w:rPr>
          <w:rFonts w:ascii="Tw Cen MT" w:hAnsi="Tw Cen MT"/>
          <w:i/>
          <w:iCs/>
          <w:sz w:val="20"/>
          <w:szCs w:val="20"/>
        </w:rPr>
        <w:t>Bacillus</w:t>
      </w:r>
      <w:r w:rsidRPr="00942C96">
        <w:rPr>
          <w:rFonts w:ascii="Tw Cen MT" w:hAnsi="Tw Cen MT"/>
          <w:i/>
          <w:iCs/>
          <w:sz w:val="20"/>
          <w:szCs w:val="20"/>
        </w:rPr>
        <w:tab/>
        <w:t xml:space="preserve"> subtilis</w:t>
      </w:r>
    </w:p>
    <w:p w14:paraId="6A127785" w14:textId="77777777" w:rsidR="00F617E6" w:rsidRDefault="00F617E6" w:rsidP="004F226C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078B0599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0B3735B1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69175668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4D92FFAB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5FDA0380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2CD4014F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12FDFDB9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297A6798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03FEE752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574A34A6" w14:textId="77777777" w:rsidR="00942C96" w:rsidRDefault="00942C96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193B8AF7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19488869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0BDD79F9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00D353D9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48486887" w14:textId="77777777" w:rsidR="003D6A3D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p w14:paraId="354B0226" w14:textId="77777777" w:rsidR="003D6A3D" w:rsidRPr="00942C96" w:rsidRDefault="003D6A3D" w:rsidP="004F226C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0659E5E8" w14:textId="53D07F3C" w:rsidR="003D6A3D" w:rsidRPr="00942C96" w:rsidRDefault="003D6A3D" w:rsidP="004F226C">
      <w:pPr>
        <w:spacing w:after="0"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</w:p>
    <w:tbl>
      <w:tblPr>
        <w:tblStyle w:val="ListTable6Colorful"/>
        <w:tblpPr w:leftFromText="180" w:rightFromText="180" w:vertAnchor="text" w:horzAnchor="page" w:tblpX="1399" w:tblpY="84"/>
        <w:tblW w:w="4820" w:type="dxa"/>
        <w:tblLayout w:type="fixed"/>
        <w:tblLook w:val="04A0" w:firstRow="1" w:lastRow="0" w:firstColumn="1" w:lastColumn="0" w:noHBand="0" w:noVBand="1"/>
      </w:tblPr>
      <w:tblGrid>
        <w:gridCol w:w="1276"/>
        <w:gridCol w:w="799"/>
        <w:gridCol w:w="799"/>
        <w:gridCol w:w="528"/>
        <w:gridCol w:w="709"/>
        <w:gridCol w:w="709"/>
      </w:tblGrid>
      <w:tr w:rsidR="00F617E6" w:rsidRPr="007027FE" w14:paraId="0A4116CF" w14:textId="77777777" w:rsidTr="00771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45A0601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lastRenderedPageBreak/>
              <w:t>Perlakuan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CA51CAA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Diameter Zona</w:t>
            </w:r>
          </w:p>
          <w:p w14:paraId="6549B0D3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  <w:r w:rsidRPr="003D6A3D">
              <w:rPr>
                <w:rFonts w:ascii="Tw Cen MT" w:hAnsi="Tw Cen MT"/>
                <w:sz w:val="20"/>
                <w:szCs w:val="20"/>
              </w:rPr>
              <w:t xml:space="preserve"> (mm)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7116D49" w14:textId="77777777" w:rsidR="004F226C" w:rsidRPr="003D6A3D" w:rsidRDefault="004F226C" w:rsidP="00702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29A732B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Kategori</w:t>
            </w:r>
            <w:proofErr w:type="spellEnd"/>
            <w:r w:rsidRPr="003D6A3D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</w:p>
        </w:tc>
      </w:tr>
      <w:tr w:rsidR="00F617E6" w:rsidRPr="007027FE" w14:paraId="72737045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4C309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B272D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P1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F3BD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5866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P3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D1269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C1F8D1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617E6" w:rsidRPr="007027FE" w14:paraId="032E379D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6FB21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3D6A3D">
              <w:rPr>
                <w:rFonts w:ascii="Tw Cen MT" w:hAnsi="Tw Cen MT"/>
                <w:sz w:val="20"/>
                <w:szCs w:val="20"/>
              </w:rPr>
              <w:t>80 %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D08C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,1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610A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8F0FD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2077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  <w:r w:rsidRPr="003D6A3D">
              <w:rPr>
                <w:rFonts w:ascii="Tw Cen MT" w:hAnsi="Tw Cen MT"/>
                <w:sz w:val="20"/>
                <w:szCs w:val="20"/>
              </w:rPr>
              <w:t>±0,1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4DC8F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F617E6" w:rsidRPr="007027FE" w14:paraId="0B55DC7D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F183776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60%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F1470E6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E3C1FE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3A03CE0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C4F6A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  <w:r w:rsidRPr="003D6A3D">
              <w:rPr>
                <w:rFonts w:ascii="Tw Cen MT" w:hAnsi="Tw Cen MT"/>
                <w:sz w:val="20"/>
                <w:szCs w:val="20"/>
              </w:rPr>
              <w:t>3±0,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F8108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F617E6" w:rsidRPr="007027FE" w14:paraId="5F3A33FB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77F84CF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BACE03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221907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11,2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CAF1451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B5C6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  <w:r w:rsidRPr="003D6A3D">
              <w:rPr>
                <w:rFonts w:ascii="Tw Cen MT" w:hAnsi="Tw Cen MT"/>
                <w:sz w:val="20"/>
                <w:szCs w:val="20"/>
              </w:rPr>
              <w:t>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44790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F617E6" w:rsidRPr="007027FE" w14:paraId="38A04AE9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56E907C3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4DBAD0A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8,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A8A335F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9,1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2E19C13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9,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D7992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8,8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  <w:r w:rsidRPr="003D6A3D">
              <w:rPr>
                <w:rFonts w:ascii="Tw Cen MT" w:hAnsi="Tw Cen MT"/>
                <w:sz w:val="20"/>
                <w:szCs w:val="20"/>
              </w:rPr>
              <w:t>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D8265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Sedang</w:t>
            </w:r>
          </w:p>
        </w:tc>
      </w:tr>
      <w:tr w:rsidR="00F617E6" w:rsidRPr="007027FE" w14:paraId="43313104" w14:textId="77777777" w:rsidTr="0077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7866ADE6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 (+)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62A47EB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  <w:r w:rsidRPr="003D6A3D">
              <w:rPr>
                <w:rFonts w:ascii="Tw Cen MT" w:hAnsi="Tw Cen MT"/>
                <w:sz w:val="20"/>
                <w:szCs w:val="20"/>
              </w:rPr>
              <w:t>,1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F15C37B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0F93FF8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7D15A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  <w:r w:rsidRPr="003D6A3D">
              <w:rPr>
                <w:rFonts w:ascii="Tw Cen MT" w:hAnsi="Tw Cen MT"/>
                <w:sz w:val="20"/>
                <w:szCs w:val="20"/>
              </w:rPr>
              <w:t>,06±0,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755BE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 xml:space="preserve">Sangat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F617E6" w:rsidRPr="007027FE" w14:paraId="3B26F675" w14:textId="77777777" w:rsidTr="0077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51323BDF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 (-)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F2FB68D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47AFF36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D9D9919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75628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0±0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122F4" w14:textId="77777777" w:rsidR="004F226C" w:rsidRPr="003D6A3D" w:rsidRDefault="004F226C" w:rsidP="00702516">
            <w:pPr>
              <w:pStyle w:val="ListParagraph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ada</w:t>
            </w:r>
            <w:proofErr w:type="spellEnd"/>
          </w:p>
        </w:tc>
      </w:tr>
    </w:tbl>
    <w:p w14:paraId="143DD90D" w14:textId="2AB7FF68" w:rsidR="004F226C" w:rsidRDefault="00942C96" w:rsidP="00942C96">
      <w:pPr>
        <w:spacing w:after="0" w:line="240" w:lineRule="auto"/>
        <w:ind w:left="284" w:firstLine="425"/>
        <w:rPr>
          <w:rFonts w:ascii="Tw Cen MT" w:hAnsi="Tw Cen MT" w:cs="Times New Roman"/>
          <w:i/>
          <w:iCs/>
          <w:sz w:val="20"/>
          <w:szCs w:val="20"/>
        </w:rPr>
      </w:pPr>
      <w:r w:rsidRPr="00942C96">
        <w:rPr>
          <w:rFonts w:ascii="Tw Cen MT" w:hAnsi="Tw Cen MT" w:cs="Times New Roman"/>
          <w:sz w:val="20"/>
          <w:szCs w:val="20"/>
        </w:rPr>
        <w:t>Tabel III. Hasil pengukuran diameter</w:t>
      </w:r>
      <w:r w:rsidRPr="00942C96">
        <w:rPr>
          <w:rFonts w:ascii="Tw Cen MT" w:hAnsi="Tw Cen MT" w:cs="Times New Roman"/>
          <w:sz w:val="20"/>
          <w:szCs w:val="20"/>
        </w:rPr>
        <w:tab/>
        <w:t>zona</w:t>
      </w:r>
      <w:r w:rsidRPr="00942C96">
        <w:rPr>
          <w:rFonts w:ascii="Tw Cen MT" w:hAnsi="Tw Cen MT" w:cs="Times New Roman"/>
          <w:sz w:val="20"/>
          <w:szCs w:val="20"/>
        </w:rPr>
        <w:tab/>
        <w:t>hambat ekstrak daun</w:t>
      </w:r>
      <w:r w:rsidRPr="00942C96">
        <w:rPr>
          <w:rFonts w:ascii="Tw Cen MT" w:hAnsi="Tw Cen MT" w:cs="Times New Roman"/>
          <w:sz w:val="20"/>
          <w:szCs w:val="20"/>
        </w:rPr>
        <w:tab/>
      </w:r>
      <w:proofErr w:type="spellStart"/>
      <w:r w:rsidRPr="00942C96">
        <w:rPr>
          <w:rFonts w:ascii="Tw Cen MT" w:hAnsi="Tw Cen MT" w:cs="Times New Roman"/>
          <w:sz w:val="20"/>
          <w:szCs w:val="20"/>
        </w:rPr>
        <w:t>pidada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ab/>
      </w:r>
      <w:r w:rsidRPr="00942C96">
        <w:rPr>
          <w:rFonts w:ascii="Tw Cen MT" w:hAnsi="Tw Cen MT" w:cs="Times New Roman"/>
          <w:sz w:val="20"/>
          <w:szCs w:val="20"/>
        </w:rPr>
        <w:tab/>
        <w:t>(</w:t>
      </w:r>
      <w:proofErr w:type="spellStart"/>
      <w:r w:rsidRPr="00942C96">
        <w:rPr>
          <w:rFonts w:ascii="Tw Cen MT" w:hAnsi="Tw Cen MT" w:cs="Times New Roman"/>
          <w:i/>
          <w:iCs/>
          <w:sz w:val="20"/>
          <w:szCs w:val="20"/>
        </w:rPr>
        <w:t>Sonneratia</w:t>
      </w:r>
      <w:proofErr w:type="spellEnd"/>
      <w:r w:rsidRPr="00942C96">
        <w:rPr>
          <w:rFonts w:ascii="Tw Cen MT" w:hAnsi="Tw Cen MT" w:cs="Times New Roman"/>
          <w:i/>
          <w:iCs/>
          <w:sz w:val="20"/>
          <w:szCs w:val="20"/>
        </w:rPr>
        <w:tab/>
      </w:r>
      <w:proofErr w:type="spellStart"/>
      <w:r w:rsidRPr="00942C96">
        <w:rPr>
          <w:rFonts w:ascii="Tw Cen MT" w:hAnsi="Tw Cen MT" w:cs="Times New Roman"/>
          <w:i/>
          <w:iCs/>
          <w:sz w:val="20"/>
          <w:szCs w:val="20"/>
        </w:rPr>
        <w:t>caseolaris</w:t>
      </w:r>
      <w:proofErr w:type="spellEnd"/>
      <w:r w:rsidRPr="00942C96">
        <w:rPr>
          <w:rFonts w:ascii="Tw Cen MT" w:hAnsi="Tw Cen MT" w:cs="Times New Roman"/>
          <w:i/>
          <w:iCs/>
          <w:sz w:val="20"/>
          <w:szCs w:val="20"/>
        </w:rPr>
        <w:tab/>
      </w:r>
      <w:r w:rsidRPr="00942C96">
        <w:rPr>
          <w:rFonts w:ascii="Tw Cen MT" w:hAnsi="Tw Cen MT" w:cs="Times New Roman"/>
          <w:sz w:val="20"/>
          <w:szCs w:val="20"/>
        </w:rPr>
        <w:t>Engl)</w:t>
      </w:r>
      <w:r w:rsidRPr="00942C96">
        <w:rPr>
          <w:rFonts w:ascii="Tw Cen MT" w:hAnsi="Tw Cen MT" w:cs="Times New Roman"/>
          <w:sz w:val="20"/>
          <w:szCs w:val="20"/>
        </w:rPr>
        <w:tab/>
        <w:t>terhadap bakteri</w:t>
      </w:r>
      <w:r w:rsidRPr="00942C96">
        <w:rPr>
          <w:rFonts w:ascii="Tw Cen MT" w:hAnsi="Tw Cen MT" w:cs="Times New Roman"/>
          <w:sz w:val="20"/>
          <w:szCs w:val="20"/>
        </w:rPr>
        <w:tab/>
      </w:r>
      <w:r w:rsidRPr="00942C96">
        <w:rPr>
          <w:rFonts w:ascii="Tw Cen MT" w:hAnsi="Tw Cen MT" w:cs="Times New Roman"/>
          <w:i/>
          <w:iCs/>
          <w:sz w:val="20"/>
          <w:szCs w:val="20"/>
        </w:rPr>
        <w:t>Pseudomonas</w:t>
      </w:r>
      <w:r w:rsidRPr="00942C96">
        <w:rPr>
          <w:rFonts w:ascii="Tw Cen MT" w:hAnsi="Tw Cen MT" w:cs="Times New Roman"/>
          <w:i/>
          <w:iCs/>
          <w:sz w:val="20"/>
          <w:szCs w:val="20"/>
        </w:rPr>
        <w:tab/>
        <w:t>aeruginosa.</w:t>
      </w:r>
    </w:p>
    <w:p w14:paraId="6668861B" w14:textId="77777777" w:rsidR="00942C96" w:rsidRPr="00942C96" w:rsidRDefault="00942C96" w:rsidP="00942C96">
      <w:pPr>
        <w:spacing w:after="0" w:line="240" w:lineRule="auto"/>
        <w:ind w:left="284" w:firstLine="425"/>
        <w:rPr>
          <w:rFonts w:ascii="Tw Cen MT" w:hAnsi="Tw Cen MT"/>
          <w:sz w:val="20"/>
          <w:szCs w:val="20"/>
        </w:rPr>
      </w:pPr>
    </w:p>
    <w:p w14:paraId="5AA56C51" w14:textId="03C89FBF" w:rsidR="002C3396" w:rsidRPr="002C3396" w:rsidRDefault="00771B9A" w:rsidP="00771B9A">
      <w:pPr>
        <w:pStyle w:val="ListParagraph"/>
        <w:spacing w:after="0" w:line="240" w:lineRule="auto"/>
        <w:ind w:left="426" w:firstLine="283"/>
        <w:contextualSpacing w:val="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  </w:t>
      </w:r>
      <w:r w:rsidR="002C3396" w:rsidRPr="002C3396">
        <w:rPr>
          <w:rFonts w:ascii="Tw Cen MT" w:hAnsi="Tw Cen MT"/>
          <w:sz w:val="24"/>
          <w:szCs w:val="24"/>
        </w:rPr>
        <w:t xml:space="preserve">Penelitian ini dilakukan untuk mengetahui aktivitas antibakteri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ekstrak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etanol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pidada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2C3396"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="002C3396" w:rsidRPr="002C3396">
        <w:rPr>
          <w:rFonts w:ascii="Tw Cen MT" w:hAnsi="Tw Cen MT"/>
          <w:sz w:val="24"/>
          <w:szCs w:val="24"/>
        </w:rPr>
        <w:t>Engl</w:t>
      </w:r>
      <w:r w:rsidR="002C3396" w:rsidRPr="002C3396">
        <w:rPr>
          <w:rFonts w:ascii="Tw Cen MT" w:hAnsi="Tw Cen MT"/>
          <w:i/>
          <w:iCs/>
          <w:sz w:val="24"/>
          <w:szCs w:val="24"/>
        </w:rPr>
        <w:t>)</w:t>
      </w:r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terhadap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bakteri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2C3396"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="002C3396" w:rsidRPr="002C3396">
        <w:rPr>
          <w:rFonts w:ascii="Tw Cen MT" w:hAnsi="Tw Cen MT"/>
          <w:sz w:val="24"/>
          <w:szCs w:val="24"/>
        </w:rPr>
        <w:t xml:space="preserve"> dan </w:t>
      </w:r>
      <w:r w:rsidR="002C3396" w:rsidRPr="002C3396">
        <w:rPr>
          <w:rFonts w:ascii="Tw Cen MT" w:hAnsi="Tw Cen MT"/>
          <w:i/>
          <w:iCs/>
          <w:sz w:val="24"/>
          <w:szCs w:val="24"/>
        </w:rPr>
        <w:t xml:space="preserve">Pseudomonas aeruginosa. </w:t>
      </w:r>
      <w:r w:rsidR="002C3396" w:rsidRPr="002C3396">
        <w:rPr>
          <w:rFonts w:ascii="Tw Cen MT" w:hAnsi="Tw Cen MT"/>
          <w:sz w:val="24"/>
          <w:szCs w:val="24"/>
        </w:rPr>
        <w:t xml:space="preserve">Pada penelitian ini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digunakan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tanaman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pidada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2C3396"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="002C3396" w:rsidRPr="002C3396">
        <w:rPr>
          <w:rFonts w:ascii="Tw Cen MT" w:hAnsi="Tw Cen MT"/>
          <w:sz w:val="24"/>
          <w:szCs w:val="24"/>
        </w:rPr>
        <w:t>Engl</w:t>
      </w:r>
      <w:r w:rsidR="002C3396" w:rsidRPr="002C3396">
        <w:rPr>
          <w:rFonts w:ascii="Tw Cen MT" w:hAnsi="Tw Cen MT"/>
          <w:i/>
          <w:iCs/>
          <w:sz w:val="24"/>
          <w:szCs w:val="24"/>
        </w:rPr>
        <w:t xml:space="preserve">) </w:t>
      </w:r>
      <w:r w:rsidR="002C3396" w:rsidRPr="002C3396">
        <w:rPr>
          <w:rFonts w:ascii="Tw Cen MT" w:hAnsi="Tw Cen MT"/>
          <w:sz w:val="24"/>
          <w:szCs w:val="24"/>
        </w:rPr>
        <w:t xml:space="preserve">yang diambil di Kecamatan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Pelangiran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, Kabupaten Indragiri Hilir, Riau.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Determinasi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tanaman</w:t>
      </w:r>
      <w:r w:rsidR="002C3396" w:rsidRPr="002C3396">
        <w:rPr>
          <w:rFonts w:ascii="Tw Cen MT" w:hAnsi="Tw Cen MT"/>
          <w:sz w:val="24"/>
          <w:szCs w:val="24"/>
        </w:rPr>
        <w:t xml:space="preserve"> yang dilakukan di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Laboratorium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Botani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Jurusan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Biologi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Fakultas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Matematika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="002C3396" w:rsidRPr="002C3396">
        <w:rPr>
          <w:rFonts w:ascii="Tw Cen MT" w:hAnsi="Tw Cen MT"/>
          <w:sz w:val="24"/>
          <w:szCs w:val="24"/>
        </w:rPr>
        <w:t>dan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Ilmu</w:t>
      </w:r>
      <w:proofErr w:type="spellEnd"/>
      <w:proofErr w:type="gram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Pengetahuan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Alam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2C3396" w:rsidRPr="002C3396">
        <w:rPr>
          <w:rFonts w:ascii="Tw Cen MT" w:hAnsi="Tw Cen MT"/>
          <w:sz w:val="24"/>
          <w:szCs w:val="24"/>
        </w:rPr>
        <w:t>(FMIPA) Universitas Riau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menunjukan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bahwa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tanaman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pidada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termasuk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familia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Lythraceae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spesies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="002C3396"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="002C3396" w:rsidRPr="002C3396">
        <w:rPr>
          <w:rFonts w:ascii="Tw Cen MT" w:hAnsi="Tw Cen MT"/>
          <w:sz w:val="24"/>
          <w:szCs w:val="24"/>
        </w:rPr>
        <w:t>Engl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determinasi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ini dilakukan untuk mengetahui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kebenaran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identitas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dari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tanaman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sehingga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menghindari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kesalahan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dalam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pengumpulan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bahan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baku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penelitian.</w:t>
      </w:r>
    </w:p>
    <w:p w14:paraId="17395477" w14:textId="1A304E06" w:rsidR="002C3396" w:rsidRPr="002C3396" w:rsidRDefault="002C3396" w:rsidP="00F22201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mengumpulkan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dibuat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riteria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yang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pohon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daun </w:t>
      </w:r>
      <w:proofErr w:type="spellStart"/>
      <w:r w:rsidRPr="002C3396">
        <w:rPr>
          <w:rFonts w:ascii="Tw Cen MT" w:hAnsi="Tw Cen MT"/>
          <w:sz w:val="24"/>
          <w:szCs w:val="24"/>
        </w:rPr>
        <w:t>tua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berwarna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segar,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sz w:val="24"/>
          <w:szCs w:val="24"/>
        </w:rPr>
        <w:t xml:space="preserve">diambil </w:t>
      </w:r>
      <w:proofErr w:type="spellStart"/>
      <w:r w:rsidRPr="002C3396">
        <w:rPr>
          <w:rFonts w:ascii="Tw Cen MT" w:hAnsi="Tw Cen MT"/>
          <w:sz w:val="24"/>
          <w:szCs w:val="24"/>
        </w:rPr>
        <w:t>satu-persatu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sore </w:t>
      </w:r>
      <w:proofErr w:type="spellStart"/>
      <w:r w:rsidRPr="002C3396">
        <w:rPr>
          <w:rFonts w:ascii="Tw Cen MT" w:hAnsi="Tw Cen MT"/>
          <w:sz w:val="24"/>
          <w:szCs w:val="24"/>
        </w:rPr>
        <w:t>hari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sebanyak 2500 gram</w:t>
      </w:r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basah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dicuci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 hingga 3 kali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2C3396">
        <w:rPr>
          <w:rFonts w:ascii="Tw Cen MT" w:hAnsi="Tw Cen MT"/>
          <w:sz w:val="24"/>
          <w:szCs w:val="24"/>
        </w:rPr>
        <w:t>bersih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mengalir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memisahan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menempel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daun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kerikil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pengotor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lainya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dipotong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kecil-kecil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bertujuan untuk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pengeringan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dan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penghalusan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</w:p>
    <w:p w14:paraId="0D6A286F" w14:textId="77777777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r w:rsidRPr="002C3396">
        <w:rPr>
          <w:rFonts w:ascii="Tw Cen MT" w:hAnsi="Tw Cen MT"/>
          <w:sz w:val="24"/>
          <w:szCs w:val="24"/>
        </w:rPr>
        <w:t xml:space="preserve">Selanjutnya daun yang </w:t>
      </w:r>
      <w:proofErr w:type="spellStart"/>
      <w:r w:rsidRPr="002C3396">
        <w:rPr>
          <w:rFonts w:ascii="Tw Cen MT" w:hAnsi="Tw Cen MT"/>
          <w:sz w:val="24"/>
          <w:szCs w:val="24"/>
        </w:rPr>
        <w:t>sudah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kemudian </w:t>
      </w:r>
      <w:proofErr w:type="spellStart"/>
      <w:r w:rsidRPr="002C3396">
        <w:rPr>
          <w:rFonts w:ascii="Tw Cen MT" w:hAnsi="Tw Cen MT"/>
          <w:sz w:val="24"/>
          <w:szCs w:val="24"/>
        </w:rPr>
        <w:t>dikeringkan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cara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diangin-anginkan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dilakukan </w:t>
      </w:r>
      <w:proofErr w:type="spellStart"/>
      <w:r w:rsidRPr="002C3396">
        <w:rPr>
          <w:rFonts w:ascii="Tw Cen MT" w:hAnsi="Tw Cen MT"/>
          <w:sz w:val="24"/>
          <w:szCs w:val="24"/>
        </w:rPr>
        <w:t>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organik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asing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akibat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haluskan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menggunakan blender dan </w:t>
      </w:r>
      <w:proofErr w:type="spellStart"/>
      <w:r w:rsidRPr="002C3396">
        <w:rPr>
          <w:rFonts w:ascii="Tw Cen MT" w:hAnsi="Tw Cen MT"/>
          <w:sz w:val="24"/>
          <w:szCs w:val="24"/>
        </w:rPr>
        <w:t>diayak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ayakan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nomor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 mesh, bertujuan untuk </w:t>
      </w:r>
      <w:proofErr w:type="spellStart"/>
      <w:r w:rsidRPr="002C3396">
        <w:rPr>
          <w:rFonts w:ascii="Tw Cen MT" w:hAnsi="Tw Cen MT"/>
          <w:sz w:val="24"/>
          <w:szCs w:val="24"/>
        </w:rPr>
        <w:t>memperluas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permukaan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optimal dan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tersaring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3C9DDD93" w14:textId="77777777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Pembuatan ekstrak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dilakukan dengan metode maserasi. Maserasi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karena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teknik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sederhana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serta metode ini tidak merusak senyawa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tidak tahan terhadap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pemanasan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langkah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pertama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</w:t>
      </w:r>
      <w:proofErr w:type="spellStart"/>
      <w:r w:rsidRPr="002C3396">
        <w:rPr>
          <w:rFonts w:ascii="Tw Cen MT" w:hAnsi="Tw Cen MT"/>
          <w:sz w:val="24"/>
          <w:szCs w:val="24"/>
        </w:rPr>
        <w:t>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>Engl)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ditimbang dan </w:t>
      </w:r>
      <w:proofErr w:type="spellStart"/>
      <w:r w:rsidRPr="002C3396">
        <w:rPr>
          <w:rFonts w:ascii="Tw Cen MT" w:hAnsi="Tw Cen MT"/>
          <w:sz w:val="24"/>
          <w:szCs w:val="24"/>
        </w:rPr>
        <w:t>diekstraksi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750 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perbandingan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1:4 menggunakan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96%</w:t>
      </w:r>
      <w:r w:rsidRPr="002C3396">
        <w:rPr>
          <w:rFonts w:ascii="Tw Cen MT" w:hAnsi="Tw Cen MT"/>
          <w:sz w:val="24"/>
          <w:szCs w:val="24"/>
          <w:lang w:val="en-US"/>
        </w:rPr>
        <w:t xml:space="preserve">. Pelarut ini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umum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polar, </w:t>
      </w:r>
      <w:proofErr w:type="spellStart"/>
      <w:r w:rsidRPr="002C3396">
        <w:rPr>
          <w:rFonts w:ascii="Tw Cen MT" w:hAnsi="Tw Cen MT"/>
          <w:sz w:val="24"/>
          <w:szCs w:val="24"/>
        </w:rPr>
        <w:t>selain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toksik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selektif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absorbansinya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24 jam selama </w:t>
      </w:r>
      <w:proofErr w:type="spellStart"/>
      <w:r w:rsidRPr="002C3396">
        <w:rPr>
          <w:rFonts w:ascii="Tw Cen MT" w:hAnsi="Tw Cen MT"/>
          <w:sz w:val="24"/>
          <w:szCs w:val="24"/>
        </w:rPr>
        <w:t>perendaman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sesekali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diaduk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membantu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untuk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kejenuhan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</w:p>
    <w:p w14:paraId="0F4A3389" w14:textId="1B221A8D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r w:rsidRPr="002C3396">
        <w:rPr>
          <w:rFonts w:ascii="Tw Cen MT" w:hAnsi="Tw Cen MT"/>
          <w:sz w:val="24"/>
          <w:szCs w:val="24"/>
        </w:rPr>
        <w:t xml:space="preserve">Kemudian dilakukan proses </w:t>
      </w:r>
      <w:proofErr w:type="spellStart"/>
      <w:r w:rsidRPr="002C3396">
        <w:rPr>
          <w:rFonts w:ascii="Tw Cen MT" w:hAnsi="Tw Cen MT"/>
          <w:sz w:val="24"/>
          <w:szCs w:val="24"/>
        </w:rPr>
        <w:t>penyaringan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residunya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Selanjutnya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dipekatkan menggunakan </w:t>
      </w:r>
      <w:r w:rsidRPr="002C3396">
        <w:rPr>
          <w:rFonts w:ascii="Tw Cen MT" w:hAnsi="Tw Cen MT"/>
          <w:i/>
          <w:iCs/>
          <w:sz w:val="24"/>
          <w:szCs w:val="24"/>
        </w:rPr>
        <w:t>rotary evaporator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dengan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suhu 50</w:t>
      </w:r>
      <w:r w:rsidRPr="002C3396">
        <w:rPr>
          <w:rFonts w:ascii="Tw Cen MT" w:hAnsi="Tw Cen MT"/>
          <w:sz w:val="24"/>
          <w:szCs w:val="24"/>
          <w:vertAlign w:val="superscript"/>
          <w:lang w:val="en-US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>C</w:t>
      </w:r>
      <w:r w:rsidRPr="002C3396">
        <w:rPr>
          <w:rFonts w:ascii="Tw Cen MT" w:hAnsi="Tw Cen MT"/>
          <w:sz w:val="24"/>
          <w:szCs w:val="24"/>
        </w:rPr>
        <w:t xml:space="preserve"> yang bertujuan untuk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masih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kental yang </w:t>
      </w:r>
      <w:proofErr w:type="spellStart"/>
      <w:r w:rsidRPr="002C3396">
        <w:rPr>
          <w:rFonts w:ascii="Tw Cen MT" w:hAnsi="Tw Cen MT"/>
          <w:sz w:val="24"/>
          <w:szCs w:val="24"/>
        </w:rPr>
        <w:t>diinginkan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diperoleh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kental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143,48 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rendemen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19,13%.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Menurut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Wijaya (2018)</w:t>
      </w:r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 xml:space="preserve">Semakin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nilai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rendemen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maka semakin banyak ekstrak yang dihasilkan</w:t>
      </w:r>
      <w:r w:rsidR="005B3C47">
        <w:rPr>
          <w:rFonts w:ascii="Tw Cen MT" w:hAnsi="Tw Cen MT"/>
          <w:sz w:val="24"/>
          <w:szCs w:val="24"/>
          <w:lang w:val="en-US"/>
        </w:rPr>
        <w:t xml:space="preserve"> [9]</w:t>
      </w:r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2CA7CE29" w14:textId="14CAB9DA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bookmarkStart w:id="3" w:name="_Hlk153284958"/>
      <w:r w:rsidRPr="002C3396">
        <w:rPr>
          <w:rFonts w:ascii="Tw Cen MT" w:hAnsi="Tw Cen MT"/>
          <w:sz w:val="24"/>
          <w:szCs w:val="24"/>
        </w:rPr>
        <w:t xml:space="preserve">Selanjutnya dilakukan uji </w:t>
      </w:r>
      <w:proofErr w:type="spellStart"/>
      <w:r w:rsidRPr="002C3396">
        <w:rPr>
          <w:rFonts w:ascii="Tw Cen MT" w:hAnsi="Tw Cen MT"/>
          <w:sz w:val="24"/>
          <w:szCs w:val="24"/>
        </w:rPr>
        <w:t>skrining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fitokimia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mengidentifikasi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kandungan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r w:rsidRPr="002C3396">
        <w:rPr>
          <w:rFonts w:ascii="Tw Cen MT" w:hAnsi="Tw Cen MT"/>
          <w:sz w:val="24"/>
          <w:szCs w:val="24"/>
          <w:lang w:val="en-US"/>
        </w:rPr>
        <w:t>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dengan terbentuknya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kecoklatan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terbentuk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hitam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pekat</w:t>
      </w:r>
      <w:proofErr w:type="spellEnd"/>
      <w:r w:rsidRPr="002C3396">
        <w:rPr>
          <w:rFonts w:ascii="Tw Cen MT" w:hAnsi="Tw Cen MT"/>
          <w:sz w:val="24"/>
          <w:szCs w:val="24"/>
        </w:rPr>
        <w:t>, saponin</w:t>
      </w:r>
      <w:r w:rsidRPr="002C3396">
        <w:rPr>
          <w:rFonts w:ascii="Tw Cen MT" w:hAnsi="Tw Cen MT"/>
          <w:sz w:val="24"/>
          <w:szCs w:val="24"/>
          <w:lang w:val="en-US"/>
        </w:rPr>
        <w:t xml:space="preserve"> terbentuk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buih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2 cm selama 10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 xml:space="preserve">terbentuk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kehitaman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 steroid</w:t>
      </w:r>
      <w:r w:rsidRPr="002C3396">
        <w:rPr>
          <w:rFonts w:ascii="Tw Cen MT" w:hAnsi="Tw Cen MT"/>
          <w:sz w:val="24"/>
          <w:szCs w:val="24"/>
          <w:lang w:val="en-US"/>
        </w:rPr>
        <w:t xml:space="preserve"> terbentuk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Hasil ini </w:t>
      </w:r>
      <w:proofErr w:type="spell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penelitian yang dilakukan Fitriani &amp; </w:t>
      </w:r>
      <w:proofErr w:type="spellStart"/>
      <w:r w:rsidRPr="002C3396">
        <w:rPr>
          <w:rFonts w:ascii="Tw Cen MT" w:hAnsi="Tw Cen MT"/>
          <w:sz w:val="24"/>
          <w:szCs w:val="24"/>
        </w:rPr>
        <w:t>Nashihah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2021 yang </w:t>
      </w:r>
      <w:proofErr w:type="spellStart"/>
      <w:r w:rsidRPr="002C3396">
        <w:rPr>
          <w:rFonts w:ascii="Tw Cen MT" w:hAnsi="Tw Cen MT"/>
          <w:sz w:val="24"/>
          <w:szCs w:val="24"/>
        </w:rPr>
        <w:t>mendapatkan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</w:t>
      </w:r>
      <w:r w:rsidRPr="002C3396">
        <w:rPr>
          <w:rFonts w:ascii="Tw Cen MT" w:hAnsi="Tw Cen MT"/>
          <w:sz w:val="24"/>
          <w:szCs w:val="24"/>
          <w:lang w:val="en-US"/>
        </w:rPr>
        <w:t>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 dan triterpenoid.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ini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penelitian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triterpenoid,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ini</w:t>
      </w:r>
      <w:r w:rsidRPr="002C3396">
        <w:rPr>
          <w:rFonts w:ascii="Tw Cen MT" w:hAnsi="Tw Cen MT"/>
          <w:sz w:val="24"/>
          <w:szCs w:val="24"/>
          <w:lang w:val="en-US"/>
        </w:rPr>
        <w:t xml:space="preserve"> bisa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disebabkan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oleh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daerah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tempat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 w:rsidR="005B3C47">
        <w:rPr>
          <w:rFonts w:ascii="Tw Cen MT" w:hAnsi="Tw Cen MT"/>
          <w:sz w:val="24"/>
          <w:szCs w:val="24"/>
        </w:rPr>
        <w:t>[</w:t>
      </w:r>
      <w:proofErr w:type="gramEnd"/>
      <w:r w:rsidR="005B3C47">
        <w:rPr>
          <w:rFonts w:ascii="Tw Cen MT" w:hAnsi="Tw Cen MT"/>
          <w:sz w:val="24"/>
          <w:szCs w:val="24"/>
        </w:rPr>
        <w:t>7]</w:t>
      </w:r>
      <w:r w:rsidRPr="002C3396">
        <w:rPr>
          <w:rFonts w:ascii="Tw Cen MT" w:hAnsi="Tw Cen MT"/>
          <w:sz w:val="24"/>
          <w:szCs w:val="24"/>
        </w:rPr>
        <w:t>.</w:t>
      </w:r>
    </w:p>
    <w:bookmarkEnd w:id="3"/>
    <w:p w14:paraId="3C9CC7FF" w14:textId="77777777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i/>
          <w:iCs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Uji aktivitas antibakteri dilakukan untuk mengetahui aktivitas antibakteri  ekstrak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terhadap bakteri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Pseudomonas aeruginosa </w:t>
      </w:r>
      <w:r w:rsidRPr="002C3396">
        <w:rPr>
          <w:rFonts w:ascii="Tw Cen MT" w:hAnsi="Tw Cen MT"/>
          <w:sz w:val="24"/>
          <w:szCs w:val="24"/>
        </w:rPr>
        <w:t xml:space="preserve">Kemudian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aktivitas antibakteri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Engl)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konsentrasi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 60%, 40%, 20%</w:t>
      </w:r>
      <w:r w:rsidRPr="002C3396">
        <w:rPr>
          <w:rFonts w:ascii="Tw Cen MT" w:hAnsi="Tw Cen MT"/>
          <w:sz w:val="24"/>
          <w:szCs w:val="24"/>
          <w:lang w:val="en-US"/>
        </w:rPr>
        <w:t xml:space="preserve">, konsentrasi ini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memvariasi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membandingkan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dengan konsentrasi dari penelitian sebelumnya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dimana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konsentrasi yang </w:t>
      </w:r>
      <w:r w:rsidRPr="002C3396">
        <w:rPr>
          <w:rFonts w:ascii="Tw Cen MT" w:hAnsi="Tw Cen MT"/>
          <w:sz w:val="24"/>
          <w:szCs w:val="24"/>
          <w:lang w:val="en-US"/>
        </w:rPr>
        <w:t xml:space="preserve">digunakan yaitu 15%, 25%, 50% dan 75%. Penelitian ini menggunakan konsentrasi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sedikit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lebih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dari penelitian tersebut untuk melihat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apakah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hasil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lebih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efektif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. Selanjutnya d</w:t>
      </w:r>
      <w:proofErr w:type="spellStart"/>
      <w:r w:rsidRPr="002C3396">
        <w:rPr>
          <w:rFonts w:ascii="Tw Cen MT" w:hAnsi="Tw Cen MT"/>
          <w:sz w:val="24"/>
          <w:szCs w:val="24"/>
        </w:rPr>
        <w:t>ilarutkan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menggunakan DMSO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Dimetil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sulfoksida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mampu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bersifat polar maupun </w:t>
      </w:r>
      <w:proofErr w:type="gramStart"/>
      <w:r w:rsidRPr="002C3396">
        <w:rPr>
          <w:rFonts w:ascii="Tw Cen MT" w:hAnsi="Tw Cen MT"/>
          <w:sz w:val="24"/>
          <w:szCs w:val="24"/>
          <w:lang w:val="en-US"/>
        </w:rPr>
        <w:t>non polar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dalam air. Selain itu DMSO tidak memberikan daya hambat pertumbuhan bakteri sehingga tidak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hasil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pengujian antibakteri</w:t>
      </w:r>
      <w:r w:rsidRPr="002C3396">
        <w:rPr>
          <w:rFonts w:ascii="Tw Cen MT" w:hAnsi="Tw Cen MT"/>
          <w:i/>
          <w:iCs/>
          <w:sz w:val="24"/>
          <w:szCs w:val="24"/>
        </w:rPr>
        <w:t xml:space="preserve">.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 </w:t>
      </w:r>
    </w:p>
    <w:p w14:paraId="65B157F4" w14:textId="37E64961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    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konsentrasi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dibuat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aktivitas antibakteri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Engl)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 xml:space="preserve">Bacillus subtilis </w:t>
      </w:r>
      <w:r w:rsidRPr="002C3396">
        <w:rPr>
          <w:rFonts w:ascii="Tw Cen MT" w:hAnsi="Tw Cen MT"/>
          <w:sz w:val="24"/>
          <w:szCs w:val="24"/>
        </w:rPr>
        <w:t xml:space="preserve">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 xml:space="preserve">Bakteri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sebagai bakteri uji</w:t>
      </w:r>
      <w:r w:rsidR="001B188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bakteri ini mampu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menginfeksi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saluran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pencernaan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sering terjadi pada masyarakat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diakibatkan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terkontaminasi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dari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makanan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kurang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Sedangkan untuk bakteri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merupakan salah satu penyebab infeksi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nosokomial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berbahaya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ditemui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kasus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rumah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sakit serta dua bakteri ini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belum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diuji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penelitian antibakteri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5F880F12" w14:textId="3BC115AA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r w:rsidRPr="002C3396">
        <w:rPr>
          <w:rFonts w:ascii="Tw Cen MT" w:hAnsi="Tw Cen MT"/>
          <w:sz w:val="24"/>
          <w:szCs w:val="24"/>
        </w:rPr>
        <w:t xml:space="preserve">Selanjutnya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Media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NA</w:t>
      </w:r>
      <w:r w:rsidRPr="002C3396">
        <w:rPr>
          <w:rFonts w:ascii="Tw Cen MT" w:hAnsi="Tw Cen MT"/>
          <w:i/>
          <w:iCs/>
          <w:sz w:val="24"/>
          <w:szCs w:val="24"/>
        </w:rPr>
        <w:t xml:space="preserve"> (Nutrient Agar),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ini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universal yang </w:t>
      </w:r>
      <w:proofErr w:type="spellStart"/>
      <w:r w:rsidRPr="002C3396">
        <w:rPr>
          <w:rFonts w:ascii="Tw Cen MT" w:hAnsi="Tw Cen MT"/>
          <w:sz w:val="24"/>
          <w:szCs w:val="24"/>
        </w:rPr>
        <w:t>sering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mengembangbiakan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sebagai </w:t>
      </w:r>
      <w:r w:rsidRPr="002C3396">
        <w:rPr>
          <w:rFonts w:ascii="Tw Cen MT" w:hAnsi="Tw Cen MT"/>
          <w:sz w:val="24"/>
          <w:szCs w:val="24"/>
        </w:rPr>
        <w:t xml:space="preserve">media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2C3396">
        <w:rPr>
          <w:rFonts w:ascii="Tw Cen MT" w:hAnsi="Tw Cen MT"/>
          <w:sz w:val="24"/>
          <w:szCs w:val="24"/>
        </w:rPr>
        <w:t>diremajakan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dahulu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selama 24 jam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inkubator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NaCl </w:t>
      </w:r>
      <w:proofErr w:type="spellStart"/>
      <w:r w:rsidRPr="002C3396">
        <w:rPr>
          <w:rFonts w:ascii="Tw Cen MT" w:hAnsi="Tw Cen MT"/>
          <w:sz w:val="24"/>
          <w:szCs w:val="24"/>
        </w:rPr>
        <w:t>fisiologis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karena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menyerupai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cairan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tubuh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dan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untuk </w:t>
      </w:r>
      <w:proofErr w:type="spellStart"/>
      <w:r w:rsidRPr="002C3396">
        <w:rPr>
          <w:rFonts w:ascii="Tw Cen MT" w:hAnsi="Tw Cen MT"/>
          <w:sz w:val="24"/>
          <w:szCs w:val="24"/>
        </w:rPr>
        <w:t>menjaga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keseimbangan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5B3C47">
        <w:rPr>
          <w:rFonts w:ascii="Tw Cen MT" w:hAnsi="Tw Cen MT"/>
          <w:sz w:val="24"/>
          <w:szCs w:val="24"/>
        </w:rPr>
        <w:t>[10]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dibuat </w:t>
      </w:r>
      <w:proofErr w:type="spellStart"/>
      <w:r w:rsidRPr="002C3396">
        <w:rPr>
          <w:rFonts w:ascii="Tw Cen MT" w:hAnsi="Tw Cen MT"/>
          <w:sz w:val="24"/>
          <w:szCs w:val="24"/>
        </w:rPr>
        <w:t>disetarakan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kekeruhanya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penyerataan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bertujuan untuk </w:t>
      </w:r>
      <w:proofErr w:type="spellStart"/>
      <w:r w:rsidRPr="002C3396">
        <w:rPr>
          <w:rFonts w:ascii="Tw Cen MT" w:hAnsi="Tw Cen MT"/>
          <w:sz w:val="24"/>
          <w:szCs w:val="24"/>
        </w:rPr>
        <w:t>mempermudah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untuk </w:t>
      </w:r>
      <w:proofErr w:type="spellStart"/>
      <w:r w:rsidRPr="002C3396">
        <w:rPr>
          <w:rFonts w:ascii="Tw Cen MT" w:hAnsi="Tw Cen MT"/>
          <w:sz w:val="24"/>
          <w:szCs w:val="24"/>
        </w:rPr>
        <w:t>memperkirakan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kepadatan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proses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5B3C47">
        <w:rPr>
          <w:rFonts w:ascii="Tw Cen MT" w:hAnsi="Tw Cen MT"/>
          <w:sz w:val="24"/>
          <w:szCs w:val="24"/>
        </w:rPr>
        <w:t>[11]</w:t>
      </w:r>
      <w:r w:rsidRPr="002C3396">
        <w:rPr>
          <w:rFonts w:ascii="Tw Cen MT" w:hAnsi="Tw Cen MT"/>
          <w:sz w:val="24"/>
          <w:szCs w:val="24"/>
        </w:rPr>
        <w:t>.</w:t>
      </w:r>
    </w:p>
    <w:p w14:paraId="01B700CE" w14:textId="77777777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mencapai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standar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kekeruhan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sama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i/>
          <w:iCs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kemudian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digoreskan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permukaan media </w:t>
      </w:r>
      <w:proofErr w:type="spellStart"/>
      <w:r w:rsidRPr="002C3396">
        <w:rPr>
          <w:rFonts w:ascii="Tw Cen MT" w:hAnsi="Tw Cen MT"/>
          <w:sz w:val="24"/>
          <w:szCs w:val="24"/>
        </w:rPr>
        <w:t>diamkan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hingga </w:t>
      </w:r>
      <w:proofErr w:type="spellStart"/>
      <w:r w:rsidRPr="002C3396">
        <w:rPr>
          <w:rFonts w:ascii="Tw Cen MT" w:hAnsi="Tw Cen MT"/>
          <w:sz w:val="24"/>
          <w:szCs w:val="24"/>
        </w:rPr>
        <w:t>menyerap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menggunakan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borer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6 mm dibuat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konsentrasi 80%,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60%,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40%,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20%, ciprofloxacin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dan DMSO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dimasukan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µl </w:t>
      </w:r>
      <w:proofErr w:type="spellStart"/>
      <w:r w:rsidRPr="002C3396">
        <w:rPr>
          <w:rFonts w:ascii="Tw Cen MT" w:hAnsi="Tw Cen MT"/>
          <w:sz w:val="24"/>
          <w:szCs w:val="24"/>
        </w:rPr>
        <w:t>kedalam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masing-masing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dibuat menggunakan </w:t>
      </w:r>
      <w:proofErr w:type="spellStart"/>
      <w:r w:rsidRPr="002C3396">
        <w:rPr>
          <w:rFonts w:ascii="Tw Cen MT" w:hAnsi="Tw Cen MT"/>
          <w:sz w:val="24"/>
          <w:szCs w:val="24"/>
        </w:rPr>
        <w:t>mikropipet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Penelitian ini menggunakan metode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sumuran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karena lebih mudah dalam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mengukur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zona hambat yang terbentuk,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ini disebabkan karena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isolat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tidak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dipermukaan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tetapi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juga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sampai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bawah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sehingga daya hambat bakteri lebih kuat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tampak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lebih jelas.</w:t>
      </w:r>
    </w:p>
    <w:p w14:paraId="64A69B73" w14:textId="4B1F5420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r w:rsidRPr="002C3396">
        <w:rPr>
          <w:rFonts w:ascii="Tw Cen MT" w:hAnsi="Tw Cen MT"/>
          <w:sz w:val="24"/>
          <w:szCs w:val="24"/>
        </w:rPr>
        <w:t xml:space="preserve">Pada penelitian ini menggunakan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sintesa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dan </w:t>
      </w:r>
      <w:proofErr w:type="spellStart"/>
      <w:r w:rsidRPr="002C3396">
        <w:rPr>
          <w:rFonts w:ascii="Tw Cen MT" w:hAnsi="Tw Cen MT"/>
          <w:sz w:val="24"/>
          <w:szCs w:val="24"/>
        </w:rPr>
        <w:t>asam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771B9A" w:rsidRPr="002C3396">
        <w:rPr>
          <w:rFonts w:ascii="Tw Cen MT" w:hAnsi="Tw Cen MT"/>
          <w:sz w:val="24"/>
          <w:szCs w:val="24"/>
        </w:rPr>
        <w:t>nukleat</w:t>
      </w:r>
      <w:proofErr w:type="spellEnd"/>
      <w:r w:rsidR="00771B9A" w:rsidRPr="002C3396">
        <w:rPr>
          <w:rFonts w:ascii="Tw Cen MT" w:hAnsi="Tw Cen MT"/>
          <w:sz w:val="24"/>
          <w:szCs w:val="24"/>
        </w:rPr>
        <w:t xml:space="preserve"> pada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antibiotik ini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efektif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infeksi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saluran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0B2FDB">
        <w:rPr>
          <w:rFonts w:ascii="Tw Cen MT" w:hAnsi="Tw Cen MT"/>
          <w:sz w:val="24"/>
          <w:szCs w:val="24"/>
        </w:rPr>
        <w:t>[12]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ini </w:t>
      </w:r>
      <w:proofErr w:type="spellStart"/>
      <w:r w:rsidRPr="002C3396">
        <w:rPr>
          <w:rFonts w:ascii="Tw Cen MT" w:hAnsi="Tw Cen MT"/>
          <w:sz w:val="24"/>
          <w:szCs w:val="24"/>
        </w:rPr>
        <w:t>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kedua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flurokuinolon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, termasuk antibiotik</w:t>
      </w:r>
      <w:r w:rsidRPr="002C3396">
        <w:rPr>
          <w:rFonts w:ascii="Tw Cen MT" w:hAnsi="Tw Cen MT"/>
          <w:sz w:val="24"/>
          <w:szCs w:val="24"/>
        </w:rPr>
        <w:t xml:space="preserve"> yang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berspektrum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luas yaitu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memiliki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aktivitas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sedang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hingga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gram 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66A688F5" w14:textId="03952C25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M</w:t>
      </w:r>
      <w:proofErr w:type="spellStart"/>
      <w:r w:rsidRPr="002C3396">
        <w:rPr>
          <w:rFonts w:ascii="Tw Cen MT" w:hAnsi="Tw Cen MT"/>
          <w:sz w:val="24"/>
          <w:szCs w:val="24"/>
        </w:rPr>
        <w:t>edia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diinkubasi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kemudian dilakukan </w:t>
      </w:r>
      <w:proofErr w:type="spellStart"/>
      <w:r w:rsidRPr="002C3396">
        <w:rPr>
          <w:rFonts w:ascii="Tw Cen MT" w:hAnsi="Tw Cen MT"/>
          <w:sz w:val="24"/>
          <w:szCs w:val="24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bening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petunjuk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kepekaan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dan </w:t>
      </w:r>
      <w:proofErr w:type="spellStart"/>
      <w:r w:rsidRPr="002C3396">
        <w:rPr>
          <w:rFonts w:ascii="Tw Cen MT" w:hAnsi="Tw Cen MT"/>
          <w:sz w:val="24"/>
          <w:szCs w:val="24"/>
        </w:rPr>
        <w:t>dinyatakan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tepi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batas </w:t>
      </w:r>
      <w:proofErr w:type="spellStart"/>
      <w:r w:rsidRPr="002C3396">
        <w:rPr>
          <w:rFonts w:ascii="Tw Cen MT" w:hAnsi="Tw Cen MT"/>
          <w:sz w:val="24"/>
          <w:szCs w:val="24"/>
        </w:rPr>
        <w:t>lingkaran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menggunakan </w:t>
      </w:r>
      <w:proofErr w:type="spellStart"/>
      <w:r w:rsidRPr="002C3396">
        <w:rPr>
          <w:rFonts w:ascii="Tw Cen MT" w:hAnsi="Tw Cen MT"/>
          <w:sz w:val="24"/>
          <w:szCs w:val="24"/>
        </w:rPr>
        <w:t>jangka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sorong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ketelitian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0,05 mm.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dikategorikan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kekuatan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0B2FDB">
        <w:rPr>
          <w:rFonts w:ascii="Tw Cen MT" w:hAnsi="Tw Cen MT"/>
          <w:sz w:val="24"/>
          <w:szCs w:val="24"/>
        </w:rPr>
        <w:t>[13]</w:t>
      </w:r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k</w:t>
      </w:r>
      <w:proofErr w:type="spellStart"/>
      <w:r w:rsidRPr="002C3396">
        <w:rPr>
          <w:rFonts w:ascii="Tw Cen MT" w:hAnsi="Tw Cen MT"/>
          <w:sz w:val="24"/>
          <w:szCs w:val="24"/>
        </w:rPr>
        <w:t>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DC7DE1">
        <w:rPr>
          <w:rFonts w:ascii="Tw Cen MT" w:hAnsi="Tw Cen MT"/>
          <w:sz w:val="24"/>
          <w:szCs w:val="24"/>
        </w:rPr>
        <w:t>[14]</w:t>
      </w:r>
      <w:r w:rsidRPr="002C3396">
        <w:rPr>
          <w:rFonts w:ascii="Tw Cen MT" w:hAnsi="Tw Cen MT"/>
          <w:sz w:val="24"/>
          <w:szCs w:val="24"/>
          <w:lang w:val="en-US"/>
        </w:rPr>
        <w:t>,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dikelompokan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 </w:t>
      </w:r>
      <w:proofErr w:type="spell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: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aktivitas </w:t>
      </w:r>
      <w:proofErr w:type="spellStart"/>
      <w:r w:rsidRPr="002C3396">
        <w:rPr>
          <w:rFonts w:ascii="Tw Cen MT" w:hAnsi="Tw Cen MT"/>
          <w:sz w:val="24"/>
          <w:szCs w:val="24"/>
        </w:rPr>
        <w:t>lemah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zona hambat ≤ </w:t>
      </w:r>
      <w:r w:rsidRPr="002C3396">
        <w:rPr>
          <w:rFonts w:ascii="Tw Cen MT" w:hAnsi="Tw Cen MT"/>
          <w:sz w:val="24"/>
          <w:szCs w:val="24"/>
        </w:rPr>
        <w:t xml:space="preserve">5 mm), </w:t>
      </w:r>
      <w:proofErr w:type="spellStart"/>
      <w:r w:rsidRPr="002C3396">
        <w:rPr>
          <w:rFonts w:ascii="Tw Cen MT" w:hAnsi="Tw Cen MT"/>
          <w:sz w:val="24"/>
          <w:szCs w:val="24"/>
        </w:rPr>
        <w:t>sedang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>Diameter 5</w:t>
      </w:r>
      <w:r w:rsidRPr="002C3396">
        <w:rPr>
          <w:rFonts w:ascii="Tw Cen MT" w:hAnsi="Tw Cen MT"/>
          <w:sz w:val="24"/>
          <w:szCs w:val="24"/>
        </w:rPr>
        <w:t xml:space="preserve">-10 mm),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 xml:space="preserve">11-20 mm) dan sangat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>≥ 2</w:t>
      </w:r>
      <w:r w:rsidRPr="002C3396">
        <w:rPr>
          <w:rFonts w:ascii="Tw Cen MT" w:hAnsi="Tw Cen MT"/>
          <w:sz w:val="24"/>
          <w:szCs w:val="24"/>
          <w:lang w:val="en-US"/>
        </w:rPr>
        <w:t>0</w:t>
      </w:r>
      <w:r w:rsidRPr="002C3396">
        <w:rPr>
          <w:rFonts w:ascii="Tw Cen MT" w:hAnsi="Tw Cen MT"/>
          <w:sz w:val="24"/>
          <w:szCs w:val="24"/>
        </w:rPr>
        <w:t xml:space="preserve"> mm).</w:t>
      </w:r>
    </w:p>
    <w:p w14:paraId="403BD58B" w14:textId="02E45CF7" w:rsidR="00480F12" w:rsidRPr="001B1888" w:rsidRDefault="002C3396" w:rsidP="001B1888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</w:t>
      </w:r>
      <w:bookmarkStart w:id="4" w:name="_Hlk153373774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dilakukan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didapatkan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1,2 dan 3 konsentrasi</w:t>
      </w:r>
      <w:r w:rsidRPr="002C3396">
        <w:rPr>
          <w:rFonts w:ascii="Tw Cen MT" w:hAnsi="Tw Cen MT"/>
          <w:sz w:val="24"/>
          <w:szCs w:val="24"/>
          <w:lang w:val="en-US"/>
        </w:rPr>
        <w:t xml:space="preserve"> yaitu</w:t>
      </w:r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mm, konsentrasi 60%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</w:t>
      </w:r>
      <w:r w:rsidRPr="002C3396">
        <w:rPr>
          <w:rFonts w:ascii="Tw Cen MT" w:hAnsi="Tw Cen MT"/>
          <w:sz w:val="24"/>
          <w:szCs w:val="24"/>
          <w:lang w:val="en-US"/>
        </w:rPr>
        <w:t>18</w:t>
      </w:r>
      <w:r w:rsidRPr="002C3396">
        <w:rPr>
          <w:rFonts w:ascii="Tw Cen MT" w:hAnsi="Tw Cen MT"/>
          <w:sz w:val="24"/>
          <w:szCs w:val="24"/>
        </w:rPr>
        <w:t xml:space="preserve"> mm, konsentrasi 40%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13,86 mm dan konsentrasi 20%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11,</w:t>
      </w:r>
      <w:r w:rsidRPr="002C3396">
        <w:rPr>
          <w:rFonts w:ascii="Tw Cen MT" w:hAnsi="Tw Cen MT"/>
          <w:sz w:val="24"/>
          <w:szCs w:val="24"/>
          <w:lang w:val="en-US"/>
        </w:rPr>
        <w:t>03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 </w:t>
      </w:r>
      <w:proofErr w:type="spellStart"/>
      <w:r w:rsidRPr="002C3396">
        <w:rPr>
          <w:rFonts w:ascii="Tw Cen MT" w:hAnsi="Tw Cen MT"/>
          <w:sz w:val="24"/>
          <w:szCs w:val="24"/>
        </w:rPr>
        <w:t>rata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,1</w:t>
      </w:r>
      <w:r w:rsidRPr="002C3396">
        <w:rPr>
          <w:rFonts w:ascii="Tw Cen MT" w:hAnsi="Tw Cen MT"/>
          <w:sz w:val="24"/>
          <w:szCs w:val="24"/>
          <w:lang w:val="en-US"/>
        </w:rPr>
        <w:t>6</w:t>
      </w:r>
      <w:r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 mm</w:t>
      </w:r>
      <w:r w:rsidR="001B1888">
        <w:rPr>
          <w:rFonts w:ascii="Tw Cen MT" w:hAnsi="Tw Cen MT"/>
          <w:sz w:val="24"/>
          <w:szCs w:val="24"/>
          <w:lang w:val="en-US"/>
        </w:rPr>
        <w:t>.</w:t>
      </w:r>
    </w:p>
    <w:p w14:paraId="5D7D4832" w14:textId="58070CAD" w:rsidR="002C3396" w:rsidRPr="002C3396" w:rsidRDefault="00480F12" w:rsidP="00480F12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>
        <w:rPr>
          <w:rFonts w:ascii="Tw Cen MT" w:hAnsi="Tw Cen MT"/>
          <w:sz w:val="24"/>
          <w:szCs w:val="24"/>
          <w:lang w:val="en-US"/>
        </w:rPr>
        <w:t xml:space="preserve">         </w:t>
      </w:r>
      <w:r w:rsidR="002C3396" w:rsidRPr="002C3396">
        <w:rPr>
          <w:rFonts w:ascii="Tw Cen MT" w:hAnsi="Tw Cen MT"/>
          <w:sz w:val="24"/>
          <w:szCs w:val="24"/>
        </w:rPr>
        <w:t xml:space="preserve">Selanjutnya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hasil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rata</w:t>
      </w:r>
      <w:r w:rsidR="002C3396" w:rsidRPr="002C3396">
        <w:rPr>
          <w:rFonts w:ascii="Tw Cen MT" w:hAnsi="Tw Cen MT"/>
          <w:sz w:val="24"/>
          <w:szCs w:val="24"/>
          <w:lang w:val="en-US"/>
        </w:rPr>
        <w:t>-</w:t>
      </w:r>
      <w:r w:rsidR="002C3396" w:rsidRPr="002C3396">
        <w:rPr>
          <w:rFonts w:ascii="Tw Cen MT" w:hAnsi="Tw Cen MT"/>
          <w:sz w:val="24"/>
          <w:szCs w:val="24"/>
        </w:rPr>
        <w:t>rata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diameter</w:t>
      </w:r>
      <w:r w:rsidR="002C3396"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bakteri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2C3396"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pengulangan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1,2 dan 3 konsentrasi 80%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17,1</w:t>
      </w:r>
      <w:r w:rsidR="002C3396" w:rsidRPr="002C3396">
        <w:rPr>
          <w:rFonts w:ascii="Tw Cen MT" w:hAnsi="Tw Cen MT"/>
          <w:sz w:val="24"/>
          <w:szCs w:val="24"/>
          <w:lang w:val="en-US"/>
        </w:rPr>
        <w:t>8</w:t>
      </w:r>
      <w:r w:rsidR="002C3396" w:rsidRPr="002C3396">
        <w:rPr>
          <w:rFonts w:ascii="Tw Cen MT" w:hAnsi="Tw Cen MT"/>
          <w:sz w:val="24"/>
          <w:szCs w:val="24"/>
        </w:rPr>
        <w:t xml:space="preserve"> mm, konsentrasi 60%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14,</w:t>
      </w:r>
      <w:r w:rsidR="002C3396" w:rsidRPr="002C3396">
        <w:rPr>
          <w:rFonts w:ascii="Tw Cen MT" w:hAnsi="Tw Cen MT"/>
          <w:sz w:val="24"/>
          <w:szCs w:val="24"/>
          <w:lang w:val="en-US"/>
        </w:rPr>
        <w:t>13</w:t>
      </w:r>
      <w:r w:rsidR="002C3396" w:rsidRPr="002C3396">
        <w:rPr>
          <w:rFonts w:ascii="Tw Cen MT" w:hAnsi="Tw Cen MT"/>
          <w:sz w:val="24"/>
          <w:szCs w:val="24"/>
        </w:rPr>
        <w:t xml:space="preserve"> mm, konsentrasi 40%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11,</w:t>
      </w:r>
      <w:r w:rsidR="002C3396" w:rsidRPr="002C3396">
        <w:rPr>
          <w:rFonts w:ascii="Tw Cen MT" w:hAnsi="Tw Cen MT"/>
          <w:sz w:val="24"/>
          <w:szCs w:val="24"/>
          <w:lang w:val="en-US"/>
        </w:rPr>
        <w:t>13</w:t>
      </w:r>
      <w:r w:rsidR="002C3396" w:rsidRPr="002C3396">
        <w:rPr>
          <w:rFonts w:ascii="Tw Cen MT" w:hAnsi="Tw Cen MT"/>
          <w:sz w:val="24"/>
          <w:szCs w:val="24"/>
        </w:rPr>
        <w:t xml:space="preserve"> mm dan konsentrasi 20%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8.8</w:t>
      </w:r>
      <w:r w:rsidR="002C3396" w:rsidRPr="002C3396">
        <w:rPr>
          <w:rFonts w:ascii="Tw Cen MT" w:hAnsi="Tw Cen MT"/>
          <w:sz w:val="24"/>
          <w:szCs w:val="24"/>
          <w:lang w:val="en-US"/>
        </w:rPr>
        <w:t>8</w:t>
      </w:r>
      <w:r w:rsidR="002C3396"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kontrol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positif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3</w:t>
      </w:r>
      <w:r w:rsidR="002C3396" w:rsidRPr="002C3396">
        <w:rPr>
          <w:rFonts w:ascii="Tw Cen MT" w:hAnsi="Tw Cen MT"/>
          <w:sz w:val="24"/>
          <w:szCs w:val="24"/>
          <w:lang w:val="en-US"/>
        </w:rPr>
        <w:t>4</w:t>
      </w:r>
      <w:r w:rsidR="002C3396" w:rsidRPr="002C3396">
        <w:rPr>
          <w:rFonts w:ascii="Tw Cen MT" w:hAnsi="Tw Cen MT"/>
          <w:sz w:val="24"/>
          <w:szCs w:val="24"/>
        </w:rPr>
        <w:t>,</w:t>
      </w:r>
      <w:r w:rsidR="002C3396" w:rsidRPr="002C3396">
        <w:rPr>
          <w:rFonts w:ascii="Tw Cen MT" w:hAnsi="Tw Cen MT"/>
          <w:sz w:val="24"/>
          <w:szCs w:val="24"/>
          <w:lang w:val="en-US"/>
        </w:rPr>
        <w:t>06</w:t>
      </w:r>
      <w:r w:rsidR="002C3396"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kontrol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negatif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0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mm.Terjadi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perbedaan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  <w:lang w:val="en-US"/>
        </w:rPr>
        <w:t>tiap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2C3396" w:rsidRPr="002C3396">
        <w:rPr>
          <w:rFonts w:ascii="Tw Cen MT" w:hAnsi="Tw Cen MT"/>
          <w:sz w:val="24"/>
          <w:szCs w:val="24"/>
        </w:rPr>
        <w:t xml:space="preserve">konsentrasi,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karena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semakin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suatu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konsentrasi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maka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semakin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komponen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zat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terkandung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didalamnya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DE4515">
        <w:rPr>
          <w:rFonts w:ascii="Tw Cen MT" w:hAnsi="Tw Cen MT"/>
          <w:sz w:val="24"/>
          <w:szCs w:val="24"/>
        </w:rPr>
        <w:t>[15]</w:t>
      </w:r>
      <w:r w:rsidR="002C3396" w:rsidRPr="002C3396">
        <w:rPr>
          <w:rFonts w:ascii="Tw Cen MT" w:hAnsi="Tw Cen MT"/>
          <w:sz w:val="24"/>
          <w:szCs w:val="24"/>
        </w:rPr>
        <w:t>.</w:t>
      </w:r>
    </w:p>
    <w:p w14:paraId="2A479177" w14:textId="77777777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penelitian ini,</w:t>
      </w:r>
      <w:r w:rsidRPr="002C3396">
        <w:rPr>
          <w:rFonts w:ascii="Tw Cen MT" w:hAnsi="Tw Cen MT"/>
          <w:sz w:val="24"/>
          <w:szCs w:val="24"/>
          <w:lang w:val="en-US"/>
        </w:rPr>
        <w:t xml:space="preserve"> ekstrak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Engl) </w:t>
      </w:r>
      <w:proofErr w:type="spellStart"/>
      <w:r w:rsidRPr="002C3396">
        <w:rPr>
          <w:rFonts w:ascii="Tw Cen MT" w:hAnsi="Tw Cen MT"/>
          <w:sz w:val="24"/>
          <w:szCs w:val="24"/>
        </w:rPr>
        <w:t>menunjukan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d</w:t>
      </w:r>
      <w:proofErr w:type="spellStart"/>
      <w:r w:rsidRPr="002C3396">
        <w:rPr>
          <w:rFonts w:ascii="Tw Cen MT" w:hAnsi="Tw Cen MT"/>
          <w:sz w:val="24"/>
          <w:szCs w:val="24"/>
        </w:rPr>
        <w:t>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</w:t>
      </w:r>
      <w:r w:rsidRPr="002C3396">
        <w:rPr>
          <w:rFonts w:ascii="Tw Cen MT" w:hAnsi="Tw Cen MT"/>
          <w:sz w:val="24"/>
          <w:szCs w:val="24"/>
          <w:lang w:val="en-US"/>
        </w:rPr>
        <w:t xml:space="preserve"> diameter zona hambat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</w:t>
      </w:r>
      <w:r w:rsidRPr="002C3396">
        <w:rPr>
          <w:rFonts w:ascii="Tw Cen MT" w:hAnsi="Tw Cen MT"/>
          <w:sz w:val="24"/>
          <w:szCs w:val="24"/>
          <w:lang w:val="en-US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konsentrasi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diikuti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konsentrasi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17,1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</w:t>
      </w:r>
      <w:r w:rsidRPr="002C3396">
        <w:rPr>
          <w:rFonts w:ascii="Tw Cen MT" w:hAnsi="Tw Cen MT"/>
          <w:sz w:val="24"/>
          <w:szCs w:val="24"/>
          <w:lang w:val="en-US"/>
        </w:rPr>
        <w:t xml:space="preserve"> terhadap bakteri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dengan kategori daya hambat kuat.</w:t>
      </w:r>
    </w:p>
    <w:p w14:paraId="44A24EE5" w14:textId="3AA7C883" w:rsidR="006058FB" w:rsidRPr="001B1888" w:rsidRDefault="002C3396" w:rsidP="001B1888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Aktivitas antibakteri ekstrak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dalam menghambat pertumbuhan bakteri karena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adanya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kandungan senyawa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seperti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steroid. Senyawa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inilah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memiliki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penting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dalam kemampuan sebagai antibakteri.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</w:t>
      </w:r>
      <w:r w:rsidRPr="002C3396">
        <w:rPr>
          <w:rFonts w:ascii="Tw Cen MT" w:hAnsi="Tw Cen MT"/>
          <w:sz w:val="24"/>
          <w:szCs w:val="24"/>
          <w:lang w:val="en-US"/>
        </w:rPr>
        <w:t xml:space="preserve"> yaitu dengan cara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senyawa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kompleks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terhadap </w:t>
      </w:r>
      <w:proofErr w:type="gramStart"/>
      <w:r w:rsidRPr="002C3396">
        <w:rPr>
          <w:rFonts w:ascii="Tw Cen MT" w:hAnsi="Tw Cen MT"/>
          <w:sz w:val="24"/>
          <w:szCs w:val="24"/>
          <w:lang w:val="en-US"/>
        </w:rPr>
        <w:t xml:space="preserve">protein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exstraseluler</w:t>
      </w:r>
      <w:proofErr w:type="spellEnd"/>
      <w:proofErr w:type="gram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keutuhan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 sel bakteri.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kerjanya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dengan cara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mendenaturasi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protein sel bakteri dan merusak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sel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tanpa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dapat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diperbaiki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124499">
        <w:rPr>
          <w:rFonts w:ascii="Tw Cen MT" w:hAnsi="Tw Cen MT"/>
          <w:sz w:val="24"/>
          <w:szCs w:val="24"/>
          <w:lang w:val="en-US"/>
        </w:rPr>
        <w:t>[16]</w:t>
      </w:r>
      <w:r w:rsidR="001B1888">
        <w:rPr>
          <w:rFonts w:ascii="Tw Cen MT" w:hAnsi="Tw Cen MT"/>
          <w:sz w:val="24"/>
          <w:szCs w:val="24"/>
          <w:lang w:val="en-US"/>
        </w:rPr>
        <w:t>.</w:t>
      </w:r>
    </w:p>
    <w:p w14:paraId="354E2B2F" w14:textId="41296215" w:rsidR="002C3396" w:rsidRPr="002C3396" w:rsidRDefault="006058FB" w:rsidP="006058FB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lang w:val="en-US"/>
        </w:rPr>
        <w:t xml:space="preserve">     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Mekanisme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kerja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fenolik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dalam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membunuh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mikroorganisme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yaitu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cara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mendenaturasi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 sel.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Ikatan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hidrogen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terbentuk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antara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fenol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 protein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struktur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rusak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Ikatan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hidrogen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tersebut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dapat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mempengaruhi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dinding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sitoplasma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karena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keduanya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tersusun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protein.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dinding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sitoplasma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terganggu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dapat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menyebabkan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ketidakseimbangan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makromolekul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serta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dalam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sehingga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lisis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[17]</w:t>
      </w:r>
      <w:r w:rsidR="002C3396" w:rsidRPr="002C3396">
        <w:rPr>
          <w:rFonts w:ascii="Tw Cen MT" w:hAnsi="Tw Cen MT"/>
          <w:sz w:val="24"/>
          <w:szCs w:val="24"/>
        </w:rPr>
        <w:t>.</w:t>
      </w:r>
    </w:p>
    <w:p w14:paraId="12DB82DE" w14:textId="1230FD26" w:rsidR="002C3396" w:rsidRPr="002C3396" w:rsidRDefault="002C3396" w:rsidP="002C3396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="006058FB">
        <w:rPr>
          <w:rFonts w:ascii="Tw Cen MT" w:hAnsi="Tw Cen MT"/>
          <w:sz w:val="24"/>
          <w:szCs w:val="24"/>
        </w:rPr>
        <w:t xml:space="preserve"> [18]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mirip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detergen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tegangan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permukaan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2C3396">
        <w:rPr>
          <w:rFonts w:ascii="Tw Cen MT" w:hAnsi="Tw Cen MT"/>
          <w:sz w:val="24"/>
          <w:szCs w:val="24"/>
        </w:rPr>
        <w:t>merusak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Rusaknya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ini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kelangsungan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hidup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6058FB">
        <w:rPr>
          <w:rFonts w:ascii="Tw Cen MT" w:hAnsi="Tw Cen MT"/>
          <w:sz w:val="24"/>
          <w:szCs w:val="24"/>
        </w:rPr>
        <w:t>[19]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berdifusi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melalui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rentan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kemudian </w:t>
      </w:r>
      <w:proofErr w:type="spellStart"/>
      <w:r w:rsidRPr="002C3396">
        <w:rPr>
          <w:rFonts w:ascii="Tw Cen MT" w:hAnsi="Tw Cen MT"/>
          <w:sz w:val="24"/>
          <w:szCs w:val="24"/>
        </w:rPr>
        <w:t>mengikat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kestabilan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Hal ini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bocor dan </w:t>
      </w:r>
      <w:proofErr w:type="spellStart"/>
      <w:r w:rsidRPr="002C3396">
        <w:rPr>
          <w:rFonts w:ascii="Tw Cen MT" w:hAnsi="Tw Cen MT"/>
          <w:sz w:val="24"/>
          <w:szCs w:val="24"/>
        </w:rPr>
        <w:t>keluar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kemudian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kematian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Agen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bakterisida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CA46BA">
        <w:rPr>
          <w:rFonts w:ascii="Tw Cen MT" w:hAnsi="Tw Cen MT"/>
          <w:sz w:val="24"/>
          <w:szCs w:val="24"/>
        </w:rPr>
        <w:t>[20]</w:t>
      </w:r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</w:p>
    <w:p w14:paraId="0A383B7E" w14:textId="7F794C08" w:rsidR="002C3396" w:rsidRPr="002C3396" w:rsidRDefault="002C3396" w:rsidP="002C3396">
      <w:pPr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kerja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sebagai antibakteri yaitu dapat </w:t>
      </w:r>
      <w:proofErr w:type="spellStart"/>
      <w:r w:rsidRPr="002C3396">
        <w:rPr>
          <w:rFonts w:ascii="Tw Cen MT" w:hAnsi="Tw Cen MT"/>
          <w:sz w:val="24"/>
          <w:szCs w:val="24"/>
        </w:rPr>
        <w:t>mengerutkan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 sehingga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 yang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menghambat pertumbuhan bakteri atau </w:t>
      </w:r>
      <w:proofErr w:type="spellStart"/>
      <w:r w:rsidRPr="002C3396">
        <w:rPr>
          <w:rFonts w:ascii="Tw Cen MT" w:hAnsi="Tw Cen MT"/>
          <w:sz w:val="24"/>
          <w:szCs w:val="24"/>
        </w:rPr>
        <w:t>bahkan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hingga bakteri tersebut </w:t>
      </w:r>
      <w:proofErr w:type="spellStart"/>
      <w:r w:rsidRPr="002C3396">
        <w:rPr>
          <w:rFonts w:ascii="Tw Cen MT" w:hAnsi="Tw Cen MT"/>
          <w:sz w:val="24"/>
          <w:szCs w:val="24"/>
        </w:rPr>
        <w:t>mati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Selain itu </w:t>
      </w:r>
      <w:proofErr w:type="spellStart"/>
      <w:r w:rsidRPr="002C3396">
        <w:rPr>
          <w:rFonts w:ascii="Tw Cen MT" w:hAnsi="Tw Cen MT"/>
          <w:sz w:val="24"/>
          <w:szCs w:val="24"/>
        </w:rPr>
        <w:t>diduga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dapat bekerja dengan </w:t>
      </w:r>
      <w:proofErr w:type="spellStart"/>
      <w:r w:rsidRPr="002C3396">
        <w:rPr>
          <w:rFonts w:ascii="Tw Cen MT" w:hAnsi="Tw Cen MT"/>
          <w:sz w:val="24"/>
          <w:szCs w:val="24"/>
        </w:rPr>
        <w:t>mengadakan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komplek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hidrofobik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dengan protein, </w:t>
      </w:r>
      <w:proofErr w:type="spellStart"/>
      <w:r w:rsidRPr="002C3396">
        <w:rPr>
          <w:rFonts w:ascii="Tw Cen MT" w:hAnsi="Tw Cen MT"/>
          <w:sz w:val="24"/>
          <w:szCs w:val="24"/>
        </w:rPr>
        <w:t>menginaktivasi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protein transport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sel, sehingga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pertumbuhan bakteri</w:t>
      </w:r>
      <w:r w:rsidR="00CA46BA">
        <w:rPr>
          <w:rFonts w:ascii="Tw Cen MT" w:hAnsi="Tw Cen MT"/>
          <w:sz w:val="24"/>
          <w:szCs w:val="24"/>
        </w:rPr>
        <w:t xml:space="preserve"> [21]</w:t>
      </w:r>
      <w:r w:rsidRPr="002C3396">
        <w:rPr>
          <w:rFonts w:ascii="Tw Cen MT" w:hAnsi="Tw Cen MT"/>
          <w:sz w:val="24"/>
          <w:szCs w:val="24"/>
        </w:rPr>
        <w:t xml:space="preserve">.     </w:t>
      </w:r>
    </w:p>
    <w:p w14:paraId="397A7D18" w14:textId="7630C623" w:rsidR="008474E7" w:rsidRPr="00D561F9" w:rsidRDefault="002C3396" w:rsidP="00D561F9">
      <w:pPr>
        <w:pStyle w:val="ListParagraph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</w:t>
      </w:r>
      <w:r w:rsidRPr="002C3396">
        <w:rPr>
          <w:rFonts w:ascii="Tw Cen MT" w:hAnsi="Tw Cen MT"/>
          <w:sz w:val="24"/>
          <w:szCs w:val="24"/>
        </w:rPr>
        <w:t xml:space="preserve">Serta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antibakteri </w:t>
      </w:r>
      <w:proofErr w:type="spellStart"/>
      <w:r w:rsidRPr="002C3396">
        <w:rPr>
          <w:rFonts w:ascii="Tw Cen MT" w:hAnsi="Tw Cen MT"/>
          <w:sz w:val="24"/>
          <w:szCs w:val="24"/>
        </w:rPr>
        <w:t>berhubungan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lipid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sensitivitas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komponen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liposom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124499" w:rsidRPr="006058FB">
        <w:rPr>
          <w:rFonts w:ascii="Tw Cen MT" w:hAnsi="Tw Cen MT"/>
          <w:sz w:val="24"/>
          <w:szCs w:val="24"/>
        </w:rPr>
        <w:t>[</w:t>
      </w:r>
      <w:r w:rsidR="00124499" w:rsidRPr="00CA46BA">
        <w:rPr>
          <w:rFonts w:ascii="Tw Cen MT" w:hAnsi="Tw Cen MT"/>
          <w:sz w:val="24"/>
          <w:szCs w:val="24"/>
        </w:rPr>
        <w:t>1</w:t>
      </w:r>
      <w:r w:rsidR="006058FB" w:rsidRPr="00CA46BA">
        <w:rPr>
          <w:rFonts w:ascii="Tw Cen MT" w:hAnsi="Tw Cen MT"/>
          <w:sz w:val="24"/>
          <w:szCs w:val="24"/>
        </w:rPr>
        <w:t>8</w:t>
      </w:r>
      <w:r w:rsidR="00124499" w:rsidRPr="00CA46BA">
        <w:rPr>
          <w:rFonts w:ascii="Tw Cen MT" w:hAnsi="Tw Cen MT"/>
          <w:sz w:val="24"/>
          <w:szCs w:val="24"/>
        </w:rPr>
        <w:t>]</w:t>
      </w:r>
      <w:r w:rsidRPr="00CA46BA">
        <w:rPr>
          <w:rFonts w:ascii="Tw Cen MT" w:hAnsi="Tw Cen MT"/>
          <w:sz w:val="24"/>
          <w:szCs w:val="24"/>
        </w:rPr>
        <w:t>.</w:t>
      </w:r>
      <w:r w:rsidRPr="00CA46BA">
        <w:rPr>
          <w:rFonts w:ascii="Tw Cen MT" w:hAnsi="Tw Cen MT"/>
          <w:sz w:val="24"/>
          <w:szCs w:val="24"/>
          <w:lang w:val="en-US"/>
        </w:rPr>
        <w:t xml:space="preserve"> </w:t>
      </w:r>
      <w:r w:rsidRPr="00CA46BA">
        <w:rPr>
          <w:rFonts w:ascii="Tw Cen MT" w:hAnsi="Tw Cen MT"/>
          <w:sz w:val="24"/>
          <w:szCs w:val="24"/>
        </w:rPr>
        <w:t xml:space="preserve">Steroid </w:t>
      </w:r>
      <w:proofErr w:type="spellStart"/>
      <w:r w:rsidRPr="00CA46BA">
        <w:rPr>
          <w:rFonts w:ascii="Tw Cen MT" w:hAnsi="Tw Cen MT"/>
          <w:sz w:val="24"/>
          <w:szCs w:val="24"/>
        </w:rPr>
        <w:t>dapat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berinteraksi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dengan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fosfolipid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bersifat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permeable </w:t>
      </w:r>
      <w:proofErr w:type="spellStart"/>
      <w:r w:rsidRPr="00CA46BA">
        <w:rPr>
          <w:rFonts w:ascii="Tw Cen MT" w:hAnsi="Tw Cen MT"/>
          <w:sz w:val="24"/>
          <w:szCs w:val="24"/>
        </w:rPr>
        <w:t>terhadap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senyawa-senyawa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lipofilik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sehingga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integritas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akan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menurun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morfologi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berubah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kerapuhan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lisis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r w:rsidR="006058FB" w:rsidRPr="00CA46BA">
        <w:rPr>
          <w:rFonts w:ascii="Tw Cen MT" w:hAnsi="Tw Cen MT"/>
          <w:sz w:val="24"/>
          <w:szCs w:val="24"/>
        </w:rPr>
        <w:t>[</w:t>
      </w:r>
      <w:r w:rsidR="00CA46BA" w:rsidRPr="00CA46BA">
        <w:rPr>
          <w:rFonts w:ascii="Tw Cen MT" w:hAnsi="Tw Cen MT"/>
          <w:sz w:val="24"/>
          <w:szCs w:val="24"/>
        </w:rPr>
        <w:t>22</w:t>
      </w:r>
      <w:r w:rsidR="006058FB" w:rsidRPr="00CA46BA">
        <w:rPr>
          <w:rFonts w:ascii="Tw Cen MT" w:hAnsi="Tw Cen MT"/>
          <w:sz w:val="24"/>
          <w:szCs w:val="24"/>
        </w:rPr>
        <w:t>]</w:t>
      </w:r>
      <w:r w:rsidRPr="00CA46BA">
        <w:rPr>
          <w:rFonts w:ascii="Tw Cen MT" w:hAnsi="Tw Cen MT"/>
          <w:sz w:val="24"/>
          <w:szCs w:val="24"/>
        </w:rPr>
        <w:t>.</w:t>
      </w:r>
    </w:p>
    <w:bookmarkEnd w:id="4"/>
    <w:p w14:paraId="138B490E" w14:textId="77777777" w:rsidR="001201BE" w:rsidRDefault="001201BE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1649F593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4DBA716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6133AA2A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1683E583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2DFD29F7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7C32370E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49EB084E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1ED3CF8C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7CF0FEE6" w14:textId="77777777" w:rsidR="007F44A8" w:rsidRDefault="007F44A8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93D6C66" w14:textId="4267649A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lastRenderedPageBreak/>
        <w:t>SIMPULAN</w:t>
      </w:r>
    </w:p>
    <w:p w14:paraId="59ECA583" w14:textId="77777777" w:rsidR="002C3396" w:rsidRPr="002C3396" w:rsidRDefault="002C3396" w:rsidP="002C3396">
      <w:pPr>
        <w:pStyle w:val="ListParagraph"/>
        <w:numPr>
          <w:ilvl w:val="0"/>
          <w:numId w:val="6"/>
        </w:numPr>
        <w:spacing w:line="240" w:lineRule="auto"/>
        <w:ind w:left="709" w:hanging="283"/>
        <w:jc w:val="both"/>
        <w:rPr>
          <w:rFonts w:ascii="Tw Cen MT" w:hAnsi="Tw Cen MT"/>
          <w:sz w:val="24"/>
          <w:szCs w:val="24"/>
        </w:rPr>
      </w:pPr>
      <w:bookmarkStart w:id="5" w:name="_Hlk153373932"/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Engl)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sekunder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sz w:val="24"/>
          <w:szCs w:val="24"/>
        </w:rPr>
        <w:t>steroid.</w:t>
      </w:r>
    </w:p>
    <w:p w14:paraId="74C5B150" w14:textId="4818EDF6" w:rsidR="00D561F9" w:rsidRPr="00612507" w:rsidRDefault="002C3396" w:rsidP="006D6998">
      <w:pPr>
        <w:pStyle w:val="ListParagraph"/>
        <w:numPr>
          <w:ilvl w:val="0"/>
          <w:numId w:val="6"/>
        </w:numPr>
        <w:spacing w:after="0" w:line="240" w:lineRule="auto"/>
        <w:ind w:left="709" w:hanging="284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612507">
        <w:rPr>
          <w:rFonts w:ascii="Tw Cen MT" w:hAnsi="Tw Cen MT"/>
          <w:sz w:val="24"/>
          <w:szCs w:val="24"/>
        </w:rPr>
        <w:t>Ekstrak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Pr="00612507">
        <w:rPr>
          <w:rFonts w:ascii="Tw Cen MT" w:hAnsi="Tw Cen MT"/>
          <w:sz w:val="24"/>
          <w:szCs w:val="24"/>
        </w:rPr>
        <w:t>etanol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612507">
        <w:rPr>
          <w:rFonts w:ascii="Tw Cen MT" w:hAnsi="Tw Cen MT"/>
          <w:sz w:val="24"/>
          <w:szCs w:val="24"/>
        </w:rPr>
        <w:t>pidada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(</w:t>
      </w:r>
      <w:proofErr w:type="spellStart"/>
      <w:r w:rsidRPr="0061250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61250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61250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Engl)</w:t>
      </w:r>
      <w:r w:rsidRPr="00612507">
        <w:rPr>
          <w:rFonts w:ascii="Tw Cen MT" w:hAnsi="Tw Cen MT"/>
          <w:sz w:val="24"/>
          <w:szCs w:val="24"/>
          <w:lang w:val="en-US"/>
        </w:rPr>
        <w:t xml:space="preserve"> memiliki daya hambat </w:t>
      </w:r>
      <w:proofErr w:type="spellStart"/>
      <w:r w:rsidRPr="00612507">
        <w:rPr>
          <w:rFonts w:ascii="Tw Cen MT" w:hAnsi="Tw Cen MT"/>
          <w:sz w:val="24"/>
          <w:szCs w:val="24"/>
        </w:rPr>
        <w:t>terhadap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Pr="00612507">
        <w:rPr>
          <w:rFonts w:ascii="Tw Cen MT" w:hAnsi="Tw Cen MT"/>
          <w:sz w:val="24"/>
          <w:szCs w:val="24"/>
        </w:rPr>
        <w:t>bakteri</w:t>
      </w:r>
      <w:proofErr w:type="spellEnd"/>
      <w:r w:rsidRPr="00612507">
        <w:rPr>
          <w:rFonts w:ascii="Tw Cen MT" w:hAnsi="Tw Cen MT"/>
          <w:sz w:val="24"/>
          <w:szCs w:val="24"/>
        </w:rPr>
        <w:t xml:space="preserve"> </w:t>
      </w:r>
      <w:r w:rsidRPr="00612507">
        <w:rPr>
          <w:rFonts w:ascii="Tw Cen MT" w:hAnsi="Tw Cen MT"/>
          <w:i/>
          <w:iCs/>
          <w:sz w:val="24"/>
          <w:szCs w:val="24"/>
        </w:rPr>
        <w:t>Bacillus subtilis</w:t>
      </w:r>
      <w:r w:rsidRPr="0061250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612507">
        <w:rPr>
          <w:rFonts w:ascii="Tw Cen MT" w:hAnsi="Tw Cen MT"/>
          <w:i/>
          <w:iCs/>
          <w:sz w:val="24"/>
          <w:szCs w:val="24"/>
        </w:rPr>
        <w:t>Psedomonas</w:t>
      </w:r>
      <w:proofErr w:type="spellEnd"/>
      <w:r w:rsidRPr="00612507">
        <w:rPr>
          <w:rFonts w:ascii="Tw Cen MT" w:hAnsi="Tw Cen MT"/>
          <w:i/>
          <w:iCs/>
          <w:sz w:val="24"/>
          <w:szCs w:val="24"/>
        </w:rPr>
        <w:t xml:space="preserve"> aeruginosa</w:t>
      </w:r>
      <w:r w:rsidRPr="00612507">
        <w:rPr>
          <w:rFonts w:ascii="Tw Cen MT" w:hAnsi="Tw Cen MT"/>
          <w:sz w:val="24"/>
          <w:szCs w:val="24"/>
          <w:lang w:val="en-US"/>
        </w:rPr>
        <w:t xml:space="preserve"> </w:t>
      </w:r>
      <w:r w:rsidRPr="00612507">
        <w:rPr>
          <w:rFonts w:ascii="Tw Cen MT" w:hAnsi="Tw Cen MT"/>
          <w:sz w:val="24"/>
          <w:szCs w:val="24"/>
        </w:rPr>
        <w:t>pada</w:t>
      </w:r>
      <w:r w:rsidRPr="00612507">
        <w:rPr>
          <w:rFonts w:ascii="Tw Cen MT" w:hAnsi="Tw Cen MT"/>
          <w:sz w:val="24"/>
          <w:szCs w:val="24"/>
          <w:lang w:val="en-US"/>
        </w:rPr>
        <w:t xml:space="preserve"> </w:t>
      </w:r>
      <w:r w:rsidRPr="00612507">
        <w:rPr>
          <w:rFonts w:ascii="Tw Cen MT" w:hAnsi="Tw Cen MT"/>
          <w:sz w:val="24"/>
          <w:szCs w:val="24"/>
        </w:rPr>
        <w:t>konsentrasi 80</w:t>
      </w:r>
      <w:proofErr w:type="gramStart"/>
      <w:r w:rsidRPr="00612507">
        <w:rPr>
          <w:rFonts w:ascii="Tw Cen MT" w:hAnsi="Tw Cen MT"/>
          <w:sz w:val="24"/>
          <w:szCs w:val="24"/>
        </w:rPr>
        <w:t>%</w:t>
      </w:r>
      <w:r w:rsidR="00612507" w:rsidRPr="00612507">
        <w:rPr>
          <w:rFonts w:ascii="Tw Cen MT" w:hAnsi="Tw Cen MT"/>
          <w:sz w:val="24"/>
          <w:szCs w:val="24"/>
        </w:rPr>
        <w:t xml:space="preserve"> </w:t>
      </w:r>
      <w:r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yaitu</w:t>
      </w:r>
      <w:proofErr w:type="spellEnd"/>
      <w:proofErr w:type="gram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bakteri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r w:rsidR="00612507" w:rsidRPr="00612507">
        <w:rPr>
          <w:rFonts w:ascii="Tw Cen MT" w:hAnsi="Tw Cen MT"/>
          <w:i/>
          <w:iCs/>
          <w:sz w:val="24"/>
          <w:szCs w:val="24"/>
        </w:rPr>
        <w:t>Bacillus subtilis</w:t>
      </w:r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sebesar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19,13 mm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dengan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kategori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daya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hambat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sedang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bakteri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r w:rsidR="00612507" w:rsidRPr="00612507">
        <w:rPr>
          <w:rFonts w:ascii="Tw Cen MT" w:hAnsi="Tw Cen MT"/>
          <w:i/>
          <w:iCs/>
          <w:sz w:val="24"/>
          <w:szCs w:val="24"/>
        </w:rPr>
        <w:t>Pseudomonas aeruginosa</w:t>
      </w:r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sebesar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17,18 mm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dengan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kategori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daya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hambat</w:t>
      </w:r>
      <w:proofErr w:type="spellEnd"/>
      <w:r w:rsidR="00612507" w:rsidRPr="00612507">
        <w:rPr>
          <w:rFonts w:ascii="Tw Cen MT" w:hAnsi="Tw Cen MT"/>
          <w:sz w:val="24"/>
          <w:szCs w:val="24"/>
        </w:rPr>
        <w:t xml:space="preserve"> </w:t>
      </w:r>
      <w:proofErr w:type="spellStart"/>
      <w:r w:rsidR="00612507" w:rsidRPr="00612507">
        <w:rPr>
          <w:rFonts w:ascii="Tw Cen MT" w:hAnsi="Tw Cen MT"/>
          <w:sz w:val="24"/>
          <w:szCs w:val="24"/>
        </w:rPr>
        <w:t>sedang</w:t>
      </w:r>
      <w:proofErr w:type="spellEnd"/>
      <w:r w:rsidR="00612507" w:rsidRPr="00612507">
        <w:rPr>
          <w:rFonts w:ascii="Tw Cen MT" w:hAnsi="Tw Cen MT"/>
          <w:sz w:val="24"/>
          <w:szCs w:val="24"/>
        </w:rPr>
        <w:t>.</w:t>
      </w:r>
      <w:r w:rsidR="00612507" w:rsidRPr="003A3B31">
        <w:rPr>
          <w:rFonts w:ascii="Tw Cen MT" w:hAnsi="Tw Cen MT"/>
          <w:sz w:val="20"/>
          <w:szCs w:val="20"/>
        </w:rPr>
        <w:t xml:space="preserve"> </w:t>
      </w:r>
    </w:p>
    <w:p w14:paraId="346EA0B1" w14:textId="77777777" w:rsidR="00612507" w:rsidRPr="00612507" w:rsidRDefault="00612507" w:rsidP="00612507">
      <w:pPr>
        <w:pStyle w:val="ListParagraph"/>
        <w:spacing w:after="0" w:line="240" w:lineRule="auto"/>
        <w:ind w:left="709"/>
        <w:contextualSpacing w:val="0"/>
        <w:jc w:val="both"/>
        <w:rPr>
          <w:rFonts w:ascii="Tw Cen MT" w:hAnsi="Tw Cen MT"/>
          <w:sz w:val="24"/>
          <w:szCs w:val="24"/>
        </w:rPr>
      </w:pPr>
    </w:p>
    <w:bookmarkEnd w:id="5"/>
    <w:p w14:paraId="7BC86AF6" w14:textId="77777777" w:rsidR="004721E3" w:rsidRPr="002E23D7" w:rsidRDefault="004721E3" w:rsidP="00D561F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4D5D82B" w14:textId="5A46EE00" w:rsidR="004721E3" w:rsidRDefault="002C3396" w:rsidP="00D561F9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Terima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kasih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Kepada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Pemberi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Dana Hibah (Universitas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abdurrab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>)</w:t>
      </w:r>
    </w:p>
    <w:p w14:paraId="1510DC48" w14:textId="77777777" w:rsidR="002C3396" w:rsidRPr="0096335E" w:rsidRDefault="002C3396" w:rsidP="00D561F9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E4B783F" w14:textId="77777777" w:rsidR="004721E3" w:rsidRPr="002E23D7" w:rsidRDefault="004721E3" w:rsidP="00D561F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62F75590" w14:textId="77777777" w:rsidR="008474E7" w:rsidRDefault="008474E7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18B3BF62" w14:textId="40BD1557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[1]. </w:t>
      </w:r>
      <w:proofErr w:type="spellStart"/>
      <w:r w:rsidRPr="008474E7">
        <w:rPr>
          <w:rFonts w:ascii="Tw Cen MT" w:hAnsi="Tw Cen MT"/>
          <w:sz w:val="24"/>
          <w:szCs w:val="24"/>
        </w:rPr>
        <w:t>Faradina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AS, </w:t>
      </w:r>
      <w:proofErr w:type="spellStart"/>
      <w:r w:rsidRPr="008474E7">
        <w:rPr>
          <w:rFonts w:ascii="Tw Cen MT" w:hAnsi="Tw Cen MT"/>
          <w:sz w:val="24"/>
          <w:szCs w:val="24"/>
        </w:rPr>
        <w:t>Mastra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N, Karta IW. Uji Aktivitas Antibakteri Ekstrak </w:t>
      </w:r>
      <w:proofErr w:type="spellStart"/>
      <w:r w:rsidRPr="008474E7">
        <w:rPr>
          <w:rFonts w:ascii="Tw Cen MT" w:hAnsi="Tw Cen MT"/>
          <w:sz w:val="24"/>
          <w:szCs w:val="24"/>
        </w:rPr>
        <w:t>Etanol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Akar Encok </w:t>
      </w:r>
      <w:r w:rsidRPr="008474E7">
        <w:rPr>
          <w:rFonts w:ascii="Tw Cen MT" w:hAnsi="Tw Cen MT"/>
          <w:i/>
          <w:iCs/>
          <w:sz w:val="24"/>
          <w:szCs w:val="24"/>
        </w:rPr>
        <w:t xml:space="preserve">(Plumbago zeylanica </w:t>
      </w:r>
      <w:proofErr w:type="gramStart"/>
      <w:r w:rsidRPr="008474E7">
        <w:rPr>
          <w:rFonts w:ascii="Tw Cen MT" w:hAnsi="Tw Cen MT"/>
          <w:i/>
          <w:iCs/>
          <w:sz w:val="24"/>
          <w:szCs w:val="24"/>
        </w:rPr>
        <w:t>L</w:t>
      </w:r>
      <w:r w:rsidRPr="008474E7">
        <w:rPr>
          <w:rFonts w:ascii="Tw Cen MT" w:hAnsi="Tw Cen MT"/>
          <w:sz w:val="24"/>
          <w:szCs w:val="24"/>
        </w:rPr>
        <w:t xml:space="preserve"> .</w:t>
      </w:r>
      <w:proofErr w:type="gramEnd"/>
      <w:r w:rsidRPr="008474E7">
        <w:rPr>
          <w:rFonts w:ascii="Tw Cen MT" w:hAnsi="Tw Cen MT"/>
          <w:sz w:val="24"/>
          <w:szCs w:val="24"/>
        </w:rPr>
        <w:t xml:space="preserve">) Terhadap Pertumbuhan Pseudomonas aeruginosa Secara In Vitro.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Analisis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Kesehatan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Poltekkes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Denpasar</w:t>
      </w:r>
      <w:r w:rsidRPr="008474E7">
        <w:rPr>
          <w:rFonts w:ascii="Tw Cen MT" w:hAnsi="Tw Cen MT"/>
          <w:sz w:val="24"/>
          <w:szCs w:val="24"/>
        </w:rPr>
        <w:t>. 2019;7(2). 110–118.</w:t>
      </w:r>
    </w:p>
    <w:p w14:paraId="225C7676" w14:textId="30E8838C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[2]. </w:t>
      </w:r>
      <w:proofErr w:type="spellStart"/>
      <w:r w:rsidRPr="008474E7">
        <w:rPr>
          <w:rFonts w:ascii="Tw Cen MT" w:hAnsi="Tw Cen MT"/>
          <w:sz w:val="24"/>
          <w:szCs w:val="24"/>
        </w:rPr>
        <w:t>Srinengri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L, </w:t>
      </w:r>
      <w:proofErr w:type="spellStart"/>
      <w:r w:rsidRPr="008474E7">
        <w:rPr>
          <w:rFonts w:ascii="Tw Cen MT" w:hAnsi="Tw Cen MT"/>
          <w:sz w:val="24"/>
          <w:szCs w:val="24"/>
        </w:rPr>
        <w:t>Arryati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8474E7">
        <w:rPr>
          <w:rFonts w:ascii="Tw Cen MT" w:hAnsi="Tw Cen MT"/>
          <w:sz w:val="24"/>
          <w:szCs w:val="24"/>
        </w:rPr>
        <w:t>Yuniarti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. </w:t>
      </w:r>
      <w:proofErr w:type="spellStart"/>
      <w:r w:rsidRPr="008474E7">
        <w:rPr>
          <w:rFonts w:ascii="Tw Cen MT" w:hAnsi="Tw Cen MT"/>
          <w:sz w:val="24"/>
          <w:szCs w:val="24"/>
        </w:rPr>
        <w:t>Identifikasi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Kandungan </w:t>
      </w:r>
      <w:proofErr w:type="spellStart"/>
      <w:r w:rsidRPr="008474E7">
        <w:rPr>
          <w:rFonts w:ascii="Tw Cen MT" w:hAnsi="Tw Cen MT"/>
          <w:sz w:val="24"/>
          <w:szCs w:val="24"/>
        </w:rPr>
        <w:t>Fitokimia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Tumbuhan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>)</w:t>
      </w:r>
      <w:r w:rsidRPr="008474E7">
        <w:rPr>
          <w:rFonts w:ascii="Tw Cen MT" w:hAnsi="Tw Cen MT"/>
          <w:sz w:val="24"/>
          <w:szCs w:val="24"/>
        </w:rPr>
        <w:t xml:space="preserve"> dari Hutan Mangrove.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Sylva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Scienteae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>.</w:t>
      </w:r>
      <w:r w:rsidRPr="008474E7">
        <w:rPr>
          <w:rFonts w:ascii="Tw Cen MT" w:hAnsi="Tw Cen MT"/>
          <w:sz w:val="24"/>
          <w:szCs w:val="24"/>
        </w:rPr>
        <w:t xml:space="preserve"> 2019;2(4): 605-611.</w:t>
      </w:r>
    </w:p>
    <w:p w14:paraId="417FC975" w14:textId="630B5CA3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[3]. Mutiara R, </w:t>
      </w:r>
      <w:proofErr w:type="spellStart"/>
      <w:r w:rsidRPr="008474E7">
        <w:rPr>
          <w:rFonts w:ascii="Tw Cen MT" w:hAnsi="Tw Cen MT"/>
          <w:sz w:val="24"/>
          <w:szCs w:val="24"/>
        </w:rPr>
        <w:t>Djangi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MJ, Herawati N.  </w:t>
      </w:r>
      <w:proofErr w:type="spellStart"/>
      <w:r w:rsidRPr="008474E7">
        <w:rPr>
          <w:rFonts w:ascii="Tw Cen MT" w:hAnsi="Tw Cen MT"/>
          <w:sz w:val="24"/>
          <w:szCs w:val="24"/>
        </w:rPr>
        <w:t>Isolasi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Uji Aktivitas </w:t>
      </w:r>
      <w:proofErr w:type="spellStart"/>
      <w:r w:rsidRPr="008474E7">
        <w:rPr>
          <w:rFonts w:ascii="Tw Cen MT" w:hAnsi="Tw Cen MT"/>
          <w:sz w:val="24"/>
          <w:szCs w:val="24"/>
        </w:rPr>
        <w:t>Antioksidan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Senyawa </w:t>
      </w:r>
      <w:proofErr w:type="spellStart"/>
      <w:r w:rsidRPr="008474E7">
        <w:rPr>
          <w:rFonts w:ascii="Tw Cen MT" w:hAnsi="Tw Cen MT"/>
          <w:sz w:val="24"/>
          <w:szCs w:val="24"/>
        </w:rPr>
        <w:t>Metabolit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Sekunder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Ekstrak Metanol Kulit </w:t>
      </w:r>
      <w:proofErr w:type="spellStart"/>
      <w:r w:rsidRPr="008474E7">
        <w:rPr>
          <w:rFonts w:ascii="Tw Cen MT" w:hAnsi="Tw Cen MT"/>
          <w:sz w:val="24"/>
          <w:szCs w:val="24"/>
        </w:rPr>
        <w:t>Buah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proofErr w:type="gram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)</w:t>
      </w:r>
      <w:proofErr w:type="gramEnd"/>
      <w:r w:rsidRPr="008474E7">
        <w:rPr>
          <w:rFonts w:ascii="Tw Cen MT" w:hAnsi="Tw Cen MT"/>
          <w:sz w:val="24"/>
          <w:szCs w:val="24"/>
        </w:rPr>
        <w:t xml:space="preserve"> Isolation and Antioxidant Activity Test of Secondary Metabolites Compound Methanol Extract of Mangrove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Rind ’ s (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).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Chemica</w:t>
      </w:r>
      <w:r w:rsidRPr="008474E7">
        <w:rPr>
          <w:rFonts w:ascii="Tw Cen MT" w:hAnsi="Tw Cen MT"/>
          <w:sz w:val="24"/>
          <w:szCs w:val="24"/>
        </w:rPr>
        <w:t>. 2016;17, 52–62.</w:t>
      </w:r>
    </w:p>
    <w:p w14:paraId="32D6D33D" w14:textId="7C5BDE08" w:rsidR="008474E7" w:rsidRPr="008474E7" w:rsidRDefault="008474E7" w:rsidP="008474E7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[4]. </w:t>
      </w:r>
      <w:proofErr w:type="spellStart"/>
      <w:r w:rsidRPr="008474E7">
        <w:rPr>
          <w:rFonts w:ascii="Tw Cen MT" w:hAnsi="Tw Cen MT"/>
          <w:sz w:val="24"/>
          <w:szCs w:val="24"/>
        </w:rPr>
        <w:t>Hasmila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I, </w:t>
      </w:r>
      <w:proofErr w:type="spellStart"/>
      <w:r w:rsidRPr="008474E7">
        <w:rPr>
          <w:rFonts w:ascii="Tw Cen MT" w:hAnsi="Tw Cen MT"/>
          <w:sz w:val="24"/>
          <w:szCs w:val="24"/>
        </w:rPr>
        <w:t>Natsir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8474E7">
        <w:rPr>
          <w:rFonts w:ascii="Tw Cen MT" w:hAnsi="Tw Cen MT"/>
          <w:sz w:val="24"/>
          <w:szCs w:val="24"/>
        </w:rPr>
        <w:t>Soekamto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NH. Phytochemical analysis and </w:t>
      </w:r>
      <w:r w:rsidRPr="008474E7">
        <w:rPr>
          <w:rFonts w:ascii="Tw Cen MT" w:hAnsi="Tw Cen MT"/>
          <w:sz w:val="24"/>
          <w:szCs w:val="24"/>
        </w:rPr>
        <w:t>antioxidant activity of soursop leaf extract (</w:t>
      </w:r>
      <w:r w:rsidRPr="008474E7">
        <w:rPr>
          <w:rFonts w:ascii="Tw Cen MT" w:hAnsi="Tw Cen MT"/>
          <w:i/>
          <w:iCs/>
          <w:sz w:val="24"/>
          <w:szCs w:val="24"/>
        </w:rPr>
        <w:t>Annona muricata Linn</w:t>
      </w:r>
      <w:r w:rsidRPr="008474E7">
        <w:rPr>
          <w:rFonts w:ascii="Tw Cen MT" w:hAnsi="Tw Cen MT"/>
          <w:sz w:val="24"/>
          <w:szCs w:val="24"/>
        </w:rPr>
        <w:t xml:space="preserve">.). </w:t>
      </w:r>
      <w:r w:rsidRPr="008474E7">
        <w:rPr>
          <w:rFonts w:ascii="Tw Cen MT" w:hAnsi="Tw Cen MT"/>
          <w:i/>
          <w:iCs/>
          <w:sz w:val="24"/>
          <w:szCs w:val="24"/>
        </w:rPr>
        <w:t>Journal of Physics</w:t>
      </w:r>
      <w:r w:rsidRPr="008474E7">
        <w:rPr>
          <w:rFonts w:ascii="Tw Cen MT" w:hAnsi="Tw Cen MT"/>
          <w:sz w:val="24"/>
          <w:szCs w:val="24"/>
        </w:rPr>
        <w:t>. 2019; Vol. (13), 1-6.</w:t>
      </w:r>
    </w:p>
    <w:p w14:paraId="242005FB" w14:textId="68D988A4" w:rsidR="008474E7" w:rsidRPr="008474E7" w:rsidRDefault="008474E7" w:rsidP="008474E7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[5]. Fitriani T, </w:t>
      </w:r>
      <w:proofErr w:type="spellStart"/>
      <w:r w:rsidRPr="008474E7">
        <w:rPr>
          <w:rFonts w:ascii="Tw Cen MT" w:hAnsi="Tw Cen MT"/>
          <w:sz w:val="24"/>
          <w:szCs w:val="24"/>
        </w:rPr>
        <w:t>Nashihah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S. Uji Daya Hambat Ekstrak </w:t>
      </w:r>
      <w:proofErr w:type="spellStart"/>
      <w:r w:rsidRPr="008474E7">
        <w:rPr>
          <w:rFonts w:ascii="Tw Cen MT" w:hAnsi="Tw Cen MT"/>
          <w:sz w:val="24"/>
          <w:szCs w:val="24"/>
        </w:rPr>
        <w:t>Etanol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8474E7">
        <w:rPr>
          <w:rFonts w:ascii="Tw Cen MT" w:hAnsi="Tw Cen MT"/>
          <w:sz w:val="24"/>
          <w:szCs w:val="24"/>
        </w:rPr>
        <w:t>Rambai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(L) Engl)</w:t>
      </w:r>
      <w:r w:rsidRPr="008474E7">
        <w:rPr>
          <w:rFonts w:ascii="Tw Cen MT" w:hAnsi="Tw Cen MT"/>
          <w:sz w:val="24"/>
          <w:szCs w:val="24"/>
        </w:rPr>
        <w:t xml:space="preserve"> terhadap Bakteri </w:t>
      </w:r>
      <w:r w:rsidRPr="008474E7">
        <w:rPr>
          <w:rFonts w:ascii="Tw Cen MT" w:hAnsi="Tw Cen MT"/>
          <w:i/>
          <w:iCs/>
          <w:sz w:val="24"/>
          <w:szCs w:val="24"/>
        </w:rPr>
        <w:t>Propionibacterium acnes</w:t>
      </w:r>
      <w:r w:rsidRPr="008474E7">
        <w:rPr>
          <w:rFonts w:ascii="Tw Cen MT" w:hAnsi="Tw Cen MT"/>
          <w:sz w:val="24"/>
          <w:szCs w:val="24"/>
        </w:rPr>
        <w:t xml:space="preserve"> dan </w:t>
      </w:r>
      <w:r w:rsidRPr="008474E7">
        <w:rPr>
          <w:rFonts w:ascii="Tw Cen MT" w:hAnsi="Tw Cen MT"/>
          <w:i/>
          <w:iCs/>
          <w:sz w:val="24"/>
          <w:szCs w:val="24"/>
        </w:rPr>
        <w:t>Staphylococcus epidermidis</w:t>
      </w:r>
      <w:r w:rsidRPr="008474E7">
        <w:rPr>
          <w:rFonts w:ascii="Tw Cen MT" w:hAnsi="Tw Cen MT"/>
          <w:sz w:val="24"/>
          <w:szCs w:val="24"/>
        </w:rPr>
        <w:t xml:space="preserve">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Farmasi Indonesia</w:t>
      </w:r>
      <w:r w:rsidRPr="008474E7">
        <w:rPr>
          <w:rFonts w:ascii="Tw Cen MT" w:hAnsi="Tw Cen MT"/>
          <w:sz w:val="24"/>
          <w:szCs w:val="24"/>
        </w:rPr>
        <w:t>. 2021;13(1):40-53.</w:t>
      </w:r>
    </w:p>
    <w:p w14:paraId="7B922DCB" w14:textId="77777777" w:rsidR="008474E7" w:rsidRPr="008474E7" w:rsidRDefault="008474E7" w:rsidP="008474E7">
      <w:pPr>
        <w:pStyle w:val="ListParagraph"/>
        <w:spacing w:after="0" w:line="240" w:lineRule="auto"/>
        <w:ind w:left="851" w:hanging="851"/>
        <w:jc w:val="both"/>
        <w:rPr>
          <w:rFonts w:ascii="Tw Cen MT" w:hAnsi="Tw Cen MT"/>
        </w:rPr>
      </w:pPr>
      <w:r w:rsidRPr="008474E7">
        <w:rPr>
          <w:rFonts w:ascii="Tw Cen MT" w:hAnsi="Tw Cen MT"/>
          <w:sz w:val="24"/>
          <w:szCs w:val="24"/>
        </w:rPr>
        <w:t xml:space="preserve">[6]. </w:t>
      </w:r>
      <w:proofErr w:type="spellStart"/>
      <w:r w:rsidRPr="008474E7">
        <w:rPr>
          <w:rFonts w:ascii="Tw Cen MT" w:hAnsi="Tw Cen MT"/>
          <w:sz w:val="24"/>
          <w:szCs w:val="24"/>
        </w:rPr>
        <w:t>Syamsul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ES, Supomo JS. </w:t>
      </w:r>
      <w:proofErr w:type="spellStart"/>
      <w:r w:rsidRPr="008474E7">
        <w:rPr>
          <w:rFonts w:ascii="Tw Cen MT" w:hAnsi="Tw Cen MT"/>
          <w:sz w:val="24"/>
          <w:szCs w:val="24"/>
        </w:rPr>
        <w:t>Karakterisasi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Simplisia dan Uji Aktivitas </w:t>
      </w:r>
      <w:proofErr w:type="spellStart"/>
      <w:r w:rsidRPr="008474E7">
        <w:rPr>
          <w:rFonts w:ascii="Tw Cen MT" w:hAnsi="Tw Cen MT"/>
          <w:sz w:val="24"/>
          <w:szCs w:val="24"/>
        </w:rPr>
        <w:t>Antioksidan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8474E7">
        <w:rPr>
          <w:rFonts w:ascii="Tw Cen MT" w:hAnsi="Tw Cen MT"/>
          <w:sz w:val="24"/>
          <w:szCs w:val="24"/>
        </w:rPr>
        <w:t>Fraksi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Merah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L).</w:t>
      </w:r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 xml:space="preserve">Kovalen: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Riset Kimia</w:t>
      </w:r>
      <w:r w:rsidRPr="008474E7">
        <w:rPr>
          <w:rFonts w:ascii="Tw Cen MT" w:hAnsi="Tw Cen MT"/>
          <w:sz w:val="24"/>
          <w:szCs w:val="24"/>
        </w:rPr>
        <w:t>. 2020;6(3):184-90.</w:t>
      </w:r>
    </w:p>
    <w:p w14:paraId="253C9E32" w14:textId="143AAEBB" w:rsidR="00F617E6" w:rsidRPr="00F617E6" w:rsidRDefault="00F617E6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F617E6">
        <w:rPr>
          <w:rFonts w:ascii="Tw Cen MT" w:hAnsi="Tw Cen MT"/>
          <w:sz w:val="24"/>
          <w:szCs w:val="24"/>
        </w:rPr>
        <w:t>[</w:t>
      </w:r>
      <w:proofErr w:type="gramStart"/>
      <w:r w:rsidRPr="00F617E6">
        <w:rPr>
          <w:rFonts w:ascii="Tw Cen MT" w:hAnsi="Tw Cen MT"/>
          <w:sz w:val="24"/>
          <w:szCs w:val="24"/>
        </w:rPr>
        <w:t>7 ]</w:t>
      </w:r>
      <w:proofErr w:type="gramEnd"/>
      <w:r w:rsidRPr="00F617E6">
        <w:rPr>
          <w:rFonts w:ascii="Tw Cen MT" w:hAnsi="Tw Cen MT"/>
          <w:sz w:val="24"/>
          <w:szCs w:val="24"/>
        </w:rPr>
        <w:t xml:space="preserve">. Fitriani T, </w:t>
      </w:r>
      <w:proofErr w:type="spellStart"/>
      <w:r w:rsidRPr="00F617E6">
        <w:rPr>
          <w:rFonts w:ascii="Tw Cen MT" w:hAnsi="Tw Cen MT"/>
          <w:sz w:val="24"/>
          <w:szCs w:val="24"/>
        </w:rPr>
        <w:t>Nashihah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S. Uji Daya Hambat Ekstrak </w:t>
      </w:r>
      <w:proofErr w:type="spellStart"/>
      <w:r w:rsidRPr="00F617E6">
        <w:rPr>
          <w:rFonts w:ascii="Tw Cen MT" w:hAnsi="Tw Cen MT"/>
          <w:sz w:val="24"/>
          <w:szCs w:val="24"/>
        </w:rPr>
        <w:t>Etanol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Daun </w:t>
      </w:r>
      <w:proofErr w:type="spellStart"/>
      <w:r w:rsidRPr="00F617E6">
        <w:rPr>
          <w:rFonts w:ascii="Tw Cen MT" w:hAnsi="Tw Cen MT"/>
          <w:sz w:val="24"/>
          <w:szCs w:val="24"/>
        </w:rPr>
        <w:t>Rambai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r w:rsidRPr="00F617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(L) Engl)</w:t>
      </w:r>
      <w:r w:rsidRPr="00F617E6">
        <w:rPr>
          <w:rFonts w:ascii="Tw Cen MT" w:hAnsi="Tw Cen MT"/>
          <w:sz w:val="24"/>
          <w:szCs w:val="24"/>
        </w:rPr>
        <w:t xml:space="preserve"> terhadap Bakteri </w:t>
      </w:r>
      <w:r w:rsidRPr="00F617E6">
        <w:rPr>
          <w:rFonts w:ascii="Tw Cen MT" w:hAnsi="Tw Cen MT"/>
          <w:i/>
          <w:iCs/>
          <w:sz w:val="24"/>
          <w:szCs w:val="24"/>
        </w:rPr>
        <w:t>Propionibacterium acnes</w:t>
      </w:r>
      <w:r w:rsidRPr="00F617E6">
        <w:rPr>
          <w:rFonts w:ascii="Tw Cen MT" w:hAnsi="Tw Cen MT"/>
          <w:sz w:val="24"/>
          <w:szCs w:val="24"/>
        </w:rPr>
        <w:t xml:space="preserve"> dan </w:t>
      </w:r>
      <w:r w:rsidRPr="00F617E6">
        <w:rPr>
          <w:rFonts w:ascii="Tw Cen MT" w:hAnsi="Tw Cen MT"/>
          <w:i/>
          <w:iCs/>
          <w:sz w:val="24"/>
          <w:szCs w:val="24"/>
        </w:rPr>
        <w:t>Staphylococcus epidermidis</w:t>
      </w:r>
      <w:r w:rsidRPr="00F617E6">
        <w:rPr>
          <w:rFonts w:ascii="Tw Cen MT" w:hAnsi="Tw Cen MT"/>
          <w:sz w:val="24"/>
          <w:szCs w:val="24"/>
        </w:rPr>
        <w:t xml:space="preserve">.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Farmasi Indonesia</w:t>
      </w:r>
      <w:r w:rsidRPr="00F617E6">
        <w:rPr>
          <w:rFonts w:ascii="Tw Cen MT" w:hAnsi="Tw Cen MT"/>
          <w:sz w:val="24"/>
          <w:szCs w:val="24"/>
        </w:rPr>
        <w:t>. 2021;13(1):40-53.</w:t>
      </w:r>
    </w:p>
    <w:p w14:paraId="466B31A3" w14:textId="06A5B20A" w:rsidR="005B3C47" w:rsidRDefault="00F617E6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[8].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Winastri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NLAP,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Muliasari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Hidayati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E. Aktivitas Antibakteri Air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Perasan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Rebusan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Daun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Calincing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(Oxalis </w:t>
      </w:r>
      <w:proofErr w:type="spellStart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cornicaluta</w:t>
      </w:r>
      <w:proofErr w:type="spellEnd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L.) 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terhadap </w:t>
      </w:r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Streptococcus mutans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Ilmu-Ilmu Hayati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.2020;19(2):127-244.</w:t>
      </w:r>
    </w:p>
    <w:p w14:paraId="4EF1D946" w14:textId="4AE5A6DE" w:rsidR="008474E7" w:rsidRDefault="005B3C4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5B3C47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[9] </w:t>
      </w:r>
      <w:r w:rsidR="00F617E6" w:rsidRPr="005B3C47">
        <w:rPr>
          <w:rFonts w:ascii="Tw Cen MT" w:hAnsi="Tw Cen MT"/>
          <w:sz w:val="24"/>
          <w:szCs w:val="24"/>
        </w:rPr>
        <w:t xml:space="preserve">Wijaya, H.,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Novitasari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J. S., &amp;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Jubaidah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S. (2018).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Perbandingan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metode ekstraksi terhadap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rendemen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ekstrak daun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rambai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laut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(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Sonneratia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caseolaris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L. Engl).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Jurnal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Ilmiah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Manuntung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4(1), 79-83. </w:t>
      </w:r>
      <w:hyperlink r:id="rId16" w:history="1">
        <w:r w:rsidRPr="00D31F02">
          <w:rPr>
            <w:rStyle w:val="Hyperlink"/>
            <w:rFonts w:ascii="Tw Cen MT" w:hAnsi="Tw Cen MT"/>
            <w:sz w:val="24"/>
            <w:szCs w:val="24"/>
          </w:rPr>
          <w:t>https://doi.org/10.51352/jim.v4i1.148</w:t>
        </w:r>
      </w:hyperlink>
      <w:r w:rsidR="00F617E6" w:rsidRPr="005B3C47">
        <w:rPr>
          <w:rFonts w:ascii="Tw Cen MT" w:hAnsi="Tw Cen MT"/>
          <w:sz w:val="24"/>
          <w:szCs w:val="24"/>
        </w:rPr>
        <w:t>.</w:t>
      </w:r>
    </w:p>
    <w:p w14:paraId="291D5B68" w14:textId="29EE9830" w:rsidR="005B3C47" w:rsidRPr="000B2FDB" w:rsidRDefault="005B3C47" w:rsidP="000B2FD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>
        <w:rPr>
          <w:rFonts w:ascii="Tw Cen MT" w:hAnsi="Tw Cen MT"/>
          <w:sz w:val="24"/>
          <w:szCs w:val="24"/>
        </w:rPr>
        <w:t xml:space="preserve">[10] </w:t>
      </w:r>
      <w:proofErr w:type="spellStart"/>
      <w:r w:rsidRPr="005B3C47">
        <w:rPr>
          <w:rFonts w:ascii="Tw Cen MT" w:hAnsi="Tw Cen MT"/>
          <w:sz w:val="24"/>
          <w:szCs w:val="24"/>
        </w:rPr>
        <w:t>Adrianto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Rizki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r w:rsidRPr="005B3C47">
        <w:rPr>
          <w:rFonts w:ascii="Tw Cen MT" w:hAnsi="Tw Cen MT"/>
          <w:sz w:val="24"/>
          <w:szCs w:val="24"/>
        </w:rPr>
        <w:t xml:space="preserve">2018. </w:t>
      </w:r>
      <w:proofErr w:type="spellStart"/>
      <w:r w:rsidRPr="005B3C47">
        <w:rPr>
          <w:rFonts w:ascii="Tw Cen MT" w:hAnsi="Tw Cen MT"/>
          <w:sz w:val="24"/>
          <w:szCs w:val="24"/>
        </w:rPr>
        <w:t>Pemantauan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Jumlah Bakteri Coliform Di </w:t>
      </w:r>
      <w:proofErr w:type="spellStart"/>
      <w:r w:rsidRPr="005B3C47">
        <w:rPr>
          <w:rFonts w:ascii="Tw Cen MT" w:hAnsi="Tw Cen MT"/>
          <w:sz w:val="24"/>
          <w:szCs w:val="24"/>
        </w:rPr>
        <w:t>Perairan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Sungai </w:t>
      </w:r>
      <w:proofErr w:type="spellStart"/>
      <w:r w:rsidRPr="005B3C47">
        <w:rPr>
          <w:rFonts w:ascii="Tw Cen MT" w:hAnsi="Tw Cen MT"/>
          <w:sz w:val="24"/>
          <w:szCs w:val="24"/>
        </w:rPr>
        <w:t>Provinsi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Lampung. </w:t>
      </w:r>
      <w:proofErr w:type="spellStart"/>
      <w:r w:rsidRPr="005B3C47">
        <w:rPr>
          <w:rFonts w:ascii="Tw Cen MT" w:hAnsi="Tw Cen MT"/>
          <w:sz w:val="24"/>
          <w:szCs w:val="24"/>
        </w:rPr>
        <w:t>Majalah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Teknologi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Agro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Industri</w:t>
      </w:r>
      <w:proofErr w:type="spellEnd"/>
      <w:r w:rsidRPr="000B2FDB">
        <w:rPr>
          <w:rFonts w:ascii="Tw Cen MT" w:hAnsi="Tw Cen MT"/>
          <w:sz w:val="24"/>
          <w:szCs w:val="24"/>
        </w:rPr>
        <w:t>, 10(1), pp. 1–6.</w:t>
      </w:r>
    </w:p>
    <w:p w14:paraId="2DCFAC57" w14:textId="77777777" w:rsidR="000B2FDB" w:rsidRDefault="000B2FDB" w:rsidP="000B2FD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0B2FDB">
        <w:rPr>
          <w:rFonts w:ascii="Tw Cen MT" w:eastAsia="Twentieth Century" w:hAnsi="Tw Cen MT" w:cs="Twentieth Century"/>
          <w:sz w:val="24"/>
          <w:szCs w:val="24"/>
        </w:rPr>
        <w:t xml:space="preserve">[11] </w:t>
      </w:r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Sutton, S. 2011.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Penentuan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Inokulum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Untuk Pengujian Mikrobiologi. </w:t>
      </w:r>
      <w:proofErr w:type="spellStart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, 15(3), 49-53.</w:t>
      </w:r>
    </w:p>
    <w:p w14:paraId="4F805219" w14:textId="77777777" w:rsidR="00480F12" w:rsidRPr="00480F12" w:rsidRDefault="000B2FDB" w:rsidP="00480F12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>
        <w:rPr>
          <w:rFonts w:ascii="Tw Cen MT" w:eastAsia="Twentieth Century" w:hAnsi="Tw Cen MT" w:cs="Twentieth Century"/>
          <w:sz w:val="24"/>
          <w:szCs w:val="24"/>
        </w:rPr>
        <w:t xml:space="preserve">[12] </w:t>
      </w:r>
      <w:r w:rsidRPr="000B2FDB">
        <w:rPr>
          <w:rFonts w:ascii="Tw Cen MT" w:hAnsi="Tw Cen MT"/>
          <w:sz w:val="24"/>
          <w:szCs w:val="24"/>
        </w:rPr>
        <w:t xml:space="preserve">Ningsih, N. K. S. S., &amp; </w:t>
      </w:r>
      <w:proofErr w:type="spellStart"/>
      <w:r w:rsidRPr="000B2FDB">
        <w:rPr>
          <w:rFonts w:ascii="Tw Cen MT" w:hAnsi="Tw Cen MT"/>
          <w:sz w:val="24"/>
          <w:szCs w:val="24"/>
        </w:rPr>
        <w:t>Setyawati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T. (2016). </w:t>
      </w:r>
      <w:proofErr w:type="spellStart"/>
      <w:r w:rsidRPr="000B2FDB">
        <w:rPr>
          <w:rFonts w:ascii="Tw Cen MT" w:hAnsi="Tw Cen MT"/>
          <w:sz w:val="24"/>
          <w:szCs w:val="24"/>
        </w:rPr>
        <w:t>Perbandingan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Efektivitas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Antibiotik </w:t>
      </w:r>
      <w:r w:rsidRPr="000B2FDB">
        <w:rPr>
          <w:rFonts w:ascii="Tw Cen MT" w:hAnsi="Tw Cen MT"/>
          <w:sz w:val="24"/>
          <w:szCs w:val="24"/>
        </w:rPr>
        <w:lastRenderedPageBreak/>
        <w:t xml:space="preserve">(Ciprofloxacin, Cefotaxime, </w:t>
      </w:r>
      <w:proofErr w:type="spellStart"/>
      <w:r w:rsidRPr="000B2FDB">
        <w:rPr>
          <w:rFonts w:ascii="Tw Cen MT" w:hAnsi="Tw Cen MT"/>
          <w:sz w:val="24"/>
          <w:szCs w:val="24"/>
        </w:rPr>
        <w:t>Ampicilin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Ceftazidime Dan Meropenem) Terhadap Bakteri Staphylococcus Aureus Penyebab </w:t>
      </w:r>
      <w:proofErr w:type="spellStart"/>
      <w:r w:rsidRPr="000B2FDB">
        <w:rPr>
          <w:rFonts w:ascii="Tw Cen MT" w:hAnsi="Tw Cen MT"/>
          <w:sz w:val="24"/>
          <w:szCs w:val="24"/>
        </w:rPr>
        <w:t>Ulkus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Diabetik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Dengan Menggunakan Metode </w:t>
      </w:r>
      <w:proofErr w:type="spellStart"/>
      <w:r w:rsidRPr="000B2FDB">
        <w:rPr>
          <w:rFonts w:ascii="Tw Cen MT" w:hAnsi="Tw Cen MT"/>
          <w:sz w:val="24"/>
          <w:szCs w:val="24"/>
        </w:rPr>
        <w:t>Kiirby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-Bauer. </w:t>
      </w:r>
      <w:proofErr w:type="spellStart"/>
      <w:r w:rsidRPr="000B2FDB">
        <w:rPr>
          <w:rFonts w:ascii="Tw Cen MT" w:hAnsi="Tw Cen MT"/>
          <w:sz w:val="24"/>
          <w:szCs w:val="24"/>
        </w:rPr>
        <w:t>Jurnal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Ilmiah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Kedokteran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3(2), </w:t>
      </w:r>
      <w:r w:rsidRPr="00480F12">
        <w:rPr>
          <w:rFonts w:ascii="Tw Cen MT" w:hAnsi="Tw Cen MT"/>
          <w:sz w:val="24"/>
          <w:szCs w:val="24"/>
        </w:rPr>
        <w:t>40–50.</w:t>
      </w:r>
    </w:p>
    <w:p w14:paraId="3FE87384" w14:textId="1667C0B3" w:rsidR="00480F12" w:rsidRPr="00480F12" w:rsidRDefault="00480F12" w:rsidP="00480F12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480F12">
        <w:rPr>
          <w:rFonts w:ascii="Tw Cen MT" w:hAnsi="Tw Cen MT"/>
          <w:sz w:val="24"/>
          <w:szCs w:val="24"/>
        </w:rPr>
        <w:t xml:space="preserve">[13] </w:t>
      </w:r>
      <w:proofErr w:type="spellStart"/>
      <w:r w:rsidRPr="00480F12">
        <w:rPr>
          <w:rFonts w:ascii="Tw Cen MT" w:hAnsi="Tw Cen MT"/>
          <w:sz w:val="24"/>
          <w:szCs w:val="24"/>
        </w:rPr>
        <w:t>Nurhamidin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, A. P. R., </w:t>
      </w:r>
      <w:proofErr w:type="spellStart"/>
      <w:r w:rsidRPr="00480F12">
        <w:rPr>
          <w:rFonts w:ascii="Tw Cen MT" w:hAnsi="Tw Cen MT"/>
          <w:sz w:val="24"/>
          <w:szCs w:val="24"/>
        </w:rPr>
        <w:t>Fatmawali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and </w:t>
      </w:r>
      <w:proofErr w:type="spellStart"/>
      <w:r w:rsidRPr="00480F12">
        <w:rPr>
          <w:rFonts w:ascii="Tw Cen MT" w:hAnsi="Tw Cen MT"/>
          <w:sz w:val="24"/>
          <w:szCs w:val="24"/>
        </w:rPr>
        <w:t>Antasionasti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, I. (2021) ‘Uji Aktivitas Antibakteri Ekstrak N-Heksan </w:t>
      </w:r>
      <w:proofErr w:type="spellStart"/>
      <w:r w:rsidRPr="00480F12">
        <w:rPr>
          <w:rFonts w:ascii="Tw Cen MT" w:hAnsi="Tw Cen MT"/>
          <w:sz w:val="24"/>
          <w:szCs w:val="24"/>
        </w:rPr>
        <w:t>Biji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Buah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Langsat (</w:t>
      </w:r>
      <w:proofErr w:type="spellStart"/>
      <w:r w:rsidRPr="00480F12">
        <w:rPr>
          <w:rFonts w:ascii="Tw Cen MT" w:hAnsi="Tw Cen MT"/>
          <w:sz w:val="24"/>
          <w:szCs w:val="24"/>
        </w:rPr>
        <w:t>Lansium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domesticum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Corr) Terhadap Bakteri </w:t>
      </w:r>
      <w:proofErr w:type="spellStart"/>
      <w:r w:rsidRPr="00480F12">
        <w:rPr>
          <w:rFonts w:ascii="Tw Cen MT" w:hAnsi="Tw Cen MT"/>
          <w:sz w:val="24"/>
          <w:szCs w:val="24"/>
        </w:rPr>
        <w:t>Staphylococus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aureus Dan Klebsiella pneumoniae’, </w:t>
      </w:r>
      <w:proofErr w:type="spellStart"/>
      <w:r w:rsidRPr="00480F12">
        <w:rPr>
          <w:rFonts w:ascii="Tw Cen MT" w:hAnsi="Tw Cen MT"/>
          <w:sz w:val="24"/>
          <w:szCs w:val="24"/>
        </w:rPr>
        <w:t>Pharmacon</w:t>
      </w:r>
      <w:proofErr w:type="spellEnd"/>
      <w:r w:rsidRPr="00480F12">
        <w:rPr>
          <w:rFonts w:ascii="Tw Cen MT" w:hAnsi="Tw Cen MT"/>
          <w:sz w:val="24"/>
          <w:szCs w:val="24"/>
        </w:rPr>
        <w:t>, 10(1), pp. 748–755.</w:t>
      </w:r>
    </w:p>
    <w:p w14:paraId="626B02BC" w14:textId="77777777" w:rsidR="00DE4515" w:rsidRDefault="00DC7DE1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>
        <w:rPr>
          <w:rFonts w:ascii="Tw Cen MT" w:eastAsia="Twentieth Century" w:hAnsi="Tw Cen MT" w:cs="Twentieth Century"/>
          <w:sz w:val="24"/>
          <w:szCs w:val="24"/>
        </w:rPr>
        <w:t xml:space="preserve">[14] </w:t>
      </w:r>
      <w:r w:rsidRPr="00DC7DE1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Davis, W.W., dan Stout, T.R., 1971. Disc Plate Method of Microbiological Antibiotic Assay. </w:t>
      </w:r>
      <w:r w:rsidRPr="00DC7DE1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Applied Microbiology</w:t>
      </w:r>
      <w:r w:rsidRPr="00DC7DE1">
        <w:rPr>
          <w:rFonts w:ascii="Tw Cen MT" w:hAnsi="Tw Cen MT"/>
          <w:color w:val="222222"/>
          <w:sz w:val="24"/>
          <w:szCs w:val="24"/>
          <w:shd w:val="clear" w:color="auto" w:fill="FFFFFF"/>
        </w:rPr>
        <w:t>, 22 (1): 659-665.</w:t>
      </w:r>
      <w:bookmarkStart w:id="6" w:name="_Hlk153448954"/>
    </w:p>
    <w:p w14:paraId="7B75D9CD" w14:textId="41CF5807" w:rsidR="00DE4515" w:rsidRDefault="00DE4515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[15]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Khasanah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I. A., &amp;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Sarwiyono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S. P. (2014). Ekstrak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Etanol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Daun Kersen (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Muntingia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calabura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</w:t>
      </w: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.) Sebagai Antibakteri terhadap Streptococcus agalactiae Penyebab Mastitis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Subklinis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Sapi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Perah. 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Ternak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Tropika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, </w:t>
      </w:r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15</w:t>
      </w: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(2), 7-14.</w:t>
      </w:r>
    </w:p>
    <w:p w14:paraId="2B6F5BAC" w14:textId="7A806CC1" w:rsidR="00124499" w:rsidRDefault="00124499" w:rsidP="006058F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bookmarkStart w:id="7" w:name="_Hlk153449065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[16]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Juliantina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F., Citra, D. A.,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Nirwani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Nurmasitoh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T., &amp;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Bowo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E. T. (2009). Manfaat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sirih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merah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(Piper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crocatum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)</w:t>
      </w:r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sebagai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agen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anti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bakterial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terhadap bakteri gram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positif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bakteri gram negatif. 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kedokteran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kesehatan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, 1(1), 12-20.</w:t>
      </w:r>
    </w:p>
    <w:p w14:paraId="4F740380" w14:textId="5024750C" w:rsidR="006058FB" w:rsidRPr="006058FB" w:rsidRDefault="006058FB" w:rsidP="006058FB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bookmarkStart w:id="8" w:name="_Hlk153449157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[17]</w:t>
      </w:r>
      <w:r w:rsidR="001B1888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Pelczar, M. J., &amp; Chan, E. C. S. (2010). </w:t>
      </w:r>
      <w:r w:rsidRPr="006058F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Dasar–Dasar Mikrobiologi</w:t>
      </w:r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Jilid 1,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Penerjemah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Hadioetomo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, RS.</w:t>
      </w:r>
    </w:p>
    <w:bookmarkEnd w:id="8"/>
    <w:p w14:paraId="25191CD6" w14:textId="77777777" w:rsidR="006058FB" w:rsidRPr="00124499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p w14:paraId="52CB35B4" w14:textId="2BF87353" w:rsidR="00124499" w:rsidRPr="006058FB" w:rsidRDefault="00124499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bookmarkStart w:id="9" w:name="_Hlk153449236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[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1</w:t>
      </w:r>
      <w:r w:rsidR="006058FB" w:rsidRPr="006058FB">
        <w:rPr>
          <w:rFonts w:ascii="Tw Cen MT" w:hAnsi="Tw Cen MT"/>
          <w:sz w:val="24"/>
          <w:szCs w:val="24"/>
          <w:shd w:val="clear" w:color="auto" w:fill="FFFFFF"/>
        </w:rPr>
        <w:t>8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] </w:t>
      </w:r>
      <w:proofErr w:type="spellStart"/>
      <w:r w:rsidRPr="006058FB">
        <w:rPr>
          <w:rFonts w:ascii="Tw Cen MT" w:hAnsi="Tw Cen MT"/>
          <w:sz w:val="24"/>
          <w:szCs w:val="24"/>
          <w:shd w:val="clear" w:color="auto" w:fill="FFFFFF"/>
        </w:rPr>
        <w:t>Madduluri</w:t>
      </w:r>
      <w:proofErr w:type="spellEnd"/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, S., Rao, K. B., &amp; Sitaram, B. (2013). In vitro evaluation of antibacterial activity of five indigenous plants </w:t>
      </w:r>
      <w:proofErr w:type="gramStart"/>
      <w:r w:rsidRPr="006058FB">
        <w:rPr>
          <w:rFonts w:ascii="Tw Cen MT" w:hAnsi="Tw Cen MT"/>
          <w:sz w:val="24"/>
          <w:szCs w:val="24"/>
          <w:shd w:val="clear" w:color="auto" w:fill="FFFFFF"/>
        </w:rPr>
        <w:t>extract</w:t>
      </w:r>
      <w:proofErr w:type="gramEnd"/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 against five bacterial pathogens of human. </w:t>
      </w:r>
      <w:r w:rsidRPr="006058FB">
        <w:rPr>
          <w:rFonts w:ascii="Tw Cen MT" w:hAnsi="Tw Cen MT"/>
          <w:i/>
          <w:iCs/>
          <w:sz w:val="24"/>
          <w:szCs w:val="24"/>
          <w:shd w:val="clear" w:color="auto" w:fill="FFFFFF"/>
        </w:rPr>
        <w:t>International Journal of Pharmacy and Pharmaceutical Sciences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, </w:t>
      </w:r>
      <w:r w:rsidRPr="006058FB">
        <w:rPr>
          <w:rFonts w:ascii="Tw Cen MT" w:hAnsi="Tw Cen MT"/>
          <w:i/>
          <w:iCs/>
          <w:sz w:val="24"/>
          <w:szCs w:val="24"/>
          <w:shd w:val="clear" w:color="auto" w:fill="FFFFFF"/>
        </w:rPr>
        <w:t>5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(4), 679-684.</w:t>
      </w:r>
    </w:p>
    <w:p w14:paraId="5723FEF4" w14:textId="3A1A4B64" w:rsidR="006058FB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6058FB">
        <w:rPr>
          <w:rFonts w:ascii="Tw Cen MT" w:hAnsi="Tw Cen MT"/>
          <w:sz w:val="24"/>
          <w:szCs w:val="24"/>
        </w:rPr>
        <w:t>[19]</w:t>
      </w:r>
      <w:r w:rsidR="00CA46BA">
        <w:rPr>
          <w:rFonts w:ascii="Tw Cen MT" w:hAnsi="Tw Cen MT"/>
          <w:sz w:val="24"/>
          <w:szCs w:val="24"/>
        </w:rPr>
        <w:t xml:space="preserve"> </w:t>
      </w:r>
      <w:r w:rsidRPr="006058FB">
        <w:rPr>
          <w:rFonts w:ascii="Tw Cen MT" w:hAnsi="Tw Cen MT"/>
          <w:sz w:val="24"/>
          <w:szCs w:val="24"/>
        </w:rPr>
        <w:t xml:space="preserve">Harborne, J.B. 2006. Metode </w:t>
      </w:r>
      <w:proofErr w:type="spellStart"/>
      <w:r w:rsidRPr="006058FB">
        <w:rPr>
          <w:rFonts w:ascii="Tw Cen MT" w:hAnsi="Tw Cen MT"/>
          <w:sz w:val="24"/>
          <w:szCs w:val="24"/>
        </w:rPr>
        <w:t>Fitokimia</w:t>
      </w:r>
      <w:proofErr w:type="spellEnd"/>
      <w:r w:rsidRPr="006058FB">
        <w:rPr>
          <w:rFonts w:ascii="Tw Cen MT" w:hAnsi="Tw Cen MT"/>
          <w:sz w:val="24"/>
          <w:szCs w:val="24"/>
        </w:rPr>
        <w:t xml:space="preserve">. </w:t>
      </w:r>
      <w:proofErr w:type="spellStart"/>
      <w:r w:rsidRPr="006058FB">
        <w:rPr>
          <w:rFonts w:ascii="Tw Cen MT" w:hAnsi="Tw Cen MT"/>
          <w:sz w:val="24"/>
          <w:szCs w:val="24"/>
        </w:rPr>
        <w:t>Edisi</w:t>
      </w:r>
      <w:proofErr w:type="spellEnd"/>
      <w:r w:rsidRPr="006058FB">
        <w:rPr>
          <w:rFonts w:ascii="Tw Cen MT" w:hAnsi="Tw Cen MT"/>
          <w:sz w:val="24"/>
          <w:szCs w:val="24"/>
        </w:rPr>
        <w:t xml:space="preserve"> 2. Bandung: ITB.</w:t>
      </w:r>
    </w:p>
    <w:p w14:paraId="61DBB3A3" w14:textId="38D5DD42" w:rsidR="00CA46BA" w:rsidRDefault="00CA46BA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CA46BA">
        <w:rPr>
          <w:rFonts w:ascii="Tw Cen MT" w:hAnsi="Tw Cen MT"/>
          <w:sz w:val="24"/>
          <w:szCs w:val="24"/>
        </w:rPr>
        <w:t>[20] Cavalieri, S.J., I.D. Rankin., R.J. Harbeck., R.S. Sautter., Y.S. McCarter., S.E. Sharp., J.H. Ortez., dan C.A. Spiegel. 2005. Manual of Antimicrobial Susceptibility Testing. American Society for Microbiology, USA.</w:t>
      </w:r>
    </w:p>
    <w:p w14:paraId="5EF0FBDA" w14:textId="7D2E575B" w:rsidR="00CA46BA" w:rsidRPr="00CA46BA" w:rsidRDefault="00CA46BA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CA46BA">
        <w:rPr>
          <w:rFonts w:ascii="Tw Cen MT" w:hAnsi="Tw Cen MT"/>
          <w:sz w:val="24"/>
          <w:szCs w:val="24"/>
        </w:rPr>
        <w:t>[21] Hashem, F.M., El-</w:t>
      </w:r>
      <w:proofErr w:type="spellStart"/>
      <w:r w:rsidRPr="00CA46BA">
        <w:rPr>
          <w:rFonts w:ascii="Tw Cen MT" w:hAnsi="Tw Cen MT"/>
          <w:sz w:val="24"/>
          <w:szCs w:val="24"/>
        </w:rPr>
        <w:t>Kiey</w:t>
      </w:r>
      <w:proofErr w:type="spellEnd"/>
      <w:r w:rsidRPr="00CA46BA">
        <w:rPr>
          <w:rFonts w:ascii="Tw Cen MT" w:hAnsi="Tw Cen MT"/>
          <w:sz w:val="24"/>
          <w:szCs w:val="24"/>
        </w:rPr>
        <w:t>, M.A., 2002. Nigella Sativa seeds of Egypt, Journal of Pharmaceutical Sciences 3(1), 121-33.</w:t>
      </w:r>
    </w:p>
    <w:p w14:paraId="314F4F52" w14:textId="692A0D87" w:rsidR="006058FB" w:rsidRPr="00CA46BA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CA46BA">
        <w:rPr>
          <w:rFonts w:ascii="Tw Cen MT" w:hAnsi="Tw Cen MT"/>
          <w:sz w:val="24"/>
          <w:szCs w:val="24"/>
          <w:shd w:val="clear" w:color="auto" w:fill="FFFFFF"/>
        </w:rPr>
        <w:t>[</w:t>
      </w:r>
      <w:r w:rsidR="00CA46BA" w:rsidRPr="00CA46BA">
        <w:rPr>
          <w:rFonts w:ascii="Tw Cen MT" w:hAnsi="Tw Cen MT"/>
          <w:sz w:val="24"/>
          <w:szCs w:val="24"/>
          <w:shd w:val="clear" w:color="auto" w:fill="FFFFFF"/>
        </w:rPr>
        <w:t>22</w:t>
      </w:r>
      <w:r w:rsidRPr="00CA46BA">
        <w:rPr>
          <w:rFonts w:ascii="Tw Cen MT" w:hAnsi="Tw Cen MT"/>
          <w:sz w:val="24"/>
          <w:szCs w:val="24"/>
          <w:shd w:val="clear" w:color="auto" w:fill="FFFFFF"/>
        </w:rPr>
        <w:t xml:space="preserve">] </w:t>
      </w:r>
      <w:r w:rsidRPr="00CA46BA">
        <w:rPr>
          <w:rFonts w:ascii="Tw Cen MT" w:hAnsi="Tw Cen MT"/>
          <w:sz w:val="24"/>
          <w:szCs w:val="24"/>
        </w:rPr>
        <w:t>Ahmed, B. 2007. Chemistry of Natural Products. New Delhi: Department of Pharmaceutical Chemistry Faculty of Science Jamia Hamdard.</w:t>
      </w:r>
    </w:p>
    <w:bookmarkEnd w:id="9"/>
    <w:p w14:paraId="3F54333C" w14:textId="77777777" w:rsidR="00124499" w:rsidRPr="00124499" w:rsidRDefault="00124499" w:rsidP="00124499">
      <w:pPr>
        <w:spacing w:before="240" w:after="48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bookmarkEnd w:id="7"/>
    <w:p w14:paraId="5EE91CB0" w14:textId="77777777" w:rsidR="00124499" w:rsidRPr="00DE4515" w:rsidRDefault="00124499" w:rsidP="00124499">
      <w:pPr>
        <w:spacing w:after="0" w:line="240" w:lineRule="auto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bookmarkEnd w:id="6"/>
    <w:p w14:paraId="6795DE16" w14:textId="77777777" w:rsidR="00DE4515" w:rsidRDefault="00DE4515" w:rsidP="00DC7DE1">
      <w:pPr>
        <w:spacing w:before="240" w:after="48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p w14:paraId="00F9B51C" w14:textId="77777777" w:rsidR="00DE4515" w:rsidRPr="00952884" w:rsidRDefault="00DE4515" w:rsidP="00DC7DE1">
      <w:pPr>
        <w:spacing w:before="240" w:after="480" w:line="240" w:lineRule="auto"/>
        <w:ind w:left="851" w:hanging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C26671F" w14:textId="6F79D0F4" w:rsidR="008474E7" w:rsidRDefault="008474E7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1145E53C" w14:textId="3B7122A9" w:rsidR="007F4948" w:rsidRPr="004721E3" w:rsidRDefault="007F4948" w:rsidP="004721E3">
      <w:pPr>
        <w:spacing w:after="0" w:line="240" w:lineRule="auto"/>
        <w:ind w:right="-1"/>
        <w:jc w:val="both"/>
        <w:rPr>
          <w:rFonts w:ascii="Tw Cen MT" w:eastAsia="Twentieth Century" w:hAnsi="Tw Cen MT" w:cs="Twentieth Century"/>
          <w:sz w:val="24"/>
          <w:szCs w:val="24"/>
        </w:rPr>
      </w:pPr>
    </w:p>
    <w:sectPr w:rsidR="007F4948" w:rsidRPr="004721E3" w:rsidSect="00942C96">
      <w:type w:val="continuous"/>
      <w:pgSz w:w="12240" w:h="15840"/>
      <w:pgMar w:top="1440" w:right="1440" w:bottom="1440" w:left="1440" w:header="720" w:footer="720" w:gutter="0"/>
      <w:cols w:num="2" w:space="370" w:equalWidth="0">
        <w:col w:w="4496" w:space="369"/>
        <w:col w:w="4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D3691" w14:textId="77777777" w:rsidR="00891971" w:rsidRDefault="00891971">
      <w:pPr>
        <w:spacing w:after="0" w:line="240" w:lineRule="auto"/>
      </w:pPr>
      <w:r>
        <w:separator/>
      </w:r>
    </w:p>
  </w:endnote>
  <w:endnote w:type="continuationSeparator" w:id="0">
    <w:p w14:paraId="156B2C6D" w14:textId="77777777" w:rsidR="00891971" w:rsidRDefault="0089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07A8" w14:textId="77777777" w:rsidR="00670815" w:rsidRDefault="00670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758D577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Coresponden Name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email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AD512" w14:textId="77777777" w:rsidR="00670815" w:rsidRDefault="0067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8468" w14:textId="77777777" w:rsidR="00891971" w:rsidRDefault="00891971">
      <w:pPr>
        <w:spacing w:after="0" w:line="240" w:lineRule="auto"/>
      </w:pPr>
      <w:r>
        <w:separator/>
      </w:r>
    </w:p>
  </w:footnote>
  <w:footnote w:type="continuationSeparator" w:id="0">
    <w:p w14:paraId="5BF77E62" w14:textId="77777777" w:rsidR="00891971" w:rsidRDefault="0089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B2998" w14:textId="77777777" w:rsidR="00670815" w:rsidRDefault="00670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7A770B">
          <w:rPr>
            <w:rFonts w:ascii="Tw Cen MT" w:hAnsi="Tw Cen MT" w:cstheme="minorBidi"/>
            <w:sz w:val="20"/>
            <w:szCs w:val="20"/>
          </w:rPr>
          <w:t>Jurnal Proteksi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1B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EE483" w14:textId="77777777" w:rsidR="00670815" w:rsidRDefault="0067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842570"/>
    <w:multiLevelType w:val="hybridMultilevel"/>
    <w:tmpl w:val="C48E1DB2"/>
    <w:lvl w:ilvl="0" w:tplc="5C2A39CA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1" w:hanging="360"/>
      </w:pPr>
    </w:lvl>
    <w:lvl w:ilvl="2" w:tplc="3809001B" w:tentative="1">
      <w:start w:val="1"/>
      <w:numFmt w:val="lowerRoman"/>
      <w:lvlText w:val="%3."/>
      <w:lvlJc w:val="right"/>
      <w:pPr>
        <w:ind w:left="2301" w:hanging="180"/>
      </w:pPr>
    </w:lvl>
    <w:lvl w:ilvl="3" w:tplc="3809000F" w:tentative="1">
      <w:start w:val="1"/>
      <w:numFmt w:val="decimal"/>
      <w:lvlText w:val="%4."/>
      <w:lvlJc w:val="left"/>
      <w:pPr>
        <w:ind w:left="3021" w:hanging="360"/>
      </w:pPr>
    </w:lvl>
    <w:lvl w:ilvl="4" w:tplc="38090019" w:tentative="1">
      <w:start w:val="1"/>
      <w:numFmt w:val="lowerLetter"/>
      <w:lvlText w:val="%5."/>
      <w:lvlJc w:val="left"/>
      <w:pPr>
        <w:ind w:left="3741" w:hanging="360"/>
      </w:pPr>
    </w:lvl>
    <w:lvl w:ilvl="5" w:tplc="3809001B" w:tentative="1">
      <w:start w:val="1"/>
      <w:numFmt w:val="lowerRoman"/>
      <w:lvlText w:val="%6."/>
      <w:lvlJc w:val="right"/>
      <w:pPr>
        <w:ind w:left="4461" w:hanging="180"/>
      </w:pPr>
    </w:lvl>
    <w:lvl w:ilvl="6" w:tplc="3809000F" w:tentative="1">
      <w:start w:val="1"/>
      <w:numFmt w:val="decimal"/>
      <w:lvlText w:val="%7."/>
      <w:lvlJc w:val="left"/>
      <w:pPr>
        <w:ind w:left="5181" w:hanging="360"/>
      </w:pPr>
    </w:lvl>
    <w:lvl w:ilvl="7" w:tplc="38090019" w:tentative="1">
      <w:start w:val="1"/>
      <w:numFmt w:val="lowerLetter"/>
      <w:lvlText w:val="%8."/>
      <w:lvlJc w:val="left"/>
      <w:pPr>
        <w:ind w:left="5901" w:hanging="360"/>
      </w:pPr>
    </w:lvl>
    <w:lvl w:ilvl="8" w:tplc="3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4F0A"/>
    <w:multiLevelType w:val="hybridMultilevel"/>
    <w:tmpl w:val="F9E8E026"/>
    <w:lvl w:ilvl="0" w:tplc="EBE42D4E">
      <w:start w:val="1"/>
      <w:numFmt w:val="decimal"/>
      <w:lvlText w:val="4.1.%1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6304038">
    <w:abstractNumId w:val="3"/>
  </w:num>
  <w:num w:numId="2" w16cid:durableId="949356608">
    <w:abstractNumId w:val="5"/>
  </w:num>
  <w:num w:numId="3" w16cid:durableId="1651202949">
    <w:abstractNumId w:val="1"/>
  </w:num>
  <w:num w:numId="4" w16cid:durableId="449783476">
    <w:abstractNumId w:val="0"/>
  </w:num>
  <w:num w:numId="5" w16cid:durableId="1864708410">
    <w:abstractNumId w:val="4"/>
  </w:num>
  <w:num w:numId="6" w16cid:durableId="107998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5A37"/>
    <w:rsid w:val="00046906"/>
    <w:rsid w:val="00077CC8"/>
    <w:rsid w:val="00082EFF"/>
    <w:rsid w:val="00096D8F"/>
    <w:rsid w:val="000A46F4"/>
    <w:rsid w:val="000B1F81"/>
    <w:rsid w:val="000B2FDB"/>
    <w:rsid w:val="000B75DE"/>
    <w:rsid w:val="000C4719"/>
    <w:rsid w:val="000D0DFF"/>
    <w:rsid w:val="000F1270"/>
    <w:rsid w:val="00106CE2"/>
    <w:rsid w:val="00106D4F"/>
    <w:rsid w:val="0011263D"/>
    <w:rsid w:val="00113901"/>
    <w:rsid w:val="001201BE"/>
    <w:rsid w:val="00124499"/>
    <w:rsid w:val="00136E70"/>
    <w:rsid w:val="00152F07"/>
    <w:rsid w:val="001545D6"/>
    <w:rsid w:val="0015797C"/>
    <w:rsid w:val="00160FDD"/>
    <w:rsid w:val="0016328E"/>
    <w:rsid w:val="00163BA7"/>
    <w:rsid w:val="0016482E"/>
    <w:rsid w:val="00165829"/>
    <w:rsid w:val="00166BFA"/>
    <w:rsid w:val="00194C11"/>
    <w:rsid w:val="00196C16"/>
    <w:rsid w:val="001B1888"/>
    <w:rsid w:val="001F1073"/>
    <w:rsid w:val="002113FB"/>
    <w:rsid w:val="00222E32"/>
    <w:rsid w:val="00223B20"/>
    <w:rsid w:val="002366BB"/>
    <w:rsid w:val="00261BB2"/>
    <w:rsid w:val="00266BE5"/>
    <w:rsid w:val="00273696"/>
    <w:rsid w:val="0027621D"/>
    <w:rsid w:val="00277408"/>
    <w:rsid w:val="00292E42"/>
    <w:rsid w:val="00293DB9"/>
    <w:rsid w:val="002B20BA"/>
    <w:rsid w:val="002C3396"/>
    <w:rsid w:val="002C693D"/>
    <w:rsid w:val="002C73F4"/>
    <w:rsid w:val="002D30A7"/>
    <w:rsid w:val="002E7BE2"/>
    <w:rsid w:val="00300C9C"/>
    <w:rsid w:val="00301611"/>
    <w:rsid w:val="003069B5"/>
    <w:rsid w:val="00306DA7"/>
    <w:rsid w:val="00307CDB"/>
    <w:rsid w:val="00314849"/>
    <w:rsid w:val="00322D5E"/>
    <w:rsid w:val="00360085"/>
    <w:rsid w:val="00361BBD"/>
    <w:rsid w:val="00372502"/>
    <w:rsid w:val="00380121"/>
    <w:rsid w:val="003A3B31"/>
    <w:rsid w:val="003A688E"/>
    <w:rsid w:val="003D6A3D"/>
    <w:rsid w:val="003F6489"/>
    <w:rsid w:val="003F6B0D"/>
    <w:rsid w:val="00413D75"/>
    <w:rsid w:val="00420F93"/>
    <w:rsid w:val="00431AAB"/>
    <w:rsid w:val="00463B9A"/>
    <w:rsid w:val="0046541C"/>
    <w:rsid w:val="004678E6"/>
    <w:rsid w:val="004721E3"/>
    <w:rsid w:val="00480F12"/>
    <w:rsid w:val="00484C01"/>
    <w:rsid w:val="004A3840"/>
    <w:rsid w:val="004A3EFA"/>
    <w:rsid w:val="004B41B7"/>
    <w:rsid w:val="004C01E6"/>
    <w:rsid w:val="004E128A"/>
    <w:rsid w:val="004F090C"/>
    <w:rsid w:val="004F0C66"/>
    <w:rsid w:val="004F226C"/>
    <w:rsid w:val="004F4420"/>
    <w:rsid w:val="004F6215"/>
    <w:rsid w:val="005424FD"/>
    <w:rsid w:val="005458B9"/>
    <w:rsid w:val="005471FC"/>
    <w:rsid w:val="005642A1"/>
    <w:rsid w:val="00565328"/>
    <w:rsid w:val="005668E4"/>
    <w:rsid w:val="0059494B"/>
    <w:rsid w:val="005B3C47"/>
    <w:rsid w:val="005C1635"/>
    <w:rsid w:val="005C30BC"/>
    <w:rsid w:val="005C5210"/>
    <w:rsid w:val="005E0707"/>
    <w:rsid w:val="006058FB"/>
    <w:rsid w:val="00612507"/>
    <w:rsid w:val="00624B47"/>
    <w:rsid w:val="006334E1"/>
    <w:rsid w:val="006431BA"/>
    <w:rsid w:val="00655189"/>
    <w:rsid w:val="00665737"/>
    <w:rsid w:val="00670815"/>
    <w:rsid w:val="00673736"/>
    <w:rsid w:val="006B1D84"/>
    <w:rsid w:val="006D261F"/>
    <w:rsid w:val="007006B9"/>
    <w:rsid w:val="00702516"/>
    <w:rsid w:val="007106F6"/>
    <w:rsid w:val="007159F6"/>
    <w:rsid w:val="00723E97"/>
    <w:rsid w:val="00731668"/>
    <w:rsid w:val="007368A2"/>
    <w:rsid w:val="007427CF"/>
    <w:rsid w:val="00755210"/>
    <w:rsid w:val="00760E1B"/>
    <w:rsid w:val="00762C0B"/>
    <w:rsid w:val="00765F40"/>
    <w:rsid w:val="00771B9A"/>
    <w:rsid w:val="00787867"/>
    <w:rsid w:val="007A1AEF"/>
    <w:rsid w:val="007A770B"/>
    <w:rsid w:val="007D243B"/>
    <w:rsid w:val="007D6D9D"/>
    <w:rsid w:val="007D7CED"/>
    <w:rsid w:val="007E655E"/>
    <w:rsid w:val="007E6A66"/>
    <w:rsid w:val="007E76BA"/>
    <w:rsid w:val="007F44A8"/>
    <w:rsid w:val="007F4948"/>
    <w:rsid w:val="00812425"/>
    <w:rsid w:val="0081569B"/>
    <w:rsid w:val="00824784"/>
    <w:rsid w:val="00827395"/>
    <w:rsid w:val="008474E7"/>
    <w:rsid w:val="0086728C"/>
    <w:rsid w:val="00891971"/>
    <w:rsid w:val="008A326F"/>
    <w:rsid w:val="008D2BC9"/>
    <w:rsid w:val="0092227E"/>
    <w:rsid w:val="00931AC3"/>
    <w:rsid w:val="009341C4"/>
    <w:rsid w:val="00942731"/>
    <w:rsid w:val="00942C96"/>
    <w:rsid w:val="00943EB9"/>
    <w:rsid w:val="0096335E"/>
    <w:rsid w:val="00971A65"/>
    <w:rsid w:val="00997349"/>
    <w:rsid w:val="009A70E3"/>
    <w:rsid w:val="009D73CD"/>
    <w:rsid w:val="009F5E84"/>
    <w:rsid w:val="009F6554"/>
    <w:rsid w:val="00A13DC8"/>
    <w:rsid w:val="00A307DD"/>
    <w:rsid w:val="00A343E3"/>
    <w:rsid w:val="00A36329"/>
    <w:rsid w:val="00A5206D"/>
    <w:rsid w:val="00A559F5"/>
    <w:rsid w:val="00A65884"/>
    <w:rsid w:val="00A65BB0"/>
    <w:rsid w:val="00A71279"/>
    <w:rsid w:val="00AA55A8"/>
    <w:rsid w:val="00AB2BCC"/>
    <w:rsid w:val="00AE2862"/>
    <w:rsid w:val="00AE58D0"/>
    <w:rsid w:val="00B0046A"/>
    <w:rsid w:val="00B057E2"/>
    <w:rsid w:val="00B23C71"/>
    <w:rsid w:val="00B241B6"/>
    <w:rsid w:val="00B25240"/>
    <w:rsid w:val="00B41001"/>
    <w:rsid w:val="00B63555"/>
    <w:rsid w:val="00B674AF"/>
    <w:rsid w:val="00BB1C73"/>
    <w:rsid w:val="00BC34CC"/>
    <w:rsid w:val="00BC6F81"/>
    <w:rsid w:val="00BE7B4C"/>
    <w:rsid w:val="00C133E7"/>
    <w:rsid w:val="00C20FA8"/>
    <w:rsid w:val="00C35CEE"/>
    <w:rsid w:val="00C5362D"/>
    <w:rsid w:val="00C67739"/>
    <w:rsid w:val="00C812B9"/>
    <w:rsid w:val="00C96B4B"/>
    <w:rsid w:val="00CA1635"/>
    <w:rsid w:val="00CA1F5A"/>
    <w:rsid w:val="00CA46BA"/>
    <w:rsid w:val="00CB0A6C"/>
    <w:rsid w:val="00CB3237"/>
    <w:rsid w:val="00CD6253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561F9"/>
    <w:rsid w:val="00D70D6D"/>
    <w:rsid w:val="00D860A7"/>
    <w:rsid w:val="00D9262D"/>
    <w:rsid w:val="00D9785A"/>
    <w:rsid w:val="00DB156A"/>
    <w:rsid w:val="00DB7592"/>
    <w:rsid w:val="00DC2BB5"/>
    <w:rsid w:val="00DC7DE1"/>
    <w:rsid w:val="00DE3780"/>
    <w:rsid w:val="00DE4515"/>
    <w:rsid w:val="00DE457D"/>
    <w:rsid w:val="00DF0B65"/>
    <w:rsid w:val="00DF6E07"/>
    <w:rsid w:val="00E00E3E"/>
    <w:rsid w:val="00E03962"/>
    <w:rsid w:val="00E067A8"/>
    <w:rsid w:val="00E37E90"/>
    <w:rsid w:val="00E61364"/>
    <w:rsid w:val="00E81E13"/>
    <w:rsid w:val="00EA57B9"/>
    <w:rsid w:val="00EB1DA2"/>
    <w:rsid w:val="00ED0E10"/>
    <w:rsid w:val="00EF252F"/>
    <w:rsid w:val="00F1133F"/>
    <w:rsid w:val="00F22201"/>
    <w:rsid w:val="00F50320"/>
    <w:rsid w:val="00F5431A"/>
    <w:rsid w:val="00F617E6"/>
    <w:rsid w:val="00F6187B"/>
    <w:rsid w:val="00F64252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DefaultParagraphFon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6DA7"/>
    <w:rPr>
      <w:rFonts w:eastAsiaTheme="minorEastAsia"/>
      <w:b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7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39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EF252F"/>
    <w:rPr>
      <w:rFonts w:eastAsia="Times New Roman" w:cs="Times New Roman"/>
      <w:sz w:val="22"/>
      <w:szCs w:val="22"/>
      <w:lang w:val="en-GB" w:eastAsia="en-GB"/>
    </w:rPr>
  </w:style>
  <w:style w:type="table" w:styleId="ListTable6Colorful">
    <w:name w:val="List Table 6 Colorful"/>
    <w:basedOn w:val="TableNormal"/>
    <w:uiPriority w:val="51"/>
    <w:rsid w:val="004678E6"/>
    <w:pPr>
      <w:spacing w:after="0" w:line="240" w:lineRule="auto"/>
    </w:pPr>
    <w:rPr>
      <w:rFonts w:asciiTheme="minorHAnsi" w:eastAsiaTheme="minorHAnsi" w:hAnsiTheme="minorHAnsi" w:cstheme="minorBidi"/>
      <w:color w:val="000000" w:themeColor="text1"/>
      <w:sz w:val="22"/>
      <w:szCs w:val="22"/>
      <w:lang w:val="en-ID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4678E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I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B3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1352/jim.v4i1.1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065A72"/>
    <w:rsid w:val="00077CC8"/>
    <w:rsid w:val="001D6D5D"/>
    <w:rsid w:val="00213E34"/>
    <w:rsid w:val="00287697"/>
    <w:rsid w:val="00342DE1"/>
    <w:rsid w:val="003D7BD9"/>
    <w:rsid w:val="00537EB7"/>
    <w:rsid w:val="00613FBF"/>
    <w:rsid w:val="00637CD0"/>
    <w:rsid w:val="00723E97"/>
    <w:rsid w:val="007E76BA"/>
    <w:rsid w:val="009341C4"/>
    <w:rsid w:val="00966E59"/>
    <w:rsid w:val="00971A65"/>
    <w:rsid w:val="00A077E6"/>
    <w:rsid w:val="00A353CB"/>
    <w:rsid w:val="00A5206D"/>
    <w:rsid w:val="00A85543"/>
    <w:rsid w:val="00A85856"/>
    <w:rsid w:val="00BC6F81"/>
    <w:rsid w:val="00DE143D"/>
    <w:rsid w:val="00D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PlaceholderText">
    <w:name w:val="Placeholder Text"/>
    <w:basedOn w:val="DefaultParagraphFon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5C262F01-5A75-415C-975B-C84CC57EF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3902</Words>
  <Characters>25347</Characters>
  <Application>Microsoft Office Word</Application>
  <DocSecurity>0</DocSecurity>
  <Lines>991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Coresponden Name and email</dc:creator>
  <cp:lastModifiedBy>Triandisyahputra</cp:lastModifiedBy>
  <cp:revision>87</cp:revision>
  <cp:lastPrinted>2023-05-02T07:00:00Z</cp:lastPrinted>
  <dcterms:created xsi:type="dcterms:W3CDTF">2024-07-09T04:43:00Z</dcterms:created>
  <dcterms:modified xsi:type="dcterms:W3CDTF">2024-07-16T03:28:00Z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  <property fmtid="{D5CDD505-2E9C-101B-9397-08002B2CF9AE}" pid="25" name="GrammarlyDocumentId">
    <vt:lpwstr>602e753677531b1f75cc60a6e7f950f897846ef5e13c0d27e01ed1108b7a1be4</vt:lpwstr>
  </property>
</Properties>
</file>