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20EA4" w14:textId="77777777" w:rsidR="00E53603" w:rsidRPr="00E53603" w:rsidRDefault="00E53603" w:rsidP="00E53603">
      <w:pPr>
        <w:spacing w:after="0" w:line="240" w:lineRule="auto"/>
        <w:jc w:val="center"/>
        <w:rPr>
          <w:rFonts w:ascii="Tw Cen MT" w:eastAsia="Twentieth Century" w:hAnsi="Tw Cen MT" w:cs="Twentieth Century"/>
          <w:b/>
          <w:sz w:val="32"/>
          <w:szCs w:val="32"/>
        </w:rPr>
      </w:pPr>
      <w:r w:rsidRPr="00E53603">
        <w:rPr>
          <w:rFonts w:ascii="Tw Cen MT" w:eastAsia="Twentieth Century" w:hAnsi="Tw Cen MT" w:cs="Twentieth Century"/>
          <w:b/>
          <w:sz w:val="32"/>
          <w:szCs w:val="32"/>
        </w:rPr>
        <w:t>Effectiveness Test of Gel Preparations from Ethanol Extract of Gotu Kola Leaves (</w:t>
      </w:r>
      <w:r w:rsidRPr="00E53603">
        <w:rPr>
          <w:rFonts w:ascii="Tw Cen MT" w:eastAsia="Twentieth Century" w:hAnsi="Tw Cen MT" w:cs="Twentieth Century"/>
          <w:b/>
          <w:i/>
          <w:iCs/>
          <w:sz w:val="32"/>
          <w:szCs w:val="32"/>
        </w:rPr>
        <w:t>Centella asiatica</w:t>
      </w:r>
      <w:r w:rsidRPr="00E53603">
        <w:rPr>
          <w:rFonts w:ascii="Tw Cen MT" w:eastAsia="Twentieth Century" w:hAnsi="Tw Cen MT" w:cs="Twentieth Century"/>
          <w:b/>
          <w:sz w:val="32"/>
          <w:szCs w:val="32"/>
        </w:rPr>
        <w:t xml:space="preserve"> L.) for Wound Healing in Mice (</w:t>
      </w:r>
      <w:r w:rsidRPr="00E53603">
        <w:rPr>
          <w:rFonts w:ascii="Tw Cen MT" w:eastAsia="Twentieth Century" w:hAnsi="Tw Cen MT" w:cs="Twentieth Century"/>
          <w:b/>
          <w:i/>
          <w:iCs/>
          <w:sz w:val="32"/>
          <w:szCs w:val="32"/>
        </w:rPr>
        <w:t>Mus musculus</w:t>
      </w:r>
      <w:r w:rsidRPr="00E53603">
        <w:rPr>
          <w:rFonts w:ascii="Tw Cen MT" w:eastAsia="Twentieth Century" w:hAnsi="Tw Cen MT" w:cs="Twentieth Century"/>
          <w:b/>
          <w:sz w:val="32"/>
          <w:szCs w:val="32"/>
        </w:rPr>
        <w:t>)</w:t>
      </w:r>
    </w:p>
    <w:p w14:paraId="5B98A0CA" w14:textId="77777777" w:rsidR="00E53603" w:rsidRPr="00E53603" w:rsidRDefault="00E53603" w:rsidP="00E53603">
      <w:pPr>
        <w:spacing w:after="0" w:line="240" w:lineRule="auto"/>
        <w:jc w:val="center"/>
        <w:rPr>
          <w:rFonts w:ascii="Tw Cen MT" w:eastAsia="Twentieth Century" w:hAnsi="Tw Cen MT" w:cs="Twentieth Century"/>
          <w:b/>
          <w:sz w:val="32"/>
          <w:szCs w:val="32"/>
        </w:rPr>
      </w:pPr>
    </w:p>
    <w:p w14:paraId="4184BDE4" w14:textId="095D3EDA" w:rsidR="0027621D" w:rsidRDefault="00E53603" w:rsidP="00E53603">
      <w:pPr>
        <w:spacing w:after="0" w:line="240" w:lineRule="auto"/>
        <w:jc w:val="center"/>
        <w:rPr>
          <w:rFonts w:ascii="Tw Cen MT" w:eastAsia="Twentieth Century" w:hAnsi="Tw Cen MT" w:cs="Twentieth Century"/>
          <w:b/>
          <w:sz w:val="32"/>
          <w:szCs w:val="32"/>
        </w:rPr>
      </w:pPr>
      <w:r w:rsidRPr="00E53603">
        <w:rPr>
          <w:rFonts w:ascii="Tw Cen MT" w:eastAsia="Twentieth Century" w:hAnsi="Tw Cen MT" w:cs="Twentieth Century"/>
          <w:b/>
          <w:sz w:val="32"/>
          <w:szCs w:val="32"/>
        </w:rPr>
        <w:t>Uji Efektivitas Sediaan Gel dari Ekstrak Etanol Daun Pegagan (</w:t>
      </w:r>
      <w:r w:rsidRPr="00E53603">
        <w:rPr>
          <w:rFonts w:ascii="Tw Cen MT" w:eastAsia="Twentieth Century" w:hAnsi="Tw Cen MT" w:cs="Twentieth Century"/>
          <w:b/>
          <w:i/>
          <w:iCs/>
          <w:sz w:val="32"/>
          <w:szCs w:val="32"/>
        </w:rPr>
        <w:t>Centella asiatica</w:t>
      </w:r>
      <w:r w:rsidRPr="00E53603">
        <w:rPr>
          <w:rFonts w:ascii="Tw Cen MT" w:eastAsia="Twentieth Century" w:hAnsi="Tw Cen MT" w:cs="Twentieth Century"/>
          <w:b/>
          <w:sz w:val="32"/>
          <w:szCs w:val="32"/>
        </w:rPr>
        <w:t xml:space="preserve"> L.) untuk Penyembuhan Luka Sayat pada Mencit (</w:t>
      </w:r>
      <w:r w:rsidRPr="00E53603">
        <w:rPr>
          <w:rFonts w:ascii="Tw Cen MT" w:eastAsia="Twentieth Century" w:hAnsi="Tw Cen MT" w:cs="Twentieth Century"/>
          <w:b/>
          <w:i/>
          <w:iCs/>
          <w:sz w:val="32"/>
          <w:szCs w:val="32"/>
        </w:rPr>
        <w:t>Mus musculus</w:t>
      </w:r>
      <w:r w:rsidRPr="00E53603">
        <w:rPr>
          <w:rFonts w:ascii="Tw Cen MT" w:eastAsia="Twentieth Century" w:hAnsi="Tw Cen MT" w:cs="Twentieth Century"/>
          <w:b/>
          <w:sz w:val="32"/>
          <w:szCs w:val="32"/>
        </w:rPr>
        <w:t>)</w:t>
      </w:r>
    </w:p>
    <w:p w14:paraId="6D16C1C8" w14:textId="77777777" w:rsidR="004A28FD" w:rsidRPr="0096335E" w:rsidRDefault="004A28FD" w:rsidP="00E53603">
      <w:pPr>
        <w:spacing w:after="0" w:line="240" w:lineRule="auto"/>
        <w:jc w:val="center"/>
        <w:rPr>
          <w:rFonts w:ascii="Tw Cen MT" w:hAnsi="Tw Cen MT" w:cs="Times New Roman"/>
          <w:b/>
          <w:bCs/>
          <w:iCs/>
          <w:sz w:val="32"/>
          <w:szCs w:val="32"/>
        </w:rPr>
      </w:pPr>
    </w:p>
    <w:p w14:paraId="1E18CB9F" w14:textId="77777777" w:rsidR="008A718F" w:rsidRDefault="008A718F" w:rsidP="008A718F">
      <w:pPr>
        <w:widowControl w:val="0"/>
        <w:spacing w:after="0" w:line="216"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Deri Islami</w:t>
      </w:r>
      <w:r>
        <w:rPr>
          <w:rFonts w:ascii="Tw Cen MT" w:eastAsia="Twentieth Century" w:hAnsi="Tw Cen MT" w:cs="Twentieth Century"/>
          <w:sz w:val="24"/>
          <w:szCs w:val="24"/>
          <w:vertAlign w:val="superscript"/>
        </w:rPr>
        <w:t>1</w:t>
      </w:r>
      <w:r w:rsidRPr="009555E0">
        <w:rPr>
          <w:rFonts w:ascii="Tw Cen MT" w:eastAsia="Twentieth Century" w:hAnsi="Tw Cen MT" w:cs="Twentieth Century"/>
          <w:sz w:val="24"/>
          <w:szCs w:val="24"/>
          <w:vertAlign w:val="subscript"/>
        </w:rPr>
        <w:t>,</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Nida Nurul Khasanah</w:t>
      </w:r>
      <w:r>
        <w:rPr>
          <w:rFonts w:ascii="Tw Cen MT" w:eastAsia="Twentieth Century" w:hAnsi="Tw Cen MT" w:cs="Twentieth Century"/>
          <w:sz w:val="24"/>
          <w:szCs w:val="24"/>
          <w:vertAlign w:val="superscript"/>
        </w:rPr>
        <w:t>2</w:t>
      </w:r>
      <w:r w:rsidRPr="009555E0">
        <w:rPr>
          <w:rFonts w:ascii="Tw Cen MT" w:eastAsia="Twentieth Century" w:hAnsi="Tw Cen MT" w:cs="Twentieth Century"/>
          <w:sz w:val="24"/>
          <w:szCs w:val="24"/>
          <w:vertAlign w:val="subscript"/>
        </w:rPr>
        <w:t>,</w:t>
      </w:r>
      <w:r>
        <w:rPr>
          <w:rFonts w:ascii="Tw Cen MT" w:eastAsia="Twentieth Century" w:hAnsi="Tw Cen MT" w:cs="Twentieth Century"/>
          <w:sz w:val="24"/>
          <w:szCs w:val="24"/>
          <w:vertAlign w:val="subscript"/>
        </w:rPr>
        <w:t xml:space="preserve"> </w:t>
      </w:r>
      <w:r>
        <w:rPr>
          <w:rFonts w:ascii="Tw Cen MT" w:eastAsia="Twentieth Century" w:hAnsi="Tw Cen MT" w:cs="Twentieth Century"/>
          <w:sz w:val="24"/>
          <w:szCs w:val="24"/>
        </w:rPr>
        <w:t>Yan Hendrika</w:t>
      </w:r>
      <w:r>
        <w:rPr>
          <w:rFonts w:ascii="Tw Cen MT" w:eastAsia="Twentieth Century" w:hAnsi="Tw Cen MT" w:cs="Twentieth Century"/>
          <w:sz w:val="24"/>
          <w:szCs w:val="24"/>
          <w:vertAlign w:val="superscript"/>
        </w:rPr>
        <w:t>3</w:t>
      </w:r>
    </w:p>
    <w:p w14:paraId="38484D0F" w14:textId="77777777" w:rsidR="008A718F" w:rsidRDefault="008A718F" w:rsidP="008A718F">
      <w:pPr>
        <w:widowControl w:val="0"/>
        <w:spacing w:after="0" w:line="216"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Fakultas Farmasi dan Ilmu Kesehatan, Universitas Abdurrab, Pekanbaru, Indonesia</w:t>
      </w:r>
    </w:p>
    <w:p w14:paraId="5C33921F" w14:textId="4814FC44" w:rsidR="007F4948" w:rsidRPr="0096335E" w:rsidRDefault="008A718F" w:rsidP="004F753C">
      <w:pPr>
        <w:widowControl w:val="0"/>
        <w:spacing w:after="0" w:line="216" w:lineRule="auto"/>
        <w:ind w:right="-20"/>
        <w:jc w:val="center"/>
        <w:rPr>
          <w:rFonts w:ascii="Tw Cen MT" w:eastAsia="Twentieth Century" w:hAnsi="Tw Cen MT" w:cs="Twentieth Century"/>
        </w:rPr>
      </w:pPr>
      <w:r>
        <w:rPr>
          <w:rFonts w:ascii="Tw Cen MT" w:eastAsia="Twentieth Century" w:hAnsi="Tw Cen MT" w:cs="Twentieth Century"/>
          <w:sz w:val="20"/>
          <w:szCs w:val="20"/>
        </w:rPr>
        <w:t>Email deri.islami@univrab.ac.id</w:t>
      </w:r>
      <w:r w:rsidR="0027621D"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82077A" w:rsidRPr="00623753" w:rsidRDefault="0082077A"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82077A" w:rsidRPr="00623753" w:rsidRDefault="0082077A" w:rsidP="007A770B">
                            <w:pPr>
                              <w:tabs>
                                <w:tab w:val="left" w:pos="567"/>
                              </w:tabs>
                              <w:spacing w:after="0"/>
                              <w:ind w:left="-85"/>
                              <w:rPr>
                                <w:rFonts w:ascii="Arial" w:hAnsi="Arial" w:cs="Arial"/>
                                <w:b/>
                                <w:bCs/>
                                <w:caps/>
                                <w:sz w:val="20"/>
                                <w:szCs w:val="20"/>
                                <w:lang w:val="id-ID"/>
                              </w:rPr>
                            </w:pPr>
                          </w:p>
                          <w:p w14:paraId="0CB2EA20" w14:textId="77777777" w:rsidR="0082077A" w:rsidRPr="00623753" w:rsidRDefault="0082077A"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33FADA24" w:rsidR="0082077A" w:rsidRPr="0096335E" w:rsidRDefault="0082077A"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D42DDC" w:rsidRPr="00D42DDC">
                              <w:rPr>
                                <w:rFonts w:ascii="Tw Cen MT" w:hAnsi="Tw Cen MT" w:cs="Noto Sans"/>
                                <w:sz w:val="20"/>
                                <w:szCs w:val="20"/>
                                <w:shd w:val="clear" w:color="auto" w:fill="FFFFFF"/>
                              </w:rPr>
                              <w:t>2024-10-15</w:t>
                            </w:r>
                          </w:p>
                          <w:p w14:paraId="2E3C9739" w14:textId="395AE7AE" w:rsidR="0082077A" w:rsidRPr="0096335E" w:rsidRDefault="0082077A"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D42DDC" w:rsidRPr="00D42DDC">
                              <w:rPr>
                                <w:rFonts w:ascii="Tw Cen MT" w:hAnsi="Tw Cen MT" w:cs="Noto Sans"/>
                                <w:sz w:val="20"/>
                                <w:szCs w:val="20"/>
                                <w:shd w:val="clear" w:color="auto" w:fill="FFFFFF"/>
                              </w:rPr>
                              <w:t>2024-12-09</w:t>
                            </w:r>
                          </w:p>
                          <w:p w14:paraId="65822EE9" w14:textId="383367C8" w:rsidR="0082077A" w:rsidRPr="0096335E" w:rsidRDefault="0082077A"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D42DDC" w:rsidRPr="00D42DDC">
                              <w:rPr>
                                <w:rFonts w:ascii="Tw Cen MT" w:hAnsi="Tw Cen MT" w:cs="Noto Sans"/>
                                <w:sz w:val="20"/>
                                <w:szCs w:val="20"/>
                                <w:shd w:val="clear" w:color="auto" w:fill="FFFFFF"/>
                              </w:rPr>
                              <w:t>2025-02-06</w:t>
                            </w:r>
                          </w:p>
                          <w:p w14:paraId="4E4E8C3E" w14:textId="77777777" w:rsidR="0082077A" w:rsidRPr="00623753" w:rsidRDefault="0082077A"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82077A" w:rsidRPr="00013A3E" w:rsidRDefault="0082077A"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82077A" w:rsidRPr="00623753" w:rsidRDefault="0082077A"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82077A" w:rsidRPr="00623753" w:rsidRDefault="0082077A" w:rsidP="007A770B">
                      <w:pPr>
                        <w:tabs>
                          <w:tab w:val="left" w:pos="567"/>
                        </w:tabs>
                        <w:spacing w:after="0"/>
                        <w:ind w:left="-85"/>
                        <w:rPr>
                          <w:rFonts w:ascii="Arial" w:hAnsi="Arial" w:cs="Arial"/>
                          <w:b/>
                          <w:bCs/>
                          <w:caps/>
                          <w:sz w:val="20"/>
                          <w:szCs w:val="20"/>
                          <w:lang w:val="id-ID"/>
                        </w:rPr>
                      </w:pPr>
                    </w:p>
                    <w:p w14:paraId="0CB2EA20" w14:textId="77777777" w:rsidR="0082077A" w:rsidRPr="00623753" w:rsidRDefault="0082077A"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33FADA24" w:rsidR="0082077A" w:rsidRPr="0096335E" w:rsidRDefault="0082077A"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D42DDC" w:rsidRPr="00D42DDC">
                        <w:rPr>
                          <w:rFonts w:ascii="Tw Cen MT" w:hAnsi="Tw Cen MT" w:cs="Noto Sans"/>
                          <w:sz w:val="20"/>
                          <w:szCs w:val="20"/>
                          <w:shd w:val="clear" w:color="auto" w:fill="FFFFFF"/>
                        </w:rPr>
                        <w:t>2024-10-15</w:t>
                      </w:r>
                    </w:p>
                    <w:p w14:paraId="2E3C9739" w14:textId="395AE7AE" w:rsidR="0082077A" w:rsidRPr="0096335E" w:rsidRDefault="0082077A"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D42DDC" w:rsidRPr="00D42DDC">
                        <w:rPr>
                          <w:rFonts w:ascii="Tw Cen MT" w:hAnsi="Tw Cen MT" w:cs="Noto Sans"/>
                          <w:sz w:val="20"/>
                          <w:szCs w:val="20"/>
                          <w:shd w:val="clear" w:color="auto" w:fill="FFFFFF"/>
                        </w:rPr>
                        <w:t>2024-12-09</w:t>
                      </w:r>
                    </w:p>
                    <w:p w14:paraId="65822EE9" w14:textId="383367C8" w:rsidR="0082077A" w:rsidRPr="0096335E" w:rsidRDefault="0082077A"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D42DDC" w:rsidRPr="00D42DDC">
                        <w:rPr>
                          <w:rFonts w:ascii="Tw Cen MT" w:hAnsi="Tw Cen MT" w:cs="Noto Sans"/>
                          <w:sz w:val="20"/>
                          <w:szCs w:val="20"/>
                          <w:shd w:val="clear" w:color="auto" w:fill="FFFFFF"/>
                        </w:rPr>
                        <w:t>2025-02-06</w:t>
                      </w:r>
                    </w:p>
                    <w:p w14:paraId="4E4E8C3E" w14:textId="77777777" w:rsidR="0082077A" w:rsidRPr="00623753" w:rsidRDefault="0082077A"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82077A" w:rsidRPr="00013A3E" w:rsidRDefault="0082077A"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02F5DB0E"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603" w:rsidRPr="00E53603">
        <w:t xml:space="preserve"> </w:t>
      </w:r>
      <w:r w:rsidR="00E53603" w:rsidRPr="00E53603">
        <w:rPr>
          <w:rFonts w:ascii="Tw Cen MT" w:eastAsia="Twentieth Century" w:hAnsi="Tw Cen MT" w:cs="Twentieth Century"/>
          <w:i/>
          <w:noProof/>
          <w:color w:val="000000"/>
          <w:sz w:val="20"/>
          <w:szCs w:val="20"/>
        </w:rPr>
        <w:t>Pegagan leaves are reported to have potential as an anti-oxidant, anti-microbial agent, and wound healing agent. Pegagan has components namely triterpenoids and essential oils. The purpose of this study was to determine the difference in the level of wound healing between mice given a gel preparation from ethanol extract of gotu kola leaves, untreated mice and with povidone iodine. Assessment of wound healing was done by macroscopic observation by comparing wound healing between negative control, positive control, 5% formula, 10% for-mula, and 15% formula. The sig value on day 3 was 0.082, day 5 was 0.052, day 7 was 0.240 showing p&gt;0.05 so it can be concluded that there was no significant difference in each group on days 3, 5 and 7. Whereas on day 11 the sig value was 0.011 and day 14 the sig value was 0.006 in the ANOVA test showing p&lt;0.05 so it can be concluded that on days 11 and 14 each group had significant differences.</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139934F1" w:rsidR="007F4948" w:rsidRPr="0096335E" w:rsidRDefault="00E53603">
      <w:pPr>
        <w:tabs>
          <w:tab w:val="left" w:pos="426"/>
        </w:tabs>
        <w:spacing w:after="0"/>
        <w:ind w:left="3150"/>
        <w:jc w:val="both"/>
        <w:rPr>
          <w:rFonts w:ascii="Tw Cen MT" w:eastAsia="Twentieth Century" w:hAnsi="Tw Cen MT" w:cs="Twentieth Century"/>
          <w:b/>
          <w:sz w:val="20"/>
          <w:szCs w:val="20"/>
        </w:rPr>
      </w:pPr>
      <w:r w:rsidRPr="00E53603">
        <w:rPr>
          <w:rFonts w:ascii="Tw Cen MT" w:eastAsia="Twentieth Century" w:hAnsi="Tw Cen MT" w:cs="Twentieth Century"/>
          <w:i/>
          <w:sz w:val="20"/>
          <w:szCs w:val="20"/>
        </w:rPr>
        <w:t>Gel, Pegagan, Wound healing</w:t>
      </w: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4006E942" w14:textId="2CE1495B" w:rsidR="00E53603" w:rsidRDefault="00E53603">
      <w:pPr>
        <w:tabs>
          <w:tab w:val="left" w:pos="426"/>
        </w:tabs>
        <w:spacing w:after="0"/>
        <w:ind w:left="3150"/>
        <w:jc w:val="both"/>
        <w:rPr>
          <w:rFonts w:ascii="Tw Cen MT" w:eastAsia="Twentieth Century" w:hAnsi="Tw Cen MT" w:cs="Twentieth Century"/>
          <w:iCs/>
          <w:color w:val="000000"/>
          <w:sz w:val="20"/>
          <w:szCs w:val="20"/>
        </w:rPr>
      </w:pPr>
      <w:r w:rsidRPr="00E53603">
        <w:rPr>
          <w:rFonts w:ascii="Tw Cen MT" w:eastAsia="Twentieth Century" w:hAnsi="Tw Cen MT" w:cs="Twentieth Century"/>
          <w:iCs/>
          <w:color w:val="000000"/>
          <w:sz w:val="20"/>
          <w:szCs w:val="20"/>
        </w:rPr>
        <w:t>Daun pegagan dilaporkan berpotensi sebagai antioksidan, agen anti mikroba</w:t>
      </w:r>
      <w:r w:rsidR="00876E49">
        <w:rPr>
          <w:rFonts w:ascii="Tw Cen MT" w:eastAsia="Twentieth Century" w:hAnsi="Tw Cen MT" w:cs="Twentieth Century"/>
          <w:iCs/>
          <w:color w:val="000000"/>
          <w:sz w:val="20"/>
          <w:szCs w:val="20"/>
        </w:rPr>
        <w:t xml:space="preserve"> yang </w:t>
      </w:r>
      <w:r w:rsidRPr="00E53603">
        <w:rPr>
          <w:rFonts w:ascii="Tw Cen MT" w:eastAsia="Twentieth Century" w:hAnsi="Tw Cen MT" w:cs="Twentieth Century"/>
          <w:iCs/>
          <w:color w:val="000000"/>
          <w:sz w:val="20"/>
          <w:szCs w:val="20"/>
        </w:rPr>
        <w:t>berperean sebagai penyembuh luka. Tujuan dari penelitian ini adalah untuk mengetahui perbedaaan tingkat penyembuhan luka sayat antara mencit yang diberi sediaan gel dari ekstrak etanol daun pegagan, mencit yang tidak diberi perlakuan dan dengan povidone iodine. Penilaian kesembuhan luka dilakukan secara pengamatan makroskopis dengan membandingkan kesembuhan Luka antara kontrol negatif, kontrol positif, formula 5%, formula 10%, dan formula 15%. Metode ana-lisis data menggunakan uji One Way ANOVA pada hari ke-3,5,7,11 dan 14. Nilai sig di hari ke-3 yaitu 0,082, hari ke-5 yaitu 0,052, hari ke-7 yaitu 0,240 menunjukkan p&gt;0,05 sehingga dapat disimpulkan bahwa tidak ada perbedaan signifikan pada setiap kelompok di hari ke-3,5 dan 7. Sedangkan pada hari ke-11 nilai sig yaitu 0,011 dan hari ke-14 nilai sig yaitu 0,006 pada uji ANOVA menunjukkan p&lt;0,05 sehingga dapat disimpulkan bahwa pada hari ke 11 dan 14 setiap kelompok memiliki perbedaan yang signifikan.</w:t>
      </w:r>
    </w:p>
    <w:p w14:paraId="68659279" w14:textId="4C6B00B4"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7AFD6795" w14:textId="3731628E" w:rsidR="00997349" w:rsidRDefault="00E53603" w:rsidP="00E53603">
      <w:pPr>
        <w:ind w:left="3150"/>
        <w:rPr>
          <w:rFonts w:ascii="Tw Cen MT" w:eastAsia="Twentieth Century" w:hAnsi="Tw Cen MT" w:cs="Twentieth Century"/>
          <w:sz w:val="20"/>
          <w:szCs w:val="20"/>
        </w:rPr>
      </w:pPr>
      <w:r w:rsidRPr="00E53603">
        <w:rPr>
          <w:rFonts w:ascii="Tw Cen MT" w:eastAsia="Twentieth Century" w:hAnsi="Tw Cen MT" w:cs="Twentieth Century"/>
          <w:sz w:val="20"/>
          <w:szCs w:val="20"/>
        </w:rPr>
        <w:t>Gel, Pegagan, Luka sayat</w:t>
      </w:r>
    </w:p>
    <w:p w14:paraId="448ACAA7" w14:textId="4AB2590C" w:rsidR="004F753C" w:rsidRPr="0096335E" w:rsidRDefault="004F753C" w:rsidP="00E53603">
      <w:pPr>
        <w:ind w:left="3150"/>
        <w:rPr>
          <w:rFonts w:ascii="Tw Cen MT" w:eastAsia="Twentieth Century" w:hAnsi="Tw Cen MT" w:cs="Twentieth Century"/>
          <w:sz w:val="20"/>
          <w:szCs w:val="20"/>
        </w:rPr>
        <w:sectPr w:rsidR="004F753C" w:rsidRPr="0096335E" w:rsidSect="00D42DDC">
          <w:headerReference w:type="default" r:id="rId10"/>
          <w:footerReference w:type="default" r:id="rId11"/>
          <w:pgSz w:w="12240" w:h="15840"/>
          <w:pgMar w:top="1440" w:right="1440" w:bottom="1440" w:left="1440" w:header="720" w:footer="720" w:gutter="0"/>
          <w:pgNumType w:start="262"/>
          <w:cols w:space="720"/>
        </w:sectPr>
      </w:pPr>
    </w:p>
    <w:p w14:paraId="35D50147" w14:textId="77777777" w:rsidR="004F753C" w:rsidRDefault="004F753C" w:rsidP="00314849">
      <w:pPr>
        <w:tabs>
          <w:tab w:val="left" w:pos="426"/>
        </w:tabs>
        <w:spacing w:after="0" w:line="240" w:lineRule="auto"/>
        <w:jc w:val="both"/>
        <w:rPr>
          <w:rFonts w:ascii="Tw Cen MT" w:eastAsia="Twentieth Century" w:hAnsi="Tw Cen MT" w:cs="Twentieth Century"/>
          <w:b/>
          <w:sz w:val="24"/>
          <w:szCs w:val="24"/>
        </w:rPr>
      </w:pPr>
    </w:p>
    <w:p w14:paraId="3289FDCB" w14:textId="77777777" w:rsidR="004F753C" w:rsidRDefault="004F753C" w:rsidP="00314849">
      <w:pPr>
        <w:tabs>
          <w:tab w:val="left" w:pos="426"/>
        </w:tabs>
        <w:spacing w:after="0" w:line="240" w:lineRule="auto"/>
        <w:jc w:val="both"/>
        <w:rPr>
          <w:rFonts w:ascii="Tw Cen MT" w:eastAsia="Twentieth Century" w:hAnsi="Tw Cen MT" w:cs="Twentieth Century"/>
          <w:b/>
          <w:sz w:val="24"/>
          <w:szCs w:val="24"/>
        </w:rPr>
      </w:pPr>
    </w:p>
    <w:p w14:paraId="12468592" w14:textId="479ECF78"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38D7B566" w14:textId="06E2E668" w:rsidR="00E53603" w:rsidRPr="00E53603" w:rsidRDefault="00E53603" w:rsidP="00E53603">
      <w:pPr>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Luka didefinisikan sebagai gangguan struktur anatomi fungsi bagian tubuh. Luka bisa disebabkan oleh trauma mekanik seperti trauma benda tajam maupun tumpul, perubahan suhu, zat kimia, ledakan, sengatan listrik, gigitan hewan. Penyembuhan luka (wound healing) adalah suatu bentuk proses untuk memperbaiki kerusakan yang terjadi pada struktur jaringan kulit. Penggabungan respon vaskuler, aktivitas seluler, dan terbentuknya senyawa kimia sebagai substansi mediator di daerah luka merupakan komponen yang saling terkait pada proses penyembuhan luka. Ketika terjadi luka, tubuh memiliki mekanisme untuk mengembalikan komponen-komponen yang rusak dengan membentuk struktur baru dan fungsional </w:t>
      </w:r>
      <w:r w:rsidR="00386DC5" w:rsidRPr="00C62FEF">
        <w:rPr>
          <w:rFonts w:ascii="Tw Cen MT" w:eastAsia="Twentieth Century" w:hAnsi="Tw Cen MT" w:cs="Twentieth Century"/>
          <w:color w:val="000000" w:themeColor="text1"/>
          <w:sz w:val="24"/>
          <w:szCs w:val="24"/>
        </w:rPr>
        <w:t xml:space="preserve">[1] </w:t>
      </w:r>
    </w:p>
    <w:p w14:paraId="4656EA30" w14:textId="6C8D7A82" w:rsidR="00E53603" w:rsidRPr="00E53603" w:rsidRDefault="00E53603" w:rsidP="00E53603">
      <w:pPr>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Beberapa tanaman obat yang berpengaruh terhadap penyembuhan luka salah satunya yaitu Centella asiatica L. yang dikenal secara lokal sebagai pegagan. Pegagan memiliki komponen yang bermanfaat bagi kesehatan. Diantara komponen tersebut adalah triterpenoid dan minyak esensial. Kandungan triterpenoidnya terdiri dari Asiatic acid, Madecassic acid, Asiaticoside dan Madecassosid </w:t>
      </w:r>
      <w:r w:rsidR="00386DC5">
        <w:rPr>
          <w:rFonts w:ascii="Tw Cen MT" w:eastAsia="Twentieth Century" w:hAnsi="Tw Cen MT" w:cs="Twentieth Century"/>
          <w:sz w:val="24"/>
          <w:szCs w:val="24"/>
        </w:rPr>
        <w:t>[2]</w:t>
      </w:r>
      <w:r w:rsidRPr="00E53603">
        <w:rPr>
          <w:rFonts w:ascii="Tw Cen MT" w:eastAsia="Twentieth Century" w:hAnsi="Tw Cen MT" w:cs="Twentieth Century"/>
          <w:sz w:val="24"/>
          <w:szCs w:val="24"/>
        </w:rPr>
        <w:t xml:space="preserve">. Bahan kimia yang disebut triterpenoid membantu penyembuhan luka, meningkatkan kadar antioksi-dan, dan meningkatkan pasokan darah ke area luka. Pada pasien dengan varises, suatu kondisi yang menyebabkan darah menggenang di kaki, pega-gan juga dapat membantu melancarkan aliran darah dan mengurangi pembengkakan </w:t>
      </w:r>
      <w:r w:rsidR="00C62FEF">
        <w:rPr>
          <w:rFonts w:ascii="Tw Cen MT" w:eastAsia="Twentieth Century" w:hAnsi="Tw Cen MT" w:cs="Twentieth Century"/>
          <w:sz w:val="24"/>
          <w:szCs w:val="24"/>
        </w:rPr>
        <w:t>[3</w:t>
      </w:r>
      <w:r w:rsidR="005E4F18">
        <w:rPr>
          <w:rFonts w:ascii="Tw Cen MT" w:eastAsia="Twentieth Century" w:hAnsi="Tw Cen MT" w:cs="Twentieth Century"/>
          <w:sz w:val="24"/>
          <w:szCs w:val="24"/>
        </w:rPr>
        <w:t>]</w:t>
      </w:r>
      <w:r w:rsidRPr="00E53603">
        <w:rPr>
          <w:rFonts w:ascii="Tw Cen MT" w:eastAsia="Twentieth Century" w:hAnsi="Tw Cen MT" w:cs="Twentieth Century"/>
          <w:sz w:val="24"/>
          <w:szCs w:val="24"/>
        </w:rPr>
        <w:t xml:space="preserve"> </w:t>
      </w:r>
    </w:p>
    <w:p w14:paraId="3EB3E81B" w14:textId="0AA1C5F1" w:rsidR="00E53603" w:rsidRDefault="00E53603" w:rsidP="00E53603">
      <w:pPr>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Menurut penelitian lain yang dilakukan oleh </w:t>
      </w:r>
      <w:r w:rsidR="00C62FEF">
        <w:rPr>
          <w:rFonts w:ascii="Tw Cen MT" w:eastAsia="Twentieth Century" w:hAnsi="Tw Cen MT" w:cs="Twentieth Century"/>
          <w:sz w:val="24"/>
          <w:szCs w:val="24"/>
        </w:rPr>
        <w:t>[4]</w:t>
      </w:r>
      <w:r w:rsidRPr="00E53603">
        <w:rPr>
          <w:rFonts w:ascii="Tw Cen MT" w:eastAsia="Twentieth Century" w:hAnsi="Tw Cen MT" w:cs="Twentieth Century"/>
          <w:sz w:val="24"/>
          <w:szCs w:val="24"/>
        </w:rPr>
        <w:t xml:space="preserve"> yang melakukan pembuatan sediaan gel dari ekstrak herba pegagan (Centella asiatica L.) sebagai obat luka sayat dengan menggunakan konsentrasi 5%, 10% dan 15% tapi belum diujikan pada hewan uji tetapi hanya dilakukan evaluasi sediaan gel dan menunjukan hasil uji yang memenuhi persyaratan gel yang baik. Oleh sebab itu penulis menjadikan penelitian tersebut sebagai acuan penulis dalam melakukan penelitian uji efektivitas gel ekstrak etanol daun pegagan (Centella asiatica L.) untuk aktivitas wound healing pada mencit (Mus musculus), dengan menggunakan konsentrasi yang sama yaitu 5%, 10% dan 15% dan diujikan pada mencit, menggunakan kontrol positif Betadine salep</w:t>
      </w:r>
    </w:p>
    <w:p w14:paraId="175D1027" w14:textId="77777777" w:rsidR="00E53603" w:rsidRDefault="00E53603" w:rsidP="00E53603">
      <w:pPr>
        <w:spacing w:after="0" w:line="240" w:lineRule="auto"/>
        <w:jc w:val="both"/>
        <w:rPr>
          <w:rFonts w:ascii="Tw Cen MT" w:eastAsia="Twentieth Century" w:hAnsi="Tw Cen MT" w:cs="Twentieth Century"/>
          <w:sz w:val="24"/>
          <w:szCs w:val="24"/>
        </w:rPr>
      </w:pPr>
    </w:p>
    <w:p w14:paraId="56B9F7A6" w14:textId="16DC2AA7" w:rsidR="007106F6" w:rsidRPr="0096335E" w:rsidRDefault="007106F6" w:rsidP="00E53603">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2560A08C"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r w:rsidRPr="00E53603">
        <w:rPr>
          <w:rFonts w:ascii="Tw Cen MT" w:eastAsia="Twentieth Century" w:hAnsi="Tw Cen MT" w:cs="Twentieth Century"/>
          <w:b/>
          <w:bCs/>
          <w:sz w:val="24"/>
          <w:szCs w:val="24"/>
        </w:rPr>
        <w:t>Tempat dan Waktu Penelitian</w:t>
      </w:r>
    </w:p>
    <w:p w14:paraId="058386C8" w14:textId="45BCEE0E" w:rsid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Penelitian ini dilaksanakan di Labortaorium Kimia Bahan Alam, Laboratorium Farmasetika, dan Laboratorium Animal House.</w:t>
      </w:r>
    </w:p>
    <w:p w14:paraId="7C056F5E"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21D648E7"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r w:rsidRPr="00E53603">
        <w:rPr>
          <w:rFonts w:ascii="Tw Cen MT" w:eastAsia="Twentieth Century" w:hAnsi="Tw Cen MT" w:cs="Twentieth Century"/>
          <w:b/>
          <w:bCs/>
          <w:sz w:val="24"/>
          <w:szCs w:val="24"/>
        </w:rPr>
        <w:t>Alat dan Bahan</w:t>
      </w:r>
    </w:p>
    <w:p w14:paraId="34B779C5"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Alat untuk membuat ekstrak daun pegagan : timbangan analitik, gelas ukur, corong, kertas saring, batang pengaduk, labu Erlenmeyer, rotary evaporator, botol gelap. Alat untuk pembuatan gel : lumpang dan alu, cawan penguap, pH meter, jangka sorong. Alat untuk perlakuan pada mencit : kandang, tempat minum, timbangan untuk menimbang mencit, handscoon. Alat untuk pembuatan dan perawatan luka : pisau bedah, pinset, kassa, spuit, cotton bud, jangka sorong.</w:t>
      </w:r>
    </w:p>
    <w:p w14:paraId="7DC748B7"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Bahan untuk membuat ekstrak etanol daun pegagan : Daun pegagan (Centella asiatica L.), Etanol 96%. Bahan untuk membuat sediaan gel : ekstrak etanol daun pegagan, Karbopol 940, Metil paraben, Propilenglikol, Trietanolamin (TEA), aquades.</w:t>
      </w:r>
    </w:p>
    <w:p w14:paraId="613D7FA0"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Bahan untuk perlakuan pada mencit : Mencit jantan dengan berat 20-50 gram berumur 2-3 bulan sebanyak 35 ekor. Bahan untuk pembuatan dan perawatan luka : alkohol, eter, gel ekstrak etanol daun pegagan, betadine salep.</w:t>
      </w:r>
    </w:p>
    <w:p w14:paraId="0F5613BD"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744001BD"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r w:rsidRPr="00E53603">
        <w:rPr>
          <w:rFonts w:ascii="Tw Cen MT" w:eastAsia="Twentieth Century" w:hAnsi="Tw Cen MT" w:cs="Twentieth Century"/>
          <w:b/>
          <w:bCs/>
          <w:sz w:val="24"/>
          <w:szCs w:val="24"/>
        </w:rPr>
        <w:t>Jenis dan Rancangan Penelitian</w:t>
      </w:r>
    </w:p>
    <w:p w14:paraId="568FA5D2" w14:textId="4027D86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Jenis penelitian yang digunakan dalam penelitian ini adalah penelitian eksperimental dikarenakan peneliti dapat mengontrol variabel bebas baik sebelum maupun selama penelitian, juga dapat mengontrol kondisi kelompok eksperimen dan kelompok kontrol </w:t>
      </w:r>
      <w:r w:rsidR="00C62FEF">
        <w:rPr>
          <w:rFonts w:ascii="Tw Cen MT" w:eastAsia="Twentieth Century" w:hAnsi="Tw Cen MT" w:cs="Twentieth Century"/>
          <w:sz w:val="24"/>
          <w:szCs w:val="24"/>
        </w:rPr>
        <w:t>[5]</w:t>
      </w:r>
      <w:r w:rsidR="005E4F18">
        <w:rPr>
          <w:rFonts w:ascii="Tw Cen MT" w:eastAsia="Twentieth Century" w:hAnsi="Tw Cen MT" w:cs="Twentieth Century"/>
          <w:sz w:val="24"/>
          <w:szCs w:val="24"/>
        </w:rPr>
        <w:t>.</w:t>
      </w:r>
    </w:p>
    <w:p w14:paraId="5FD9545C"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Hewan uji dibagi menjadi 5 kelompok perlakuan yaitu</w:t>
      </w:r>
    </w:p>
    <w:p w14:paraId="2F863CEB"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1. Kelompok 1 : kontrol negatif (tanpa perlakuan)</w:t>
      </w:r>
    </w:p>
    <w:p w14:paraId="4BDBC1A3" w14:textId="2A057A8E"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2. Kelompok</w:t>
      </w:r>
      <w:r>
        <w:rPr>
          <w:rFonts w:ascii="Tw Cen MT" w:eastAsia="Twentieth Century" w:hAnsi="Tw Cen MT" w:cs="Twentieth Century"/>
          <w:sz w:val="24"/>
          <w:szCs w:val="24"/>
        </w:rPr>
        <w:t xml:space="preserve"> </w:t>
      </w:r>
      <w:r w:rsidRPr="00E53603">
        <w:rPr>
          <w:rFonts w:ascii="Tw Cen MT" w:eastAsia="Twentieth Century" w:hAnsi="Tw Cen MT" w:cs="Twentieth Century"/>
          <w:sz w:val="24"/>
          <w:szCs w:val="24"/>
        </w:rPr>
        <w:t>2 : kontrol positif (Betadine salep)</w:t>
      </w:r>
    </w:p>
    <w:p w14:paraId="48A061E1"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3. Kelompok 3 : sediaan gel ekstrak daun pegagan konsentrasi 5%</w:t>
      </w:r>
    </w:p>
    <w:p w14:paraId="4BD7E282"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4. Kelompok 4 : sediaan gel ekstrak daun pegagan konsentrasi 10%</w:t>
      </w:r>
    </w:p>
    <w:p w14:paraId="3419730A"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5. Kelompok 5 : sediaan gel ekstrak daun pegagan konsentrasi 15%</w:t>
      </w:r>
    </w:p>
    <w:p w14:paraId="4F5F09FE"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0C0F3A6E"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r w:rsidRPr="00E53603">
        <w:rPr>
          <w:rFonts w:ascii="Tw Cen MT" w:eastAsia="Twentieth Century" w:hAnsi="Tw Cen MT" w:cs="Twentieth Century"/>
          <w:b/>
          <w:bCs/>
          <w:sz w:val="24"/>
          <w:szCs w:val="24"/>
        </w:rPr>
        <w:t>Prosedur Penelitian</w:t>
      </w:r>
    </w:p>
    <w:p w14:paraId="3F4149AE"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1. Pembuatan Ekstrak Etanol Daun Pegagan</w:t>
      </w:r>
    </w:p>
    <w:p w14:paraId="46B46922"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Proses ekstraksi yang digunakan adalah cara maserasi. Simplisia yang telah dihaluskan sebanyak 500 gram dimasukkan kedalam botol kaca gelap. Simplisia daun pegagan direndam dengan pelarut etanol 96% sebanyak 1,5 liter. Proses awal maserasi dengan mencampurkan simplisa daun pegagan dengan pelarut hingga terendam di dalam botol, ditutup dan didiamkan selama 3x24 jam sambil diaduk 1 kali sehari. Selanjutnya lakukan remaserasi selama 3x24 jam dan terlindung dari cahaya. Hasil maserasi yang diperoleh dikumpulkan kemudian diuapkan menggunakan rotary evaporator pada suhu 40°C kurang lebih 1 jam sehingga didapatkan ekstrak kental etanol daun pegagan.  Rendemen hasil ekstraksi dinyatakan dengan persen (%) b/b dengan rumus sebagai berikut:</w:t>
      </w:r>
    </w:p>
    <w:p w14:paraId="12321DCA"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     Rendemen (% b/b)=(Bobot ekstrak kental)/(Bobot serbuk simplisia) x 100%</w:t>
      </w:r>
    </w:p>
    <w:p w14:paraId="27AD7918"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450B55BA"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r w:rsidRPr="00E53603">
        <w:rPr>
          <w:rFonts w:ascii="Tw Cen MT" w:eastAsia="Twentieth Century" w:hAnsi="Tw Cen MT" w:cs="Twentieth Century"/>
          <w:b/>
          <w:bCs/>
          <w:sz w:val="24"/>
          <w:szCs w:val="24"/>
        </w:rPr>
        <w:t>2. Formulasi gel ekstrak daun pegagan</w:t>
      </w:r>
    </w:p>
    <w:p w14:paraId="5EE48966"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Pada penelitian ini akan dibuat sediaan gel dengan variasi konsentrasi ekstrak yaitu 5%, 10%, dan 15% untuk 2 kali pemakaian dalam sehari selama 14 hari pengamatan. Perhitungan dosis untuk setiap konsentrasi adalah sebagai berikut:</w:t>
      </w:r>
    </w:p>
    <w:p w14:paraId="0077FD2D"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16386923"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Formulasi gel ekstrak daun pegagan konsentrasi 5%</w:t>
      </w:r>
    </w:p>
    <w:p w14:paraId="0D2629A1"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R/     </w:t>
      </w:r>
      <w:r w:rsidRPr="00E53603">
        <w:rPr>
          <w:rFonts w:ascii="Tw Cen MT" w:eastAsia="Twentieth Century" w:hAnsi="Tw Cen MT" w:cs="Twentieth Century"/>
          <w:sz w:val="24"/>
          <w:szCs w:val="24"/>
        </w:rPr>
        <w:tab/>
        <w:t xml:space="preserve">Ekstrak </w:t>
      </w:r>
      <w:r w:rsidRPr="00E53603">
        <w:rPr>
          <w:rFonts w:ascii="Tw Cen MT" w:eastAsia="Twentieth Century" w:hAnsi="Tw Cen MT" w:cs="Twentieth Century"/>
          <w:sz w:val="24"/>
          <w:szCs w:val="24"/>
        </w:rPr>
        <w:tab/>
        <w:t>5 gr</w:t>
      </w:r>
    </w:p>
    <w:p w14:paraId="0C17B02A"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t>Karbopol 940 2 gr</w:t>
      </w:r>
    </w:p>
    <w:p w14:paraId="03CDEC9A"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t>Metil Paraben 0,2 gr</w:t>
      </w:r>
    </w:p>
    <w:p w14:paraId="0DFA87A8"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t xml:space="preserve">Propilnglikol </w:t>
      </w:r>
      <w:r w:rsidRPr="00E53603">
        <w:rPr>
          <w:rFonts w:ascii="Tw Cen MT" w:eastAsia="Twentieth Century" w:hAnsi="Tw Cen MT" w:cs="Twentieth Century"/>
          <w:sz w:val="24"/>
          <w:szCs w:val="24"/>
        </w:rPr>
        <w:tab/>
        <w:t>10 gr</w:t>
      </w:r>
    </w:p>
    <w:p w14:paraId="5F330099"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t xml:space="preserve">Aquades ad </w:t>
      </w:r>
      <w:r w:rsidRPr="00E53603">
        <w:rPr>
          <w:rFonts w:ascii="Tw Cen MT" w:eastAsia="Twentieth Century" w:hAnsi="Tw Cen MT" w:cs="Twentieth Century"/>
          <w:sz w:val="24"/>
          <w:szCs w:val="24"/>
        </w:rPr>
        <w:tab/>
        <w:t>100 ml</w:t>
      </w:r>
      <w:r w:rsidRPr="00E53603">
        <w:rPr>
          <w:rFonts w:ascii="Tw Cen MT" w:eastAsia="Twentieth Century" w:hAnsi="Tw Cen MT" w:cs="Twentieth Century"/>
          <w:sz w:val="24"/>
          <w:szCs w:val="24"/>
        </w:rPr>
        <w:tab/>
      </w:r>
    </w:p>
    <w:p w14:paraId="42AAD77E"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2F19E021"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Formulasi gel ekstrak daun pegagan konsentrasi 10%</w:t>
      </w:r>
    </w:p>
    <w:p w14:paraId="0EB82649"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R/     </w:t>
      </w:r>
      <w:r w:rsidRPr="00E53603">
        <w:rPr>
          <w:rFonts w:ascii="Tw Cen MT" w:eastAsia="Twentieth Century" w:hAnsi="Tw Cen MT" w:cs="Twentieth Century"/>
          <w:sz w:val="24"/>
          <w:szCs w:val="24"/>
        </w:rPr>
        <w:tab/>
        <w:t xml:space="preserve">Ekstrak </w:t>
      </w:r>
      <w:r w:rsidRPr="00E53603">
        <w:rPr>
          <w:rFonts w:ascii="Tw Cen MT" w:eastAsia="Twentieth Century" w:hAnsi="Tw Cen MT" w:cs="Twentieth Century"/>
          <w:sz w:val="24"/>
          <w:szCs w:val="24"/>
        </w:rPr>
        <w:tab/>
        <w:t>10 gr</w:t>
      </w:r>
    </w:p>
    <w:p w14:paraId="49A17F42"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t>Karbopol 940 2 gr</w:t>
      </w:r>
    </w:p>
    <w:p w14:paraId="539BDE6B"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t>Metil Paraben 0,2 gr</w:t>
      </w:r>
    </w:p>
    <w:p w14:paraId="1DB087BD"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t xml:space="preserve">Propilnglikol </w:t>
      </w:r>
      <w:r w:rsidRPr="00E53603">
        <w:rPr>
          <w:rFonts w:ascii="Tw Cen MT" w:eastAsia="Twentieth Century" w:hAnsi="Tw Cen MT" w:cs="Twentieth Century"/>
          <w:sz w:val="24"/>
          <w:szCs w:val="24"/>
        </w:rPr>
        <w:tab/>
        <w:t>10 gr</w:t>
      </w:r>
    </w:p>
    <w:p w14:paraId="18542179"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t xml:space="preserve">Aquades ad </w:t>
      </w:r>
      <w:r w:rsidRPr="00E53603">
        <w:rPr>
          <w:rFonts w:ascii="Tw Cen MT" w:eastAsia="Twentieth Century" w:hAnsi="Tw Cen MT" w:cs="Twentieth Century"/>
          <w:sz w:val="24"/>
          <w:szCs w:val="24"/>
        </w:rPr>
        <w:tab/>
        <w:t>100 ml</w:t>
      </w:r>
      <w:r w:rsidRPr="00E53603">
        <w:rPr>
          <w:rFonts w:ascii="Tw Cen MT" w:eastAsia="Twentieth Century" w:hAnsi="Tw Cen MT" w:cs="Twentieth Century"/>
          <w:sz w:val="24"/>
          <w:szCs w:val="24"/>
        </w:rPr>
        <w:tab/>
      </w:r>
    </w:p>
    <w:p w14:paraId="6E94E131"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60900484"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Formulasi gel ekstrak daun pegagan konsentrasi 15%</w:t>
      </w:r>
    </w:p>
    <w:p w14:paraId="100A3591"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R/     </w:t>
      </w:r>
      <w:r w:rsidRPr="00E53603">
        <w:rPr>
          <w:rFonts w:ascii="Tw Cen MT" w:eastAsia="Twentieth Century" w:hAnsi="Tw Cen MT" w:cs="Twentieth Century"/>
          <w:sz w:val="24"/>
          <w:szCs w:val="24"/>
        </w:rPr>
        <w:tab/>
        <w:t xml:space="preserve">Ekstrak </w:t>
      </w:r>
      <w:r w:rsidRPr="00E53603">
        <w:rPr>
          <w:rFonts w:ascii="Tw Cen MT" w:eastAsia="Twentieth Century" w:hAnsi="Tw Cen MT" w:cs="Twentieth Century"/>
          <w:sz w:val="24"/>
          <w:szCs w:val="24"/>
        </w:rPr>
        <w:tab/>
        <w:t>10 gr</w:t>
      </w:r>
    </w:p>
    <w:p w14:paraId="72B5A795"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t>Karbopol 940 2 gr</w:t>
      </w:r>
    </w:p>
    <w:p w14:paraId="3DEAE9E7"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t>Metil Paraben 0,2 gr</w:t>
      </w:r>
    </w:p>
    <w:p w14:paraId="781C169C"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t xml:space="preserve">Propilnglikol </w:t>
      </w:r>
      <w:r w:rsidRPr="00E53603">
        <w:rPr>
          <w:rFonts w:ascii="Tw Cen MT" w:eastAsia="Twentieth Century" w:hAnsi="Tw Cen MT" w:cs="Twentieth Century"/>
          <w:sz w:val="24"/>
          <w:szCs w:val="24"/>
        </w:rPr>
        <w:tab/>
        <w:t>10 gr</w:t>
      </w:r>
    </w:p>
    <w:p w14:paraId="689C5AC0"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t xml:space="preserve">Aquades ad </w:t>
      </w:r>
      <w:r w:rsidRPr="00E53603">
        <w:rPr>
          <w:rFonts w:ascii="Tw Cen MT" w:eastAsia="Twentieth Century" w:hAnsi="Tw Cen MT" w:cs="Twentieth Century"/>
          <w:sz w:val="24"/>
          <w:szCs w:val="24"/>
        </w:rPr>
        <w:tab/>
        <w:t>100 ml</w:t>
      </w:r>
      <w:r w:rsidRPr="00E53603">
        <w:rPr>
          <w:rFonts w:ascii="Tw Cen MT" w:eastAsia="Twentieth Century" w:hAnsi="Tw Cen MT" w:cs="Twentieth Century"/>
          <w:sz w:val="24"/>
          <w:szCs w:val="24"/>
        </w:rPr>
        <w:tab/>
      </w:r>
    </w:p>
    <w:p w14:paraId="51527029"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62A5AAC3"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b/>
          <w:bCs/>
          <w:sz w:val="24"/>
          <w:szCs w:val="24"/>
        </w:rPr>
        <w:t>3</w:t>
      </w:r>
      <w:r w:rsidRPr="00E53603">
        <w:rPr>
          <w:rFonts w:ascii="Tw Cen MT" w:eastAsia="Twentieth Century" w:hAnsi="Tw Cen MT" w:cs="Twentieth Century"/>
          <w:sz w:val="24"/>
          <w:szCs w:val="24"/>
        </w:rPr>
        <w:t xml:space="preserve">. </w:t>
      </w:r>
      <w:r w:rsidRPr="00E53603">
        <w:rPr>
          <w:rFonts w:ascii="Tw Cen MT" w:eastAsia="Twentieth Century" w:hAnsi="Tw Cen MT" w:cs="Twentieth Century"/>
          <w:b/>
          <w:bCs/>
          <w:sz w:val="24"/>
          <w:szCs w:val="24"/>
        </w:rPr>
        <w:t>Pembuatan Gel Ekstrak Daun Pegagan</w:t>
      </w:r>
    </w:p>
    <w:p w14:paraId="0894DAD4"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Karbopol 940 disdispersikan ke dalam 30 ml air pada suhu 70°C hingga mengembang, kemudian diaduk hingga terbentuk gel. Tambahkan TEA sedikit demi sedikit sambil terus diaduk, kemudian metil paraben dilarutkan di dalam propilenglikol hingga tercampur dan masukkan ke dalam basis gel sedikit demi sedikit sambil terus diaduk, lalu tambahkan ekstrak etanol daun pegagan sesuai konsentrasi variabel dan diaduk hingga homogen. Kemudian tambahkan aquadest hingga sediaan gel mencapai 100 gram sambil diaduk hingga homogen.</w:t>
      </w:r>
    </w:p>
    <w:p w14:paraId="519B9E47"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5A13EA86"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r w:rsidRPr="00E53603">
        <w:rPr>
          <w:rFonts w:ascii="Tw Cen MT" w:eastAsia="Twentieth Century" w:hAnsi="Tw Cen MT" w:cs="Twentieth Century"/>
          <w:b/>
          <w:bCs/>
          <w:sz w:val="24"/>
          <w:szCs w:val="24"/>
        </w:rPr>
        <w:t>4. Uji Evaluasi Sediaan Gel</w:t>
      </w:r>
    </w:p>
    <w:p w14:paraId="491903A0" w14:textId="77777777" w:rsid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Uji evaluasi sediaan gel dilakukan sebelum dan setelah penyimpanan. Parameter pengujian yang dilakukan yakni uji organoleptis, uji homogenitas, uji pH, uji daya sebar, dan uji akseptabilitas</w:t>
      </w:r>
    </w:p>
    <w:p w14:paraId="2913DBF1" w14:textId="77777777" w:rsidR="008A718F" w:rsidRDefault="008A718F" w:rsidP="00E53603">
      <w:pPr>
        <w:tabs>
          <w:tab w:val="left" w:pos="426"/>
        </w:tabs>
        <w:spacing w:after="0" w:line="240" w:lineRule="auto"/>
        <w:jc w:val="both"/>
        <w:rPr>
          <w:rFonts w:ascii="Tw Cen MT" w:eastAsia="Twentieth Century" w:hAnsi="Tw Cen MT" w:cs="Twentieth Century"/>
          <w:sz w:val="24"/>
          <w:szCs w:val="24"/>
        </w:rPr>
      </w:pPr>
    </w:p>
    <w:p w14:paraId="0C5758B7" w14:textId="77777777" w:rsidR="008A718F" w:rsidRPr="00E53603" w:rsidRDefault="008A718F" w:rsidP="00E53603">
      <w:pPr>
        <w:tabs>
          <w:tab w:val="left" w:pos="426"/>
        </w:tabs>
        <w:spacing w:after="0" w:line="240" w:lineRule="auto"/>
        <w:jc w:val="both"/>
        <w:rPr>
          <w:rFonts w:ascii="Tw Cen MT" w:eastAsia="Twentieth Century" w:hAnsi="Tw Cen MT" w:cs="Twentieth Century"/>
          <w:sz w:val="24"/>
          <w:szCs w:val="24"/>
        </w:rPr>
      </w:pPr>
    </w:p>
    <w:p w14:paraId="5FACEF02"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085A106C"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r w:rsidRPr="00E53603">
        <w:rPr>
          <w:rFonts w:ascii="Tw Cen MT" w:eastAsia="Twentieth Century" w:hAnsi="Tw Cen MT" w:cs="Twentieth Century"/>
          <w:b/>
          <w:bCs/>
          <w:sz w:val="24"/>
          <w:szCs w:val="24"/>
        </w:rPr>
        <w:t>5. Perlakuan Hewan Uji</w:t>
      </w:r>
    </w:p>
    <w:p w14:paraId="0234B9E8" w14:textId="275AEA0C"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Luka sayat pada mencit akan dibuat di punggung mencit. Sebelum dilakukan penyayatan mencit terlebih dahulu di anestesi menggunakan alkohol. Tandai bagian punggung yang akan dibuat luka, cukur bulu mencit serta olesi dengan alkohol 70%. Buat luka sayat dengan panjang 1 cm dengan kedalaman 0,1 mm menggunakan pisau bedah (scalpel) </w:t>
      </w:r>
      <w:r w:rsidR="00C62FEF">
        <w:rPr>
          <w:rFonts w:ascii="Tw Cen MT" w:eastAsia="Twentieth Century" w:hAnsi="Tw Cen MT" w:cs="Twentieth Century"/>
          <w:sz w:val="24"/>
          <w:szCs w:val="24"/>
        </w:rPr>
        <w:t>[6]</w:t>
      </w:r>
      <w:r w:rsidR="005E4F18">
        <w:rPr>
          <w:rFonts w:ascii="Tw Cen MT" w:eastAsia="Twentieth Century" w:hAnsi="Tw Cen MT" w:cs="Twentieth Century"/>
          <w:sz w:val="24"/>
          <w:szCs w:val="24"/>
        </w:rPr>
        <w:t>.</w:t>
      </w:r>
      <w:r w:rsidRPr="00E53603">
        <w:rPr>
          <w:rFonts w:ascii="Tw Cen MT" w:eastAsia="Twentieth Century" w:hAnsi="Tw Cen MT" w:cs="Twentieth Century"/>
          <w:sz w:val="24"/>
          <w:szCs w:val="24"/>
        </w:rPr>
        <w:t xml:space="preserve"> Pengujian ini dibagi menjadi 5 kelompok perlakuan.</w:t>
      </w:r>
    </w:p>
    <w:p w14:paraId="3BCCB560"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3756F147"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r w:rsidRPr="00E53603">
        <w:rPr>
          <w:rFonts w:ascii="Tw Cen MT" w:eastAsia="Twentieth Century" w:hAnsi="Tw Cen MT" w:cs="Twentieth Century"/>
          <w:b/>
          <w:bCs/>
          <w:sz w:val="24"/>
          <w:szCs w:val="24"/>
        </w:rPr>
        <w:t>Analisa data</w:t>
      </w:r>
    </w:p>
    <w:p w14:paraId="6A2FB3A1" w14:textId="23B01695" w:rsidR="004721E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Pengolahan dan analisis data dengan menggunakan uji One Way ANOVA. Jika data tidak homogen dan tidak normal maka diuji non parametik uji Kruskal Wallis dan uji Mann Whitney </w:t>
      </w:r>
      <w:r w:rsidR="00C62FEF">
        <w:rPr>
          <w:rFonts w:ascii="Tw Cen MT" w:eastAsia="Twentieth Century" w:hAnsi="Tw Cen MT" w:cs="Twentieth Century"/>
          <w:sz w:val="24"/>
          <w:szCs w:val="24"/>
        </w:rPr>
        <w:t>[7]</w:t>
      </w:r>
      <w:r w:rsidR="005E4F18">
        <w:rPr>
          <w:rFonts w:ascii="Tw Cen MT" w:eastAsia="Twentieth Century" w:hAnsi="Tw Cen MT" w:cs="Twentieth Century"/>
          <w:sz w:val="24"/>
          <w:szCs w:val="24"/>
        </w:rPr>
        <w:t>.</w:t>
      </w:r>
    </w:p>
    <w:p w14:paraId="14218CCB"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73FB8D1E" w14:textId="4E431851"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5632923B" w14:textId="0F18811B" w:rsidR="00E53603" w:rsidRPr="00B76BF5" w:rsidRDefault="00476823" w:rsidP="008A718F">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Pada penelitian ini melakukan </w:t>
      </w:r>
      <w:r w:rsidR="001F762B">
        <w:rPr>
          <w:rFonts w:ascii="Tw Cen MT" w:eastAsia="Twentieth Century" w:hAnsi="Tw Cen MT" w:cs="Twentieth Century"/>
          <w:sz w:val="24"/>
          <w:szCs w:val="24"/>
        </w:rPr>
        <w:t xml:space="preserve">pengujian gel dari ekstrak etanol daun pegagan </w:t>
      </w:r>
      <w:r w:rsidR="001F762B" w:rsidRPr="00E53603">
        <w:rPr>
          <w:rFonts w:ascii="Tw Cen MT" w:eastAsia="Twentieth Century" w:hAnsi="Tw Cen MT" w:cs="Twentieth Century"/>
          <w:sz w:val="24"/>
          <w:szCs w:val="24"/>
        </w:rPr>
        <w:t>untuk aktivitas wound healing pada mencit (Mus musculus) dengan menggunakan konsentrasi yang sama yaitu 5%, 10% dan 15% dan diujikan pada mencit, menggunakan kontrol positif Betadine salep</w:t>
      </w:r>
      <w:r w:rsidR="00B76BF5">
        <w:rPr>
          <w:rFonts w:ascii="Tw Cen MT" w:eastAsia="Twentieth Century" w:hAnsi="Tw Cen MT" w:cs="Twentieth Century"/>
          <w:sz w:val="24"/>
          <w:szCs w:val="24"/>
        </w:rPr>
        <w:t xml:space="preserve">. Pada </w:t>
      </w:r>
      <w:r w:rsidR="00E53603" w:rsidRPr="00DC4931">
        <w:rPr>
          <w:rFonts w:ascii="Tw Cen MT" w:eastAsia="Twentieth Century" w:hAnsi="Tw Cen MT" w:cs="Twentieth Century"/>
          <w:sz w:val="24"/>
          <w:szCs w:val="24"/>
          <w:lang w:val="id-ID"/>
        </w:rPr>
        <w:t xml:space="preserve">Uji homogenitas dilakukan untuk melihat ada atau tidaknya partikel kasar yang terdapat dalam sediaan gel dengan tujuan apakah sediaan telah tercampur homogen, uji homogenitas dilakukan pengulangan sebanyak tiga kali. Hasil uji homogenitas dapat dilihat pada tabel </w:t>
      </w:r>
      <w:r w:rsidR="008A718F">
        <w:rPr>
          <w:rFonts w:ascii="Tw Cen MT" w:eastAsia="Twentieth Century" w:hAnsi="Tw Cen MT" w:cs="Twentieth Century"/>
          <w:sz w:val="24"/>
          <w:szCs w:val="24"/>
          <w:lang w:val="id-ID"/>
        </w:rPr>
        <w:t>1</w:t>
      </w:r>
      <w:r w:rsidR="00E53603" w:rsidRPr="00DC4931">
        <w:rPr>
          <w:rFonts w:ascii="Tw Cen MT" w:eastAsia="Twentieth Century" w:hAnsi="Tw Cen MT" w:cs="Twentieth Century"/>
          <w:sz w:val="24"/>
          <w:szCs w:val="24"/>
          <w:lang w:val="id-ID"/>
        </w:rPr>
        <w:t>.</w:t>
      </w:r>
    </w:p>
    <w:p w14:paraId="6D20D412" w14:textId="2003CB89" w:rsidR="00E53603" w:rsidRPr="008A718F" w:rsidRDefault="00E53603" w:rsidP="008A718F">
      <w:pPr>
        <w:tabs>
          <w:tab w:val="left" w:pos="426"/>
        </w:tabs>
        <w:spacing w:after="0"/>
        <w:jc w:val="center"/>
        <w:rPr>
          <w:rFonts w:ascii="Tw Cen MT" w:eastAsia="Twentieth Century" w:hAnsi="Tw Cen MT" w:cs="Twentieth Century"/>
          <w:sz w:val="20"/>
          <w:szCs w:val="20"/>
        </w:rPr>
      </w:pPr>
      <w:r w:rsidRPr="008A718F">
        <w:rPr>
          <w:rFonts w:ascii="Tw Cen MT" w:eastAsia="Twentieth Century" w:hAnsi="Tw Cen MT" w:cs="Twentieth Century"/>
          <w:sz w:val="20"/>
          <w:szCs w:val="20"/>
        </w:rPr>
        <w:t xml:space="preserve">Tabel </w:t>
      </w:r>
      <w:r w:rsidR="008A718F" w:rsidRPr="008A718F">
        <w:rPr>
          <w:rFonts w:ascii="Tw Cen MT" w:eastAsia="Twentieth Century" w:hAnsi="Tw Cen MT" w:cs="Twentieth Century"/>
          <w:sz w:val="20"/>
          <w:szCs w:val="20"/>
        </w:rPr>
        <w:t>1</w:t>
      </w:r>
      <w:r w:rsidRPr="008A718F">
        <w:rPr>
          <w:rFonts w:ascii="Tw Cen MT" w:eastAsia="Twentieth Century" w:hAnsi="Tw Cen MT" w:cs="Twentieth Century"/>
          <w:sz w:val="20"/>
          <w:szCs w:val="20"/>
        </w:rPr>
        <w:t xml:space="preserve">.  Hasil </w:t>
      </w:r>
      <w:r w:rsidRPr="008A718F">
        <w:rPr>
          <w:rFonts w:ascii="Tw Cen MT" w:eastAsia="Twentieth Century" w:hAnsi="Tw Cen MT" w:cs="Twentieth Century"/>
          <w:sz w:val="20"/>
          <w:szCs w:val="20"/>
          <w:lang w:val="id-ID"/>
        </w:rPr>
        <w:t>Uji Homogenitas</w:t>
      </w:r>
    </w:p>
    <w:tbl>
      <w:tblPr>
        <w:tblStyle w:val="PlainTable2"/>
        <w:tblW w:w="0" w:type="auto"/>
        <w:tblLook w:val="04A0" w:firstRow="1" w:lastRow="0" w:firstColumn="1" w:lastColumn="0" w:noHBand="0" w:noVBand="1"/>
      </w:tblPr>
      <w:tblGrid>
        <w:gridCol w:w="810"/>
        <w:gridCol w:w="1170"/>
        <w:gridCol w:w="1170"/>
        <w:gridCol w:w="1170"/>
      </w:tblGrid>
      <w:tr w:rsidR="00D42DDC" w:rsidRPr="008A718F" w14:paraId="1D498F1F" w14:textId="77777777" w:rsidTr="00E53603">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1F74B34C" w14:textId="77777777" w:rsidR="00E53603" w:rsidRPr="008A718F" w:rsidRDefault="00E53603" w:rsidP="00E53603">
            <w:pPr>
              <w:jc w:val="center"/>
              <w:rPr>
                <w:rFonts w:ascii="Tw Cen MT" w:hAnsi="Tw Cen MT" w:cs="Times New Roman"/>
                <w:sz w:val="20"/>
                <w:szCs w:val="20"/>
                <w:lang w:val="id-ID"/>
              </w:rPr>
            </w:pPr>
            <w:r w:rsidRPr="008A718F">
              <w:rPr>
                <w:rFonts w:ascii="Tw Cen MT" w:hAnsi="Tw Cen MT" w:cs="Times New Roman"/>
                <w:sz w:val="20"/>
                <w:szCs w:val="20"/>
                <w:lang w:val="id-ID"/>
              </w:rPr>
              <w:t>Formula</w:t>
            </w:r>
          </w:p>
        </w:tc>
        <w:tc>
          <w:tcPr>
            <w:tcW w:w="1982" w:type="dxa"/>
            <w:vAlign w:val="center"/>
          </w:tcPr>
          <w:p w14:paraId="5B0F2EB8" w14:textId="77777777" w:rsidR="00E53603" w:rsidRPr="008A718F" w:rsidRDefault="00E53603" w:rsidP="00E5360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Pengulangan 1</w:t>
            </w:r>
          </w:p>
        </w:tc>
        <w:tc>
          <w:tcPr>
            <w:tcW w:w="1982" w:type="dxa"/>
            <w:vAlign w:val="center"/>
          </w:tcPr>
          <w:p w14:paraId="708026F3" w14:textId="77777777" w:rsidR="00E53603" w:rsidRPr="008A718F" w:rsidRDefault="00E53603" w:rsidP="00E5360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Pengulangan 2</w:t>
            </w:r>
          </w:p>
        </w:tc>
        <w:tc>
          <w:tcPr>
            <w:tcW w:w="1982" w:type="dxa"/>
            <w:vAlign w:val="center"/>
          </w:tcPr>
          <w:p w14:paraId="7F633DDF" w14:textId="77777777" w:rsidR="00E53603" w:rsidRPr="008A718F" w:rsidRDefault="00E53603" w:rsidP="00E5360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Pengulangan 3</w:t>
            </w:r>
          </w:p>
        </w:tc>
      </w:tr>
      <w:tr w:rsidR="00D42DDC" w:rsidRPr="008A718F" w14:paraId="032BA1A8" w14:textId="77777777" w:rsidTr="00E5360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2A045C86" w14:textId="77777777" w:rsidR="00E53603" w:rsidRPr="008A718F" w:rsidRDefault="00E53603" w:rsidP="00E53603">
            <w:pPr>
              <w:jc w:val="center"/>
              <w:rPr>
                <w:rFonts w:ascii="Tw Cen MT" w:hAnsi="Tw Cen MT" w:cs="Times New Roman"/>
                <w:b w:val="0"/>
                <w:sz w:val="20"/>
                <w:szCs w:val="20"/>
                <w:lang w:val="id-ID"/>
              </w:rPr>
            </w:pPr>
            <w:r w:rsidRPr="008A718F">
              <w:rPr>
                <w:rFonts w:ascii="Tw Cen MT" w:hAnsi="Tw Cen MT" w:cs="Times New Roman"/>
                <w:b w:val="0"/>
                <w:sz w:val="20"/>
                <w:szCs w:val="20"/>
                <w:lang w:val="id-ID"/>
              </w:rPr>
              <w:t>F1</w:t>
            </w:r>
          </w:p>
        </w:tc>
        <w:tc>
          <w:tcPr>
            <w:tcW w:w="1982" w:type="dxa"/>
            <w:vAlign w:val="center"/>
          </w:tcPr>
          <w:p w14:paraId="045E465E" w14:textId="77777777" w:rsidR="00E53603" w:rsidRPr="008A718F"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w:t>
            </w:r>
          </w:p>
        </w:tc>
        <w:tc>
          <w:tcPr>
            <w:tcW w:w="1982" w:type="dxa"/>
            <w:vAlign w:val="center"/>
          </w:tcPr>
          <w:p w14:paraId="2FBE34C7" w14:textId="77777777" w:rsidR="00E53603" w:rsidRPr="008A718F"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w:t>
            </w:r>
          </w:p>
        </w:tc>
        <w:tc>
          <w:tcPr>
            <w:tcW w:w="1982" w:type="dxa"/>
            <w:vAlign w:val="center"/>
          </w:tcPr>
          <w:p w14:paraId="2EFB8BB6" w14:textId="77777777" w:rsidR="00E53603" w:rsidRPr="008A718F"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w:t>
            </w:r>
          </w:p>
        </w:tc>
      </w:tr>
      <w:tr w:rsidR="00D42DDC" w:rsidRPr="008A718F" w14:paraId="01D54ED6" w14:textId="77777777" w:rsidTr="00E53603">
        <w:trPr>
          <w:trHeight w:val="412"/>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3BE56A05" w14:textId="77777777" w:rsidR="00E53603" w:rsidRPr="008A718F" w:rsidRDefault="00E53603" w:rsidP="00E53603">
            <w:pPr>
              <w:jc w:val="center"/>
              <w:rPr>
                <w:rFonts w:ascii="Tw Cen MT" w:hAnsi="Tw Cen MT" w:cs="Times New Roman"/>
                <w:b w:val="0"/>
                <w:sz w:val="20"/>
                <w:szCs w:val="20"/>
                <w:lang w:val="id-ID"/>
              </w:rPr>
            </w:pPr>
            <w:r w:rsidRPr="008A718F">
              <w:rPr>
                <w:rFonts w:ascii="Tw Cen MT" w:hAnsi="Tw Cen MT" w:cs="Times New Roman"/>
                <w:b w:val="0"/>
                <w:sz w:val="20"/>
                <w:szCs w:val="20"/>
                <w:lang w:val="id-ID"/>
              </w:rPr>
              <w:t>F2</w:t>
            </w:r>
          </w:p>
        </w:tc>
        <w:tc>
          <w:tcPr>
            <w:tcW w:w="1982" w:type="dxa"/>
            <w:vAlign w:val="center"/>
          </w:tcPr>
          <w:p w14:paraId="6B21204D" w14:textId="77777777" w:rsidR="00E53603" w:rsidRPr="008A718F" w:rsidRDefault="00E53603" w:rsidP="00E5360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w:t>
            </w:r>
          </w:p>
        </w:tc>
        <w:tc>
          <w:tcPr>
            <w:tcW w:w="1982" w:type="dxa"/>
            <w:vAlign w:val="center"/>
          </w:tcPr>
          <w:p w14:paraId="70E11CAF" w14:textId="77777777" w:rsidR="00E53603" w:rsidRPr="008A718F" w:rsidRDefault="00E53603" w:rsidP="00E5360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w:t>
            </w:r>
          </w:p>
        </w:tc>
        <w:tc>
          <w:tcPr>
            <w:tcW w:w="1982" w:type="dxa"/>
            <w:vAlign w:val="center"/>
          </w:tcPr>
          <w:p w14:paraId="07166960" w14:textId="77777777" w:rsidR="00E53603" w:rsidRPr="008A718F" w:rsidRDefault="00E53603" w:rsidP="00E5360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w:t>
            </w:r>
          </w:p>
        </w:tc>
      </w:tr>
      <w:tr w:rsidR="00D42DDC" w:rsidRPr="008A718F" w14:paraId="1ED2EF96" w14:textId="77777777" w:rsidTr="00E53603">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6F3E1BBD" w14:textId="77777777" w:rsidR="00E53603" w:rsidRPr="008A718F" w:rsidRDefault="00E53603" w:rsidP="00E53603">
            <w:pPr>
              <w:jc w:val="center"/>
              <w:rPr>
                <w:rFonts w:ascii="Tw Cen MT" w:hAnsi="Tw Cen MT" w:cs="Times New Roman"/>
                <w:b w:val="0"/>
                <w:sz w:val="20"/>
                <w:szCs w:val="20"/>
                <w:lang w:val="id-ID"/>
              </w:rPr>
            </w:pPr>
            <w:r w:rsidRPr="008A718F">
              <w:rPr>
                <w:rFonts w:ascii="Tw Cen MT" w:hAnsi="Tw Cen MT" w:cs="Times New Roman"/>
                <w:b w:val="0"/>
                <w:sz w:val="20"/>
                <w:szCs w:val="20"/>
                <w:lang w:val="id-ID"/>
              </w:rPr>
              <w:t>F3</w:t>
            </w:r>
          </w:p>
        </w:tc>
        <w:tc>
          <w:tcPr>
            <w:tcW w:w="1982" w:type="dxa"/>
            <w:vAlign w:val="center"/>
          </w:tcPr>
          <w:p w14:paraId="3CBB241D" w14:textId="77777777" w:rsidR="00E53603" w:rsidRPr="008A718F"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w:t>
            </w:r>
          </w:p>
        </w:tc>
        <w:tc>
          <w:tcPr>
            <w:tcW w:w="1982" w:type="dxa"/>
            <w:vAlign w:val="center"/>
          </w:tcPr>
          <w:p w14:paraId="72654014" w14:textId="77777777" w:rsidR="00E53603" w:rsidRPr="008A718F"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w:t>
            </w:r>
          </w:p>
        </w:tc>
        <w:tc>
          <w:tcPr>
            <w:tcW w:w="1982" w:type="dxa"/>
            <w:vAlign w:val="center"/>
          </w:tcPr>
          <w:p w14:paraId="31582D69" w14:textId="77777777" w:rsidR="00E53603" w:rsidRPr="008A718F"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w:t>
            </w:r>
          </w:p>
        </w:tc>
      </w:tr>
    </w:tbl>
    <w:p w14:paraId="1D3E0A30" w14:textId="77777777" w:rsidR="00E53603" w:rsidRPr="00DC4931" w:rsidRDefault="00E53603" w:rsidP="00E53603">
      <w:pPr>
        <w:tabs>
          <w:tab w:val="left" w:pos="426"/>
        </w:tabs>
        <w:spacing w:after="0"/>
        <w:jc w:val="both"/>
        <w:rPr>
          <w:rFonts w:ascii="Tw Cen MT" w:eastAsia="Twentieth Century" w:hAnsi="Tw Cen MT" w:cs="Twentieth Century"/>
          <w:sz w:val="24"/>
          <w:szCs w:val="24"/>
          <w:lang w:val="id-ID"/>
        </w:rPr>
      </w:pPr>
    </w:p>
    <w:p w14:paraId="70198BDB" w14:textId="77777777" w:rsidR="00E53603" w:rsidRPr="00DC4931" w:rsidRDefault="00E53603" w:rsidP="00E53603">
      <w:pPr>
        <w:spacing w:after="0" w:line="240" w:lineRule="auto"/>
        <w:jc w:val="both"/>
        <w:rPr>
          <w:rFonts w:ascii="Tw Cen MT" w:hAnsi="Tw Cen MT"/>
          <w:b/>
          <w:noProof/>
          <w:sz w:val="24"/>
          <w:szCs w:val="24"/>
          <w:lang w:val="id-ID" w:eastAsia="id-ID"/>
        </w:rPr>
      </w:pPr>
      <w:r w:rsidRPr="00DC4931">
        <w:rPr>
          <w:rFonts w:ascii="Tw Cen MT" w:hAnsi="Tw Cen MT"/>
          <w:b/>
          <w:noProof/>
          <w:sz w:val="24"/>
          <w:szCs w:val="24"/>
          <w:lang w:val="id-ID" w:eastAsia="id-ID"/>
        </w:rPr>
        <w:t>Hasil Uji pH</w:t>
      </w:r>
    </w:p>
    <w:p w14:paraId="1F174825" w14:textId="1CFF9BC0" w:rsidR="00E53603" w:rsidRDefault="00B76BF5" w:rsidP="00E53603">
      <w:pPr>
        <w:spacing w:after="0" w:line="240" w:lineRule="auto"/>
        <w:jc w:val="both"/>
        <w:rPr>
          <w:rFonts w:ascii="Tw Cen MT" w:hAnsi="Tw Cen MT"/>
          <w:noProof/>
          <w:sz w:val="24"/>
          <w:szCs w:val="24"/>
          <w:lang w:val="id-ID" w:eastAsia="id-ID"/>
        </w:rPr>
      </w:pPr>
      <w:r>
        <w:rPr>
          <w:rFonts w:ascii="Tw Cen MT" w:hAnsi="Tw Cen MT"/>
          <w:noProof/>
          <w:sz w:val="24"/>
          <w:szCs w:val="24"/>
          <w:lang w:eastAsia="id-ID"/>
        </w:rPr>
        <w:t xml:space="preserve">Hasil </w:t>
      </w:r>
      <w:r w:rsidR="00E53603" w:rsidRPr="00DC4931">
        <w:rPr>
          <w:rFonts w:ascii="Tw Cen MT" w:hAnsi="Tw Cen MT"/>
          <w:noProof/>
          <w:sz w:val="24"/>
          <w:szCs w:val="24"/>
          <w:lang w:val="id-ID" w:eastAsia="id-ID"/>
        </w:rPr>
        <w:t xml:space="preserve">Uji pH dilakukan menggunakan pH meter untuk menyesuaikan pH sediaan dengan pH kulit yaitu dalam interval 4,5-6,5 agar tidak terjadi iritasi pada kulit. Hasil uji ph dapat dilihat pada tabel </w:t>
      </w:r>
      <w:r w:rsidR="008A718F">
        <w:rPr>
          <w:rFonts w:ascii="Tw Cen MT" w:hAnsi="Tw Cen MT"/>
          <w:noProof/>
          <w:sz w:val="24"/>
          <w:szCs w:val="24"/>
          <w:lang w:val="id-ID" w:eastAsia="id-ID"/>
        </w:rPr>
        <w:t>2</w:t>
      </w:r>
      <w:r w:rsidR="00E53603" w:rsidRPr="00DC4931">
        <w:rPr>
          <w:rFonts w:ascii="Tw Cen MT" w:hAnsi="Tw Cen MT"/>
          <w:noProof/>
          <w:sz w:val="24"/>
          <w:szCs w:val="24"/>
          <w:lang w:val="id-ID" w:eastAsia="id-ID"/>
        </w:rPr>
        <w:t>.</w:t>
      </w:r>
    </w:p>
    <w:p w14:paraId="5B378962" w14:textId="40086D12" w:rsidR="00E53603" w:rsidRPr="008A718F" w:rsidRDefault="00E53603" w:rsidP="008A718F">
      <w:pPr>
        <w:spacing w:after="0" w:line="240" w:lineRule="auto"/>
        <w:jc w:val="center"/>
        <w:rPr>
          <w:rFonts w:ascii="Tw Cen MT" w:hAnsi="Tw Cen MT"/>
          <w:noProof/>
          <w:sz w:val="20"/>
          <w:szCs w:val="20"/>
          <w:lang w:val="id-ID" w:eastAsia="id-ID"/>
        </w:rPr>
      </w:pPr>
      <w:r w:rsidRPr="008A718F">
        <w:rPr>
          <w:rFonts w:ascii="Tw Cen MT" w:hAnsi="Tw Cen MT"/>
          <w:noProof/>
          <w:sz w:val="20"/>
          <w:szCs w:val="20"/>
          <w:lang w:eastAsia="id-ID"/>
        </w:rPr>
        <w:t xml:space="preserve">Tabel </w:t>
      </w:r>
      <w:r w:rsidR="008A718F" w:rsidRPr="008A718F">
        <w:rPr>
          <w:rFonts w:ascii="Tw Cen MT" w:hAnsi="Tw Cen MT"/>
          <w:noProof/>
          <w:sz w:val="20"/>
          <w:szCs w:val="20"/>
          <w:lang w:eastAsia="id-ID"/>
        </w:rPr>
        <w:t>2</w:t>
      </w:r>
      <w:r w:rsidRPr="008A718F">
        <w:rPr>
          <w:rFonts w:ascii="Tw Cen MT" w:hAnsi="Tw Cen MT"/>
          <w:noProof/>
          <w:sz w:val="20"/>
          <w:szCs w:val="20"/>
          <w:lang w:eastAsia="id-ID"/>
        </w:rPr>
        <w:t>.</w:t>
      </w:r>
      <w:r w:rsidRPr="008A718F">
        <w:rPr>
          <w:rFonts w:ascii="Tw Cen MT" w:hAnsi="Tw Cen MT"/>
          <w:noProof/>
          <w:sz w:val="20"/>
          <w:szCs w:val="20"/>
          <w:lang w:val="id-ID" w:eastAsia="id-ID"/>
        </w:rPr>
        <w:t xml:space="preserve"> Hasil Uji pH</w:t>
      </w:r>
    </w:p>
    <w:tbl>
      <w:tblPr>
        <w:tblStyle w:val="PlainTable2"/>
        <w:tblpPr w:leftFromText="180" w:rightFromText="180" w:vertAnchor="text" w:horzAnchor="page" w:tblpX="6256" w:tblpY="106"/>
        <w:tblW w:w="4795" w:type="dxa"/>
        <w:tblBorders>
          <w:bottom w:val="none" w:sz="0" w:space="0" w:color="auto"/>
          <w:insideH w:val="single" w:sz="4" w:space="0" w:color="7F7F7F" w:themeColor="text1" w:themeTint="80"/>
        </w:tblBorders>
        <w:tblLayout w:type="fixed"/>
        <w:tblLook w:val="04A0" w:firstRow="1" w:lastRow="0" w:firstColumn="1" w:lastColumn="0" w:noHBand="0" w:noVBand="1"/>
      </w:tblPr>
      <w:tblGrid>
        <w:gridCol w:w="599"/>
        <w:gridCol w:w="1199"/>
        <w:gridCol w:w="719"/>
        <w:gridCol w:w="480"/>
        <w:gridCol w:w="1079"/>
        <w:gridCol w:w="719"/>
      </w:tblGrid>
      <w:tr w:rsidR="00E53603" w:rsidRPr="008A718F" w14:paraId="00879C74" w14:textId="77777777" w:rsidTr="00E5360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99" w:type="dxa"/>
            <w:vAlign w:val="center"/>
          </w:tcPr>
          <w:p w14:paraId="7C9E5B8D" w14:textId="77777777" w:rsidR="00E53603" w:rsidRPr="008A718F" w:rsidRDefault="00E53603" w:rsidP="00E53603">
            <w:pPr>
              <w:jc w:val="center"/>
              <w:rPr>
                <w:rFonts w:ascii="Tw Cen MT" w:hAnsi="Tw Cen MT" w:cs="Times New Roman"/>
                <w:sz w:val="20"/>
                <w:szCs w:val="20"/>
                <w:lang w:val="id-ID"/>
              </w:rPr>
            </w:pPr>
            <w:r w:rsidRPr="008A718F">
              <w:rPr>
                <w:rFonts w:ascii="Tw Cen MT" w:hAnsi="Tw Cen MT" w:cs="Times New Roman"/>
                <w:sz w:val="20"/>
                <w:szCs w:val="20"/>
                <w:lang w:val="id-ID"/>
              </w:rPr>
              <w:t>Formula</w:t>
            </w:r>
          </w:p>
        </w:tc>
        <w:tc>
          <w:tcPr>
            <w:tcW w:w="1199" w:type="dxa"/>
            <w:vAlign w:val="center"/>
          </w:tcPr>
          <w:p w14:paraId="622B2017" w14:textId="77777777" w:rsidR="00E53603" w:rsidRPr="008A718F" w:rsidRDefault="00E53603" w:rsidP="00E5360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Pengulangan 1</w:t>
            </w:r>
          </w:p>
        </w:tc>
        <w:tc>
          <w:tcPr>
            <w:tcW w:w="1199" w:type="dxa"/>
            <w:gridSpan w:val="2"/>
            <w:vAlign w:val="center"/>
          </w:tcPr>
          <w:p w14:paraId="2B7AF38A" w14:textId="77777777" w:rsidR="00E53603" w:rsidRPr="008A718F" w:rsidRDefault="00E53603" w:rsidP="00E5360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Pengulangan 2</w:t>
            </w:r>
          </w:p>
        </w:tc>
        <w:tc>
          <w:tcPr>
            <w:tcW w:w="1079" w:type="dxa"/>
            <w:vAlign w:val="center"/>
          </w:tcPr>
          <w:p w14:paraId="26DDBF2A" w14:textId="77777777" w:rsidR="00E53603" w:rsidRPr="008A718F" w:rsidRDefault="00E53603" w:rsidP="00E53603">
            <w:pPr>
              <w:ind w:left="39" w:right="-99"/>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Pengulangan 3</w:t>
            </w:r>
          </w:p>
        </w:tc>
        <w:tc>
          <w:tcPr>
            <w:tcW w:w="719" w:type="dxa"/>
            <w:tcBorders>
              <w:bottom w:val="single" w:sz="4" w:space="0" w:color="auto"/>
            </w:tcBorders>
            <w:vAlign w:val="center"/>
          </w:tcPr>
          <w:p w14:paraId="23FB736B" w14:textId="77777777" w:rsidR="00E53603" w:rsidRPr="008A718F" w:rsidRDefault="00E53603" w:rsidP="00E5360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Rata-rata ±SD</w:t>
            </w:r>
          </w:p>
        </w:tc>
      </w:tr>
      <w:tr w:rsidR="00E53603" w:rsidRPr="008A718F" w14:paraId="0913DEE9" w14:textId="77777777" w:rsidTr="00E5360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99" w:type="dxa"/>
            <w:vAlign w:val="center"/>
          </w:tcPr>
          <w:p w14:paraId="6D89B3AD" w14:textId="77777777" w:rsidR="00E53603" w:rsidRPr="008A718F" w:rsidRDefault="00E53603" w:rsidP="00E53603">
            <w:pPr>
              <w:jc w:val="center"/>
              <w:rPr>
                <w:rFonts w:ascii="Tw Cen MT" w:hAnsi="Tw Cen MT" w:cs="Times New Roman"/>
                <w:b w:val="0"/>
                <w:sz w:val="20"/>
                <w:szCs w:val="20"/>
                <w:lang w:val="id-ID"/>
              </w:rPr>
            </w:pPr>
            <w:r w:rsidRPr="008A718F">
              <w:rPr>
                <w:rFonts w:ascii="Tw Cen MT" w:hAnsi="Tw Cen MT" w:cs="Times New Roman"/>
                <w:b w:val="0"/>
                <w:sz w:val="20"/>
                <w:szCs w:val="20"/>
                <w:lang w:val="id-ID"/>
              </w:rPr>
              <w:t>F1</w:t>
            </w:r>
          </w:p>
        </w:tc>
        <w:tc>
          <w:tcPr>
            <w:tcW w:w="1199" w:type="dxa"/>
            <w:vAlign w:val="center"/>
          </w:tcPr>
          <w:p w14:paraId="56BEF420" w14:textId="77777777" w:rsidR="00E53603" w:rsidRPr="008A718F"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4,94</w:t>
            </w:r>
          </w:p>
        </w:tc>
        <w:tc>
          <w:tcPr>
            <w:tcW w:w="719" w:type="dxa"/>
            <w:vAlign w:val="center"/>
          </w:tcPr>
          <w:p w14:paraId="76A853CD" w14:textId="77777777" w:rsidR="00E53603" w:rsidRPr="008A718F"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4,99</w:t>
            </w:r>
          </w:p>
        </w:tc>
        <w:tc>
          <w:tcPr>
            <w:tcW w:w="1559" w:type="dxa"/>
            <w:gridSpan w:val="2"/>
            <w:vAlign w:val="center"/>
          </w:tcPr>
          <w:p w14:paraId="32A3DA0E" w14:textId="77777777" w:rsidR="00E53603" w:rsidRPr="008A718F"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4,91</w:t>
            </w:r>
          </w:p>
        </w:tc>
        <w:tc>
          <w:tcPr>
            <w:tcW w:w="719" w:type="dxa"/>
            <w:tcBorders>
              <w:top w:val="single" w:sz="4" w:space="0" w:color="auto"/>
            </w:tcBorders>
            <w:vAlign w:val="center"/>
          </w:tcPr>
          <w:p w14:paraId="52F12B38" w14:textId="77777777" w:rsidR="00E53603" w:rsidRPr="008A718F" w:rsidRDefault="00E53603" w:rsidP="00E53603">
            <w:pPr>
              <w:ind w:left="-259"/>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4,94</w:t>
            </w:r>
          </w:p>
        </w:tc>
      </w:tr>
      <w:tr w:rsidR="00E53603" w:rsidRPr="008A718F" w14:paraId="0D087F48" w14:textId="77777777" w:rsidTr="00E53603">
        <w:trPr>
          <w:trHeight w:val="296"/>
        </w:trPr>
        <w:tc>
          <w:tcPr>
            <w:cnfStyle w:val="001000000000" w:firstRow="0" w:lastRow="0" w:firstColumn="1" w:lastColumn="0" w:oddVBand="0" w:evenVBand="0" w:oddHBand="0" w:evenHBand="0" w:firstRowFirstColumn="0" w:firstRowLastColumn="0" w:lastRowFirstColumn="0" w:lastRowLastColumn="0"/>
            <w:tcW w:w="599" w:type="dxa"/>
            <w:tcBorders>
              <w:bottom w:val="single" w:sz="4" w:space="0" w:color="7F7F7F" w:themeColor="text1" w:themeTint="80"/>
            </w:tcBorders>
            <w:vAlign w:val="center"/>
          </w:tcPr>
          <w:p w14:paraId="5A5B42C5" w14:textId="77777777" w:rsidR="00E53603" w:rsidRPr="008A718F" w:rsidRDefault="00E53603" w:rsidP="00E53603">
            <w:pPr>
              <w:jc w:val="center"/>
              <w:rPr>
                <w:rFonts w:ascii="Tw Cen MT" w:hAnsi="Tw Cen MT" w:cs="Times New Roman"/>
                <w:b w:val="0"/>
                <w:sz w:val="20"/>
                <w:szCs w:val="20"/>
                <w:lang w:val="id-ID"/>
              </w:rPr>
            </w:pPr>
            <w:r w:rsidRPr="008A718F">
              <w:rPr>
                <w:rFonts w:ascii="Tw Cen MT" w:hAnsi="Tw Cen MT" w:cs="Times New Roman"/>
                <w:b w:val="0"/>
                <w:sz w:val="20"/>
                <w:szCs w:val="20"/>
                <w:lang w:val="id-ID"/>
              </w:rPr>
              <w:t>F2</w:t>
            </w:r>
          </w:p>
        </w:tc>
        <w:tc>
          <w:tcPr>
            <w:tcW w:w="1199" w:type="dxa"/>
            <w:tcBorders>
              <w:bottom w:val="single" w:sz="4" w:space="0" w:color="7F7F7F" w:themeColor="text1" w:themeTint="80"/>
            </w:tcBorders>
            <w:vAlign w:val="center"/>
          </w:tcPr>
          <w:p w14:paraId="7A1D6D42" w14:textId="77777777" w:rsidR="00E53603" w:rsidRPr="008A718F" w:rsidRDefault="00E53603" w:rsidP="00E5360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4,36</w:t>
            </w:r>
          </w:p>
        </w:tc>
        <w:tc>
          <w:tcPr>
            <w:tcW w:w="719" w:type="dxa"/>
            <w:tcBorders>
              <w:bottom w:val="single" w:sz="4" w:space="0" w:color="7F7F7F" w:themeColor="text1" w:themeTint="80"/>
            </w:tcBorders>
            <w:vAlign w:val="center"/>
          </w:tcPr>
          <w:p w14:paraId="55F57A2E" w14:textId="77777777" w:rsidR="00E53603" w:rsidRPr="008A718F" w:rsidRDefault="00E53603" w:rsidP="00E5360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4,33</w:t>
            </w:r>
          </w:p>
        </w:tc>
        <w:tc>
          <w:tcPr>
            <w:tcW w:w="1559" w:type="dxa"/>
            <w:gridSpan w:val="2"/>
            <w:tcBorders>
              <w:bottom w:val="single" w:sz="4" w:space="0" w:color="7F7F7F" w:themeColor="text1" w:themeTint="80"/>
            </w:tcBorders>
            <w:vAlign w:val="center"/>
          </w:tcPr>
          <w:p w14:paraId="455D24A1" w14:textId="77777777" w:rsidR="00E53603" w:rsidRPr="008A718F" w:rsidRDefault="00E53603" w:rsidP="00E5360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4,20</w:t>
            </w:r>
          </w:p>
        </w:tc>
        <w:tc>
          <w:tcPr>
            <w:tcW w:w="719" w:type="dxa"/>
            <w:tcBorders>
              <w:bottom w:val="single" w:sz="4" w:space="0" w:color="7F7F7F" w:themeColor="text1" w:themeTint="80"/>
            </w:tcBorders>
            <w:vAlign w:val="center"/>
          </w:tcPr>
          <w:p w14:paraId="2153203D" w14:textId="77777777" w:rsidR="00E53603" w:rsidRPr="008A718F" w:rsidRDefault="00E53603" w:rsidP="00E53603">
            <w:pPr>
              <w:ind w:left="-259"/>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4,29</w:t>
            </w:r>
          </w:p>
        </w:tc>
      </w:tr>
      <w:tr w:rsidR="00E53603" w:rsidRPr="008A718F" w14:paraId="68CEB6EA" w14:textId="77777777" w:rsidTr="00E5360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99" w:type="dxa"/>
            <w:vAlign w:val="center"/>
          </w:tcPr>
          <w:p w14:paraId="1A07ACB3" w14:textId="77777777" w:rsidR="00E53603" w:rsidRPr="008A718F" w:rsidRDefault="00E53603" w:rsidP="00E53603">
            <w:pPr>
              <w:jc w:val="center"/>
              <w:rPr>
                <w:rFonts w:ascii="Tw Cen MT" w:hAnsi="Tw Cen MT" w:cs="Times New Roman"/>
                <w:b w:val="0"/>
                <w:sz w:val="20"/>
                <w:szCs w:val="20"/>
                <w:lang w:val="id-ID"/>
              </w:rPr>
            </w:pPr>
            <w:r w:rsidRPr="008A718F">
              <w:rPr>
                <w:rFonts w:ascii="Tw Cen MT" w:hAnsi="Tw Cen MT" w:cs="Times New Roman"/>
                <w:b w:val="0"/>
                <w:sz w:val="20"/>
                <w:szCs w:val="20"/>
                <w:lang w:val="id-ID"/>
              </w:rPr>
              <w:t>F3</w:t>
            </w:r>
          </w:p>
        </w:tc>
        <w:tc>
          <w:tcPr>
            <w:tcW w:w="1199" w:type="dxa"/>
            <w:vAlign w:val="center"/>
          </w:tcPr>
          <w:p w14:paraId="337903B4" w14:textId="77777777" w:rsidR="00E53603" w:rsidRPr="008A718F"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4,15</w:t>
            </w:r>
          </w:p>
        </w:tc>
        <w:tc>
          <w:tcPr>
            <w:tcW w:w="719" w:type="dxa"/>
            <w:vAlign w:val="center"/>
          </w:tcPr>
          <w:p w14:paraId="448FDE77" w14:textId="77777777" w:rsidR="00E53603" w:rsidRPr="008A718F"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4,33</w:t>
            </w:r>
          </w:p>
        </w:tc>
        <w:tc>
          <w:tcPr>
            <w:tcW w:w="1559" w:type="dxa"/>
            <w:gridSpan w:val="2"/>
            <w:vAlign w:val="center"/>
          </w:tcPr>
          <w:p w14:paraId="5E565F68" w14:textId="77777777" w:rsidR="00E53603" w:rsidRPr="008A718F"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4,39</w:t>
            </w:r>
          </w:p>
        </w:tc>
        <w:tc>
          <w:tcPr>
            <w:tcW w:w="719" w:type="dxa"/>
            <w:tcBorders>
              <w:bottom w:val="single" w:sz="4" w:space="0" w:color="auto"/>
            </w:tcBorders>
            <w:vAlign w:val="center"/>
          </w:tcPr>
          <w:p w14:paraId="3297135D" w14:textId="77777777" w:rsidR="00E53603" w:rsidRPr="008A718F" w:rsidRDefault="00E53603" w:rsidP="00E53603">
            <w:pPr>
              <w:ind w:left="-259"/>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8A718F">
              <w:rPr>
                <w:rFonts w:ascii="Tw Cen MT" w:hAnsi="Tw Cen MT" w:cs="Times New Roman"/>
                <w:sz w:val="20"/>
                <w:szCs w:val="20"/>
                <w:lang w:val="id-ID"/>
              </w:rPr>
              <w:t>4,29</w:t>
            </w:r>
          </w:p>
        </w:tc>
      </w:tr>
    </w:tbl>
    <w:p w14:paraId="5D4C30EF" w14:textId="77777777" w:rsidR="00E53603" w:rsidRPr="00DC4931" w:rsidRDefault="00E53603" w:rsidP="00E53603">
      <w:pPr>
        <w:spacing w:after="0" w:line="240" w:lineRule="auto"/>
        <w:jc w:val="both"/>
        <w:rPr>
          <w:rFonts w:ascii="Tw Cen MT" w:hAnsi="Tw Cen MT"/>
          <w:noProof/>
          <w:sz w:val="24"/>
          <w:szCs w:val="24"/>
          <w:lang w:val="id-ID" w:eastAsia="id-ID"/>
        </w:rPr>
      </w:pPr>
    </w:p>
    <w:p w14:paraId="4EFE1950" w14:textId="77777777" w:rsidR="00E53603" w:rsidRPr="00DC4931" w:rsidRDefault="00E53603" w:rsidP="00E53603">
      <w:pPr>
        <w:spacing w:after="0" w:line="240" w:lineRule="auto"/>
        <w:jc w:val="both"/>
        <w:rPr>
          <w:rFonts w:ascii="Tw Cen MT" w:hAnsi="Tw Cen MT"/>
          <w:b/>
          <w:noProof/>
          <w:sz w:val="24"/>
          <w:szCs w:val="24"/>
          <w:lang w:val="id-ID" w:eastAsia="id-ID"/>
        </w:rPr>
      </w:pPr>
      <w:r w:rsidRPr="00DC4931">
        <w:rPr>
          <w:rFonts w:ascii="Tw Cen MT" w:hAnsi="Tw Cen MT"/>
          <w:b/>
          <w:noProof/>
          <w:sz w:val="24"/>
          <w:szCs w:val="24"/>
          <w:lang w:val="id-ID" w:eastAsia="id-ID"/>
        </w:rPr>
        <w:t>Hasil Uji Daya Sebar</w:t>
      </w:r>
    </w:p>
    <w:p w14:paraId="051DFFC3" w14:textId="425F8DA9" w:rsidR="00E53603" w:rsidRDefault="00B76BF5" w:rsidP="00E53603">
      <w:pPr>
        <w:spacing w:after="0" w:line="240" w:lineRule="auto"/>
        <w:jc w:val="both"/>
        <w:rPr>
          <w:rFonts w:ascii="Tw Cen MT" w:hAnsi="Tw Cen MT"/>
          <w:noProof/>
          <w:sz w:val="24"/>
          <w:szCs w:val="24"/>
          <w:lang w:val="id-ID" w:eastAsia="id-ID"/>
        </w:rPr>
      </w:pPr>
      <w:r>
        <w:rPr>
          <w:rFonts w:ascii="Tw Cen MT" w:hAnsi="Tw Cen MT"/>
          <w:noProof/>
          <w:sz w:val="24"/>
          <w:szCs w:val="24"/>
          <w:lang w:eastAsia="id-ID"/>
        </w:rPr>
        <w:t xml:space="preserve">Hasil </w:t>
      </w:r>
      <w:r w:rsidR="00E53603" w:rsidRPr="00DC4931">
        <w:rPr>
          <w:rFonts w:ascii="Tw Cen MT" w:hAnsi="Tw Cen MT"/>
          <w:noProof/>
          <w:sz w:val="24"/>
          <w:szCs w:val="24"/>
          <w:lang w:val="id-ID" w:eastAsia="id-ID"/>
        </w:rPr>
        <w:t xml:space="preserve">Uji daya sebar </w:t>
      </w:r>
      <w:r>
        <w:rPr>
          <w:rFonts w:ascii="Tw Cen MT" w:hAnsi="Tw Cen MT"/>
          <w:noProof/>
          <w:sz w:val="24"/>
          <w:szCs w:val="24"/>
          <w:lang w:eastAsia="id-ID"/>
        </w:rPr>
        <w:t xml:space="preserve">pada gel </w:t>
      </w:r>
      <w:r w:rsidR="00E53603" w:rsidRPr="00DC4931">
        <w:rPr>
          <w:rFonts w:ascii="Tw Cen MT" w:hAnsi="Tw Cen MT"/>
          <w:noProof/>
          <w:sz w:val="24"/>
          <w:szCs w:val="24"/>
          <w:lang w:val="id-ID" w:eastAsia="id-ID"/>
        </w:rPr>
        <w:t xml:space="preserve">dilakukan untuk mengetahui diameter dari sediaan gel apakah sudah sesuai dengan persyaratan atau tidak, diameter sediaan gel yang baik adalah antara 5-7 cm, dilakukan tiga kali pengulangan. Hasil dari uji daya sebar dpat dilihat pada tabel </w:t>
      </w:r>
      <w:r w:rsidR="008A718F">
        <w:rPr>
          <w:rFonts w:ascii="Tw Cen MT" w:hAnsi="Tw Cen MT"/>
          <w:noProof/>
          <w:sz w:val="24"/>
          <w:szCs w:val="24"/>
          <w:lang w:val="id-ID" w:eastAsia="id-ID"/>
        </w:rPr>
        <w:t>3</w:t>
      </w:r>
      <w:r w:rsidR="00E53603" w:rsidRPr="00DC4931">
        <w:rPr>
          <w:rFonts w:ascii="Tw Cen MT" w:hAnsi="Tw Cen MT"/>
          <w:noProof/>
          <w:sz w:val="24"/>
          <w:szCs w:val="24"/>
          <w:lang w:val="id-ID" w:eastAsia="id-ID"/>
        </w:rPr>
        <w:t>.</w:t>
      </w:r>
    </w:p>
    <w:p w14:paraId="55667518" w14:textId="77777777" w:rsidR="00CE2B50" w:rsidRDefault="00CE2B50" w:rsidP="00E53603">
      <w:pPr>
        <w:spacing w:after="0" w:line="240" w:lineRule="auto"/>
        <w:jc w:val="both"/>
        <w:rPr>
          <w:rFonts w:ascii="Tw Cen MT" w:hAnsi="Tw Cen MT"/>
          <w:noProof/>
          <w:sz w:val="24"/>
          <w:szCs w:val="24"/>
          <w:lang w:val="id-ID" w:eastAsia="id-ID"/>
        </w:rPr>
      </w:pPr>
    </w:p>
    <w:p w14:paraId="6AE98C51" w14:textId="002521ED" w:rsidR="00E53603" w:rsidRPr="004F753C" w:rsidRDefault="00E53603" w:rsidP="008A718F">
      <w:pPr>
        <w:spacing w:after="0" w:line="240" w:lineRule="auto"/>
        <w:jc w:val="center"/>
        <w:rPr>
          <w:rFonts w:ascii="Tw Cen MT" w:hAnsi="Tw Cen MT"/>
          <w:noProof/>
          <w:sz w:val="20"/>
          <w:szCs w:val="20"/>
          <w:lang w:val="id-ID" w:eastAsia="id-ID"/>
        </w:rPr>
      </w:pPr>
      <w:r w:rsidRPr="004F753C">
        <w:rPr>
          <w:rFonts w:ascii="Tw Cen MT" w:hAnsi="Tw Cen MT"/>
          <w:noProof/>
          <w:sz w:val="20"/>
          <w:szCs w:val="20"/>
          <w:lang w:eastAsia="id-ID"/>
        </w:rPr>
        <w:t xml:space="preserve">Tabel </w:t>
      </w:r>
      <w:r w:rsidR="008A718F" w:rsidRPr="004F753C">
        <w:rPr>
          <w:rFonts w:ascii="Tw Cen MT" w:hAnsi="Tw Cen MT"/>
          <w:noProof/>
          <w:sz w:val="20"/>
          <w:szCs w:val="20"/>
          <w:lang w:eastAsia="id-ID"/>
        </w:rPr>
        <w:t>3</w:t>
      </w:r>
      <w:r w:rsidRPr="004F753C">
        <w:rPr>
          <w:rFonts w:ascii="Tw Cen MT" w:hAnsi="Tw Cen MT"/>
          <w:noProof/>
          <w:sz w:val="20"/>
          <w:szCs w:val="20"/>
          <w:lang w:eastAsia="id-ID"/>
        </w:rPr>
        <w:t xml:space="preserve">. </w:t>
      </w:r>
      <w:r w:rsidRPr="004F753C">
        <w:rPr>
          <w:rFonts w:ascii="Tw Cen MT" w:hAnsi="Tw Cen MT"/>
          <w:noProof/>
          <w:sz w:val="20"/>
          <w:szCs w:val="20"/>
          <w:lang w:val="id-ID" w:eastAsia="id-ID"/>
        </w:rPr>
        <w:t>Hasil Uji Daya Sebar</w:t>
      </w:r>
    </w:p>
    <w:tbl>
      <w:tblPr>
        <w:tblStyle w:val="PlainTable21"/>
        <w:tblW w:w="4077" w:type="dxa"/>
        <w:tblLook w:val="04A0" w:firstRow="1" w:lastRow="0" w:firstColumn="1" w:lastColumn="0" w:noHBand="0" w:noVBand="1"/>
      </w:tblPr>
      <w:tblGrid>
        <w:gridCol w:w="922"/>
        <w:gridCol w:w="481"/>
        <w:gridCol w:w="22"/>
        <w:gridCol w:w="995"/>
        <w:gridCol w:w="996"/>
        <w:gridCol w:w="661"/>
      </w:tblGrid>
      <w:tr w:rsidR="00CE2B50" w:rsidRPr="004F753C" w14:paraId="75A5CA3A" w14:textId="77777777" w:rsidTr="00CE2B50">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923" w:type="dxa"/>
            <w:tcBorders>
              <w:top w:val="single" w:sz="4" w:space="0" w:color="7F7F7F" w:themeColor="text1" w:themeTint="80"/>
              <w:left w:val="nil"/>
              <w:right w:val="nil"/>
            </w:tcBorders>
            <w:vAlign w:val="center"/>
            <w:hideMark/>
          </w:tcPr>
          <w:p w14:paraId="4CFDCFBB" w14:textId="77777777" w:rsidR="00CE2B50" w:rsidRPr="004F753C" w:rsidRDefault="00CE2B50">
            <w:pPr>
              <w:jc w:val="center"/>
              <w:rPr>
                <w:rFonts w:ascii="Tw Cen MT" w:eastAsiaTheme="minorHAnsi" w:hAnsi="Tw Cen MT" w:cs="Times New Roman"/>
                <w:sz w:val="20"/>
                <w:szCs w:val="20"/>
                <w:lang w:val="id-ID"/>
              </w:rPr>
            </w:pPr>
            <w:r w:rsidRPr="004F753C">
              <w:rPr>
                <w:rFonts w:ascii="Tw Cen MT" w:hAnsi="Tw Cen MT" w:cs="Times New Roman"/>
                <w:sz w:val="20"/>
                <w:szCs w:val="20"/>
                <w:lang w:val="id-ID"/>
              </w:rPr>
              <w:t>Formula</w:t>
            </w:r>
          </w:p>
        </w:tc>
        <w:tc>
          <w:tcPr>
            <w:tcW w:w="477" w:type="dxa"/>
            <w:gridSpan w:val="2"/>
            <w:tcBorders>
              <w:top w:val="single" w:sz="4" w:space="0" w:color="7F7F7F" w:themeColor="text1" w:themeTint="80"/>
              <w:left w:val="nil"/>
              <w:right w:val="nil"/>
            </w:tcBorders>
            <w:vAlign w:val="center"/>
            <w:hideMark/>
          </w:tcPr>
          <w:p w14:paraId="40171120" w14:textId="30FDF113" w:rsidR="00CE2B50" w:rsidRPr="004F753C" w:rsidRDefault="00CE2B50">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rPr>
              <w:t>P</w:t>
            </w:r>
            <w:r w:rsidRPr="004F753C">
              <w:rPr>
                <w:rFonts w:ascii="Tw Cen MT" w:hAnsi="Tw Cen MT" w:cs="Times New Roman"/>
                <w:sz w:val="20"/>
                <w:szCs w:val="20"/>
                <w:lang w:val="id-ID"/>
              </w:rPr>
              <w:t>1</w:t>
            </w:r>
          </w:p>
        </w:tc>
        <w:tc>
          <w:tcPr>
            <w:tcW w:w="1026" w:type="dxa"/>
            <w:tcBorders>
              <w:top w:val="single" w:sz="4" w:space="0" w:color="7F7F7F" w:themeColor="text1" w:themeTint="80"/>
              <w:left w:val="nil"/>
              <w:right w:val="nil"/>
            </w:tcBorders>
            <w:vAlign w:val="center"/>
            <w:hideMark/>
          </w:tcPr>
          <w:p w14:paraId="4FF8CA72" w14:textId="0F8B9703" w:rsidR="00CE2B50" w:rsidRPr="004F753C" w:rsidRDefault="00CE2B50">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4F753C">
              <w:rPr>
                <w:rFonts w:ascii="Tw Cen MT" w:hAnsi="Tw Cen MT" w:cs="Times New Roman"/>
                <w:sz w:val="20"/>
                <w:szCs w:val="20"/>
              </w:rPr>
              <w:t>P2</w:t>
            </w:r>
          </w:p>
        </w:tc>
        <w:tc>
          <w:tcPr>
            <w:tcW w:w="1027" w:type="dxa"/>
            <w:tcBorders>
              <w:top w:val="single" w:sz="4" w:space="0" w:color="7F7F7F" w:themeColor="text1" w:themeTint="80"/>
              <w:left w:val="nil"/>
              <w:right w:val="nil"/>
            </w:tcBorders>
            <w:vAlign w:val="center"/>
            <w:hideMark/>
          </w:tcPr>
          <w:p w14:paraId="167B5EBE" w14:textId="4D51A3FB" w:rsidR="00CE2B50" w:rsidRPr="004F753C" w:rsidRDefault="00CE2B50">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4F753C">
              <w:rPr>
                <w:rFonts w:ascii="Tw Cen MT" w:hAnsi="Tw Cen MT" w:cs="Times New Roman"/>
                <w:sz w:val="20"/>
                <w:szCs w:val="20"/>
                <w:lang w:val="id-ID"/>
              </w:rPr>
              <w:t>P</w:t>
            </w:r>
            <w:r w:rsidRPr="004F753C">
              <w:rPr>
                <w:rFonts w:ascii="Tw Cen MT" w:hAnsi="Tw Cen MT" w:cs="Times New Roman"/>
                <w:sz w:val="20"/>
                <w:szCs w:val="20"/>
              </w:rPr>
              <w:t>3</w:t>
            </w:r>
          </w:p>
        </w:tc>
        <w:tc>
          <w:tcPr>
            <w:tcW w:w="624" w:type="dxa"/>
            <w:tcBorders>
              <w:top w:val="single" w:sz="4" w:space="0" w:color="7F7F7F" w:themeColor="text1" w:themeTint="80"/>
              <w:left w:val="nil"/>
              <w:right w:val="nil"/>
            </w:tcBorders>
            <w:vAlign w:val="center"/>
            <w:hideMark/>
          </w:tcPr>
          <w:p w14:paraId="15EE6502" w14:textId="77777777" w:rsidR="00CE2B50" w:rsidRPr="004F753C" w:rsidRDefault="00CE2B50">
            <w:pPr>
              <w:ind w:left="-237" w:right="-242"/>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lang w:val="id-ID"/>
              </w:rPr>
              <w:t>Rata-rata±SD</w:t>
            </w:r>
          </w:p>
        </w:tc>
      </w:tr>
      <w:tr w:rsidR="00CE2B50" w:rsidRPr="004F753C" w14:paraId="615E9A1D" w14:textId="77777777" w:rsidTr="00CE2B50">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23" w:type="dxa"/>
            <w:tcBorders>
              <w:left w:val="nil"/>
              <w:right w:val="nil"/>
            </w:tcBorders>
            <w:vAlign w:val="center"/>
            <w:hideMark/>
          </w:tcPr>
          <w:p w14:paraId="744BFE5D" w14:textId="77777777" w:rsidR="00CE2B50" w:rsidRPr="004F753C" w:rsidRDefault="00CE2B50">
            <w:pPr>
              <w:jc w:val="center"/>
              <w:rPr>
                <w:rFonts w:ascii="Tw Cen MT" w:hAnsi="Tw Cen MT" w:cs="Times New Roman"/>
                <w:b w:val="0"/>
                <w:sz w:val="20"/>
                <w:szCs w:val="20"/>
                <w:lang w:val="id-ID"/>
              </w:rPr>
            </w:pPr>
            <w:r w:rsidRPr="004F753C">
              <w:rPr>
                <w:rFonts w:ascii="Tw Cen MT" w:hAnsi="Tw Cen MT" w:cs="Times New Roman"/>
                <w:b w:val="0"/>
                <w:sz w:val="20"/>
                <w:szCs w:val="20"/>
                <w:lang w:val="id-ID"/>
              </w:rPr>
              <w:t>F1</w:t>
            </w:r>
          </w:p>
        </w:tc>
        <w:tc>
          <w:tcPr>
            <w:tcW w:w="454" w:type="dxa"/>
            <w:tcBorders>
              <w:left w:val="nil"/>
              <w:right w:val="nil"/>
            </w:tcBorders>
            <w:vAlign w:val="center"/>
            <w:hideMark/>
          </w:tcPr>
          <w:p w14:paraId="226A3A30" w14:textId="77777777" w:rsidR="00CE2B50" w:rsidRPr="004F753C"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lang w:val="id-ID"/>
              </w:rPr>
              <w:t>5,4</w:t>
            </w:r>
          </w:p>
        </w:tc>
        <w:tc>
          <w:tcPr>
            <w:tcW w:w="1049" w:type="dxa"/>
            <w:gridSpan w:val="2"/>
            <w:tcBorders>
              <w:left w:val="nil"/>
              <w:right w:val="nil"/>
            </w:tcBorders>
            <w:vAlign w:val="center"/>
            <w:hideMark/>
          </w:tcPr>
          <w:p w14:paraId="6046F56A" w14:textId="77777777" w:rsidR="00CE2B50" w:rsidRPr="004F753C"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lang w:val="id-ID"/>
              </w:rPr>
              <w:t>5,6</w:t>
            </w:r>
          </w:p>
        </w:tc>
        <w:tc>
          <w:tcPr>
            <w:tcW w:w="1027" w:type="dxa"/>
            <w:tcBorders>
              <w:left w:val="nil"/>
              <w:right w:val="nil"/>
            </w:tcBorders>
            <w:vAlign w:val="center"/>
            <w:hideMark/>
          </w:tcPr>
          <w:p w14:paraId="1D41C345" w14:textId="77777777" w:rsidR="00CE2B50" w:rsidRPr="004F753C"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lang w:val="id-ID"/>
              </w:rPr>
              <w:t>5,4</w:t>
            </w:r>
          </w:p>
        </w:tc>
        <w:tc>
          <w:tcPr>
            <w:tcW w:w="624" w:type="dxa"/>
            <w:tcBorders>
              <w:left w:val="nil"/>
              <w:right w:val="nil"/>
            </w:tcBorders>
            <w:vAlign w:val="center"/>
            <w:hideMark/>
          </w:tcPr>
          <w:p w14:paraId="7EECE6C9" w14:textId="77777777" w:rsidR="00CE2B50" w:rsidRPr="004F753C"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lang w:val="id-ID"/>
              </w:rPr>
              <w:t>5,4</w:t>
            </w:r>
          </w:p>
        </w:tc>
      </w:tr>
      <w:tr w:rsidR="00CE2B50" w:rsidRPr="004F753C" w14:paraId="6BC1DB6C" w14:textId="77777777" w:rsidTr="00CE2B50">
        <w:trPr>
          <w:trHeight w:val="376"/>
        </w:trPr>
        <w:tc>
          <w:tcPr>
            <w:cnfStyle w:val="001000000000" w:firstRow="0" w:lastRow="0" w:firstColumn="1" w:lastColumn="0" w:oddVBand="0" w:evenVBand="0" w:oddHBand="0" w:evenHBand="0" w:firstRowFirstColumn="0" w:firstRowLastColumn="0" w:lastRowFirstColumn="0" w:lastRowLastColumn="0"/>
            <w:tcW w:w="923" w:type="dxa"/>
            <w:tcBorders>
              <w:top w:val="nil"/>
              <w:left w:val="nil"/>
              <w:bottom w:val="nil"/>
              <w:right w:val="nil"/>
            </w:tcBorders>
            <w:vAlign w:val="center"/>
            <w:hideMark/>
          </w:tcPr>
          <w:p w14:paraId="054B365C" w14:textId="77777777" w:rsidR="00CE2B50" w:rsidRPr="004F753C" w:rsidRDefault="00CE2B50">
            <w:pPr>
              <w:jc w:val="center"/>
              <w:rPr>
                <w:rFonts w:ascii="Tw Cen MT" w:hAnsi="Tw Cen MT" w:cs="Times New Roman"/>
                <w:b w:val="0"/>
                <w:sz w:val="20"/>
                <w:szCs w:val="20"/>
                <w:lang w:val="id-ID"/>
              </w:rPr>
            </w:pPr>
            <w:r w:rsidRPr="004F753C">
              <w:rPr>
                <w:rFonts w:ascii="Tw Cen MT" w:hAnsi="Tw Cen MT" w:cs="Times New Roman"/>
                <w:b w:val="0"/>
                <w:sz w:val="20"/>
                <w:szCs w:val="20"/>
                <w:lang w:val="id-ID"/>
              </w:rPr>
              <w:t>F2</w:t>
            </w:r>
          </w:p>
        </w:tc>
        <w:tc>
          <w:tcPr>
            <w:tcW w:w="454" w:type="dxa"/>
            <w:tcBorders>
              <w:top w:val="nil"/>
              <w:left w:val="nil"/>
              <w:bottom w:val="nil"/>
              <w:right w:val="nil"/>
            </w:tcBorders>
            <w:vAlign w:val="center"/>
            <w:hideMark/>
          </w:tcPr>
          <w:p w14:paraId="31712983" w14:textId="77777777" w:rsidR="00CE2B50" w:rsidRPr="004F753C" w:rsidRDefault="00CE2B50">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lang w:val="id-ID"/>
              </w:rPr>
              <w:t>5,1</w:t>
            </w:r>
          </w:p>
        </w:tc>
        <w:tc>
          <w:tcPr>
            <w:tcW w:w="1049" w:type="dxa"/>
            <w:gridSpan w:val="2"/>
            <w:tcBorders>
              <w:top w:val="nil"/>
              <w:left w:val="nil"/>
              <w:bottom w:val="nil"/>
              <w:right w:val="nil"/>
            </w:tcBorders>
            <w:vAlign w:val="center"/>
            <w:hideMark/>
          </w:tcPr>
          <w:p w14:paraId="5D524202" w14:textId="77777777" w:rsidR="00CE2B50" w:rsidRPr="004F753C" w:rsidRDefault="00CE2B50">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lang w:val="id-ID"/>
              </w:rPr>
              <w:t>5,1</w:t>
            </w:r>
          </w:p>
        </w:tc>
        <w:tc>
          <w:tcPr>
            <w:tcW w:w="1027" w:type="dxa"/>
            <w:tcBorders>
              <w:top w:val="nil"/>
              <w:left w:val="nil"/>
              <w:bottom w:val="nil"/>
              <w:right w:val="nil"/>
            </w:tcBorders>
            <w:vAlign w:val="center"/>
            <w:hideMark/>
          </w:tcPr>
          <w:p w14:paraId="37BB2224" w14:textId="77777777" w:rsidR="00CE2B50" w:rsidRPr="004F753C" w:rsidRDefault="00CE2B50">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lang w:val="id-ID"/>
              </w:rPr>
              <w:t>5,2</w:t>
            </w:r>
          </w:p>
        </w:tc>
        <w:tc>
          <w:tcPr>
            <w:tcW w:w="624" w:type="dxa"/>
            <w:tcBorders>
              <w:top w:val="nil"/>
              <w:left w:val="nil"/>
              <w:bottom w:val="nil"/>
              <w:right w:val="nil"/>
            </w:tcBorders>
            <w:vAlign w:val="center"/>
            <w:hideMark/>
          </w:tcPr>
          <w:p w14:paraId="211989A2" w14:textId="77777777" w:rsidR="00CE2B50" w:rsidRPr="004F753C" w:rsidRDefault="00CE2B50">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lang w:val="id-ID"/>
              </w:rPr>
              <w:t>5,1</w:t>
            </w:r>
          </w:p>
        </w:tc>
      </w:tr>
      <w:tr w:rsidR="00CE2B50" w:rsidRPr="004F753C" w14:paraId="45DD48BD" w14:textId="77777777" w:rsidTr="00CE2B5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23" w:type="dxa"/>
            <w:tcBorders>
              <w:left w:val="nil"/>
              <w:right w:val="nil"/>
            </w:tcBorders>
            <w:vAlign w:val="center"/>
            <w:hideMark/>
          </w:tcPr>
          <w:p w14:paraId="070BBAB2" w14:textId="77777777" w:rsidR="00CE2B50" w:rsidRPr="004F753C" w:rsidRDefault="00CE2B50">
            <w:pPr>
              <w:jc w:val="center"/>
              <w:rPr>
                <w:rFonts w:ascii="Tw Cen MT" w:hAnsi="Tw Cen MT" w:cs="Times New Roman"/>
                <w:b w:val="0"/>
                <w:sz w:val="20"/>
                <w:szCs w:val="20"/>
                <w:lang w:val="id-ID"/>
              </w:rPr>
            </w:pPr>
            <w:r w:rsidRPr="004F753C">
              <w:rPr>
                <w:rFonts w:ascii="Tw Cen MT" w:hAnsi="Tw Cen MT" w:cs="Times New Roman"/>
                <w:b w:val="0"/>
                <w:sz w:val="20"/>
                <w:szCs w:val="20"/>
                <w:lang w:val="id-ID"/>
              </w:rPr>
              <w:t>F3</w:t>
            </w:r>
          </w:p>
        </w:tc>
        <w:tc>
          <w:tcPr>
            <w:tcW w:w="454" w:type="dxa"/>
            <w:tcBorders>
              <w:left w:val="nil"/>
              <w:right w:val="nil"/>
            </w:tcBorders>
            <w:vAlign w:val="center"/>
            <w:hideMark/>
          </w:tcPr>
          <w:p w14:paraId="6805E6E6" w14:textId="77777777" w:rsidR="00CE2B50" w:rsidRPr="004F753C"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lang w:val="id-ID"/>
              </w:rPr>
              <w:t>6,3</w:t>
            </w:r>
          </w:p>
        </w:tc>
        <w:tc>
          <w:tcPr>
            <w:tcW w:w="1049" w:type="dxa"/>
            <w:gridSpan w:val="2"/>
            <w:tcBorders>
              <w:left w:val="nil"/>
              <w:right w:val="nil"/>
            </w:tcBorders>
            <w:vAlign w:val="center"/>
            <w:hideMark/>
          </w:tcPr>
          <w:p w14:paraId="4577F426" w14:textId="77777777" w:rsidR="00CE2B50" w:rsidRPr="004F753C"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lang w:val="id-ID"/>
              </w:rPr>
              <w:t>5,5</w:t>
            </w:r>
          </w:p>
        </w:tc>
        <w:tc>
          <w:tcPr>
            <w:tcW w:w="1027" w:type="dxa"/>
            <w:tcBorders>
              <w:left w:val="nil"/>
              <w:right w:val="nil"/>
            </w:tcBorders>
            <w:vAlign w:val="center"/>
            <w:hideMark/>
          </w:tcPr>
          <w:p w14:paraId="25DE338B" w14:textId="77777777" w:rsidR="00CE2B50" w:rsidRPr="004F753C"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lang w:val="id-ID"/>
              </w:rPr>
              <w:t>5,6</w:t>
            </w:r>
          </w:p>
        </w:tc>
        <w:tc>
          <w:tcPr>
            <w:tcW w:w="624" w:type="dxa"/>
            <w:tcBorders>
              <w:left w:val="nil"/>
              <w:right w:val="nil"/>
            </w:tcBorders>
            <w:vAlign w:val="center"/>
            <w:hideMark/>
          </w:tcPr>
          <w:p w14:paraId="586C17E3" w14:textId="77777777" w:rsidR="00CE2B50" w:rsidRPr="004F753C"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4F753C">
              <w:rPr>
                <w:rFonts w:ascii="Tw Cen MT" w:hAnsi="Tw Cen MT" w:cs="Times New Roman"/>
                <w:sz w:val="20"/>
                <w:szCs w:val="20"/>
                <w:lang w:val="id-ID"/>
              </w:rPr>
              <w:t>5,3</w:t>
            </w:r>
          </w:p>
        </w:tc>
      </w:tr>
    </w:tbl>
    <w:p w14:paraId="1DEB8D08" w14:textId="77777777" w:rsidR="00876E49" w:rsidRPr="00DC4931" w:rsidRDefault="00876E49" w:rsidP="00E53603">
      <w:pPr>
        <w:spacing w:after="0" w:line="240" w:lineRule="auto"/>
        <w:jc w:val="both"/>
        <w:rPr>
          <w:rFonts w:ascii="Tw Cen MT" w:hAnsi="Tw Cen MT"/>
          <w:noProof/>
          <w:sz w:val="24"/>
          <w:szCs w:val="24"/>
          <w:lang w:val="id-ID" w:eastAsia="id-ID"/>
        </w:rPr>
      </w:pPr>
    </w:p>
    <w:p w14:paraId="733C7292" w14:textId="77777777" w:rsidR="00E53603" w:rsidRPr="00DC4931" w:rsidRDefault="00E53603" w:rsidP="00E53603">
      <w:pPr>
        <w:spacing w:after="0" w:line="240" w:lineRule="auto"/>
        <w:jc w:val="both"/>
        <w:rPr>
          <w:rFonts w:ascii="Tw Cen MT" w:hAnsi="Tw Cen MT"/>
          <w:b/>
          <w:noProof/>
          <w:sz w:val="24"/>
          <w:szCs w:val="24"/>
          <w:lang w:val="id-ID" w:eastAsia="id-ID"/>
        </w:rPr>
      </w:pPr>
      <w:r w:rsidRPr="00DC4931">
        <w:rPr>
          <w:rFonts w:ascii="Tw Cen MT" w:hAnsi="Tw Cen MT"/>
          <w:b/>
          <w:noProof/>
          <w:sz w:val="24"/>
          <w:szCs w:val="24"/>
          <w:lang w:val="id-ID" w:eastAsia="id-ID"/>
        </w:rPr>
        <w:t>Hasil Uji Akseptabilitas</w:t>
      </w:r>
    </w:p>
    <w:p w14:paraId="71043F53" w14:textId="77777777" w:rsidR="00E53603" w:rsidRDefault="00E53603" w:rsidP="00E53603">
      <w:pPr>
        <w:spacing w:after="0" w:line="240" w:lineRule="auto"/>
        <w:jc w:val="both"/>
        <w:rPr>
          <w:rFonts w:ascii="Tw Cen MT" w:hAnsi="Tw Cen MT"/>
          <w:noProof/>
          <w:sz w:val="24"/>
          <w:szCs w:val="24"/>
          <w:lang w:val="id-ID" w:eastAsia="id-ID"/>
        </w:rPr>
      </w:pPr>
      <w:r w:rsidRPr="00DC4931">
        <w:rPr>
          <w:rFonts w:ascii="Tw Cen MT" w:hAnsi="Tw Cen MT"/>
          <w:noProof/>
          <w:sz w:val="24"/>
          <w:szCs w:val="24"/>
          <w:lang w:val="id-ID" w:eastAsia="id-ID"/>
        </w:rPr>
        <w:t>Uji akseptabilitas dilakukan untuk mengetahui seberapa suka konsumen terhadap produk dan menilainya secara organoleptik, dengan meminta 10 orang sukarelawan untuk mengisi form yang telah di sediakan. Hasil dari uji akseptabilitas dapat dilihat pada tabel 5.</w:t>
      </w:r>
    </w:p>
    <w:p w14:paraId="4AFE4FC2" w14:textId="452F1C16" w:rsidR="00E53603" w:rsidRPr="00993F0B" w:rsidRDefault="00E53603" w:rsidP="00E53603">
      <w:pPr>
        <w:spacing w:after="0" w:line="240" w:lineRule="auto"/>
        <w:jc w:val="both"/>
        <w:rPr>
          <w:rFonts w:ascii="Tw Cen MT" w:hAnsi="Tw Cen MT"/>
          <w:noProof/>
          <w:sz w:val="24"/>
          <w:szCs w:val="24"/>
          <w:lang w:val="id-ID" w:eastAsia="id-ID"/>
        </w:rPr>
      </w:pPr>
    </w:p>
    <w:p w14:paraId="6097C55D" w14:textId="77777777" w:rsidR="008A718F" w:rsidRDefault="008A718F" w:rsidP="008A718F">
      <w:pPr>
        <w:spacing w:after="0" w:line="240" w:lineRule="auto"/>
        <w:jc w:val="both"/>
        <w:rPr>
          <w:rFonts w:ascii="Tw Cen MT" w:eastAsia="Twentieth Century" w:hAnsi="Tw Cen MT" w:cs="Twentieth Century"/>
          <w:b/>
          <w:sz w:val="24"/>
          <w:szCs w:val="24"/>
          <w:lang w:val="id-ID"/>
        </w:rPr>
      </w:pPr>
      <w:r w:rsidRPr="005F0B65">
        <w:rPr>
          <w:rFonts w:ascii="Tw Cen MT" w:eastAsia="Twentieth Century" w:hAnsi="Tw Cen MT" w:cs="Twentieth Century"/>
          <w:b/>
          <w:sz w:val="24"/>
          <w:szCs w:val="24"/>
          <w:lang w:val="id-ID"/>
        </w:rPr>
        <w:t>Hasil Pengukuran Panjang Luka Sayat pada Mencit</w:t>
      </w:r>
    </w:p>
    <w:p w14:paraId="397B6E2E" w14:textId="77777777" w:rsidR="008A718F" w:rsidRDefault="008A718F" w:rsidP="008A718F">
      <w:pPr>
        <w:spacing w:after="0" w:line="240" w:lineRule="auto"/>
        <w:jc w:val="both"/>
        <w:rPr>
          <w:rFonts w:ascii="Tw Cen MT" w:eastAsia="Twentieth Century" w:hAnsi="Tw Cen MT" w:cs="Twentieth Century"/>
          <w:sz w:val="24"/>
          <w:szCs w:val="24"/>
          <w:lang w:val="id-ID"/>
        </w:rPr>
      </w:pPr>
      <w:r w:rsidRPr="00313140">
        <w:rPr>
          <w:rFonts w:ascii="Tw Cen MT" w:eastAsia="Twentieth Century" w:hAnsi="Tw Cen MT" w:cs="Twentieth Century"/>
          <w:sz w:val="24"/>
          <w:szCs w:val="24"/>
          <w:lang w:val="id-ID"/>
        </w:rPr>
        <w:t>Hasil pengamatan luka dilakukan dari hari ke pertama setelah pembuatan luka sampai hari ke 14. Penilaian proses penyembuhan luka dilakukan dengan pengamatan makroskopis dengan menggunakan jangka sorong digital.</w:t>
      </w:r>
      <w:r w:rsidRPr="00313140">
        <w:rPr>
          <w:rFonts w:ascii="Tw Cen MT" w:eastAsia="Twentieth Century" w:hAnsi="Tw Cen MT" w:cs="Twentieth Century"/>
          <w:b/>
          <w:sz w:val="24"/>
          <w:szCs w:val="24"/>
          <w:lang w:val="id-ID"/>
        </w:rPr>
        <w:t xml:space="preserve"> </w:t>
      </w:r>
      <w:r w:rsidRPr="00313140">
        <w:rPr>
          <w:rFonts w:ascii="Tw Cen MT" w:eastAsia="Twentieth Century" w:hAnsi="Tw Cen MT" w:cs="Twentieth Century"/>
          <w:sz w:val="24"/>
          <w:szCs w:val="24"/>
          <w:lang w:val="id-ID"/>
        </w:rPr>
        <w:t xml:space="preserve">Hasil perubahan luka dapat dilihat pada tabel </w:t>
      </w:r>
      <w:r>
        <w:rPr>
          <w:rFonts w:ascii="Tw Cen MT" w:eastAsia="Twentieth Century" w:hAnsi="Tw Cen MT" w:cs="Twentieth Century"/>
          <w:sz w:val="24"/>
          <w:szCs w:val="24"/>
          <w:lang w:val="id-ID"/>
        </w:rPr>
        <w:t>6</w:t>
      </w:r>
      <w:r w:rsidRPr="00313140">
        <w:rPr>
          <w:rFonts w:ascii="Tw Cen MT" w:eastAsia="Twentieth Century" w:hAnsi="Tw Cen MT" w:cs="Twentieth Century"/>
          <w:sz w:val="24"/>
          <w:szCs w:val="24"/>
          <w:lang w:val="id-ID"/>
        </w:rPr>
        <w:t>.</w:t>
      </w:r>
    </w:p>
    <w:p w14:paraId="4614ECB1" w14:textId="33640182" w:rsidR="00E53603" w:rsidRPr="005F0B65" w:rsidRDefault="008A718F" w:rsidP="008A718F">
      <w:pPr>
        <w:spacing w:after="0" w:line="240" w:lineRule="auto"/>
        <w:jc w:val="both"/>
        <w:rPr>
          <w:rFonts w:ascii="Tw Cen MT" w:hAnsi="Tw Cen MT" w:cs="Times New Roman"/>
          <w:sz w:val="20"/>
          <w:szCs w:val="20"/>
          <w:lang w:val="id-ID"/>
        </w:rPr>
      </w:pPr>
      <w:r w:rsidRPr="00A42052">
        <w:rPr>
          <w:rFonts w:ascii="Tw Cen MT" w:eastAsia="Twentieth Century" w:hAnsi="Tw Cen MT" w:cs="Twentieth Century"/>
          <w:sz w:val="24"/>
          <w:szCs w:val="24"/>
        </w:rPr>
        <w:t>Penelitian ini dilakukan dengan tujuan untuk mengetahui efektivitas sediaan gel ekstrak etanol</w:t>
      </w:r>
      <w:r w:rsidRPr="00A42052">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 </w:t>
      </w:r>
    </w:p>
    <w:tbl>
      <w:tblPr>
        <w:tblStyle w:val="TableGrid"/>
        <w:tblpPr w:leftFromText="180" w:rightFromText="180" w:vertAnchor="page" w:horzAnchor="margin" w:tblpY="2808"/>
        <w:tblW w:w="4508" w:type="dxa"/>
        <w:tblLook w:val="04A0" w:firstRow="1" w:lastRow="0" w:firstColumn="1" w:lastColumn="0" w:noHBand="0" w:noVBand="1"/>
      </w:tblPr>
      <w:tblGrid>
        <w:gridCol w:w="1048"/>
        <w:gridCol w:w="1044"/>
        <w:gridCol w:w="604"/>
        <w:gridCol w:w="604"/>
        <w:gridCol w:w="604"/>
        <w:gridCol w:w="604"/>
      </w:tblGrid>
      <w:tr w:rsidR="00946EF0" w:rsidRPr="005F0B65" w14:paraId="59ED4A91" w14:textId="77777777" w:rsidTr="004F753C">
        <w:trPr>
          <w:trHeight w:val="399"/>
        </w:trPr>
        <w:tc>
          <w:tcPr>
            <w:tcW w:w="1048" w:type="dxa"/>
            <w:tcBorders>
              <w:left w:val="nil"/>
              <w:bottom w:val="nil"/>
              <w:right w:val="nil"/>
            </w:tcBorders>
          </w:tcPr>
          <w:p w14:paraId="7C8B1F3E" w14:textId="77777777" w:rsidR="00946EF0" w:rsidRPr="005F0B65" w:rsidRDefault="00946EF0" w:rsidP="00946EF0">
            <w:pPr>
              <w:jc w:val="center"/>
              <w:rPr>
                <w:rFonts w:ascii="Tw Cen MT" w:hAnsi="Tw Cen MT"/>
                <w:b/>
                <w:sz w:val="20"/>
                <w:szCs w:val="20"/>
                <w:lang w:val="id-ID"/>
              </w:rPr>
            </w:pPr>
          </w:p>
          <w:p w14:paraId="003A87D0"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Formula</w:t>
            </w:r>
          </w:p>
        </w:tc>
        <w:tc>
          <w:tcPr>
            <w:tcW w:w="1044" w:type="dxa"/>
            <w:tcBorders>
              <w:left w:val="nil"/>
              <w:bottom w:val="nil"/>
              <w:right w:val="nil"/>
            </w:tcBorders>
          </w:tcPr>
          <w:p w14:paraId="6078D475" w14:textId="77777777" w:rsidR="00946EF0" w:rsidRPr="005F0B65" w:rsidRDefault="00946EF0" w:rsidP="00946EF0">
            <w:pPr>
              <w:jc w:val="center"/>
              <w:rPr>
                <w:rFonts w:ascii="Tw Cen MT" w:hAnsi="Tw Cen MT"/>
                <w:b/>
                <w:sz w:val="20"/>
                <w:szCs w:val="20"/>
                <w:lang w:val="id-ID"/>
              </w:rPr>
            </w:pPr>
          </w:p>
          <w:p w14:paraId="167B788E"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Indikator</w:t>
            </w:r>
          </w:p>
        </w:tc>
        <w:tc>
          <w:tcPr>
            <w:tcW w:w="2416" w:type="dxa"/>
            <w:gridSpan w:val="4"/>
            <w:tcBorders>
              <w:left w:val="nil"/>
              <w:right w:val="nil"/>
            </w:tcBorders>
            <w:vAlign w:val="center"/>
          </w:tcPr>
          <w:p w14:paraId="19CC9E9A"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Panelis</w:t>
            </w:r>
          </w:p>
        </w:tc>
      </w:tr>
      <w:tr w:rsidR="00946EF0" w:rsidRPr="005F0B65" w14:paraId="097CAD18" w14:textId="77777777" w:rsidTr="004F753C">
        <w:trPr>
          <w:trHeight w:val="204"/>
        </w:trPr>
        <w:tc>
          <w:tcPr>
            <w:tcW w:w="1048" w:type="dxa"/>
            <w:tcBorders>
              <w:top w:val="nil"/>
              <w:left w:val="nil"/>
              <w:bottom w:val="single" w:sz="4" w:space="0" w:color="auto"/>
              <w:right w:val="nil"/>
            </w:tcBorders>
          </w:tcPr>
          <w:p w14:paraId="7F528798" w14:textId="77777777" w:rsidR="00946EF0" w:rsidRPr="005F0B65" w:rsidRDefault="00946EF0" w:rsidP="00946EF0">
            <w:pPr>
              <w:rPr>
                <w:rFonts w:ascii="Tw Cen MT" w:hAnsi="Tw Cen MT"/>
                <w:b/>
                <w:sz w:val="20"/>
                <w:szCs w:val="20"/>
                <w:lang w:val="id-ID"/>
              </w:rPr>
            </w:pPr>
          </w:p>
        </w:tc>
        <w:tc>
          <w:tcPr>
            <w:tcW w:w="1044" w:type="dxa"/>
            <w:tcBorders>
              <w:top w:val="nil"/>
              <w:left w:val="nil"/>
              <w:bottom w:val="single" w:sz="4" w:space="0" w:color="auto"/>
              <w:right w:val="nil"/>
            </w:tcBorders>
          </w:tcPr>
          <w:p w14:paraId="1C28DA24" w14:textId="77777777" w:rsidR="00946EF0" w:rsidRPr="005F0B65" w:rsidRDefault="00946EF0" w:rsidP="00946EF0">
            <w:pPr>
              <w:rPr>
                <w:rFonts w:ascii="Tw Cen MT" w:hAnsi="Tw Cen MT"/>
                <w:b/>
                <w:sz w:val="20"/>
                <w:szCs w:val="20"/>
                <w:lang w:val="id-ID"/>
              </w:rPr>
            </w:pPr>
          </w:p>
        </w:tc>
        <w:tc>
          <w:tcPr>
            <w:tcW w:w="604" w:type="dxa"/>
            <w:tcBorders>
              <w:left w:val="nil"/>
              <w:right w:val="nil"/>
            </w:tcBorders>
          </w:tcPr>
          <w:p w14:paraId="66455DBC"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SS</w:t>
            </w:r>
          </w:p>
        </w:tc>
        <w:tc>
          <w:tcPr>
            <w:tcW w:w="604" w:type="dxa"/>
            <w:tcBorders>
              <w:left w:val="nil"/>
              <w:right w:val="nil"/>
            </w:tcBorders>
          </w:tcPr>
          <w:p w14:paraId="0E29DA27"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S</w:t>
            </w:r>
          </w:p>
        </w:tc>
        <w:tc>
          <w:tcPr>
            <w:tcW w:w="604" w:type="dxa"/>
            <w:tcBorders>
              <w:left w:val="nil"/>
              <w:right w:val="nil"/>
            </w:tcBorders>
          </w:tcPr>
          <w:p w14:paraId="76A2D05F"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KS</w:t>
            </w:r>
          </w:p>
        </w:tc>
        <w:tc>
          <w:tcPr>
            <w:tcW w:w="604" w:type="dxa"/>
            <w:tcBorders>
              <w:left w:val="nil"/>
              <w:right w:val="nil"/>
            </w:tcBorders>
          </w:tcPr>
          <w:p w14:paraId="5F20D448"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TS</w:t>
            </w:r>
          </w:p>
        </w:tc>
      </w:tr>
      <w:tr w:rsidR="00946EF0" w:rsidRPr="005F0B65" w14:paraId="26C31F92" w14:textId="77777777" w:rsidTr="004F753C">
        <w:trPr>
          <w:trHeight w:val="798"/>
        </w:trPr>
        <w:tc>
          <w:tcPr>
            <w:tcW w:w="1048" w:type="dxa"/>
            <w:tcBorders>
              <w:top w:val="single" w:sz="4" w:space="0" w:color="auto"/>
              <w:left w:val="nil"/>
              <w:right w:val="nil"/>
            </w:tcBorders>
            <w:vAlign w:val="center"/>
          </w:tcPr>
          <w:p w14:paraId="0F092A85"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F1</w:t>
            </w:r>
          </w:p>
        </w:tc>
        <w:tc>
          <w:tcPr>
            <w:tcW w:w="1044" w:type="dxa"/>
            <w:tcBorders>
              <w:top w:val="single" w:sz="4" w:space="0" w:color="auto"/>
              <w:left w:val="nil"/>
              <w:right w:val="nil"/>
            </w:tcBorders>
          </w:tcPr>
          <w:p w14:paraId="6DB0D7A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Warna</w:t>
            </w:r>
          </w:p>
          <w:p w14:paraId="344E095F"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Bau</w:t>
            </w:r>
          </w:p>
          <w:p w14:paraId="30CA43F9"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Bentuk</w:t>
            </w:r>
          </w:p>
          <w:p w14:paraId="5A9E85B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Konsistensi</w:t>
            </w:r>
          </w:p>
        </w:tc>
        <w:tc>
          <w:tcPr>
            <w:tcW w:w="604" w:type="dxa"/>
            <w:tcBorders>
              <w:left w:val="nil"/>
              <w:right w:val="nil"/>
            </w:tcBorders>
          </w:tcPr>
          <w:p w14:paraId="0E7CAAA8"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5FAB9518"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54839E0C"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58531484"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20%</w:t>
            </w:r>
          </w:p>
        </w:tc>
        <w:tc>
          <w:tcPr>
            <w:tcW w:w="604" w:type="dxa"/>
            <w:tcBorders>
              <w:left w:val="nil"/>
              <w:right w:val="nil"/>
            </w:tcBorders>
          </w:tcPr>
          <w:p w14:paraId="0646E3D9"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60%</w:t>
            </w:r>
          </w:p>
          <w:p w14:paraId="689FB1C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20%</w:t>
            </w:r>
          </w:p>
          <w:p w14:paraId="5174171A"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90%</w:t>
            </w:r>
          </w:p>
          <w:p w14:paraId="6DA72B4A"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80%</w:t>
            </w:r>
          </w:p>
        </w:tc>
        <w:tc>
          <w:tcPr>
            <w:tcW w:w="604" w:type="dxa"/>
            <w:tcBorders>
              <w:left w:val="nil"/>
              <w:right w:val="nil"/>
            </w:tcBorders>
          </w:tcPr>
          <w:p w14:paraId="4134B6D6"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30%</w:t>
            </w:r>
          </w:p>
          <w:p w14:paraId="1E56FA73"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70%</w:t>
            </w:r>
          </w:p>
          <w:p w14:paraId="09D2C4EE"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75D985F2"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tc>
        <w:tc>
          <w:tcPr>
            <w:tcW w:w="604" w:type="dxa"/>
            <w:tcBorders>
              <w:left w:val="nil"/>
              <w:right w:val="nil"/>
            </w:tcBorders>
          </w:tcPr>
          <w:p w14:paraId="34F48A8D"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w:t>
            </w:r>
          </w:p>
          <w:p w14:paraId="247423F5"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1694349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4EB23C60"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tc>
      </w:tr>
      <w:tr w:rsidR="00946EF0" w:rsidRPr="005F0B65" w14:paraId="2EE47254" w14:textId="77777777" w:rsidTr="004F753C">
        <w:trPr>
          <w:trHeight w:val="808"/>
        </w:trPr>
        <w:tc>
          <w:tcPr>
            <w:tcW w:w="1048" w:type="dxa"/>
            <w:tcBorders>
              <w:left w:val="nil"/>
              <w:right w:val="nil"/>
            </w:tcBorders>
            <w:vAlign w:val="center"/>
          </w:tcPr>
          <w:p w14:paraId="269EDEB6"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F2</w:t>
            </w:r>
          </w:p>
        </w:tc>
        <w:tc>
          <w:tcPr>
            <w:tcW w:w="1044" w:type="dxa"/>
            <w:tcBorders>
              <w:left w:val="nil"/>
              <w:right w:val="nil"/>
            </w:tcBorders>
          </w:tcPr>
          <w:p w14:paraId="37D2A836"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Warna</w:t>
            </w:r>
          </w:p>
          <w:p w14:paraId="278BED05"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Bau</w:t>
            </w:r>
          </w:p>
          <w:p w14:paraId="3E10A4A5"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Bentuk</w:t>
            </w:r>
          </w:p>
          <w:p w14:paraId="1F8920E4" w14:textId="77777777" w:rsidR="00946EF0" w:rsidRPr="005F0B65" w:rsidRDefault="00946EF0" w:rsidP="00946EF0">
            <w:pPr>
              <w:jc w:val="center"/>
              <w:rPr>
                <w:rFonts w:ascii="Tw Cen MT" w:hAnsi="Tw Cen MT"/>
                <w:b/>
                <w:sz w:val="20"/>
                <w:szCs w:val="20"/>
                <w:lang w:val="id-ID"/>
              </w:rPr>
            </w:pPr>
            <w:r w:rsidRPr="005F0B65">
              <w:rPr>
                <w:rFonts w:ascii="Tw Cen MT" w:hAnsi="Tw Cen MT"/>
                <w:sz w:val="20"/>
                <w:szCs w:val="20"/>
                <w:lang w:val="id-ID"/>
              </w:rPr>
              <w:t>Konsistensi</w:t>
            </w:r>
          </w:p>
        </w:tc>
        <w:tc>
          <w:tcPr>
            <w:tcW w:w="604" w:type="dxa"/>
            <w:tcBorders>
              <w:left w:val="nil"/>
              <w:right w:val="nil"/>
            </w:tcBorders>
          </w:tcPr>
          <w:p w14:paraId="6ABF8139"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4FCD62F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155A6FDB"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4981DB08"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20%</w:t>
            </w:r>
          </w:p>
        </w:tc>
        <w:tc>
          <w:tcPr>
            <w:tcW w:w="604" w:type="dxa"/>
            <w:tcBorders>
              <w:left w:val="nil"/>
              <w:right w:val="nil"/>
            </w:tcBorders>
          </w:tcPr>
          <w:p w14:paraId="15BC9DC5"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60%</w:t>
            </w:r>
          </w:p>
          <w:p w14:paraId="7FFD5C90"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20%</w:t>
            </w:r>
          </w:p>
          <w:p w14:paraId="35D503E3"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80%</w:t>
            </w:r>
          </w:p>
          <w:p w14:paraId="4802F3CE"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80%</w:t>
            </w:r>
          </w:p>
        </w:tc>
        <w:tc>
          <w:tcPr>
            <w:tcW w:w="604" w:type="dxa"/>
            <w:tcBorders>
              <w:left w:val="nil"/>
              <w:right w:val="nil"/>
            </w:tcBorders>
          </w:tcPr>
          <w:p w14:paraId="34500598"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30%</w:t>
            </w:r>
          </w:p>
          <w:p w14:paraId="7CF3774D"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70%</w:t>
            </w:r>
          </w:p>
          <w:p w14:paraId="2334B212"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37A02200"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tc>
        <w:tc>
          <w:tcPr>
            <w:tcW w:w="604" w:type="dxa"/>
            <w:tcBorders>
              <w:left w:val="nil"/>
              <w:right w:val="nil"/>
            </w:tcBorders>
          </w:tcPr>
          <w:p w14:paraId="15451C1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175359C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73A7DC5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09BCE68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tc>
      </w:tr>
      <w:tr w:rsidR="00946EF0" w:rsidRPr="004F753C" w14:paraId="25DE78E3" w14:textId="77777777" w:rsidTr="004F753C">
        <w:trPr>
          <w:trHeight w:val="828"/>
        </w:trPr>
        <w:tc>
          <w:tcPr>
            <w:tcW w:w="1048" w:type="dxa"/>
            <w:tcBorders>
              <w:left w:val="nil"/>
              <w:right w:val="nil"/>
            </w:tcBorders>
            <w:vAlign w:val="center"/>
          </w:tcPr>
          <w:p w14:paraId="0D02DD94"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F3</w:t>
            </w:r>
          </w:p>
        </w:tc>
        <w:tc>
          <w:tcPr>
            <w:tcW w:w="1044" w:type="dxa"/>
            <w:tcBorders>
              <w:left w:val="nil"/>
              <w:right w:val="nil"/>
            </w:tcBorders>
          </w:tcPr>
          <w:p w14:paraId="41FB412B"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Warna</w:t>
            </w:r>
          </w:p>
          <w:p w14:paraId="5EFFF69F"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Bau</w:t>
            </w:r>
          </w:p>
          <w:p w14:paraId="1CA51019"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Bentuk</w:t>
            </w:r>
          </w:p>
          <w:p w14:paraId="03675CDD"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Konsistensi</w:t>
            </w:r>
          </w:p>
        </w:tc>
        <w:tc>
          <w:tcPr>
            <w:tcW w:w="604" w:type="dxa"/>
            <w:tcBorders>
              <w:left w:val="nil"/>
              <w:right w:val="nil"/>
            </w:tcBorders>
          </w:tcPr>
          <w:p w14:paraId="2F622C3B"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10%</w:t>
            </w:r>
          </w:p>
          <w:p w14:paraId="644791C6"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w:t>
            </w:r>
          </w:p>
          <w:p w14:paraId="28B03791"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10%</w:t>
            </w:r>
          </w:p>
          <w:p w14:paraId="0B5078F7"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20%</w:t>
            </w:r>
          </w:p>
        </w:tc>
        <w:tc>
          <w:tcPr>
            <w:tcW w:w="604" w:type="dxa"/>
            <w:tcBorders>
              <w:left w:val="nil"/>
              <w:right w:val="nil"/>
            </w:tcBorders>
          </w:tcPr>
          <w:p w14:paraId="293D538E"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60%</w:t>
            </w:r>
          </w:p>
          <w:p w14:paraId="30BB2E6D"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30%</w:t>
            </w:r>
          </w:p>
          <w:p w14:paraId="17F0DC26"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80%</w:t>
            </w:r>
          </w:p>
          <w:p w14:paraId="0E3A5B66"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80%</w:t>
            </w:r>
          </w:p>
        </w:tc>
        <w:tc>
          <w:tcPr>
            <w:tcW w:w="604" w:type="dxa"/>
            <w:tcBorders>
              <w:left w:val="nil"/>
              <w:right w:val="nil"/>
            </w:tcBorders>
          </w:tcPr>
          <w:p w14:paraId="6FD1175E"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30%</w:t>
            </w:r>
          </w:p>
          <w:p w14:paraId="437A5DA5"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60%</w:t>
            </w:r>
          </w:p>
          <w:p w14:paraId="48675D61"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10%</w:t>
            </w:r>
          </w:p>
          <w:p w14:paraId="4076354B"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w:t>
            </w:r>
          </w:p>
        </w:tc>
        <w:tc>
          <w:tcPr>
            <w:tcW w:w="604" w:type="dxa"/>
            <w:tcBorders>
              <w:left w:val="nil"/>
              <w:right w:val="nil"/>
            </w:tcBorders>
          </w:tcPr>
          <w:p w14:paraId="11E75D09"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w:t>
            </w:r>
          </w:p>
          <w:p w14:paraId="73E8CD20"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10%</w:t>
            </w:r>
          </w:p>
          <w:p w14:paraId="451240EE"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w:t>
            </w:r>
          </w:p>
          <w:p w14:paraId="6851D17C" w14:textId="77777777" w:rsidR="00946EF0" w:rsidRPr="004F753C" w:rsidRDefault="00946EF0" w:rsidP="00946EF0">
            <w:pPr>
              <w:jc w:val="center"/>
              <w:rPr>
                <w:rFonts w:ascii="Tw Cen MT" w:hAnsi="Tw Cen MT"/>
                <w:sz w:val="20"/>
                <w:szCs w:val="20"/>
                <w:lang w:val="id-ID"/>
              </w:rPr>
            </w:pPr>
            <w:r w:rsidRPr="004F753C">
              <w:rPr>
                <w:rFonts w:ascii="Tw Cen MT" w:hAnsi="Tw Cen MT"/>
                <w:sz w:val="20"/>
                <w:szCs w:val="20"/>
                <w:lang w:val="id-ID"/>
              </w:rPr>
              <w:t>-</w:t>
            </w:r>
          </w:p>
        </w:tc>
      </w:tr>
    </w:tbl>
    <w:p w14:paraId="79D5739D" w14:textId="77777777" w:rsidR="004F753C" w:rsidRDefault="004F753C" w:rsidP="008A718F">
      <w:pPr>
        <w:spacing w:after="0" w:line="240" w:lineRule="auto"/>
        <w:jc w:val="center"/>
        <w:rPr>
          <w:rFonts w:ascii="Tw Cen MT" w:hAnsi="Tw Cen MT"/>
          <w:noProof/>
          <w:sz w:val="20"/>
          <w:szCs w:val="20"/>
          <w:lang w:eastAsia="id-ID"/>
        </w:rPr>
      </w:pPr>
    </w:p>
    <w:p w14:paraId="6DD703D0" w14:textId="51B72363" w:rsidR="008A718F" w:rsidRPr="004F753C" w:rsidRDefault="008A718F" w:rsidP="008A718F">
      <w:pPr>
        <w:spacing w:after="0" w:line="240" w:lineRule="auto"/>
        <w:jc w:val="center"/>
        <w:rPr>
          <w:rFonts w:ascii="Tw Cen MT" w:hAnsi="Tw Cen MT" w:cs="Times New Roman"/>
          <w:sz w:val="20"/>
          <w:szCs w:val="20"/>
          <w:lang w:val="id-ID"/>
        </w:rPr>
      </w:pPr>
      <w:r w:rsidRPr="004F753C">
        <w:rPr>
          <w:rFonts w:ascii="Tw Cen MT" w:hAnsi="Tw Cen MT"/>
          <w:noProof/>
          <w:sz w:val="20"/>
          <w:szCs w:val="20"/>
          <w:lang w:eastAsia="id-ID"/>
        </w:rPr>
        <w:t xml:space="preserve">Tabel 5. </w:t>
      </w:r>
      <w:r w:rsidRPr="004F753C">
        <w:rPr>
          <w:rFonts w:ascii="Tw Cen MT" w:hAnsi="Tw Cen MT"/>
          <w:noProof/>
          <w:sz w:val="20"/>
          <w:szCs w:val="20"/>
          <w:lang w:val="id-ID" w:eastAsia="id-ID"/>
        </w:rPr>
        <w:t>Hasil Uji Akseptabilitas</w:t>
      </w:r>
    </w:p>
    <w:p w14:paraId="4EACBC17" w14:textId="27B1DF7A" w:rsidR="008A718F" w:rsidRPr="004F753C" w:rsidRDefault="008A718F" w:rsidP="008A718F">
      <w:pPr>
        <w:spacing w:after="0" w:line="240" w:lineRule="auto"/>
        <w:rPr>
          <w:rFonts w:ascii="Tw Cen MT" w:hAnsi="Tw Cen MT" w:cs="Times New Roman"/>
          <w:sz w:val="20"/>
          <w:szCs w:val="20"/>
          <w:lang w:val="id-ID"/>
        </w:rPr>
      </w:pPr>
      <w:r w:rsidRPr="004F753C">
        <w:rPr>
          <w:rFonts w:ascii="Tw Cen MT" w:hAnsi="Tw Cen MT" w:cs="Times New Roman"/>
          <w:sz w:val="20"/>
          <w:szCs w:val="20"/>
          <w:lang w:val="id-ID"/>
        </w:rPr>
        <w:t xml:space="preserve">Keterangan : </w:t>
      </w:r>
      <w:r w:rsidRPr="004F753C">
        <w:rPr>
          <w:rFonts w:ascii="Tw Cen MT" w:hAnsi="Tw Cen MT" w:cs="Times New Roman"/>
          <w:sz w:val="20"/>
          <w:szCs w:val="20"/>
        </w:rPr>
        <w:t xml:space="preserve">   </w:t>
      </w:r>
      <w:r w:rsidRPr="004F753C">
        <w:rPr>
          <w:rFonts w:ascii="Tw Cen MT" w:hAnsi="Tw Cen MT" w:cs="Times New Roman"/>
          <w:sz w:val="20"/>
          <w:szCs w:val="20"/>
          <w:lang w:val="id-ID"/>
        </w:rPr>
        <w:t>SS= Sangat suka</w:t>
      </w:r>
    </w:p>
    <w:p w14:paraId="5DDBFC27" w14:textId="53B89C2A" w:rsidR="00E53603" w:rsidRPr="004F753C" w:rsidRDefault="008A718F" w:rsidP="008A718F">
      <w:pPr>
        <w:spacing w:after="0" w:line="240" w:lineRule="auto"/>
        <w:rPr>
          <w:rFonts w:ascii="Tw Cen MT" w:hAnsi="Tw Cen MT" w:cs="Times New Roman"/>
          <w:sz w:val="20"/>
          <w:szCs w:val="20"/>
          <w:lang w:val="id-ID"/>
        </w:rPr>
      </w:pPr>
      <w:r w:rsidRPr="004F753C">
        <w:rPr>
          <w:rFonts w:ascii="Tw Cen MT" w:hAnsi="Tw Cen MT" w:cs="Times New Roman"/>
          <w:sz w:val="20"/>
          <w:szCs w:val="20"/>
          <w:lang w:val="id-ID"/>
        </w:rPr>
        <w:tab/>
        <w:t xml:space="preserve">          S= Suka</w:t>
      </w:r>
    </w:p>
    <w:p w14:paraId="5B655190" w14:textId="77777777" w:rsidR="00E53603" w:rsidRPr="004F753C" w:rsidRDefault="00E53603" w:rsidP="003E3FF3">
      <w:pPr>
        <w:spacing w:after="0" w:line="240" w:lineRule="auto"/>
        <w:rPr>
          <w:rFonts w:ascii="Tw Cen MT" w:hAnsi="Tw Cen MT" w:cs="Times New Roman"/>
          <w:sz w:val="20"/>
          <w:szCs w:val="20"/>
          <w:lang w:val="id-ID"/>
        </w:rPr>
      </w:pPr>
      <w:r w:rsidRPr="004F753C">
        <w:rPr>
          <w:rFonts w:ascii="Tw Cen MT" w:hAnsi="Tw Cen MT" w:cs="Times New Roman"/>
          <w:sz w:val="20"/>
          <w:szCs w:val="20"/>
          <w:lang w:val="id-ID"/>
        </w:rPr>
        <w:tab/>
        <w:t xml:space="preserve">          KS= Kurang suka</w:t>
      </w:r>
    </w:p>
    <w:p w14:paraId="58F6E2A5" w14:textId="77777777" w:rsidR="00E53603" w:rsidRPr="004F753C" w:rsidRDefault="00E53603" w:rsidP="003E3FF3">
      <w:pPr>
        <w:spacing w:after="0" w:line="240" w:lineRule="auto"/>
        <w:rPr>
          <w:rFonts w:ascii="Tw Cen MT" w:hAnsi="Tw Cen MT" w:cs="Times New Roman"/>
          <w:sz w:val="20"/>
          <w:szCs w:val="20"/>
          <w:lang w:val="id-ID"/>
        </w:rPr>
      </w:pPr>
      <w:r w:rsidRPr="004F753C">
        <w:rPr>
          <w:rFonts w:ascii="Tw Cen MT" w:hAnsi="Tw Cen MT" w:cs="Times New Roman"/>
          <w:sz w:val="20"/>
          <w:szCs w:val="20"/>
          <w:lang w:val="id-ID"/>
        </w:rPr>
        <w:tab/>
        <w:t xml:space="preserve">          TS= Tidak suka</w:t>
      </w:r>
    </w:p>
    <w:p w14:paraId="62C32A8A" w14:textId="77777777" w:rsidR="008A718F" w:rsidRPr="003E3FF3" w:rsidRDefault="008A718F" w:rsidP="003E3FF3">
      <w:pPr>
        <w:spacing w:after="0" w:line="240" w:lineRule="auto"/>
        <w:rPr>
          <w:rFonts w:ascii="Tw Cen MT" w:hAnsi="Tw Cen MT" w:cs="Times New Roman"/>
          <w:sz w:val="20"/>
          <w:szCs w:val="20"/>
          <w:lang w:val="id-ID"/>
        </w:rPr>
      </w:pPr>
    </w:p>
    <w:p w14:paraId="2BB75580" w14:textId="35C7D475" w:rsidR="008A718F" w:rsidRDefault="008A718F" w:rsidP="008A718F">
      <w:pPr>
        <w:spacing w:after="0" w:line="240" w:lineRule="auto"/>
        <w:jc w:val="both"/>
        <w:rPr>
          <w:rFonts w:ascii="Tw Cen MT" w:eastAsia="Twentieth Century" w:hAnsi="Tw Cen MT" w:cs="Twentieth Century"/>
          <w:sz w:val="24"/>
          <w:szCs w:val="24"/>
        </w:rPr>
      </w:pPr>
      <w:r w:rsidRPr="00A42052">
        <w:rPr>
          <w:rFonts w:ascii="Tw Cen MT" w:eastAsia="Twentieth Century" w:hAnsi="Tw Cen MT" w:cs="Twentieth Century"/>
          <w:sz w:val="24"/>
          <w:szCs w:val="24"/>
        </w:rPr>
        <w:t>daun pegagan (Centella asiatica L.)</w:t>
      </w:r>
      <w:r>
        <w:rPr>
          <w:rFonts w:ascii="Tw Cen MT" w:eastAsia="Twentieth Century" w:hAnsi="Tw Cen MT" w:cs="Twentieth Century"/>
          <w:sz w:val="24"/>
          <w:szCs w:val="24"/>
        </w:rPr>
        <w:t xml:space="preserve"> </w:t>
      </w:r>
      <w:r w:rsidRPr="00A42052">
        <w:rPr>
          <w:rFonts w:ascii="Tw Cen MT" w:eastAsia="Twentieth Century" w:hAnsi="Tw Cen MT" w:cs="Twentieth Century"/>
          <w:sz w:val="24"/>
          <w:szCs w:val="24"/>
        </w:rPr>
        <w:t>proses penyembuhan luka sayat pada mencit</w:t>
      </w:r>
    </w:p>
    <w:p w14:paraId="2B8CE1B7" w14:textId="6632F7EF" w:rsidR="003E3FF3" w:rsidRDefault="008A718F" w:rsidP="008A718F">
      <w:pPr>
        <w:spacing w:after="0" w:line="240" w:lineRule="auto"/>
        <w:jc w:val="both"/>
        <w:rPr>
          <w:rFonts w:ascii="Tw Cen MT" w:hAnsi="Tw Cen MT"/>
          <w:noProof/>
          <w:sz w:val="24"/>
          <w:szCs w:val="24"/>
          <w:lang w:eastAsia="id-ID"/>
        </w:rPr>
      </w:pPr>
      <w:r>
        <w:rPr>
          <w:rFonts w:ascii="Tw Cen MT" w:eastAsia="Twentieth Century" w:hAnsi="Tw Cen MT" w:cs="Twentieth Century"/>
          <w:sz w:val="24"/>
          <w:szCs w:val="24"/>
        </w:rPr>
        <w:t>M</w:t>
      </w:r>
      <w:r w:rsidRPr="00323D0F">
        <w:rPr>
          <w:rFonts w:ascii="Tw Cen MT" w:eastAsia="Twentieth Century" w:hAnsi="Tw Cen MT" w:cs="Twentieth Century"/>
          <w:sz w:val="24"/>
          <w:szCs w:val="24"/>
        </w:rPr>
        <w:t xml:space="preserve">etode ekstraksi </w:t>
      </w:r>
      <w:r>
        <w:rPr>
          <w:rFonts w:ascii="Tw Cen MT" w:eastAsia="Twentieth Century" w:hAnsi="Tw Cen MT" w:cs="Twentieth Century"/>
          <w:sz w:val="24"/>
          <w:szCs w:val="24"/>
        </w:rPr>
        <w:t>yang digunakan adalah ekstraksi</w:t>
      </w:r>
      <w:r w:rsidRPr="00323D0F">
        <w:rPr>
          <w:rFonts w:ascii="Tw Cen MT" w:eastAsia="Twentieth Century" w:hAnsi="Tw Cen MT" w:cs="Twentieth Century"/>
          <w:sz w:val="24"/>
          <w:szCs w:val="24"/>
        </w:rPr>
        <w:t xml:space="preserve"> dingin yaitu maserasi menggunkan pelarut etanol 96% dengan total keseluruhan yang dipakai yaitu 5 liter. Pemilihan metode maserasi karena mempunyai banyak keuntungan dibandingkan dengan metode lainnya, keuntungan utama metode ekstraksi maserasi yaitu prosedur dan peralatan yang digunakan sederhana dan tidak dipanaskan sehingga bahan alam tidak menjadi terurai </w:t>
      </w:r>
      <w:r>
        <w:rPr>
          <w:rFonts w:ascii="Tw Cen MT" w:eastAsia="Twentieth Century" w:hAnsi="Tw Cen MT" w:cs="Twentieth Century"/>
          <w:sz w:val="24"/>
          <w:szCs w:val="24"/>
        </w:rPr>
        <w:t>[8].</w:t>
      </w:r>
      <w:r w:rsidRPr="00ED60A4">
        <w:rPr>
          <w:rFonts w:ascii="Tw Cen MT" w:eastAsia="Twentieth Century" w:hAnsi="Tw Cen MT" w:cs="Twentieth Century"/>
          <w:sz w:val="24"/>
          <w:szCs w:val="24"/>
        </w:rPr>
        <w:t>Pada maserasi ini, pelarut yang</w:t>
      </w:r>
      <w:r w:rsidR="003E3FF3" w:rsidRPr="003E3FF3">
        <w:rPr>
          <w:rFonts w:ascii="Tw Cen MT" w:hAnsi="Tw Cen MT"/>
          <w:noProof/>
          <w:sz w:val="24"/>
          <w:szCs w:val="24"/>
          <w:lang w:eastAsia="id-ID"/>
        </w:rPr>
        <w:t xml:space="preserve"> </w:t>
      </w:r>
      <w:r w:rsidRPr="00ED60A4">
        <w:rPr>
          <w:rFonts w:ascii="Tw Cen MT" w:eastAsia="Twentieth Century" w:hAnsi="Tw Cen MT" w:cs="Twentieth Century"/>
          <w:sz w:val="24"/>
          <w:szCs w:val="24"/>
        </w:rPr>
        <w:t xml:space="preserve">digunakan yaitu etanol 96%. Hal ini dikarenakan pelarut etanol bersifat universal. Pelarut etanol 96% juga dipilih karena selektif, tidak toksik, absorpsinya baik dan kemampuan penyariannya yang tinggi, sehingga dapat menyari senyawa yang bersifat non-polar, semi polar dan polar </w:t>
      </w:r>
      <w:r>
        <w:rPr>
          <w:rFonts w:ascii="Tw Cen MT" w:eastAsia="Twentieth Century" w:hAnsi="Tw Cen MT" w:cs="Twentieth Century"/>
          <w:sz w:val="24"/>
          <w:szCs w:val="24"/>
        </w:rPr>
        <w:t>[9].</w:t>
      </w:r>
    </w:p>
    <w:p w14:paraId="775FC467" w14:textId="0B550B2B" w:rsidR="008A718F" w:rsidRDefault="008A718F" w:rsidP="003E3FF3">
      <w:pPr>
        <w:spacing w:after="0" w:line="240" w:lineRule="auto"/>
        <w:jc w:val="both"/>
        <w:rPr>
          <w:rFonts w:ascii="Tw Cen MT" w:hAnsi="Tw Cen MT"/>
          <w:noProof/>
          <w:sz w:val="24"/>
          <w:szCs w:val="24"/>
          <w:lang w:eastAsia="id-ID"/>
        </w:rPr>
      </w:pPr>
      <w:r w:rsidRPr="00A42052">
        <w:rPr>
          <w:rFonts w:ascii="Tw Cen MT" w:eastAsia="Twentieth Century" w:hAnsi="Tw Cen MT" w:cs="Twentieth Century"/>
          <w:sz w:val="24"/>
          <w:szCs w:val="24"/>
        </w:rPr>
        <w:t>Hasil rendemen ekstrak etanol daun pegagan yaitu 19,86% yang dapat dilihat pada tabel 2. Hasil dari rendemen ini memenuhi persyaratan Farmakope Herbal Indonesia, yaitu rendemen tidak kurang dari 7,2%</w:t>
      </w:r>
      <w:r>
        <w:rPr>
          <w:rFonts w:ascii="Tw Cen MT" w:eastAsia="Twentieth Century" w:hAnsi="Tw Cen MT" w:cs="Twentieth Century"/>
          <w:sz w:val="24"/>
          <w:szCs w:val="24"/>
        </w:rPr>
        <w:t xml:space="preserve"> [10]</w:t>
      </w:r>
      <w:r w:rsidRPr="00A42052">
        <w:rPr>
          <w:rFonts w:ascii="Tw Cen MT" w:eastAsia="Twentieth Century" w:hAnsi="Tw Cen MT" w:cs="Twentieth Century"/>
          <w:sz w:val="24"/>
          <w:szCs w:val="24"/>
        </w:rPr>
        <w:t>.</w:t>
      </w:r>
    </w:p>
    <w:p w14:paraId="583C4C79" w14:textId="77777777" w:rsidR="008A718F" w:rsidRDefault="008A718F" w:rsidP="003E3FF3">
      <w:pPr>
        <w:spacing w:after="0" w:line="240" w:lineRule="auto"/>
        <w:jc w:val="both"/>
        <w:rPr>
          <w:rFonts w:ascii="Tw Cen MT" w:hAnsi="Tw Cen MT"/>
          <w:noProof/>
          <w:sz w:val="24"/>
          <w:szCs w:val="24"/>
          <w:lang w:eastAsia="id-ID"/>
        </w:rPr>
      </w:pPr>
    </w:p>
    <w:p w14:paraId="480CC690" w14:textId="60EA0D21" w:rsidR="00E53603" w:rsidRPr="004F753C" w:rsidRDefault="003E3FF3" w:rsidP="008A718F">
      <w:pPr>
        <w:spacing w:after="0" w:line="240" w:lineRule="auto"/>
        <w:jc w:val="center"/>
        <w:rPr>
          <w:rFonts w:ascii="Tw Cen MT" w:hAnsi="Tw Cen MT"/>
          <w:noProof/>
          <w:sz w:val="20"/>
          <w:szCs w:val="20"/>
          <w:lang w:val="id-ID" w:eastAsia="id-ID"/>
        </w:rPr>
      </w:pPr>
      <w:r w:rsidRPr="004F753C">
        <w:rPr>
          <w:rFonts w:ascii="Tw Cen MT" w:hAnsi="Tw Cen MT"/>
          <w:noProof/>
          <w:sz w:val="20"/>
          <w:szCs w:val="20"/>
          <w:lang w:eastAsia="id-ID"/>
        </w:rPr>
        <w:t xml:space="preserve">Tabel 6. </w:t>
      </w:r>
      <w:r w:rsidRPr="004F753C">
        <w:rPr>
          <w:rFonts w:ascii="Tw Cen MT" w:hAnsi="Tw Cen MT"/>
          <w:noProof/>
          <w:sz w:val="20"/>
          <w:szCs w:val="20"/>
          <w:lang w:val="id-ID" w:eastAsia="id-ID"/>
        </w:rPr>
        <w:t>Hasil Pengukuran Panjang Luka Sayat pada Mencit</w:t>
      </w:r>
    </w:p>
    <w:tbl>
      <w:tblPr>
        <w:tblStyle w:val="TableGrid"/>
        <w:tblpPr w:leftFromText="180" w:rightFromText="180" w:vertAnchor="text" w:horzAnchor="margin" w:tblpXSpec="right" w:tblpY="31"/>
        <w:tblW w:w="4584" w:type="dxa"/>
        <w:tblLook w:val="04A0" w:firstRow="1" w:lastRow="0" w:firstColumn="1" w:lastColumn="0" w:noHBand="0" w:noVBand="1"/>
      </w:tblPr>
      <w:tblGrid>
        <w:gridCol w:w="564"/>
        <w:gridCol w:w="762"/>
        <w:gridCol w:w="519"/>
        <w:gridCol w:w="309"/>
        <w:gridCol w:w="876"/>
        <w:gridCol w:w="195"/>
        <w:gridCol w:w="287"/>
        <w:gridCol w:w="591"/>
        <w:gridCol w:w="481"/>
      </w:tblGrid>
      <w:tr w:rsidR="004F753C" w:rsidRPr="004F753C" w14:paraId="7C22D750" w14:textId="77777777" w:rsidTr="004F753C">
        <w:trPr>
          <w:trHeight w:val="163"/>
        </w:trPr>
        <w:tc>
          <w:tcPr>
            <w:tcW w:w="564" w:type="dxa"/>
            <w:vMerge w:val="restart"/>
            <w:tcBorders>
              <w:left w:val="nil"/>
              <w:right w:val="nil"/>
            </w:tcBorders>
            <w:vAlign w:val="center"/>
          </w:tcPr>
          <w:p w14:paraId="2D2A4FA4" w14:textId="2C75DB4A" w:rsidR="004F753C" w:rsidRPr="004F753C" w:rsidRDefault="004F753C" w:rsidP="004F753C">
            <w:pPr>
              <w:jc w:val="center"/>
              <w:rPr>
                <w:rFonts w:ascii="Tw Cen MT" w:hAnsi="Tw Cen MT"/>
                <w:b/>
                <w:sz w:val="20"/>
                <w:szCs w:val="20"/>
                <w:lang w:val="id-ID"/>
              </w:rPr>
            </w:pPr>
            <w:r w:rsidRPr="004F753C">
              <w:rPr>
                <w:rFonts w:ascii="Tw Cen MT" w:hAnsi="Tw Cen MT"/>
                <w:b/>
                <w:sz w:val="20"/>
                <w:szCs w:val="20"/>
                <w:lang w:val="id-ID"/>
              </w:rPr>
              <w:t>Hari</w:t>
            </w:r>
          </w:p>
        </w:tc>
        <w:tc>
          <w:tcPr>
            <w:tcW w:w="762" w:type="dxa"/>
            <w:tcBorders>
              <w:left w:val="nil"/>
              <w:right w:val="nil"/>
            </w:tcBorders>
          </w:tcPr>
          <w:p w14:paraId="4B3E0B70" w14:textId="77777777" w:rsidR="004F753C" w:rsidRPr="004F753C" w:rsidRDefault="004F753C" w:rsidP="00E53603">
            <w:pPr>
              <w:jc w:val="center"/>
              <w:rPr>
                <w:rFonts w:ascii="Tw Cen MT" w:hAnsi="Tw Cen MT"/>
                <w:b/>
                <w:sz w:val="20"/>
                <w:szCs w:val="20"/>
                <w:lang w:val="id-ID"/>
              </w:rPr>
            </w:pPr>
          </w:p>
        </w:tc>
        <w:tc>
          <w:tcPr>
            <w:tcW w:w="519" w:type="dxa"/>
            <w:tcBorders>
              <w:top w:val="single" w:sz="4" w:space="0" w:color="auto"/>
              <w:left w:val="nil"/>
              <w:right w:val="nil"/>
            </w:tcBorders>
          </w:tcPr>
          <w:p w14:paraId="26499EC2" w14:textId="77777777" w:rsidR="004F753C" w:rsidRPr="004F753C" w:rsidRDefault="004F753C" w:rsidP="00E53603">
            <w:pPr>
              <w:jc w:val="center"/>
              <w:rPr>
                <w:rFonts w:ascii="Tw Cen MT" w:hAnsi="Tw Cen MT"/>
                <w:b/>
                <w:sz w:val="20"/>
                <w:szCs w:val="20"/>
                <w:lang w:val="id-ID"/>
              </w:rPr>
            </w:pPr>
          </w:p>
        </w:tc>
        <w:tc>
          <w:tcPr>
            <w:tcW w:w="1380" w:type="dxa"/>
            <w:gridSpan w:val="3"/>
            <w:tcBorders>
              <w:top w:val="single" w:sz="4" w:space="0" w:color="auto"/>
              <w:left w:val="nil"/>
              <w:right w:val="nil"/>
            </w:tcBorders>
          </w:tcPr>
          <w:p w14:paraId="715C2E7F" w14:textId="77777777" w:rsidR="004F753C" w:rsidRPr="004F753C" w:rsidRDefault="004F753C" w:rsidP="00E53603">
            <w:pPr>
              <w:jc w:val="center"/>
              <w:rPr>
                <w:rFonts w:ascii="Tw Cen MT" w:hAnsi="Tw Cen MT"/>
                <w:b/>
                <w:sz w:val="20"/>
                <w:szCs w:val="20"/>
                <w:lang w:val="id-ID"/>
              </w:rPr>
            </w:pPr>
            <w:r w:rsidRPr="004F753C">
              <w:rPr>
                <w:rFonts w:ascii="Tw Cen MT" w:hAnsi="Tw Cen MT"/>
                <w:b/>
                <w:sz w:val="20"/>
                <w:szCs w:val="20"/>
                <w:lang w:val="id-ID"/>
              </w:rPr>
              <w:t>Panjang Luka (mm)</w:t>
            </w:r>
          </w:p>
        </w:tc>
        <w:tc>
          <w:tcPr>
            <w:tcW w:w="287" w:type="dxa"/>
            <w:tcBorders>
              <w:top w:val="single" w:sz="4" w:space="0" w:color="auto"/>
              <w:left w:val="nil"/>
              <w:right w:val="nil"/>
            </w:tcBorders>
          </w:tcPr>
          <w:p w14:paraId="7870BCEA" w14:textId="77777777" w:rsidR="004F753C" w:rsidRPr="004F753C" w:rsidRDefault="004F753C" w:rsidP="00E53603">
            <w:pPr>
              <w:jc w:val="center"/>
              <w:rPr>
                <w:rFonts w:ascii="Tw Cen MT" w:hAnsi="Tw Cen MT"/>
                <w:b/>
                <w:sz w:val="20"/>
                <w:szCs w:val="20"/>
                <w:lang w:val="id-ID"/>
              </w:rPr>
            </w:pPr>
          </w:p>
        </w:tc>
        <w:tc>
          <w:tcPr>
            <w:tcW w:w="591" w:type="dxa"/>
            <w:tcBorders>
              <w:top w:val="single" w:sz="4" w:space="0" w:color="auto"/>
              <w:left w:val="nil"/>
              <w:right w:val="nil"/>
            </w:tcBorders>
          </w:tcPr>
          <w:p w14:paraId="180C43BD" w14:textId="77777777" w:rsidR="004F753C" w:rsidRPr="004F753C" w:rsidRDefault="004F753C" w:rsidP="00E53603">
            <w:pPr>
              <w:jc w:val="center"/>
              <w:rPr>
                <w:rFonts w:ascii="Tw Cen MT" w:hAnsi="Tw Cen MT"/>
                <w:b/>
                <w:sz w:val="20"/>
                <w:szCs w:val="20"/>
                <w:lang w:val="id-ID"/>
              </w:rPr>
            </w:pPr>
          </w:p>
        </w:tc>
        <w:tc>
          <w:tcPr>
            <w:tcW w:w="481" w:type="dxa"/>
            <w:tcBorders>
              <w:left w:val="nil"/>
              <w:bottom w:val="single" w:sz="4" w:space="0" w:color="auto"/>
              <w:right w:val="nil"/>
            </w:tcBorders>
          </w:tcPr>
          <w:p w14:paraId="298F5E56" w14:textId="77777777" w:rsidR="004F753C" w:rsidRPr="004F753C" w:rsidRDefault="004F753C" w:rsidP="00E53603">
            <w:pPr>
              <w:jc w:val="center"/>
              <w:rPr>
                <w:rFonts w:ascii="Tw Cen MT" w:hAnsi="Tw Cen MT"/>
                <w:b/>
                <w:sz w:val="20"/>
                <w:szCs w:val="20"/>
                <w:lang w:val="id-ID"/>
              </w:rPr>
            </w:pPr>
          </w:p>
        </w:tc>
      </w:tr>
      <w:tr w:rsidR="004F753C" w:rsidRPr="004F753C" w14:paraId="76FE1E86" w14:textId="77777777" w:rsidTr="004F753C">
        <w:trPr>
          <w:trHeight w:val="163"/>
        </w:trPr>
        <w:tc>
          <w:tcPr>
            <w:tcW w:w="564" w:type="dxa"/>
            <w:vMerge/>
            <w:tcBorders>
              <w:left w:val="nil"/>
              <w:right w:val="nil"/>
            </w:tcBorders>
          </w:tcPr>
          <w:p w14:paraId="5FAB229A" w14:textId="76476836" w:rsidR="004F753C" w:rsidRPr="004F753C" w:rsidRDefault="004F753C" w:rsidP="00E53603">
            <w:pPr>
              <w:jc w:val="center"/>
              <w:rPr>
                <w:rFonts w:ascii="Tw Cen MT" w:hAnsi="Tw Cen MT"/>
                <w:b/>
                <w:sz w:val="20"/>
                <w:szCs w:val="20"/>
                <w:lang w:val="id-ID"/>
              </w:rPr>
            </w:pPr>
          </w:p>
        </w:tc>
        <w:tc>
          <w:tcPr>
            <w:tcW w:w="762" w:type="dxa"/>
            <w:tcBorders>
              <w:left w:val="nil"/>
              <w:right w:val="nil"/>
            </w:tcBorders>
          </w:tcPr>
          <w:p w14:paraId="435B689A" w14:textId="77777777" w:rsidR="004F753C" w:rsidRPr="004F753C" w:rsidRDefault="004F753C" w:rsidP="00E53603">
            <w:pPr>
              <w:jc w:val="center"/>
              <w:rPr>
                <w:rFonts w:ascii="Tw Cen MT" w:hAnsi="Tw Cen MT"/>
                <w:b/>
                <w:sz w:val="20"/>
                <w:szCs w:val="20"/>
                <w:lang w:val="id-ID"/>
              </w:rPr>
            </w:pPr>
            <w:r w:rsidRPr="004F753C">
              <w:rPr>
                <w:rFonts w:ascii="Tw Cen MT" w:hAnsi="Tw Cen MT"/>
                <w:b/>
                <w:sz w:val="20"/>
                <w:szCs w:val="20"/>
                <w:lang w:val="id-ID"/>
              </w:rPr>
              <w:t>Mencit</w:t>
            </w:r>
          </w:p>
        </w:tc>
        <w:tc>
          <w:tcPr>
            <w:tcW w:w="828" w:type="dxa"/>
            <w:gridSpan w:val="2"/>
            <w:tcBorders>
              <w:top w:val="single" w:sz="4" w:space="0" w:color="auto"/>
              <w:left w:val="nil"/>
              <w:right w:val="nil"/>
            </w:tcBorders>
          </w:tcPr>
          <w:p w14:paraId="24C8C30C" w14:textId="77777777" w:rsidR="004F753C" w:rsidRPr="004F753C" w:rsidRDefault="004F753C" w:rsidP="00E53603">
            <w:pPr>
              <w:jc w:val="center"/>
              <w:rPr>
                <w:rFonts w:ascii="Tw Cen MT" w:hAnsi="Tw Cen MT"/>
                <w:b/>
                <w:sz w:val="20"/>
                <w:szCs w:val="20"/>
                <w:lang w:val="id-ID"/>
              </w:rPr>
            </w:pPr>
            <w:r w:rsidRPr="004F753C">
              <w:rPr>
                <w:rFonts w:ascii="Tw Cen MT" w:hAnsi="Tw Cen MT"/>
                <w:b/>
                <w:sz w:val="20"/>
                <w:szCs w:val="20"/>
                <w:lang w:val="id-ID"/>
              </w:rPr>
              <w:t>Kontrol (-)</w:t>
            </w:r>
          </w:p>
        </w:tc>
        <w:tc>
          <w:tcPr>
            <w:tcW w:w="876" w:type="dxa"/>
            <w:tcBorders>
              <w:top w:val="single" w:sz="4" w:space="0" w:color="auto"/>
              <w:left w:val="nil"/>
              <w:right w:val="nil"/>
            </w:tcBorders>
          </w:tcPr>
          <w:p w14:paraId="44EF7ACD" w14:textId="77777777" w:rsidR="004F753C" w:rsidRPr="004F753C" w:rsidRDefault="004F753C" w:rsidP="00E53603">
            <w:pPr>
              <w:jc w:val="center"/>
              <w:rPr>
                <w:rFonts w:ascii="Tw Cen MT" w:hAnsi="Tw Cen MT"/>
                <w:b/>
                <w:sz w:val="20"/>
                <w:szCs w:val="20"/>
                <w:lang w:val="id-ID"/>
              </w:rPr>
            </w:pPr>
            <w:r w:rsidRPr="004F753C">
              <w:rPr>
                <w:rFonts w:ascii="Tw Cen MT" w:hAnsi="Tw Cen MT"/>
                <w:b/>
                <w:sz w:val="20"/>
                <w:szCs w:val="20"/>
                <w:lang w:val="id-ID"/>
              </w:rPr>
              <w:t>Kontrol  (+)</w:t>
            </w:r>
          </w:p>
        </w:tc>
        <w:tc>
          <w:tcPr>
            <w:tcW w:w="482" w:type="dxa"/>
            <w:gridSpan w:val="2"/>
            <w:tcBorders>
              <w:top w:val="single" w:sz="4" w:space="0" w:color="auto"/>
              <w:left w:val="nil"/>
              <w:right w:val="nil"/>
            </w:tcBorders>
          </w:tcPr>
          <w:p w14:paraId="3246E357" w14:textId="77777777" w:rsidR="004F753C" w:rsidRPr="004F753C" w:rsidRDefault="004F753C" w:rsidP="00E53603">
            <w:pPr>
              <w:jc w:val="center"/>
              <w:rPr>
                <w:rFonts w:ascii="Tw Cen MT" w:hAnsi="Tw Cen MT"/>
                <w:b/>
                <w:sz w:val="20"/>
                <w:szCs w:val="20"/>
                <w:lang w:val="id-ID"/>
              </w:rPr>
            </w:pPr>
            <w:r w:rsidRPr="004F753C">
              <w:rPr>
                <w:rFonts w:ascii="Tw Cen MT" w:hAnsi="Tw Cen MT"/>
                <w:b/>
                <w:sz w:val="20"/>
                <w:szCs w:val="20"/>
                <w:lang w:val="id-ID"/>
              </w:rPr>
              <w:t>F1</w:t>
            </w:r>
          </w:p>
        </w:tc>
        <w:tc>
          <w:tcPr>
            <w:tcW w:w="591" w:type="dxa"/>
            <w:tcBorders>
              <w:top w:val="single" w:sz="4" w:space="0" w:color="auto"/>
              <w:left w:val="nil"/>
              <w:right w:val="nil"/>
            </w:tcBorders>
          </w:tcPr>
          <w:p w14:paraId="648C446A" w14:textId="77777777" w:rsidR="004F753C" w:rsidRPr="004F753C" w:rsidRDefault="004F753C" w:rsidP="00E53603">
            <w:pPr>
              <w:jc w:val="center"/>
              <w:rPr>
                <w:rFonts w:ascii="Tw Cen MT" w:hAnsi="Tw Cen MT"/>
                <w:b/>
                <w:sz w:val="20"/>
                <w:szCs w:val="20"/>
                <w:lang w:val="id-ID"/>
              </w:rPr>
            </w:pPr>
            <w:r w:rsidRPr="004F753C">
              <w:rPr>
                <w:rFonts w:ascii="Tw Cen MT" w:hAnsi="Tw Cen MT"/>
                <w:b/>
                <w:sz w:val="20"/>
                <w:szCs w:val="20"/>
                <w:lang w:val="id-ID"/>
              </w:rPr>
              <w:t>F2</w:t>
            </w:r>
          </w:p>
        </w:tc>
        <w:tc>
          <w:tcPr>
            <w:tcW w:w="481" w:type="dxa"/>
            <w:tcBorders>
              <w:left w:val="nil"/>
              <w:right w:val="nil"/>
            </w:tcBorders>
          </w:tcPr>
          <w:p w14:paraId="74297F1B" w14:textId="77777777" w:rsidR="004F753C" w:rsidRPr="004F753C" w:rsidRDefault="004F753C" w:rsidP="00E53603">
            <w:pPr>
              <w:jc w:val="center"/>
              <w:rPr>
                <w:rFonts w:ascii="Tw Cen MT" w:hAnsi="Tw Cen MT"/>
                <w:b/>
                <w:sz w:val="20"/>
                <w:szCs w:val="20"/>
                <w:lang w:val="id-ID"/>
              </w:rPr>
            </w:pPr>
            <w:r w:rsidRPr="004F753C">
              <w:rPr>
                <w:rFonts w:ascii="Tw Cen MT" w:hAnsi="Tw Cen MT"/>
                <w:b/>
                <w:sz w:val="20"/>
                <w:szCs w:val="20"/>
                <w:lang w:val="id-ID"/>
              </w:rPr>
              <w:t>F3</w:t>
            </w:r>
          </w:p>
        </w:tc>
      </w:tr>
      <w:tr w:rsidR="00E53603" w:rsidRPr="004F753C" w14:paraId="72B61A34" w14:textId="77777777" w:rsidTr="004F753C">
        <w:trPr>
          <w:trHeight w:val="841"/>
        </w:trPr>
        <w:tc>
          <w:tcPr>
            <w:tcW w:w="564" w:type="dxa"/>
            <w:tcBorders>
              <w:left w:val="nil"/>
              <w:right w:val="nil"/>
            </w:tcBorders>
            <w:vAlign w:val="center"/>
          </w:tcPr>
          <w:p w14:paraId="0DE5F44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w:t>
            </w:r>
          </w:p>
        </w:tc>
        <w:tc>
          <w:tcPr>
            <w:tcW w:w="762" w:type="dxa"/>
            <w:tcBorders>
              <w:left w:val="nil"/>
              <w:right w:val="nil"/>
            </w:tcBorders>
          </w:tcPr>
          <w:p w14:paraId="49D98D3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w:t>
            </w:r>
          </w:p>
          <w:p w14:paraId="3A0BDBD0"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w:t>
            </w:r>
          </w:p>
          <w:p w14:paraId="73FC8A0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3</w:t>
            </w:r>
          </w:p>
          <w:p w14:paraId="3A4956F0"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w:t>
            </w:r>
          </w:p>
          <w:p w14:paraId="2A9907D6"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w:t>
            </w:r>
          </w:p>
        </w:tc>
        <w:tc>
          <w:tcPr>
            <w:tcW w:w="828" w:type="dxa"/>
            <w:gridSpan w:val="2"/>
            <w:tcBorders>
              <w:left w:val="nil"/>
              <w:right w:val="nil"/>
            </w:tcBorders>
          </w:tcPr>
          <w:p w14:paraId="4BCE5DA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46EACED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390EEB46"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0C64A0F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0B80EB78"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tc>
        <w:tc>
          <w:tcPr>
            <w:tcW w:w="876" w:type="dxa"/>
            <w:tcBorders>
              <w:left w:val="nil"/>
              <w:right w:val="nil"/>
            </w:tcBorders>
          </w:tcPr>
          <w:p w14:paraId="6BD62119"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10C0B95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4C93F33C"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62E72574"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5894B91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tc>
        <w:tc>
          <w:tcPr>
            <w:tcW w:w="482" w:type="dxa"/>
            <w:gridSpan w:val="2"/>
            <w:tcBorders>
              <w:left w:val="nil"/>
              <w:right w:val="nil"/>
            </w:tcBorders>
          </w:tcPr>
          <w:p w14:paraId="5C8E95E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6519AF3C"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2564755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19F6CE65"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2C58C438"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tc>
        <w:tc>
          <w:tcPr>
            <w:tcW w:w="591" w:type="dxa"/>
            <w:tcBorders>
              <w:left w:val="nil"/>
              <w:right w:val="nil"/>
            </w:tcBorders>
          </w:tcPr>
          <w:p w14:paraId="646C75C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2FEF408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088BC188"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748C383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4256D1C8"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tc>
        <w:tc>
          <w:tcPr>
            <w:tcW w:w="481" w:type="dxa"/>
            <w:tcBorders>
              <w:left w:val="nil"/>
              <w:right w:val="nil"/>
            </w:tcBorders>
          </w:tcPr>
          <w:p w14:paraId="17BABA1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7182461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2DC8E276"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0EA4A28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p w14:paraId="5CFD0BA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w:t>
            </w:r>
          </w:p>
        </w:tc>
      </w:tr>
      <w:tr w:rsidR="00E53603" w:rsidRPr="004F753C" w14:paraId="13B4DDD0" w14:textId="77777777" w:rsidTr="004F753C">
        <w:trPr>
          <w:trHeight w:val="832"/>
        </w:trPr>
        <w:tc>
          <w:tcPr>
            <w:tcW w:w="564" w:type="dxa"/>
            <w:tcBorders>
              <w:left w:val="nil"/>
              <w:right w:val="nil"/>
            </w:tcBorders>
            <w:vAlign w:val="center"/>
          </w:tcPr>
          <w:p w14:paraId="4F1830B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3</w:t>
            </w:r>
          </w:p>
        </w:tc>
        <w:tc>
          <w:tcPr>
            <w:tcW w:w="762" w:type="dxa"/>
            <w:tcBorders>
              <w:left w:val="nil"/>
              <w:right w:val="nil"/>
            </w:tcBorders>
          </w:tcPr>
          <w:p w14:paraId="6E1248E0"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w:t>
            </w:r>
          </w:p>
          <w:p w14:paraId="4E82BC80"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w:t>
            </w:r>
          </w:p>
          <w:p w14:paraId="08864F8C"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3</w:t>
            </w:r>
          </w:p>
          <w:p w14:paraId="23A6678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w:t>
            </w:r>
          </w:p>
          <w:p w14:paraId="41DF872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w:t>
            </w:r>
          </w:p>
        </w:tc>
        <w:tc>
          <w:tcPr>
            <w:tcW w:w="828" w:type="dxa"/>
            <w:gridSpan w:val="2"/>
            <w:tcBorders>
              <w:left w:val="nil"/>
              <w:right w:val="nil"/>
            </w:tcBorders>
          </w:tcPr>
          <w:p w14:paraId="3751CC53"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9,6</w:t>
            </w:r>
          </w:p>
          <w:p w14:paraId="5818531C"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9,9</w:t>
            </w:r>
          </w:p>
          <w:p w14:paraId="38393389"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8,1</w:t>
            </w:r>
          </w:p>
          <w:p w14:paraId="057AEADC"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9,5</w:t>
            </w:r>
          </w:p>
          <w:p w14:paraId="5790B676"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10,0</w:t>
            </w:r>
          </w:p>
        </w:tc>
        <w:tc>
          <w:tcPr>
            <w:tcW w:w="876" w:type="dxa"/>
            <w:tcBorders>
              <w:left w:val="nil"/>
              <w:right w:val="nil"/>
            </w:tcBorders>
          </w:tcPr>
          <w:p w14:paraId="65B4C413"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9,8</w:t>
            </w:r>
          </w:p>
          <w:p w14:paraId="62D30CB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8,0</w:t>
            </w:r>
          </w:p>
          <w:p w14:paraId="559C3720"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9,2</w:t>
            </w:r>
          </w:p>
          <w:p w14:paraId="64FBB49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8,7</w:t>
            </w:r>
          </w:p>
          <w:p w14:paraId="274D041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8,8</w:t>
            </w:r>
          </w:p>
        </w:tc>
        <w:tc>
          <w:tcPr>
            <w:tcW w:w="482" w:type="dxa"/>
            <w:gridSpan w:val="2"/>
            <w:tcBorders>
              <w:left w:val="nil"/>
              <w:right w:val="nil"/>
            </w:tcBorders>
          </w:tcPr>
          <w:p w14:paraId="50A3A9E5"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9,1</w:t>
            </w:r>
          </w:p>
          <w:p w14:paraId="31B99C78"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7,0</w:t>
            </w:r>
          </w:p>
          <w:p w14:paraId="38B47F1C"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7,4</w:t>
            </w:r>
          </w:p>
          <w:p w14:paraId="7F7D3500"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9,3</w:t>
            </w:r>
          </w:p>
          <w:p w14:paraId="01674D6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7,9</w:t>
            </w:r>
          </w:p>
        </w:tc>
        <w:tc>
          <w:tcPr>
            <w:tcW w:w="591" w:type="dxa"/>
            <w:tcBorders>
              <w:left w:val="nil"/>
              <w:right w:val="nil"/>
            </w:tcBorders>
          </w:tcPr>
          <w:p w14:paraId="7311C4A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9,5</w:t>
            </w:r>
          </w:p>
          <w:p w14:paraId="0BB14EA0"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10,0</w:t>
            </w:r>
          </w:p>
          <w:p w14:paraId="2C2211FD"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7,8</w:t>
            </w:r>
          </w:p>
          <w:p w14:paraId="3218E3C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9,8</w:t>
            </w:r>
          </w:p>
          <w:p w14:paraId="7FE77DC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9,2</w:t>
            </w:r>
          </w:p>
        </w:tc>
        <w:tc>
          <w:tcPr>
            <w:tcW w:w="481" w:type="dxa"/>
            <w:tcBorders>
              <w:left w:val="nil"/>
              <w:right w:val="nil"/>
            </w:tcBorders>
          </w:tcPr>
          <w:p w14:paraId="6ED1C489"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5,6</w:t>
            </w:r>
          </w:p>
          <w:p w14:paraId="006DBC4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9,0</w:t>
            </w:r>
          </w:p>
          <w:p w14:paraId="0CDC90B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8,5</w:t>
            </w:r>
          </w:p>
          <w:p w14:paraId="04A77FD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8,7</w:t>
            </w:r>
          </w:p>
          <w:p w14:paraId="28DF25A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8,0</w:t>
            </w:r>
          </w:p>
        </w:tc>
      </w:tr>
      <w:tr w:rsidR="00E53603" w:rsidRPr="004F753C" w14:paraId="40E05D18" w14:textId="77777777" w:rsidTr="004F753C">
        <w:trPr>
          <w:trHeight w:val="841"/>
        </w:trPr>
        <w:tc>
          <w:tcPr>
            <w:tcW w:w="564" w:type="dxa"/>
            <w:tcBorders>
              <w:left w:val="nil"/>
              <w:right w:val="nil"/>
            </w:tcBorders>
            <w:vAlign w:val="center"/>
          </w:tcPr>
          <w:p w14:paraId="1CAE37BD"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w:t>
            </w:r>
          </w:p>
        </w:tc>
        <w:tc>
          <w:tcPr>
            <w:tcW w:w="762" w:type="dxa"/>
            <w:tcBorders>
              <w:left w:val="nil"/>
              <w:right w:val="nil"/>
            </w:tcBorders>
          </w:tcPr>
          <w:p w14:paraId="629D0E36"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w:t>
            </w:r>
          </w:p>
          <w:p w14:paraId="3E3706D2"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w:t>
            </w:r>
          </w:p>
          <w:p w14:paraId="600D7650"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3</w:t>
            </w:r>
          </w:p>
          <w:p w14:paraId="7F80B499"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w:t>
            </w:r>
          </w:p>
          <w:p w14:paraId="079D541C"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w:t>
            </w:r>
          </w:p>
        </w:tc>
        <w:tc>
          <w:tcPr>
            <w:tcW w:w="828" w:type="dxa"/>
            <w:gridSpan w:val="2"/>
            <w:tcBorders>
              <w:left w:val="nil"/>
              <w:right w:val="nil"/>
            </w:tcBorders>
          </w:tcPr>
          <w:p w14:paraId="39B079D5"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9,1</w:t>
            </w:r>
          </w:p>
          <w:p w14:paraId="423EBB0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8,6</w:t>
            </w:r>
          </w:p>
          <w:p w14:paraId="7B9A669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6,8</w:t>
            </w:r>
          </w:p>
          <w:p w14:paraId="6D5EA7A3"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8,1</w:t>
            </w:r>
          </w:p>
          <w:p w14:paraId="635210EC"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9,9</w:t>
            </w:r>
          </w:p>
        </w:tc>
        <w:tc>
          <w:tcPr>
            <w:tcW w:w="876" w:type="dxa"/>
            <w:tcBorders>
              <w:left w:val="nil"/>
              <w:right w:val="nil"/>
            </w:tcBorders>
          </w:tcPr>
          <w:p w14:paraId="5E601F8D"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9,2</w:t>
            </w:r>
          </w:p>
          <w:p w14:paraId="28A73AB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7,4</w:t>
            </w:r>
          </w:p>
          <w:p w14:paraId="3283634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9,1</w:t>
            </w:r>
          </w:p>
          <w:p w14:paraId="75857A5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7,4</w:t>
            </w:r>
          </w:p>
          <w:p w14:paraId="1CB3D8C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8,0</w:t>
            </w:r>
          </w:p>
        </w:tc>
        <w:tc>
          <w:tcPr>
            <w:tcW w:w="482" w:type="dxa"/>
            <w:gridSpan w:val="2"/>
            <w:tcBorders>
              <w:left w:val="nil"/>
              <w:right w:val="nil"/>
            </w:tcBorders>
          </w:tcPr>
          <w:p w14:paraId="3A908E3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8,1</w:t>
            </w:r>
          </w:p>
          <w:p w14:paraId="56AD46E6"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5,5</w:t>
            </w:r>
          </w:p>
          <w:p w14:paraId="5085BAB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6,1</w:t>
            </w:r>
          </w:p>
          <w:p w14:paraId="355A1F62"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7,1</w:t>
            </w:r>
          </w:p>
          <w:p w14:paraId="5D72BEF4"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6,3</w:t>
            </w:r>
          </w:p>
        </w:tc>
        <w:tc>
          <w:tcPr>
            <w:tcW w:w="591" w:type="dxa"/>
            <w:tcBorders>
              <w:left w:val="nil"/>
              <w:right w:val="nil"/>
            </w:tcBorders>
          </w:tcPr>
          <w:p w14:paraId="1614740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8,1</w:t>
            </w:r>
          </w:p>
          <w:p w14:paraId="29B30A4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8,8</w:t>
            </w:r>
          </w:p>
          <w:p w14:paraId="549E1D4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6,2</w:t>
            </w:r>
          </w:p>
          <w:p w14:paraId="50D73F88"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9,4</w:t>
            </w:r>
          </w:p>
          <w:p w14:paraId="6CAD2A75"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8,2</w:t>
            </w:r>
          </w:p>
        </w:tc>
        <w:tc>
          <w:tcPr>
            <w:tcW w:w="481" w:type="dxa"/>
            <w:tcBorders>
              <w:left w:val="nil"/>
              <w:right w:val="nil"/>
            </w:tcBorders>
          </w:tcPr>
          <w:p w14:paraId="4A42B37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4,7</w:t>
            </w:r>
          </w:p>
          <w:p w14:paraId="7BEC3B9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7,5</w:t>
            </w:r>
          </w:p>
          <w:p w14:paraId="30B6FBC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6,6</w:t>
            </w:r>
          </w:p>
          <w:p w14:paraId="76E4E42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7,1</w:t>
            </w:r>
          </w:p>
          <w:p w14:paraId="46122348"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7,4</w:t>
            </w:r>
          </w:p>
        </w:tc>
      </w:tr>
      <w:tr w:rsidR="00E53603" w:rsidRPr="004F753C" w14:paraId="6BD670B2" w14:textId="77777777" w:rsidTr="004F753C">
        <w:trPr>
          <w:trHeight w:val="841"/>
        </w:trPr>
        <w:tc>
          <w:tcPr>
            <w:tcW w:w="564" w:type="dxa"/>
            <w:tcBorders>
              <w:left w:val="nil"/>
              <w:right w:val="nil"/>
            </w:tcBorders>
            <w:vAlign w:val="center"/>
          </w:tcPr>
          <w:p w14:paraId="7A6036A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w:t>
            </w:r>
          </w:p>
        </w:tc>
        <w:tc>
          <w:tcPr>
            <w:tcW w:w="762" w:type="dxa"/>
            <w:tcBorders>
              <w:left w:val="nil"/>
              <w:right w:val="nil"/>
            </w:tcBorders>
          </w:tcPr>
          <w:p w14:paraId="581ED70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w:t>
            </w:r>
          </w:p>
          <w:p w14:paraId="322C0056"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w:t>
            </w:r>
          </w:p>
          <w:p w14:paraId="5D15A015"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3</w:t>
            </w:r>
          </w:p>
          <w:p w14:paraId="21AB325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w:t>
            </w:r>
          </w:p>
          <w:p w14:paraId="3FB76FAD"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w:t>
            </w:r>
          </w:p>
        </w:tc>
        <w:tc>
          <w:tcPr>
            <w:tcW w:w="828" w:type="dxa"/>
            <w:gridSpan w:val="2"/>
            <w:tcBorders>
              <w:left w:val="nil"/>
              <w:right w:val="nil"/>
            </w:tcBorders>
          </w:tcPr>
          <w:p w14:paraId="7B441689"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6,6</w:t>
            </w:r>
          </w:p>
          <w:p w14:paraId="7E218C0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7,3</w:t>
            </w:r>
          </w:p>
          <w:p w14:paraId="680648A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5,7</w:t>
            </w:r>
          </w:p>
          <w:p w14:paraId="541E1398"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6,5</w:t>
            </w:r>
          </w:p>
          <w:p w14:paraId="20E2A1C3"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8,8</w:t>
            </w:r>
          </w:p>
        </w:tc>
        <w:tc>
          <w:tcPr>
            <w:tcW w:w="876" w:type="dxa"/>
            <w:tcBorders>
              <w:left w:val="nil"/>
              <w:right w:val="nil"/>
            </w:tcBorders>
          </w:tcPr>
          <w:p w14:paraId="31646CC3"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8,8</w:t>
            </w:r>
          </w:p>
          <w:p w14:paraId="74AD5425"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6,3</w:t>
            </w:r>
          </w:p>
          <w:p w14:paraId="3882117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7,3</w:t>
            </w:r>
          </w:p>
          <w:p w14:paraId="70E3FB95"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6,5</w:t>
            </w:r>
          </w:p>
          <w:p w14:paraId="753773A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4,7</w:t>
            </w:r>
          </w:p>
        </w:tc>
        <w:tc>
          <w:tcPr>
            <w:tcW w:w="482" w:type="dxa"/>
            <w:gridSpan w:val="2"/>
            <w:tcBorders>
              <w:left w:val="nil"/>
              <w:right w:val="nil"/>
            </w:tcBorders>
          </w:tcPr>
          <w:p w14:paraId="6B5D60B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7,5</w:t>
            </w:r>
          </w:p>
          <w:p w14:paraId="7854B84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3,3</w:t>
            </w:r>
          </w:p>
          <w:p w14:paraId="652E6D9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5,6</w:t>
            </w:r>
          </w:p>
          <w:p w14:paraId="412FD03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6,2</w:t>
            </w:r>
          </w:p>
          <w:p w14:paraId="62539FF3"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5,2</w:t>
            </w:r>
          </w:p>
        </w:tc>
        <w:tc>
          <w:tcPr>
            <w:tcW w:w="591" w:type="dxa"/>
            <w:tcBorders>
              <w:left w:val="nil"/>
              <w:right w:val="nil"/>
            </w:tcBorders>
          </w:tcPr>
          <w:p w14:paraId="3D2C228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7,5</w:t>
            </w:r>
          </w:p>
          <w:p w14:paraId="6135EC3C"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8,3</w:t>
            </w:r>
          </w:p>
          <w:p w14:paraId="6CB4AD69"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5,8</w:t>
            </w:r>
          </w:p>
          <w:p w14:paraId="6A6D7965"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8,3</w:t>
            </w:r>
          </w:p>
          <w:p w14:paraId="04D71965"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5,4</w:t>
            </w:r>
          </w:p>
        </w:tc>
        <w:tc>
          <w:tcPr>
            <w:tcW w:w="481" w:type="dxa"/>
            <w:tcBorders>
              <w:left w:val="nil"/>
              <w:right w:val="nil"/>
            </w:tcBorders>
          </w:tcPr>
          <w:p w14:paraId="4AF5FB4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3,5</w:t>
            </w:r>
          </w:p>
          <w:p w14:paraId="59B5A67D"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5,8</w:t>
            </w:r>
          </w:p>
          <w:p w14:paraId="28C0DF2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5,4</w:t>
            </w:r>
          </w:p>
          <w:p w14:paraId="0A3CC70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5,6</w:t>
            </w:r>
          </w:p>
          <w:p w14:paraId="58AC7A23"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6,8</w:t>
            </w:r>
          </w:p>
        </w:tc>
      </w:tr>
      <w:tr w:rsidR="00E53603" w:rsidRPr="004F753C" w14:paraId="54B0DA9F" w14:textId="77777777" w:rsidTr="004F753C">
        <w:trPr>
          <w:trHeight w:val="832"/>
        </w:trPr>
        <w:tc>
          <w:tcPr>
            <w:tcW w:w="564" w:type="dxa"/>
            <w:tcBorders>
              <w:left w:val="nil"/>
              <w:right w:val="nil"/>
            </w:tcBorders>
            <w:vAlign w:val="center"/>
          </w:tcPr>
          <w:p w14:paraId="1CAE50A8"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11</w:t>
            </w:r>
          </w:p>
        </w:tc>
        <w:tc>
          <w:tcPr>
            <w:tcW w:w="762" w:type="dxa"/>
            <w:tcBorders>
              <w:left w:val="nil"/>
              <w:right w:val="nil"/>
            </w:tcBorders>
          </w:tcPr>
          <w:p w14:paraId="6658F766"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w:t>
            </w:r>
          </w:p>
          <w:p w14:paraId="7E17F0F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w:t>
            </w:r>
          </w:p>
          <w:p w14:paraId="77856AE2"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3</w:t>
            </w:r>
          </w:p>
          <w:p w14:paraId="546250D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w:t>
            </w:r>
          </w:p>
          <w:p w14:paraId="5AC53CB9"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w:t>
            </w:r>
          </w:p>
        </w:tc>
        <w:tc>
          <w:tcPr>
            <w:tcW w:w="828" w:type="dxa"/>
            <w:gridSpan w:val="2"/>
            <w:tcBorders>
              <w:left w:val="nil"/>
              <w:right w:val="nil"/>
            </w:tcBorders>
          </w:tcPr>
          <w:p w14:paraId="5BB76A82"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5,3</w:t>
            </w:r>
          </w:p>
          <w:p w14:paraId="267DED3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5,5</w:t>
            </w:r>
          </w:p>
          <w:p w14:paraId="4803529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4,2</w:t>
            </w:r>
          </w:p>
          <w:p w14:paraId="428365DC"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4,0</w:t>
            </w:r>
          </w:p>
          <w:p w14:paraId="45E772F3"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6,3</w:t>
            </w:r>
          </w:p>
        </w:tc>
        <w:tc>
          <w:tcPr>
            <w:tcW w:w="876" w:type="dxa"/>
            <w:tcBorders>
              <w:left w:val="nil"/>
              <w:right w:val="nil"/>
            </w:tcBorders>
          </w:tcPr>
          <w:p w14:paraId="5B31BFCC"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3,5</w:t>
            </w:r>
          </w:p>
          <w:p w14:paraId="1E97E80D"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2,9</w:t>
            </w:r>
          </w:p>
          <w:p w14:paraId="44AE06A0"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6,9</w:t>
            </w:r>
          </w:p>
          <w:p w14:paraId="6341020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1,8</w:t>
            </w:r>
          </w:p>
          <w:p w14:paraId="4FF81246"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2,3</w:t>
            </w:r>
          </w:p>
        </w:tc>
        <w:tc>
          <w:tcPr>
            <w:tcW w:w="482" w:type="dxa"/>
            <w:gridSpan w:val="2"/>
            <w:tcBorders>
              <w:left w:val="nil"/>
              <w:right w:val="nil"/>
            </w:tcBorders>
          </w:tcPr>
          <w:p w14:paraId="7AE1DCB2"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2,9</w:t>
            </w:r>
          </w:p>
          <w:p w14:paraId="45DC8DA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2,1</w:t>
            </w:r>
          </w:p>
          <w:p w14:paraId="393221C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4,2</w:t>
            </w:r>
          </w:p>
          <w:p w14:paraId="53474D73"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5,5</w:t>
            </w:r>
          </w:p>
          <w:p w14:paraId="71731369"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4,0</w:t>
            </w:r>
          </w:p>
        </w:tc>
        <w:tc>
          <w:tcPr>
            <w:tcW w:w="591" w:type="dxa"/>
            <w:tcBorders>
              <w:left w:val="nil"/>
              <w:right w:val="nil"/>
            </w:tcBorders>
          </w:tcPr>
          <w:p w14:paraId="66BC8CC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6A722614"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2,9</w:t>
            </w:r>
          </w:p>
          <w:p w14:paraId="382BC168"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01A77B1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5,3</w:t>
            </w:r>
          </w:p>
          <w:p w14:paraId="1129DFB3"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1,9</w:t>
            </w:r>
          </w:p>
        </w:tc>
        <w:tc>
          <w:tcPr>
            <w:tcW w:w="481" w:type="dxa"/>
            <w:tcBorders>
              <w:left w:val="nil"/>
              <w:right w:val="nil"/>
            </w:tcBorders>
          </w:tcPr>
          <w:p w14:paraId="0E778E4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2,8</w:t>
            </w:r>
          </w:p>
          <w:p w14:paraId="1B9AEEC3"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21C67550"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558F3E50"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735666C0"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1,5</w:t>
            </w:r>
          </w:p>
        </w:tc>
      </w:tr>
      <w:tr w:rsidR="00E53603" w:rsidRPr="004F753C" w14:paraId="6D4B01A8" w14:textId="77777777" w:rsidTr="004F753C">
        <w:trPr>
          <w:trHeight w:val="841"/>
        </w:trPr>
        <w:tc>
          <w:tcPr>
            <w:tcW w:w="564" w:type="dxa"/>
            <w:tcBorders>
              <w:left w:val="nil"/>
              <w:right w:val="nil"/>
            </w:tcBorders>
            <w:vAlign w:val="center"/>
          </w:tcPr>
          <w:p w14:paraId="1FBFDDC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14</w:t>
            </w:r>
          </w:p>
        </w:tc>
        <w:tc>
          <w:tcPr>
            <w:tcW w:w="762" w:type="dxa"/>
            <w:tcBorders>
              <w:left w:val="nil"/>
              <w:right w:val="nil"/>
            </w:tcBorders>
          </w:tcPr>
          <w:p w14:paraId="1EACEBB9"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w:t>
            </w:r>
          </w:p>
          <w:p w14:paraId="6ADBE169"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w:t>
            </w:r>
          </w:p>
          <w:p w14:paraId="106364B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3</w:t>
            </w:r>
          </w:p>
          <w:p w14:paraId="501CA09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w:t>
            </w:r>
          </w:p>
          <w:p w14:paraId="7548C8D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w:t>
            </w:r>
          </w:p>
        </w:tc>
        <w:tc>
          <w:tcPr>
            <w:tcW w:w="828" w:type="dxa"/>
            <w:gridSpan w:val="2"/>
            <w:tcBorders>
              <w:left w:val="nil"/>
              <w:right w:val="nil"/>
            </w:tcBorders>
          </w:tcPr>
          <w:p w14:paraId="044CFA95"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3,5</w:t>
            </w:r>
          </w:p>
          <w:p w14:paraId="1835D4F6"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2,9</w:t>
            </w:r>
          </w:p>
          <w:p w14:paraId="6437A8F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2,3</w:t>
            </w:r>
          </w:p>
          <w:p w14:paraId="465B315A"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4,0</w:t>
            </w:r>
          </w:p>
          <w:p w14:paraId="3381270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4,2</w:t>
            </w:r>
          </w:p>
        </w:tc>
        <w:tc>
          <w:tcPr>
            <w:tcW w:w="876" w:type="dxa"/>
            <w:tcBorders>
              <w:left w:val="nil"/>
              <w:right w:val="nil"/>
            </w:tcBorders>
          </w:tcPr>
          <w:p w14:paraId="7CC42A5C"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1,1</w:t>
            </w:r>
          </w:p>
          <w:p w14:paraId="0C9A094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0C63AEC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6735FAE3"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1CE6BF7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tc>
        <w:tc>
          <w:tcPr>
            <w:tcW w:w="482" w:type="dxa"/>
            <w:gridSpan w:val="2"/>
            <w:tcBorders>
              <w:left w:val="nil"/>
              <w:right w:val="nil"/>
            </w:tcBorders>
          </w:tcPr>
          <w:p w14:paraId="5B4B17E2"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6AE01E0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32ECE615"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4543911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4,2</w:t>
            </w:r>
          </w:p>
          <w:p w14:paraId="4C21000F"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tc>
        <w:tc>
          <w:tcPr>
            <w:tcW w:w="591" w:type="dxa"/>
            <w:tcBorders>
              <w:left w:val="nil"/>
              <w:right w:val="nil"/>
            </w:tcBorders>
          </w:tcPr>
          <w:p w14:paraId="290C12D9"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4F3BC8AD"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2,7</w:t>
            </w:r>
          </w:p>
          <w:p w14:paraId="438E7761"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4B86989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5,1</w:t>
            </w:r>
          </w:p>
          <w:p w14:paraId="05996062"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tc>
        <w:tc>
          <w:tcPr>
            <w:tcW w:w="481" w:type="dxa"/>
            <w:tcBorders>
              <w:left w:val="nil"/>
              <w:right w:val="nil"/>
            </w:tcBorders>
          </w:tcPr>
          <w:p w14:paraId="68133C8E"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1,2</w:t>
            </w:r>
          </w:p>
          <w:p w14:paraId="45071330"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3B77FF17"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0581E95B"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p w14:paraId="63E1ECEC" w14:textId="77777777" w:rsidR="00E53603" w:rsidRPr="004F753C" w:rsidRDefault="00E53603" w:rsidP="00E53603">
            <w:pPr>
              <w:jc w:val="center"/>
              <w:rPr>
                <w:rFonts w:ascii="Tw Cen MT" w:hAnsi="Tw Cen MT"/>
                <w:sz w:val="20"/>
                <w:szCs w:val="20"/>
                <w:lang w:val="id-ID"/>
              </w:rPr>
            </w:pPr>
            <w:r w:rsidRPr="004F753C">
              <w:rPr>
                <w:rFonts w:ascii="Tw Cen MT" w:hAnsi="Tw Cen MT"/>
                <w:sz w:val="20"/>
                <w:szCs w:val="20"/>
                <w:lang w:val="id-ID"/>
              </w:rPr>
              <w:t>0</w:t>
            </w:r>
          </w:p>
        </w:tc>
      </w:tr>
    </w:tbl>
    <w:p w14:paraId="777A627F" w14:textId="77777777" w:rsidR="004F753C" w:rsidRDefault="004F753C" w:rsidP="004F753C">
      <w:pPr>
        <w:spacing w:after="0" w:line="240" w:lineRule="auto"/>
        <w:jc w:val="both"/>
        <w:rPr>
          <w:rFonts w:ascii="Tw Cen MT" w:eastAsia="Twentieth Century" w:hAnsi="Tw Cen MT" w:cs="Twentieth Century"/>
          <w:sz w:val="24"/>
          <w:szCs w:val="24"/>
          <w:lang w:val="id-ID"/>
        </w:rPr>
      </w:pPr>
    </w:p>
    <w:p w14:paraId="391E7DCF" w14:textId="08CE9016" w:rsidR="00E53603" w:rsidRDefault="00E53603" w:rsidP="004F753C">
      <w:pPr>
        <w:spacing w:after="0" w:line="240" w:lineRule="auto"/>
        <w:jc w:val="both"/>
        <w:rPr>
          <w:rFonts w:ascii="Tw Cen MT" w:eastAsia="Twentieth Century" w:hAnsi="Tw Cen MT" w:cs="Twentieth Century"/>
          <w:sz w:val="24"/>
          <w:szCs w:val="24"/>
          <w:lang w:val="id-ID"/>
        </w:rPr>
      </w:pPr>
      <w:r>
        <w:rPr>
          <w:rFonts w:ascii="Tw Cen MT" w:eastAsia="Twentieth Century" w:hAnsi="Tw Cen MT" w:cs="Twentieth Century"/>
          <w:sz w:val="24"/>
          <w:szCs w:val="24"/>
          <w:lang w:val="id-ID"/>
        </w:rPr>
        <w:t xml:space="preserve">Setelah itu ekstrak dibuat dalam bentuk sediaan gel. </w:t>
      </w:r>
      <w:r w:rsidRPr="00A42052">
        <w:rPr>
          <w:rFonts w:ascii="Tw Cen MT" w:eastAsia="Twentieth Century" w:hAnsi="Tw Cen MT" w:cs="Twentieth Century"/>
          <w:sz w:val="24"/>
          <w:szCs w:val="24"/>
          <w:lang w:val="id-ID"/>
        </w:rPr>
        <w:t>Sediaan gel yang telah dibuat harus melewati beberapa uji evaluasi diantaranya meliputi uji organoleptis, uji homogenitas, uji pH, uji daya sebar, dan uji akseptabilitas.</w:t>
      </w:r>
    </w:p>
    <w:p w14:paraId="55B2E88A" w14:textId="77777777" w:rsidR="004F753C" w:rsidRDefault="000322C3" w:rsidP="004F753C">
      <w:pPr>
        <w:spacing w:after="0" w:line="240" w:lineRule="auto"/>
        <w:jc w:val="both"/>
        <w:rPr>
          <w:rFonts w:ascii="Tw Cen MT" w:eastAsia="Twentieth Century" w:hAnsi="Tw Cen MT" w:cs="Twentieth Century"/>
          <w:sz w:val="24"/>
          <w:szCs w:val="24"/>
        </w:rPr>
      </w:pPr>
      <w:r w:rsidRPr="000322C3">
        <w:rPr>
          <w:rFonts w:ascii="Tw Cen MT" w:eastAsia="Twentieth Century" w:hAnsi="Tw Cen MT" w:cs="Twentieth Century"/>
          <w:sz w:val="24"/>
          <w:szCs w:val="24"/>
        </w:rPr>
        <w:t xml:space="preserve">Ekstrak kental daun pegagan selanjutnya dibuat kedalam bentuk sediaan gel dengan menggunakan 3 formulasi yaitu 5%, 10%, 15%. Bahan tambahan yang digunakan dalam pembuatan sediaan gel selanjutnya yaitu karbopol digunakan sebagai gelling agent berpengaruh pada kualitas fisik sediaan gel. Penggunaan karbopol 940 karena dalam konsentrasi yaitu 0,5%-2% sudah dapat menghasilkan gel yang baik karakteristiknya. Karbopol dapat mengikat air di udara sehingga dapat menyebabkan sediaan menjadi lebih kental dan memiliki daya sebar yang lebih kecil </w:t>
      </w:r>
      <w:r w:rsidR="00D96D2D">
        <w:rPr>
          <w:rFonts w:ascii="Tw Cen MT" w:eastAsia="Twentieth Century" w:hAnsi="Tw Cen MT" w:cs="Twentieth Century"/>
          <w:sz w:val="24"/>
          <w:szCs w:val="24"/>
        </w:rPr>
        <w:t>[</w:t>
      </w:r>
      <w:r w:rsidR="00EC4948">
        <w:rPr>
          <w:rFonts w:ascii="Tw Cen MT" w:eastAsia="Twentieth Century" w:hAnsi="Tw Cen MT" w:cs="Twentieth Century"/>
          <w:sz w:val="24"/>
          <w:szCs w:val="24"/>
        </w:rPr>
        <w:t>11</w:t>
      </w:r>
      <w:r w:rsidR="00D96D2D">
        <w:rPr>
          <w:rFonts w:ascii="Tw Cen MT" w:eastAsia="Twentieth Century" w:hAnsi="Tw Cen MT" w:cs="Twentieth Century"/>
          <w:sz w:val="24"/>
          <w:szCs w:val="24"/>
        </w:rPr>
        <w:t>]</w:t>
      </w:r>
      <w:r w:rsidRPr="000322C3">
        <w:rPr>
          <w:rFonts w:ascii="Tw Cen MT" w:eastAsia="Twentieth Century" w:hAnsi="Tw Cen MT" w:cs="Twentieth Century"/>
          <w:sz w:val="24"/>
          <w:szCs w:val="24"/>
        </w:rPr>
        <w:t xml:space="preserve">. Kemudian propilenglikol yang berfungsi sebagai humektan untuk menjaga kestabilan gel dengan mengabsorpsi lembab dari lingkungan dan mengurangi penguapan air dari sediaan. Secara tidak langsung, pro-pilenglikol juga dapat mempertahankan kelembaban kulit agar tidak kering. Karena karbopol 940 berfungsi sebagai gelling agent pada lingkungan basa, yaitu pada pH 7-10, penambahan TEA diharapkan sebagai pembasa karbo-pol. Penambahan TEA menyebabkan penggumpalan, yang ditunjukkan dengan mengental nya sediaan </w:t>
      </w:r>
      <w:r w:rsidR="00D96D2D">
        <w:rPr>
          <w:rFonts w:ascii="Tw Cen MT" w:eastAsia="Twentieth Century" w:hAnsi="Tw Cen MT" w:cs="Twentieth Century"/>
          <w:sz w:val="24"/>
          <w:szCs w:val="24"/>
        </w:rPr>
        <w:t>[</w:t>
      </w:r>
      <w:r w:rsidR="00EC4948">
        <w:rPr>
          <w:rFonts w:ascii="Tw Cen MT" w:eastAsia="Twentieth Century" w:hAnsi="Tw Cen MT" w:cs="Twentieth Century"/>
          <w:sz w:val="24"/>
          <w:szCs w:val="24"/>
        </w:rPr>
        <w:t>11</w:t>
      </w:r>
      <w:r w:rsidR="00D96D2D">
        <w:rPr>
          <w:rFonts w:ascii="Tw Cen MT" w:eastAsia="Twentieth Century" w:hAnsi="Tw Cen MT" w:cs="Twentieth Century"/>
          <w:sz w:val="24"/>
          <w:szCs w:val="24"/>
        </w:rPr>
        <w:t>]</w:t>
      </w:r>
      <w:r w:rsidRPr="000322C3">
        <w:rPr>
          <w:rFonts w:ascii="Tw Cen MT" w:eastAsia="Twentieth Century" w:hAnsi="Tw Cen MT" w:cs="Twentieth Century"/>
          <w:sz w:val="24"/>
          <w:szCs w:val="24"/>
        </w:rPr>
        <w:t xml:space="preserve">. Metil paraben berfungsi sebagai pengawet karena sediaan gel memiliki kandungan air tinggi yang dapat menyebabkan terjadinya kontaminasi mikroba </w:t>
      </w:r>
      <w:r w:rsidR="004F424B">
        <w:rPr>
          <w:rFonts w:ascii="Tw Cen MT" w:eastAsia="Twentieth Century" w:hAnsi="Tw Cen MT" w:cs="Twentieth Century"/>
          <w:sz w:val="24"/>
          <w:szCs w:val="24"/>
        </w:rPr>
        <w:t>[12]</w:t>
      </w:r>
      <w:r w:rsidR="004F424B" w:rsidRPr="004F424B">
        <w:rPr>
          <w:rFonts w:ascii="Tw Cen MT" w:eastAsia="Twentieth Century" w:hAnsi="Tw Cen MT" w:cs="Twentieth Century"/>
          <w:sz w:val="24"/>
          <w:szCs w:val="24"/>
        </w:rPr>
        <w:t>.</w:t>
      </w:r>
      <w:r w:rsidR="002F640B" w:rsidRPr="002F640B">
        <w:rPr>
          <w:color w:val="FF0000"/>
        </w:rPr>
        <w:t xml:space="preserve"> </w:t>
      </w:r>
      <w:r w:rsidR="002F640B" w:rsidRPr="002F640B">
        <w:rPr>
          <w:rFonts w:ascii="Tw Cen MT" w:eastAsia="Twentieth Century" w:hAnsi="Tw Cen MT" w:cs="Twentieth Century"/>
          <w:sz w:val="24"/>
          <w:szCs w:val="24"/>
        </w:rPr>
        <w:t xml:space="preserve">Pengujian pH pada sediaan gel daun pegagan bertujuan untuk mengetahui tingka keasaman dan kebasaan dari sediaan gel yang telah dibuat, menurut </w:t>
      </w:r>
      <w:r w:rsidR="002F640B" w:rsidRPr="004F424B">
        <w:rPr>
          <w:rFonts w:ascii="Tw Cen MT" w:eastAsia="Twentieth Century" w:hAnsi="Tw Cen MT" w:cs="Twentieth Century"/>
          <w:sz w:val="24"/>
          <w:szCs w:val="24"/>
        </w:rPr>
        <w:t>Tranggono dan Latifa (2007)</w:t>
      </w:r>
      <w:r w:rsidR="002F640B" w:rsidRPr="002F640B">
        <w:rPr>
          <w:rFonts w:ascii="Tw Cen MT" w:eastAsia="Twentieth Century" w:hAnsi="Tw Cen MT" w:cs="Twentieth Century"/>
          <w:color w:val="FF0000"/>
          <w:sz w:val="24"/>
          <w:szCs w:val="24"/>
        </w:rPr>
        <w:t xml:space="preserve"> </w:t>
      </w:r>
      <w:r w:rsidR="002F640B" w:rsidRPr="002F640B">
        <w:rPr>
          <w:rFonts w:ascii="Tw Cen MT" w:eastAsia="Twentieth Century" w:hAnsi="Tw Cen MT" w:cs="Twentieth Century"/>
          <w:sz w:val="24"/>
          <w:szCs w:val="24"/>
        </w:rPr>
        <w:t>gel yang aman dan baik digunakan pada kulit adalah gel yang memiliki pH sama dengan kulit yaitu 4,0-6,5</w:t>
      </w:r>
      <w:r w:rsidR="004F424B">
        <w:rPr>
          <w:rFonts w:ascii="Tw Cen MT" w:eastAsia="Twentieth Century" w:hAnsi="Tw Cen MT" w:cs="Twentieth Century"/>
          <w:sz w:val="24"/>
          <w:szCs w:val="24"/>
        </w:rPr>
        <w:t xml:space="preserve"> [13]</w:t>
      </w:r>
      <w:r w:rsidR="002F640B" w:rsidRPr="002F640B">
        <w:rPr>
          <w:rFonts w:ascii="Tw Cen MT" w:eastAsia="Twentieth Century" w:hAnsi="Tw Cen MT" w:cs="Twentieth Century"/>
          <w:sz w:val="24"/>
          <w:szCs w:val="24"/>
        </w:rPr>
        <w:t xml:space="preserve">. Sediaan dengan pH yang terlalu asam dapat mengiritasi kulit sedangkan pH yang terlalu basa dapat membuat kulit menjadi kering. Hasil pengujian pH pada F1 yaitu 4,9, F2 yaitu 4,29, dan F3 yaitu 4,29 sesuai dengan kriteria uji pH. Hasil pengamatan uji daya sebar berada pada rentang 5-7 cm, semakin tinggi daya sebar menunjukkan bahwa kemampuan menyebarnya zat akif dan kontak dengan kulit semakin luas. Pada evaluasi daya sebar yang dilakukan telah memenuhi kriteria daya sebar yang baik yaitu 5 cm. </w:t>
      </w:r>
    </w:p>
    <w:p w14:paraId="67052614" w14:textId="77777777" w:rsidR="004F753C" w:rsidRDefault="002F640B" w:rsidP="004F753C">
      <w:pPr>
        <w:spacing w:after="0" w:line="240" w:lineRule="auto"/>
        <w:jc w:val="both"/>
        <w:rPr>
          <w:rFonts w:ascii="Tw Cen MT" w:eastAsia="Twentieth Century" w:hAnsi="Tw Cen MT" w:cs="Twentieth Century"/>
          <w:sz w:val="24"/>
          <w:szCs w:val="24"/>
        </w:rPr>
      </w:pPr>
      <w:r w:rsidRPr="002F640B">
        <w:rPr>
          <w:rFonts w:ascii="Tw Cen MT" w:eastAsia="Twentieth Century" w:hAnsi="Tw Cen MT" w:cs="Twentieth Century"/>
          <w:sz w:val="24"/>
          <w:szCs w:val="24"/>
        </w:rPr>
        <w:t xml:space="preserve">Uji akseptabilitas dilakukan untuk mengetahui seberapa suka konsumen terhadap produk dan menilainya secara organoleptik, dengan meminta 10 orang sukarelawan untuk mengisi form yang telah disediakan dengan pilihan suka, sangat suka, kurang suka, tidak suka. Hasil uji akseptabilitas pada F1 menunjukkan bahwa sebanyak 60% orang sukaa dengan warna, 70% kurang suka dengan bau, 90% suka dengan bentuk, dan 80% suka dengan konsistensi gel. Pada F2 menunjukkan bahwa sebanyak 60% suka dengan warna, 70% kurang suka dengan bau, 80% suka dengan </w:t>
      </w:r>
      <w:r>
        <w:rPr>
          <w:rFonts w:ascii="Tw Cen MT" w:eastAsia="Twentieth Century" w:hAnsi="Tw Cen MT" w:cs="Twentieth Century"/>
          <w:sz w:val="24"/>
          <w:szCs w:val="24"/>
        </w:rPr>
        <w:t>.</w:t>
      </w:r>
      <w:r w:rsidRPr="002F640B">
        <w:rPr>
          <w:rFonts w:ascii="Tw Cen MT" w:eastAsia="Twentieth Century" w:hAnsi="Tw Cen MT" w:cs="Twentieth Century"/>
          <w:sz w:val="24"/>
          <w:szCs w:val="24"/>
        </w:rPr>
        <w:t>bentuk dan 80% suka dengan konsistensi gel. Pada F3 menunjukkan bahwa sebanyak 60% suka dengan warna, 60% kurang suka dengan bau, 80% suka dengan bentuk, dan 80% suka dengan konsistensi</w:t>
      </w:r>
      <w:r w:rsidR="004F753C">
        <w:rPr>
          <w:rFonts w:ascii="Tw Cen MT" w:eastAsia="Twentieth Century" w:hAnsi="Tw Cen MT" w:cs="Twentieth Century"/>
          <w:sz w:val="24"/>
          <w:szCs w:val="24"/>
        </w:rPr>
        <w:t>.</w:t>
      </w:r>
    </w:p>
    <w:p w14:paraId="7F68F125" w14:textId="77777777" w:rsidR="004F753C" w:rsidRDefault="00E53603" w:rsidP="004F753C">
      <w:pPr>
        <w:spacing w:after="0" w:line="240" w:lineRule="auto"/>
        <w:jc w:val="both"/>
        <w:rPr>
          <w:rFonts w:ascii="Tw Cen MT" w:eastAsia="Twentieth Century" w:hAnsi="Tw Cen MT" w:cs="Twentieth Century"/>
          <w:sz w:val="24"/>
          <w:szCs w:val="24"/>
        </w:rPr>
      </w:pPr>
      <w:r w:rsidRPr="00A42052">
        <w:rPr>
          <w:rFonts w:ascii="Tw Cen MT" w:eastAsia="Twentieth Century" w:hAnsi="Tw Cen MT" w:cs="Twentieth Century"/>
          <w:sz w:val="24"/>
          <w:szCs w:val="24"/>
        </w:rPr>
        <w:t>Sediaan gel yang telah di evaluasi selanjutnya diujikan pada hewan uji mencit yang berada di Laboratorium Animal House Universitas Abdurrab Pekanbaru.</w:t>
      </w:r>
      <w:r>
        <w:rPr>
          <w:rFonts w:ascii="Tw Cen MT" w:eastAsia="Twentieth Century" w:hAnsi="Tw Cen MT" w:cs="Twentieth Century"/>
          <w:sz w:val="24"/>
          <w:szCs w:val="24"/>
          <w:lang w:val="id-ID"/>
        </w:rPr>
        <w:t xml:space="preserve"> </w:t>
      </w:r>
      <w:r w:rsidRPr="00A42052">
        <w:rPr>
          <w:rFonts w:ascii="Tw Cen MT" w:eastAsia="Twentieth Century" w:hAnsi="Tw Cen MT" w:cs="Twentieth Century"/>
          <w:sz w:val="24"/>
          <w:szCs w:val="24"/>
          <w:lang w:val="id-ID"/>
        </w:rPr>
        <w:t>Penelitian ini menggunakan hewan uji mencit jantan dengan umur 2-3 bulan dengan berat badan 20-50 gram, menggunakan mencit jantan karena memiliki tingkat hormon yang lebih konsisten dari mencit betina dan kemampuan regenerasinya pun lebih baik dalam penyembuhan luka.</w:t>
      </w:r>
    </w:p>
    <w:p w14:paraId="1B403A15" w14:textId="5820DA70" w:rsidR="00E53603" w:rsidRPr="004F753C" w:rsidRDefault="00E53603" w:rsidP="004F753C">
      <w:pPr>
        <w:spacing w:after="0" w:line="240" w:lineRule="auto"/>
        <w:jc w:val="both"/>
        <w:rPr>
          <w:rFonts w:ascii="Tw Cen MT" w:eastAsia="Twentieth Century" w:hAnsi="Tw Cen MT" w:cs="Twentieth Century"/>
          <w:sz w:val="24"/>
          <w:szCs w:val="24"/>
        </w:rPr>
      </w:pPr>
      <w:r w:rsidRPr="00A42052">
        <w:rPr>
          <w:rFonts w:ascii="Tw Cen MT" w:eastAsia="Twentieth Century" w:hAnsi="Tw Cen MT" w:cs="Twentieth Century"/>
          <w:sz w:val="24"/>
          <w:szCs w:val="24"/>
          <w:lang w:val="id-ID"/>
        </w:rPr>
        <w:t>Sehari Sebelum pembuatan luka, punggung mencit dibersihkan dari bulu dengan cara di cukur, area yang telah di cukur dibersihkan dengan alkohol 70% lalu di istirahatkan selama 24 jam untuk mencegah bakteri yang berasal dari pencukuran dan udara dapat berkembangbiak.</w:t>
      </w:r>
      <w:r>
        <w:rPr>
          <w:rFonts w:ascii="Tw Cen MT" w:eastAsia="Twentieth Century" w:hAnsi="Tw Cen MT" w:cs="Twentieth Century"/>
          <w:sz w:val="24"/>
          <w:szCs w:val="24"/>
          <w:lang w:val="id-ID"/>
        </w:rPr>
        <w:t xml:space="preserve"> </w:t>
      </w:r>
      <w:r w:rsidRPr="00A42052">
        <w:rPr>
          <w:rFonts w:ascii="Tw Cen MT" w:eastAsia="Twentieth Century" w:hAnsi="Tw Cen MT" w:cs="Twentieth Century"/>
          <w:sz w:val="24"/>
          <w:szCs w:val="24"/>
          <w:lang w:val="id-ID"/>
        </w:rPr>
        <w:t>Mencit yang punggungnya telah dicukur dan dibersihkan kemudian mencit dianastesi dengan inhalasi menggunakan eter untuk anastesi singkat, tujuan anastesi adalah untuk membuat hewan tidak sadarkan diri dan meminimalkan rasa sakit saat melakukan perlakuan pada hewan. Setelah mencit setengah sadar kemudian dibuat luka sayat menggunakan pisau bedah (scalpel) dengan panjang 1 cm dan kedalaman hingga lapisan epidermis yang ditandai dengan keluarnya darah (0,1 mm).</w:t>
      </w:r>
      <w:r>
        <w:rPr>
          <w:rFonts w:ascii="Tw Cen MT" w:eastAsia="Twentieth Century" w:hAnsi="Tw Cen MT" w:cs="Twentieth Century"/>
          <w:sz w:val="24"/>
          <w:szCs w:val="24"/>
          <w:lang w:val="id-ID"/>
        </w:rPr>
        <w:t xml:space="preserve"> </w:t>
      </w:r>
      <w:r w:rsidRPr="00A42052">
        <w:rPr>
          <w:rFonts w:ascii="Tw Cen MT" w:eastAsia="Twentieth Century" w:hAnsi="Tw Cen MT" w:cs="Twentieth Century"/>
          <w:sz w:val="24"/>
          <w:szCs w:val="24"/>
          <w:lang w:val="id-ID"/>
        </w:rPr>
        <w:t xml:space="preserve">Perlakuan dilakukan selama 14 hari, dan kondisi luka diamati setiap hari pada tiap area pengolesan, luka sayat diukur di hari ke 3,5,7,11 dan 14. Selama perawatan dengan sediaan gel ekstrak daun pegagan dan betadine, luka dirawat secara terbuka agar proses penyembuhannya tidak terganggu selama pergantian plester, dan hari kesembuhan ditandai dengan merapat dan tertutupnya luka </w:t>
      </w:r>
      <w:r w:rsidR="00C62FEF">
        <w:rPr>
          <w:rFonts w:ascii="Tw Cen MT" w:eastAsia="Twentieth Century" w:hAnsi="Tw Cen MT" w:cs="Twentieth Century"/>
          <w:sz w:val="24"/>
          <w:szCs w:val="24"/>
        </w:rPr>
        <w:t>[</w:t>
      </w:r>
      <w:r w:rsidR="003B6DAA">
        <w:rPr>
          <w:rFonts w:ascii="Tw Cen MT" w:eastAsia="Twentieth Century" w:hAnsi="Tw Cen MT" w:cs="Twentieth Century"/>
          <w:sz w:val="24"/>
          <w:szCs w:val="24"/>
        </w:rPr>
        <w:t>6</w:t>
      </w:r>
      <w:r w:rsidR="005E4F18">
        <w:rPr>
          <w:rFonts w:ascii="Tw Cen MT" w:eastAsia="Twentieth Century" w:hAnsi="Tw Cen MT" w:cs="Twentieth Century"/>
          <w:sz w:val="24"/>
          <w:szCs w:val="24"/>
        </w:rPr>
        <w:t>].</w:t>
      </w:r>
    </w:p>
    <w:p w14:paraId="246787C5" w14:textId="77777777" w:rsidR="004F753C" w:rsidRDefault="00E53603" w:rsidP="004F753C">
      <w:pPr>
        <w:spacing w:after="0" w:line="240" w:lineRule="auto"/>
        <w:jc w:val="both"/>
        <w:rPr>
          <w:rFonts w:ascii="Tw Cen MT" w:eastAsia="Twentieth Century" w:hAnsi="Tw Cen MT" w:cs="Twentieth Century"/>
          <w:sz w:val="24"/>
          <w:szCs w:val="24"/>
          <w:lang w:val="id-ID"/>
        </w:rPr>
      </w:pPr>
      <w:r w:rsidRPr="00A42052">
        <w:rPr>
          <w:rFonts w:ascii="Tw Cen MT" w:eastAsia="Twentieth Century" w:hAnsi="Tw Cen MT" w:cs="Twentieth Century"/>
          <w:sz w:val="24"/>
          <w:szCs w:val="24"/>
          <w:lang w:val="id-ID"/>
        </w:rPr>
        <w:t>Pengukuran panjang luka dilakukan untuk mengetahui formulasi mana yang lebih efektif dalam penyembuhan luka, panjang luka diukur menggunakan jangka sorong.</w:t>
      </w:r>
      <w:r>
        <w:rPr>
          <w:rFonts w:ascii="Tw Cen MT" w:eastAsia="Twentieth Century" w:hAnsi="Tw Cen MT" w:cs="Twentieth Century"/>
          <w:sz w:val="24"/>
          <w:szCs w:val="24"/>
          <w:lang w:val="id-ID"/>
        </w:rPr>
        <w:t xml:space="preserve"> </w:t>
      </w:r>
      <w:r w:rsidRPr="002728FF">
        <w:rPr>
          <w:rFonts w:ascii="Tw Cen MT" w:eastAsia="Twentieth Century" w:hAnsi="Tw Cen MT" w:cs="Twentieth Century"/>
          <w:sz w:val="24"/>
          <w:szCs w:val="24"/>
          <w:lang w:val="id-ID"/>
        </w:rPr>
        <w:t>Pengukuran panjang luka sayat mencit pada hari ke-3 pasca pengobatan masing-masing kelompok perlakuan sudah mengalami perubahan, pada kelompok yang diberi Betadine salep luka sudah mulai mengering begitu juga dengan kelompok yang diberi formula 5 % dan 10 %. Luka mengecil efektif pada sediaan gel ekstrak daun pegagan dengan konsentrasi 15%, sedangkan pada kelompok kontrol negatif yang tidak diberi perlakuan tidak mengalami perubahan yang signifikan. Pada hari ke-5 dan 7 pengobatan luka pada kelompok yang diberi betadine salep sudah mengering tetapi panjang lukanya tidak berubah banyak, pada kelompok yang di beri formula 5% dan 10% luka sudah mulai mengecil dari sebelumnya, dan pada kelompok dengan konsentrasi 15% panjang luka berkurang dari sebelumnya, sedangkan pada kelompok kontrol negatif yang tidak diberi perlakuan masih tidak mengalami perubahan yang signifikan.</w:t>
      </w:r>
    </w:p>
    <w:p w14:paraId="360F377C" w14:textId="04D6181B" w:rsidR="00486424" w:rsidRPr="004F753C" w:rsidRDefault="00E53603" w:rsidP="004F753C">
      <w:pPr>
        <w:spacing w:after="0" w:line="240" w:lineRule="auto"/>
        <w:jc w:val="both"/>
        <w:rPr>
          <w:rFonts w:ascii="Tw Cen MT" w:eastAsia="Twentieth Century" w:hAnsi="Tw Cen MT" w:cs="Twentieth Century"/>
          <w:sz w:val="24"/>
          <w:szCs w:val="24"/>
          <w:lang w:val="id-ID"/>
        </w:rPr>
      </w:pPr>
      <w:r w:rsidRPr="002728FF">
        <w:rPr>
          <w:rFonts w:ascii="Tw Cen MT" w:eastAsia="Twentieth Century" w:hAnsi="Tw Cen MT" w:cs="Twentieth Century"/>
          <w:sz w:val="24"/>
          <w:szCs w:val="24"/>
          <w:lang w:val="id-ID"/>
        </w:rPr>
        <w:t>Proses penyembuhan luka sayat menggunakan formulasi 15% memberikan efek penyembuhan paling optimal dibandingkan dengan menggunakan formula 5% dan 10%. Hal ini dikarenakan penggunaan ekstrak daun pegagan pada formulasi ini lebih banyak dan memiliki pengaruh terhadap kecepatan penyembuhan luka, dan juga pegagan mengandung senyawa seperti flavonoid, alkaloid, tanin, saponin, dan asiatikosida.</w:t>
      </w:r>
      <w:r w:rsidR="00486424" w:rsidRPr="00486424">
        <w:t xml:space="preserve"> </w:t>
      </w:r>
    </w:p>
    <w:p w14:paraId="100A1BE5" w14:textId="6ECA899D" w:rsidR="00486424" w:rsidRPr="005E4F18" w:rsidRDefault="00486424" w:rsidP="004F753C">
      <w:pPr>
        <w:spacing w:after="0" w:line="240" w:lineRule="auto"/>
        <w:jc w:val="both"/>
        <w:rPr>
          <w:rFonts w:ascii="Tw Cen MT" w:eastAsia="Twentieth Century" w:hAnsi="Tw Cen MT" w:cs="Twentieth Century"/>
          <w:sz w:val="24"/>
          <w:szCs w:val="24"/>
        </w:rPr>
      </w:pPr>
      <w:r w:rsidRPr="00486424">
        <w:rPr>
          <w:rFonts w:ascii="Tw Cen MT" w:eastAsia="Twentieth Century" w:hAnsi="Tw Cen MT" w:cs="Twentieth Century"/>
          <w:sz w:val="24"/>
          <w:szCs w:val="24"/>
          <w:lang w:val="id-ID"/>
        </w:rPr>
        <w:t xml:space="preserve">Senyawa-senyawa ini diketahui oleh penelitian sebelumnya mempunyai efek penyembuhan luka melalui mekanisme yang berbeda-beda. Flavonoid memiliki potensi sebagai antioksidan dan penangkap radikal bebas sehingga mampu mencegah atau memperlambat nekrosis sel, memperbaiki vaskularisasi, antiinflamasi dan dapat meningkatkan proses penyembuhan luka. Alkaloid bersifat antibakteri yang dapat mengangggu terbentuknya lapisan sel bakteri sehingga tidak terjadi infeksi pada daerah luka. Tanin memiliki zat antibakteri dan mengandung astrigen yang bertanggung jawab atas kontraksi luka dan epitelisasi </w:t>
      </w:r>
      <w:r w:rsidR="00C62FEF">
        <w:rPr>
          <w:rFonts w:ascii="Tw Cen MT" w:eastAsia="Twentieth Century" w:hAnsi="Tw Cen MT" w:cs="Twentieth Century"/>
          <w:sz w:val="24"/>
          <w:szCs w:val="24"/>
        </w:rPr>
        <w:t>[</w:t>
      </w:r>
      <w:r w:rsidR="001C409C">
        <w:rPr>
          <w:rFonts w:ascii="Tw Cen MT" w:eastAsia="Twentieth Century" w:hAnsi="Tw Cen MT" w:cs="Twentieth Century"/>
          <w:sz w:val="24"/>
          <w:szCs w:val="24"/>
        </w:rPr>
        <w:t>14</w:t>
      </w:r>
      <w:r w:rsidR="00C62FEF">
        <w:rPr>
          <w:rFonts w:ascii="Tw Cen MT" w:eastAsia="Twentieth Century" w:hAnsi="Tw Cen MT" w:cs="Twentieth Century"/>
          <w:sz w:val="24"/>
          <w:szCs w:val="24"/>
        </w:rPr>
        <w:t>]</w:t>
      </w:r>
      <w:r w:rsidR="005E4F18">
        <w:rPr>
          <w:rFonts w:ascii="Tw Cen MT" w:eastAsia="Twentieth Century" w:hAnsi="Tw Cen MT" w:cs="Twentieth Century"/>
          <w:sz w:val="24"/>
          <w:szCs w:val="24"/>
        </w:rPr>
        <w:t>.</w:t>
      </w:r>
      <w:r w:rsidRPr="00486424">
        <w:rPr>
          <w:rFonts w:ascii="Tw Cen MT" w:eastAsia="Twentieth Century" w:hAnsi="Tw Cen MT" w:cs="Twentieth Century"/>
          <w:sz w:val="24"/>
          <w:szCs w:val="24"/>
          <w:lang w:val="id-ID"/>
        </w:rPr>
        <w:t xml:space="preserve"> Tanin juga dapat berpengaruh terhadap penyembuhan luka dengan beberapa mekanisme seluler diantarnya meningkatkan pembentukan kembali jaringan dermis pada jaringan luka </w:t>
      </w:r>
      <w:r w:rsidR="00C62FEF">
        <w:rPr>
          <w:rFonts w:ascii="Tw Cen MT" w:eastAsia="Twentieth Century" w:hAnsi="Tw Cen MT" w:cs="Twentieth Century"/>
          <w:sz w:val="24"/>
          <w:szCs w:val="24"/>
        </w:rPr>
        <w:t>[1</w:t>
      </w:r>
      <w:r w:rsidR="001C409C">
        <w:rPr>
          <w:rFonts w:ascii="Tw Cen MT" w:eastAsia="Twentieth Century" w:hAnsi="Tw Cen MT" w:cs="Twentieth Century"/>
          <w:sz w:val="24"/>
          <w:szCs w:val="24"/>
        </w:rPr>
        <w:t>5</w:t>
      </w:r>
      <w:r w:rsidR="005E4F18">
        <w:rPr>
          <w:rFonts w:ascii="Tw Cen MT" w:eastAsia="Twentieth Century" w:hAnsi="Tw Cen MT" w:cs="Twentieth Century"/>
          <w:sz w:val="24"/>
          <w:szCs w:val="24"/>
        </w:rPr>
        <w:t>].</w:t>
      </w:r>
      <w:r w:rsidRPr="00486424">
        <w:rPr>
          <w:rFonts w:ascii="Tw Cen MT" w:eastAsia="Twentieth Century" w:hAnsi="Tw Cen MT" w:cs="Twentieth Century"/>
          <w:sz w:val="24"/>
          <w:szCs w:val="24"/>
          <w:lang w:val="id-ID"/>
        </w:rPr>
        <w:t xml:space="preserve"> Asiatikosida berfungsi untuk meningkatkan perbaikan dan penguatan sel-sel kulit dan jaringan serta memiliki asam hialuronat yang berfungsi meningkatkan sintesis glikosaminoglikon</w:t>
      </w:r>
      <w:r w:rsidR="00FF6B77">
        <w:rPr>
          <w:rFonts w:ascii="Tw Cen MT" w:eastAsia="Twentieth Century" w:hAnsi="Tw Cen MT" w:cs="Twentieth Century"/>
          <w:sz w:val="24"/>
          <w:szCs w:val="24"/>
        </w:rPr>
        <w:t xml:space="preserve"> [1</w:t>
      </w:r>
      <w:r w:rsidR="001C409C">
        <w:rPr>
          <w:rFonts w:ascii="Tw Cen MT" w:eastAsia="Twentieth Century" w:hAnsi="Tw Cen MT" w:cs="Twentieth Century"/>
          <w:sz w:val="24"/>
          <w:szCs w:val="24"/>
        </w:rPr>
        <w:t>6</w:t>
      </w:r>
      <w:r w:rsidR="00FF6B77">
        <w:rPr>
          <w:rFonts w:ascii="Tw Cen MT" w:eastAsia="Twentieth Century" w:hAnsi="Tw Cen MT" w:cs="Twentieth Century"/>
          <w:sz w:val="24"/>
          <w:szCs w:val="24"/>
        </w:rPr>
        <w:t>]</w:t>
      </w:r>
      <w:r w:rsidR="005E4F18">
        <w:rPr>
          <w:rFonts w:ascii="Tw Cen MT" w:eastAsia="Twentieth Century" w:hAnsi="Tw Cen MT" w:cs="Twentieth Century"/>
          <w:sz w:val="24"/>
          <w:szCs w:val="24"/>
        </w:rPr>
        <w:t>.</w:t>
      </w:r>
    </w:p>
    <w:p w14:paraId="5F6318A5" w14:textId="77777777" w:rsidR="00E53603" w:rsidRPr="00A42052" w:rsidRDefault="00E53603" w:rsidP="004F753C">
      <w:pPr>
        <w:spacing w:after="0" w:line="240" w:lineRule="auto"/>
        <w:jc w:val="both"/>
        <w:rPr>
          <w:rFonts w:ascii="Tw Cen MT" w:eastAsia="Twentieth Century" w:hAnsi="Tw Cen MT" w:cs="Twentieth Century"/>
          <w:sz w:val="24"/>
          <w:szCs w:val="24"/>
          <w:lang w:val="id-ID"/>
        </w:rPr>
      </w:pPr>
      <w:r w:rsidRPr="002728FF">
        <w:rPr>
          <w:rFonts w:ascii="Tw Cen MT" w:eastAsia="Twentieth Century" w:hAnsi="Tw Cen MT" w:cs="Twentieth Century"/>
          <w:sz w:val="24"/>
          <w:szCs w:val="24"/>
          <w:lang w:val="id-ID"/>
        </w:rPr>
        <w:t xml:space="preserve">Hasil dari pengukuran luka kemudian di ujikan menggunakan SPSS </w:t>
      </w:r>
      <w:r w:rsidRPr="007D7C3D">
        <w:rPr>
          <w:rFonts w:ascii="Tw Cen MT" w:eastAsia="Twentieth Century" w:hAnsi="Tw Cen MT" w:cs="Twentieth Century"/>
          <w:i/>
          <w:sz w:val="24"/>
          <w:szCs w:val="24"/>
          <w:lang w:val="id-ID"/>
        </w:rPr>
        <w:t>One Way</w:t>
      </w:r>
      <w:r w:rsidRPr="002728FF">
        <w:rPr>
          <w:rFonts w:ascii="Tw Cen MT" w:eastAsia="Twentieth Century" w:hAnsi="Tw Cen MT" w:cs="Twentieth Century"/>
          <w:sz w:val="24"/>
          <w:szCs w:val="24"/>
          <w:lang w:val="id-ID"/>
        </w:rPr>
        <w:t xml:space="preserve"> ANOVA untuk membandingkan tiga atau lebih kelompok untuk menentukan apakah terdapat perbedaan yang signifikan diantara rata-rata keolompok tersebut.</w:t>
      </w:r>
    </w:p>
    <w:p w14:paraId="45F7830E" w14:textId="77777777" w:rsidR="00497C5A" w:rsidRDefault="00497C5A" w:rsidP="004721E3">
      <w:pPr>
        <w:spacing w:after="0" w:line="240" w:lineRule="auto"/>
        <w:jc w:val="both"/>
        <w:rPr>
          <w:rFonts w:ascii="Tw Cen MT" w:eastAsia="Twentieth Century" w:hAnsi="Tw Cen MT" w:cs="Twentieth Century"/>
          <w:b/>
          <w:sz w:val="24"/>
          <w:szCs w:val="24"/>
        </w:rPr>
      </w:pPr>
    </w:p>
    <w:p w14:paraId="093D6C66" w14:textId="0ED96B56"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19699D4" w14:textId="24CACFA8" w:rsidR="00F72F35" w:rsidRDefault="00F72F35" w:rsidP="004F753C">
      <w:pPr>
        <w:spacing w:after="0" w:line="240" w:lineRule="auto"/>
        <w:jc w:val="both"/>
        <w:rPr>
          <w:rFonts w:ascii="Tw Cen MT" w:eastAsia="Twentieth Century" w:hAnsi="Tw Cen MT" w:cs="Twentieth Century"/>
          <w:sz w:val="24"/>
          <w:szCs w:val="24"/>
          <w:lang w:val="id-ID"/>
        </w:rPr>
      </w:pPr>
      <w:r w:rsidRPr="002728FF">
        <w:rPr>
          <w:rFonts w:ascii="Tw Cen MT" w:eastAsia="Twentieth Century" w:hAnsi="Tw Cen MT" w:cs="Twentieth Century"/>
          <w:sz w:val="24"/>
          <w:szCs w:val="24"/>
          <w:lang w:val="id-ID"/>
        </w:rPr>
        <w:t>Berdasarkan penelitian yang telah dilakukan dapat disimpulkan bahwa</w:t>
      </w:r>
      <w:r w:rsidR="004F753C">
        <w:rPr>
          <w:rFonts w:ascii="Tw Cen MT" w:eastAsia="Twentieth Century" w:hAnsi="Tw Cen MT" w:cs="Twentieth Century"/>
          <w:sz w:val="24"/>
          <w:szCs w:val="24"/>
          <w:lang w:val="id-ID"/>
        </w:rPr>
        <w:t xml:space="preserve"> </w:t>
      </w:r>
      <w:r w:rsidRPr="002728FF">
        <w:rPr>
          <w:rFonts w:ascii="Tw Cen MT" w:eastAsia="Twentieth Century" w:hAnsi="Tw Cen MT" w:cs="Twentieth Century"/>
          <w:sz w:val="24"/>
          <w:szCs w:val="24"/>
          <w:lang w:val="id-ID"/>
        </w:rPr>
        <w:t>Penyembuhan luka menggunakan sediaan gel dengan formulasi 5%, 10% dan 15% memiliki perbedaan yang signifikan dengan luka yang tidak diberi perlakuan tetapi betadine salep dengan sediaan gel 15% hampir tidak ada perbedaaan. Konsentrasi formula yang optimal digunakan dalam penyembuhan luka sayat yaitu formulasi dengan konsentrasi 15%. Hal ini disebabkan oleh tingginya kandungan senyawa aktif yang dapat meningkatkan proliferasi sel, mempercepat regenerasi jaringan, dan memperbaiki kerusakan kulit</w:t>
      </w:r>
    </w:p>
    <w:p w14:paraId="3C6C685D" w14:textId="77777777" w:rsidR="00F72F35" w:rsidRDefault="00F72F35" w:rsidP="00F72F35">
      <w:pPr>
        <w:tabs>
          <w:tab w:val="left" w:pos="426"/>
        </w:tabs>
        <w:spacing w:after="0" w:line="240" w:lineRule="auto"/>
        <w:jc w:val="both"/>
        <w:rPr>
          <w:rFonts w:ascii="Tw Cen MT" w:eastAsia="Twentieth Century" w:hAnsi="Tw Cen MT" w:cs="Twentieth Century"/>
          <w:sz w:val="24"/>
          <w:szCs w:val="24"/>
          <w:lang w:val="id-ID"/>
        </w:rPr>
      </w:pP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1456E134" w14:textId="093E07FE" w:rsidR="00E00B2E" w:rsidRPr="004F753C" w:rsidRDefault="00E00B2E" w:rsidP="004F753C">
      <w:pPr>
        <w:pStyle w:val="ListParagraph"/>
        <w:numPr>
          <w:ilvl w:val="0"/>
          <w:numId w:val="5"/>
        </w:numPr>
        <w:spacing w:after="0" w:line="240" w:lineRule="auto"/>
        <w:ind w:left="426" w:hanging="426"/>
        <w:jc w:val="both"/>
        <w:rPr>
          <w:rFonts w:ascii="Tw Cen MT" w:eastAsia="Twentieth Century" w:hAnsi="Tw Cen MT" w:cs="Twentieth Century"/>
          <w:color w:val="000000" w:themeColor="text1"/>
          <w:sz w:val="24"/>
          <w:szCs w:val="24"/>
        </w:rPr>
      </w:pPr>
      <w:r w:rsidRPr="004F753C">
        <w:rPr>
          <w:rFonts w:ascii="Tw Cen MT" w:eastAsia="Twentieth Century" w:hAnsi="Tw Cen MT" w:cs="Twentieth Century"/>
          <w:color w:val="000000" w:themeColor="text1"/>
          <w:sz w:val="24"/>
          <w:szCs w:val="24"/>
        </w:rPr>
        <w:t>Wintoko, R., &amp; Yadika, A. D. N. Manajemen terkini perawatan luka. Jurnal Kedokteran Universitas Lampung, 4(2), 183–189</w:t>
      </w:r>
      <w:r w:rsidR="004F753C">
        <w:rPr>
          <w:rFonts w:ascii="Tw Cen MT" w:eastAsia="Twentieth Century" w:hAnsi="Tw Cen MT" w:cs="Twentieth Century"/>
          <w:color w:val="000000" w:themeColor="text1"/>
          <w:sz w:val="24"/>
          <w:szCs w:val="24"/>
        </w:rPr>
        <w:t>, 2020.</w:t>
      </w:r>
    </w:p>
    <w:p w14:paraId="5059B170" w14:textId="1412636F" w:rsidR="00E00B2E" w:rsidRPr="004F753C" w:rsidRDefault="00E00B2E" w:rsidP="004F753C">
      <w:pPr>
        <w:pStyle w:val="ListParagraph"/>
        <w:numPr>
          <w:ilvl w:val="0"/>
          <w:numId w:val="5"/>
        </w:numPr>
        <w:spacing w:after="0" w:line="240" w:lineRule="auto"/>
        <w:ind w:left="426" w:hanging="426"/>
        <w:jc w:val="both"/>
        <w:rPr>
          <w:rFonts w:ascii="Tw Cen MT" w:eastAsia="Twentieth Century" w:hAnsi="Tw Cen MT" w:cs="Twentieth Century"/>
          <w:sz w:val="24"/>
          <w:szCs w:val="24"/>
        </w:rPr>
      </w:pPr>
      <w:r w:rsidRPr="004F753C">
        <w:rPr>
          <w:rFonts w:ascii="Tw Cen MT" w:eastAsia="Twentieth Century" w:hAnsi="Tw Cen MT" w:cs="Twentieth Century"/>
          <w:sz w:val="24"/>
          <w:szCs w:val="24"/>
        </w:rPr>
        <w:t xml:space="preserve">Sholihatul Amaliya, </w:t>
      </w:r>
      <w:r w:rsidR="00731132">
        <w:rPr>
          <w:rFonts w:ascii="Tw Cen MT" w:eastAsia="Twentieth Century" w:hAnsi="Tw Cen MT" w:cs="Twentieth Century"/>
          <w:sz w:val="24"/>
          <w:szCs w:val="24"/>
        </w:rPr>
        <w:t>Bambang Sumantri, Yulian Wiji Utami.</w:t>
      </w:r>
      <w:r w:rsidRPr="004F753C">
        <w:rPr>
          <w:rFonts w:ascii="Tw Cen MT" w:eastAsia="Twentieth Century" w:hAnsi="Tw Cen MT" w:cs="Twentieth Century"/>
          <w:sz w:val="24"/>
          <w:szCs w:val="24"/>
        </w:rPr>
        <w:t xml:space="preserve"> Efek Ekstrak Daun Pegagan (</w:t>
      </w:r>
      <w:r w:rsidRPr="00731132">
        <w:rPr>
          <w:rFonts w:ascii="Tw Cen MT" w:eastAsia="Twentieth Century" w:hAnsi="Tw Cen MT" w:cs="Twentieth Century"/>
          <w:i/>
          <w:iCs/>
          <w:sz w:val="24"/>
          <w:szCs w:val="24"/>
        </w:rPr>
        <w:t>Centella Asiatica</w:t>
      </w:r>
      <w:r w:rsidRPr="004F753C">
        <w:rPr>
          <w:rFonts w:ascii="Tw Cen MT" w:eastAsia="Twentieth Century" w:hAnsi="Tw Cen MT" w:cs="Twentieth Century"/>
          <w:sz w:val="24"/>
          <w:szCs w:val="24"/>
        </w:rPr>
        <w:t>) Dalam Mempercepat Penyembuhan Luka Terkontaminasi Pada Tikus Putih (</w:t>
      </w:r>
      <w:r w:rsidRPr="00731132">
        <w:rPr>
          <w:rFonts w:ascii="Tw Cen MT" w:eastAsia="Twentieth Century" w:hAnsi="Tw Cen MT" w:cs="Twentieth Century"/>
          <w:i/>
          <w:iCs/>
          <w:sz w:val="24"/>
          <w:szCs w:val="24"/>
        </w:rPr>
        <w:t>Rattus Novergicus</w:t>
      </w:r>
      <w:r w:rsidRPr="004F753C">
        <w:rPr>
          <w:rFonts w:ascii="Tw Cen MT" w:eastAsia="Twentieth Century" w:hAnsi="Tw Cen MT" w:cs="Twentieth Century"/>
          <w:sz w:val="24"/>
          <w:szCs w:val="24"/>
        </w:rPr>
        <w:t>) Galur Wistar</w:t>
      </w:r>
      <w:r w:rsidR="00731132">
        <w:rPr>
          <w:rFonts w:ascii="Tw Cen MT" w:eastAsia="Twentieth Century" w:hAnsi="Tw Cen MT" w:cs="Twentieth Century"/>
          <w:sz w:val="24"/>
          <w:szCs w:val="24"/>
        </w:rPr>
        <w:t>.</w:t>
      </w:r>
      <w:r w:rsidR="00731132" w:rsidRPr="004F753C">
        <w:rPr>
          <w:rFonts w:ascii="Tw Cen MT" w:eastAsia="Twentieth Century" w:hAnsi="Tw Cen MT" w:cs="Twentieth Century"/>
          <w:sz w:val="24"/>
          <w:szCs w:val="24"/>
        </w:rPr>
        <w:t xml:space="preserve"> </w:t>
      </w:r>
      <w:r w:rsidR="00731132" w:rsidRPr="00731132">
        <w:rPr>
          <w:rFonts w:ascii="Tw Cen MT" w:eastAsia="Twentieth Century" w:hAnsi="Tw Cen MT" w:cs="Twentieth Century"/>
          <w:i/>
          <w:iCs/>
          <w:sz w:val="24"/>
          <w:szCs w:val="24"/>
        </w:rPr>
        <w:t>J</w:t>
      </w:r>
      <w:r w:rsidR="00731132" w:rsidRPr="00731132">
        <w:rPr>
          <w:rFonts w:ascii="Tw Cen MT" w:eastAsia="Twentieth Century" w:hAnsi="Tw Cen MT" w:cs="Twentieth Century"/>
          <w:i/>
          <w:iCs/>
          <w:sz w:val="24"/>
          <w:szCs w:val="24"/>
        </w:rPr>
        <w:t xml:space="preserve">urnal </w:t>
      </w:r>
      <w:r w:rsidR="00731132" w:rsidRPr="00731132">
        <w:rPr>
          <w:rFonts w:ascii="Tw Cen MT" w:eastAsia="Twentieth Century" w:hAnsi="Tw Cen MT" w:cs="Twentieth Century"/>
          <w:i/>
          <w:iCs/>
          <w:sz w:val="24"/>
          <w:szCs w:val="24"/>
        </w:rPr>
        <w:t>Ilmu Keperawatan</w:t>
      </w:r>
      <w:r w:rsidR="00731132" w:rsidRPr="004F753C">
        <w:rPr>
          <w:rFonts w:ascii="Tw Cen MT" w:eastAsia="Twentieth Century" w:hAnsi="Tw Cen MT" w:cs="Twentieth Century"/>
          <w:sz w:val="24"/>
          <w:szCs w:val="24"/>
        </w:rPr>
        <w:t>.</w:t>
      </w:r>
      <w:r w:rsidR="00731132">
        <w:rPr>
          <w:rFonts w:ascii="Tw Cen MT" w:eastAsia="Twentieth Century" w:hAnsi="Tw Cen MT" w:cs="Twentieth Century"/>
          <w:sz w:val="24"/>
          <w:szCs w:val="24"/>
        </w:rPr>
        <w:t xml:space="preserve"> 2013.</w:t>
      </w:r>
    </w:p>
    <w:p w14:paraId="016FDD5B" w14:textId="2EE807F4" w:rsidR="00E00B2E" w:rsidRPr="004F753C" w:rsidRDefault="00E256B1" w:rsidP="004F753C">
      <w:pPr>
        <w:pStyle w:val="ListParagraph"/>
        <w:numPr>
          <w:ilvl w:val="0"/>
          <w:numId w:val="5"/>
        </w:numPr>
        <w:spacing w:after="0" w:line="240" w:lineRule="auto"/>
        <w:ind w:left="426" w:hanging="426"/>
        <w:jc w:val="both"/>
        <w:rPr>
          <w:rFonts w:ascii="Times New Roman" w:hAnsi="Times New Roman"/>
          <w:sz w:val="24"/>
          <w:szCs w:val="24"/>
        </w:rPr>
      </w:pPr>
      <w:r w:rsidRPr="004F753C">
        <w:rPr>
          <w:rFonts w:ascii="Tw Cen MT" w:hAnsi="Tw Cen MT"/>
          <w:sz w:val="24"/>
          <w:szCs w:val="24"/>
        </w:rPr>
        <w:t>Artini, N. P. R., Wahjuni, S., &amp; Sulihingtyas, W. D. Ekstrak Daun Sirsak (</w:t>
      </w:r>
      <w:r w:rsidRPr="00731132">
        <w:rPr>
          <w:rFonts w:ascii="Tw Cen MT" w:hAnsi="Tw Cen MT"/>
          <w:i/>
          <w:iCs/>
          <w:sz w:val="24"/>
          <w:szCs w:val="24"/>
        </w:rPr>
        <w:t>Annona Muricata L</w:t>
      </w:r>
      <w:r w:rsidRPr="004F753C">
        <w:rPr>
          <w:rFonts w:ascii="Tw Cen MT" w:hAnsi="Tw Cen MT"/>
          <w:sz w:val="24"/>
          <w:szCs w:val="24"/>
        </w:rPr>
        <w:t>.) Sebagai Antioksidan Pada Penurunan Kadar Asam Urat Tikus Wistar. Journal Of Chemistry, 6(2), 127-137</w:t>
      </w:r>
      <w:r w:rsidR="00731132">
        <w:rPr>
          <w:rFonts w:ascii="Tw Cen MT" w:hAnsi="Tw Cen MT"/>
          <w:sz w:val="24"/>
          <w:szCs w:val="24"/>
        </w:rPr>
        <w:t>. 2012.</w:t>
      </w:r>
    </w:p>
    <w:p w14:paraId="30CF20CE" w14:textId="3115D7FA" w:rsidR="00E256B1" w:rsidRPr="004F753C" w:rsidRDefault="00E256B1" w:rsidP="004F753C">
      <w:pPr>
        <w:pStyle w:val="ListParagraph"/>
        <w:numPr>
          <w:ilvl w:val="0"/>
          <w:numId w:val="5"/>
        </w:numPr>
        <w:spacing w:after="0" w:line="240" w:lineRule="auto"/>
        <w:ind w:left="426" w:hanging="426"/>
        <w:jc w:val="both"/>
        <w:rPr>
          <w:rFonts w:ascii="Tw Cen MT" w:eastAsia="Twentieth Century" w:hAnsi="Tw Cen MT" w:cs="Twentieth Century"/>
          <w:sz w:val="24"/>
          <w:szCs w:val="24"/>
        </w:rPr>
      </w:pPr>
      <w:r w:rsidRPr="004F753C">
        <w:rPr>
          <w:rFonts w:ascii="Tw Cen MT" w:eastAsia="Twentieth Century" w:hAnsi="Tw Cen MT" w:cs="Twentieth Century"/>
          <w:sz w:val="24"/>
          <w:szCs w:val="24"/>
        </w:rPr>
        <w:t>Pratiwi Dyah Indriyani, Tyas Prasetyaningrum, &amp; Lisa Adhani. Pembuatan Sediaan Gel Dari Ekstrak Herba Pegagan (</w:t>
      </w:r>
      <w:r w:rsidRPr="00731132">
        <w:rPr>
          <w:rFonts w:ascii="Tw Cen MT" w:eastAsia="Twentieth Century" w:hAnsi="Tw Cen MT" w:cs="Twentieth Century"/>
          <w:i/>
          <w:iCs/>
          <w:sz w:val="24"/>
          <w:szCs w:val="24"/>
        </w:rPr>
        <w:t>Centella asiatica L. Urban</w:t>
      </w:r>
      <w:r w:rsidRPr="004F753C">
        <w:rPr>
          <w:rFonts w:ascii="Tw Cen MT" w:eastAsia="Twentieth Century" w:hAnsi="Tw Cen MT" w:cs="Twentieth Century"/>
          <w:sz w:val="24"/>
          <w:szCs w:val="24"/>
        </w:rPr>
        <w:t xml:space="preserve">) Sebagai Obat Luka Sayat. </w:t>
      </w:r>
      <w:r w:rsidRPr="00731132">
        <w:rPr>
          <w:rFonts w:ascii="Tw Cen MT" w:eastAsia="Twentieth Century" w:hAnsi="Tw Cen MT" w:cs="Twentieth Century"/>
          <w:i/>
          <w:iCs/>
          <w:sz w:val="24"/>
          <w:szCs w:val="24"/>
        </w:rPr>
        <w:t>PENDIPA Journal of Science Education</w:t>
      </w:r>
      <w:r w:rsidRPr="004F753C">
        <w:rPr>
          <w:rFonts w:ascii="Tw Cen MT" w:eastAsia="Twentieth Century" w:hAnsi="Tw Cen MT" w:cs="Twentieth Century"/>
          <w:sz w:val="24"/>
          <w:szCs w:val="24"/>
        </w:rPr>
        <w:t>, 7(2), 259–264.</w:t>
      </w:r>
      <w:r w:rsidR="00731132">
        <w:rPr>
          <w:rFonts w:ascii="Tw Cen MT" w:eastAsia="Twentieth Century" w:hAnsi="Tw Cen MT" w:cs="Twentieth Century"/>
          <w:sz w:val="24"/>
          <w:szCs w:val="24"/>
        </w:rPr>
        <w:t xml:space="preserve"> </w:t>
      </w:r>
      <w:r w:rsidR="00731132" w:rsidRPr="004F753C">
        <w:rPr>
          <w:rFonts w:ascii="Tw Cen MT" w:eastAsia="Twentieth Century" w:hAnsi="Tw Cen MT" w:cs="Twentieth Century"/>
          <w:sz w:val="24"/>
          <w:szCs w:val="24"/>
        </w:rPr>
        <w:t>2023.</w:t>
      </w:r>
    </w:p>
    <w:p w14:paraId="5ED894C4" w14:textId="2DABFB2E" w:rsidR="00E256B1" w:rsidRPr="004F753C" w:rsidRDefault="00E256B1" w:rsidP="004F753C">
      <w:pPr>
        <w:pStyle w:val="ListParagraph"/>
        <w:numPr>
          <w:ilvl w:val="0"/>
          <w:numId w:val="5"/>
        </w:numPr>
        <w:spacing w:after="0" w:line="240" w:lineRule="auto"/>
        <w:ind w:left="426" w:hanging="426"/>
        <w:jc w:val="both"/>
        <w:rPr>
          <w:rFonts w:ascii="Tw Cen MT" w:eastAsia="Twentieth Century" w:hAnsi="Tw Cen MT" w:cs="Twentieth Century"/>
          <w:sz w:val="24"/>
          <w:szCs w:val="24"/>
        </w:rPr>
      </w:pPr>
      <w:r w:rsidRPr="004F753C">
        <w:rPr>
          <w:rFonts w:ascii="Tw Cen MT" w:eastAsia="Twentieth Century" w:hAnsi="Tw Cen MT" w:cs="Twentieth Century"/>
          <w:sz w:val="24"/>
          <w:szCs w:val="24"/>
        </w:rPr>
        <w:t xml:space="preserve">Akbar, R., Weriana, Siroj, R. A., &amp; Afgani, M. W. Experimental Reseacrch Dalam Metodologi Pendidikan. </w:t>
      </w:r>
      <w:r w:rsidRPr="00731132">
        <w:rPr>
          <w:rFonts w:ascii="Tw Cen MT" w:eastAsia="Twentieth Century" w:hAnsi="Tw Cen MT" w:cs="Twentieth Century"/>
          <w:i/>
          <w:iCs/>
          <w:sz w:val="24"/>
          <w:szCs w:val="24"/>
        </w:rPr>
        <w:t>Jurnal Ilmiah Wahana Pendidikan,</w:t>
      </w:r>
      <w:r w:rsidRPr="004F753C">
        <w:rPr>
          <w:rFonts w:ascii="Tw Cen MT" w:eastAsia="Twentieth Century" w:hAnsi="Tw Cen MT" w:cs="Twentieth Century"/>
          <w:sz w:val="24"/>
          <w:szCs w:val="24"/>
        </w:rPr>
        <w:t xml:space="preserve"> Januari, 2023(2), 465–474.</w:t>
      </w:r>
      <w:r w:rsidR="00731132">
        <w:rPr>
          <w:rFonts w:ascii="Tw Cen MT" w:eastAsia="Twentieth Century" w:hAnsi="Tw Cen MT" w:cs="Twentieth Century"/>
          <w:sz w:val="24"/>
          <w:szCs w:val="24"/>
        </w:rPr>
        <w:t xml:space="preserve"> 2023. </w:t>
      </w:r>
    </w:p>
    <w:p w14:paraId="44C1AD0B" w14:textId="6C755BE3" w:rsidR="00E256B1" w:rsidRPr="004F753C" w:rsidRDefault="003B6DAA" w:rsidP="004F753C">
      <w:pPr>
        <w:pStyle w:val="ListParagraph"/>
        <w:numPr>
          <w:ilvl w:val="0"/>
          <w:numId w:val="5"/>
        </w:numPr>
        <w:spacing w:after="0" w:line="240" w:lineRule="auto"/>
        <w:ind w:left="426" w:hanging="426"/>
        <w:jc w:val="both"/>
        <w:rPr>
          <w:rFonts w:ascii="Tw Cen MT" w:eastAsia="Twentieth Century" w:hAnsi="Tw Cen MT" w:cs="Twentieth Century"/>
          <w:sz w:val="24"/>
          <w:szCs w:val="24"/>
        </w:rPr>
      </w:pPr>
      <w:r w:rsidRPr="004F753C">
        <w:rPr>
          <w:rFonts w:ascii="Tw Cen MT" w:eastAsia="Twentieth Century" w:hAnsi="Tw Cen MT" w:cs="Twentieth Century"/>
          <w:sz w:val="24"/>
          <w:szCs w:val="24"/>
        </w:rPr>
        <w:t>Christica Illsana Surbakti, Evarina Sembiring, &amp; Yenni Gustiani Tarigan. Uji Aktivitas Penyembuhan Luka Sayat Dari Ekstrak Etanol Daun Bangun Bangun (</w:t>
      </w:r>
      <w:r w:rsidRPr="00731132">
        <w:rPr>
          <w:rFonts w:ascii="Tw Cen MT" w:eastAsia="Twentieth Century" w:hAnsi="Tw Cen MT" w:cs="Twentieth Century"/>
          <w:i/>
          <w:iCs/>
          <w:sz w:val="24"/>
          <w:szCs w:val="24"/>
        </w:rPr>
        <w:t>Plectranthus amboinicus(Lour.) Spreng</w:t>
      </w:r>
      <w:r w:rsidRPr="004F753C">
        <w:rPr>
          <w:rFonts w:ascii="Tw Cen MT" w:eastAsia="Twentieth Century" w:hAnsi="Tw Cen MT" w:cs="Twentieth Century"/>
          <w:sz w:val="24"/>
          <w:szCs w:val="24"/>
        </w:rPr>
        <w:t>) Pada Mencit Jantan (</w:t>
      </w:r>
      <w:r w:rsidRPr="00731132">
        <w:rPr>
          <w:rFonts w:ascii="Tw Cen MT" w:eastAsia="Twentieth Century" w:hAnsi="Tw Cen MT" w:cs="Twentieth Century"/>
          <w:i/>
          <w:iCs/>
          <w:sz w:val="24"/>
          <w:szCs w:val="24"/>
        </w:rPr>
        <w:t>Mus musculus</w:t>
      </w:r>
      <w:r w:rsidRPr="004F753C">
        <w:rPr>
          <w:rFonts w:ascii="Tw Cen MT" w:eastAsia="Twentieth Century" w:hAnsi="Tw Cen MT" w:cs="Twentieth Century"/>
          <w:sz w:val="24"/>
          <w:szCs w:val="24"/>
        </w:rPr>
        <w:t>)</w:t>
      </w:r>
      <w:r w:rsidR="00731132">
        <w:rPr>
          <w:rFonts w:ascii="Tw Cen MT" w:eastAsia="Twentieth Century" w:hAnsi="Tw Cen MT" w:cs="Twentieth Century"/>
          <w:sz w:val="24"/>
          <w:szCs w:val="24"/>
        </w:rPr>
        <w:t xml:space="preserve">. </w:t>
      </w:r>
      <w:r w:rsidRPr="004F753C">
        <w:rPr>
          <w:rFonts w:ascii="Tw Cen MT" w:eastAsia="Twentieth Century" w:hAnsi="Tw Cen MT" w:cs="Twentieth Century"/>
          <w:sz w:val="24"/>
          <w:szCs w:val="24"/>
        </w:rPr>
        <w:t>Jurnal Teknologi, Kesehatan Dan Ilmu Sosial, 2(2).</w:t>
      </w:r>
      <w:r w:rsidR="00731132">
        <w:rPr>
          <w:rFonts w:ascii="Tw Cen MT" w:eastAsia="Twentieth Century" w:hAnsi="Tw Cen MT" w:cs="Twentieth Century"/>
          <w:sz w:val="24"/>
          <w:szCs w:val="24"/>
        </w:rPr>
        <w:t xml:space="preserve"> 2020.</w:t>
      </w:r>
    </w:p>
    <w:p w14:paraId="4A3344EF" w14:textId="56725EE2" w:rsidR="003B6DAA" w:rsidRPr="004F753C" w:rsidRDefault="003B6DAA" w:rsidP="004F753C">
      <w:pPr>
        <w:pStyle w:val="ListParagraph"/>
        <w:numPr>
          <w:ilvl w:val="0"/>
          <w:numId w:val="5"/>
        </w:numPr>
        <w:spacing w:after="0" w:line="240" w:lineRule="auto"/>
        <w:ind w:left="426" w:hanging="426"/>
        <w:jc w:val="both"/>
        <w:rPr>
          <w:rFonts w:ascii="Tw Cen MT" w:eastAsia="Twentieth Century" w:hAnsi="Tw Cen MT" w:cs="Twentieth Century"/>
          <w:sz w:val="24"/>
          <w:szCs w:val="24"/>
        </w:rPr>
      </w:pPr>
      <w:r w:rsidRPr="004F753C">
        <w:rPr>
          <w:rFonts w:ascii="Tw Cen MT" w:eastAsia="Twentieth Century" w:hAnsi="Tw Cen MT" w:cs="Twentieth Century"/>
          <w:sz w:val="24"/>
          <w:szCs w:val="24"/>
        </w:rPr>
        <w:t>Astuti,  dewi woro, &amp; Hervidea, R. Uji Perbandingan Efektifitas Daun Senduduk (</w:t>
      </w:r>
      <w:r w:rsidRPr="00731132">
        <w:rPr>
          <w:rFonts w:ascii="Tw Cen MT" w:eastAsia="Twentieth Century" w:hAnsi="Tw Cen MT" w:cs="Twentieth Century"/>
          <w:i/>
          <w:iCs/>
          <w:sz w:val="24"/>
          <w:szCs w:val="24"/>
        </w:rPr>
        <w:t>Melastoma malabathrium L</w:t>
      </w:r>
      <w:r w:rsidRPr="004F753C">
        <w:rPr>
          <w:rFonts w:ascii="Tw Cen MT" w:eastAsia="Twentieth Century" w:hAnsi="Tw Cen MT" w:cs="Twentieth Century"/>
          <w:sz w:val="24"/>
          <w:szCs w:val="24"/>
        </w:rPr>
        <w:t xml:space="preserve">.) dengan Betadin Terhadap Waktu Penyembuhan Luka Sayat Pada Tikus Putih. </w:t>
      </w:r>
      <w:r w:rsidR="00731132" w:rsidRPr="00731132">
        <w:rPr>
          <w:rFonts w:ascii="Tw Cen MT" w:eastAsia="Twentieth Century" w:hAnsi="Tw Cen MT" w:cs="Twentieth Century"/>
          <w:sz w:val="24"/>
          <w:szCs w:val="24"/>
          <w:lang w:val="en-US"/>
        </w:rPr>
        <w:t>Jurnal Ilmiah Permas: Jurnal Ilmiah STIKES Kendal</w:t>
      </w:r>
      <w:r w:rsidRPr="004F753C">
        <w:rPr>
          <w:rFonts w:ascii="Tw Cen MT" w:eastAsia="Twentieth Century" w:hAnsi="Tw Cen MT" w:cs="Twentieth Century"/>
          <w:sz w:val="24"/>
          <w:szCs w:val="24"/>
        </w:rPr>
        <w:t>,</w:t>
      </w:r>
      <w:r w:rsidR="00731132">
        <w:rPr>
          <w:rFonts w:ascii="Tw Cen MT" w:eastAsia="Twentieth Century" w:hAnsi="Tw Cen MT" w:cs="Twentieth Century"/>
          <w:sz w:val="24"/>
          <w:szCs w:val="24"/>
        </w:rPr>
        <w:t xml:space="preserve"> Vol 13 No 1,</w:t>
      </w:r>
      <w:r w:rsidRPr="004F753C">
        <w:rPr>
          <w:rFonts w:ascii="Tw Cen MT" w:eastAsia="Twentieth Century" w:hAnsi="Tw Cen MT" w:cs="Twentieth Century"/>
          <w:sz w:val="24"/>
          <w:szCs w:val="24"/>
        </w:rPr>
        <w:t xml:space="preserve"> 75–82.</w:t>
      </w:r>
      <w:r w:rsidR="00731132">
        <w:rPr>
          <w:rFonts w:ascii="Tw Cen MT" w:eastAsia="Twentieth Century" w:hAnsi="Tw Cen MT" w:cs="Twentieth Century"/>
          <w:sz w:val="24"/>
          <w:szCs w:val="24"/>
        </w:rPr>
        <w:t xml:space="preserve"> </w:t>
      </w:r>
      <w:r w:rsidR="00731132" w:rsidRPr="004F753C">
        <w:rPr>
          <w:rFonts w:ascii="Tw Cen MT" w:eastAsia="Twentieth Century" w:hAnsi="Tw Cen MT" w:cs="Twentieth Century"/>
          <w:sz w:val="24"/>
          <w:szCs w:val="24"/>
        </w:rPr>
        <w:t>2022</w:t>
      </w:r>
      <w:r w:rsidR="00731132">
        <w:rPr>
          <w:rFonts w:ascii="Tw Cen MT" w:eastAsia="Twentieth Century" w:hAnsi="Tw Cen MT" w:cs="Twentieth Century"/>
          <w:sz w:val="24"/>
          <w:szCs w:val="24"/>
        </w:rPr>
        <w:t>.</w:t>
      </w:r>
    </w:p>
    <w:p w14:paraId="6AF806C1" w14:textId="46F54293" w:rsidR="002F640B" w:rsidRPr="004F753C" w:rsidRDefault="002F640B" w:rsidP="004F753C">
      <w:pPr>
        <w:pStyle w:val="ListParagraph"/>
        <w:numPr>
          <w:ilvl w:val="0"/>
          <w:numId w:val="5"/>
        </w:numPr>
        <w:spacing w:after="0" w:line="240" w:lineRule="auto"/>
        <w:ind w:left="426" w:hanging="426"/>
        <w:jc w:val="both"/>
        <w:rPr>
          <w:rFonts w:ascii="Tw Cen MT" w:eastAsia="Twentieth Century" w:hAnsi="Tw Cen MT" w:cs="Twentieth Century"/>
          <w:sz w:val="24"/>
          <w:szCs w:val="24"/>
        </w:rPr>
      </w:pPr>
      <w:r w:rsidRPr="004F753C">
        <w:rPr>
          <w:rFonts w:ascii="Tw Cen MT" w:eastAsia="Twentieth Century" w:hAnsi="Tw Cen MT" w:cs="Twentieth Century"/>
          <w:sz w:val="24"/>
          <w:szCs w:val="24"/>
        </w:rPr>
        <w:t>Heinrich, M., Barnes, J., Gibbons, S.,</w:t>
      </w:r>
      <w:r w:rsidR="006607BB" w:rsidRPr="004F753C">
        <w:rPr>
          <w:rFonts w:ascii="Tw Cen MT" w:eastAsia="Twentieth Century" w:hAnsi="Tw Cen MT" w:cs="Twentieth Century"/>
          <w:sz w:val="24"/>
          <w:szCs w:val="24"/>
        </w:rPr>
        <w:t xml:space="preserve"> </w:t>
      </w:r>
      <w:r w:rsidRPr="004F753C">
        <w:rPr>
          <w:rFonts w:ascii="Tw Cen MT" w:eastAsia="Twentieth Century" w:hAnsi="Tw Cen MT" w:cs="Twentieth Century"/>
          <w:sz w:val="24"/>
          <w:szCs w:val="24"/>
        </w:rPr>
        <w:t>Williamson, M. dan Elizabet.</w:t>
      </w:r>
      <w:r w:rsidR="006607BB" w:rsidRPr="004F753C">
        <w:rPr>
          <w:rFonts w:ascii="Tw Cen MT" w:eastAsia="Twentieth Century" w:hAnsi="Tw Cen MT" w:cs="Twentieth Century"/>
          <w:sz w:val="24"/>
          <w:szCs w:val="24"/>
        </w:rPr>
        <w:t xml:space="preserve"> </w:t>
      </w:r>
      <w:r w:rsidRPr="004F753C">
        <w:rPr>
          <w:rFonts w:ascii="Tw Cen MT" w:eastAsia="Twentieth Century" w:hAnsi="Tw Cen MT" w:cs="Twentieth Century"/>
          <w:sz w:val="24"/>
          <w:szCs w:val="24"/>
        </w:rPr>
        <w:t>Fundamental of</w:t>
      </w:r>
      <w:r w:rsidR="006607BB" w:rsidRPr="004F753C">
        <w:rPr>
          <w:rFonts w:ascii="Tw Cen MT" w:eastAsia="Twentieth Century" w:hAnsi="Tw Cen MT" w:cs="Twentieth Century"/>
          <w:sz w:val="24"/>
          <w:szCs w:val="24"/>
        </w:rPr>
        <w:t xml:space="preserve"> </w:t>
      </w:r>
      <w:r w:rsidRPr="004F753C">
        <w:rPr>
          <w:rFonts w:ascii="Tw Cen MT" w:eastAsia="Twentieth Century" w:hAnsi="Tw Cen MT" w:cs="Twentieth Century"/>
          <w:sz w:val="24"/>
          <w:szCs w:val="24"/>
        </w:rPr>
        <w:t>Pharmacognosy and Phytotherap</w:t>
      </w:r>
      <w:r w:rsidR="006607BB" w:rsidRPr="004F753C">
        <w:rPr>
          <w:rFonts w:ascii="Tw Cen MT" w:eastAsia="Twentieth Century" w:hAnsi="Tw Cen MT" w:cs="Twentieth Century"/>
          <w:sz w:val="24"/>
          <w:szCs w:val="24"/>
        </w:rPr>
        <w:t xml:space="preserve">y </w:t>
      </w:r>
      <w:r w:rsidRPr="004F753C">
        <w:rPr>
          <w:rFonts w:ascii="Tw Cen MT" w:eastAsia="Twentieth Century" w:hAnsi="Tw Cen MT" w:cs="Twentieth Century"/>
          <w:sz w:val="24"/>
          <w:szCs w:val="24"/>
        </w:rPr>
        <w:t>Hungary</w:t>
      </w:r>
      <w:r w:rsidR="00731132">
        <w:rPr>
          <w:rFonts w:ascii="Tw Cen MT" w:eastAsia="Twentieth Century" w:hAnsi="Tw Cen MT" w:cs="Twentieth Century"/>
          <w:sz w:val="24"/>
          <w:szCs w:val="24"/>
        </w:rPr>
        <w:t>.</w:t>
      </w:r>
      <w:r w:rsidRPr="004F753C">
        <w:rPr>
          <w:rFonts w:ascii="Tw Cen MT" w:eastAsia="Twentieth Century" w:hAnsi="Tw Cen MT" w:cs="Twentieth Century"/>
          <w:sz w:val="24"/>
          <w:szCs w:val="24"/>
        </w:rPr>
        <w:t xml:space="preserve"> </w:t>
      </w:r>
      <w:r w:rsidRPr="00731132">
        <w:rPr>
          <w:rFonts w:ascii="Tw Cen MT" w:eastAsia="Twentieth Century" w:hAnsi="Tw Cen MT" w:cs="Twentieth Century"/>
          <w:i/>
          <w:iCs/>
          <w:sz w:val="24"/>
          <w:szCs w:val="24"/>
        </w:rPr>
        <w:t>Elsevier</w:t>
      </w:r>
      <w:r w:rsidRPr="004F753C">
        <w:rPr>
          <w:rFonts w:ascii="Tw Cen MT" w:eastAsia="Twentieth Century" w:hAnsi="Tw Cen MT" w:cs="Twentieth Century"/>
          <w:sz w:val="24"/>
          <w:szCs w:val="24"/>
        </w:rPr>
        <w:t>. Hal: 144</w:t>
      </w:r>
      <w:r w:rsidR="00731132">
        <w:rPr>
          <w:rFonts w:ascii="Tw Cen MT" w:eastAsia="Twentieth Century" w:hAnsi="Tw Cen MT" w:cs="Twentieth Century"/>
          <w:sz w:val="24"/>
          <w:szCs w:val="24"/>
        </w:rPr>
        <w:t xml:space="preserve">. </w:t>
      </w:r>
      <w:r w:rsidR="00731132" w:rsidRPr="004F753C">
        <w:rPr>
          <w:rFonts w:ascii="Tw Cen MT" w:eastAsia="Twentieth Century" w:hAnsi="Tw Cen MT" w:cs="Twentieth Century"/>
          <w:sz w:val="24"/>
          <w:szCs w:val="24"/>
        </w:rPr>
        <w:t>2004.</w:t>
      </w:r>
    </w:p>
    <w:p w14:paraId="3A8FB12A" w14:textId="3F573C7F" w:rsidR="006607BB" w:rsidRPr="004F753C" w:rsidRDefault="006607BB" w:rsidP="004F753C">
      <w:pPr>
        <w:pStyle w:val="ListParagraph"/>
        <w:numPr>
          <w:ilvl w:val="0"/>
          <w:numId w:val="5"/>
        </w:numPr>
        <w:spacing w:after="0" w:line="240" w:lineRule="auto"/>
        <w:ind w:left="426" w:hanging="426"/>
        <w:jc w:val="both"/>
        <w:rPr>
          <w:rFonts w:ascii="Tw Cen MT" w:eastAsia="Twentieth Century" w:hAnsi="Tw Cen MT" w:cs="Twentieth Century"/>
          <w:sz w:val="24"/>
          <w:szCs w:val="24"/>
        </w:rPr>
      </w:pPr>
      <w:r w:rsidRPr="004F753C">
        <w:rPr>
          <w:rFonts w:ascii="Tw Cen MT" w:eastAsia="Twentieth Century" w:hAnsi="Tw Cen MT" w:cs="Twentieth Century"/>
          <w:sz w:val="24"/>
          <w:szCs w:val="24"/>
        </w:rPr>
        <w:t xml:space="preserve">Wendersteyt, N. V., Wewengkang, D. S., &amp; Abdullah, S. S. Uji Aktivitas Antimikroba Dari Ekstrak dan Fraksi Ascidian Herdmania momus dari Perairan Pulau Bangka Likupang Terhadap Pertumbuhan Mikroba Staphylococcus aureus, Salmonella typhimurium dan Candida albicans. </w:t>
      </w:r>
      <w:r w:rsidRPr="00731132">
        <w:rPr>
          <w:rFonts w:ascii="Tw Cen MT" w:eastAsia="Twentieth Century" w:hAnsi="Tw Cen MT" w:cs="Twentieth Century"/>
          <w:i/>
          <w:iCs/>
          <w:sz w:val="24"/>
          <w:szCs w:val="24"/>
        </w:rPr>
        <w:t>Pharmacon</w:t>
      </w:r>
      <w:r w:rsidRPr="004F753C">
        <w:rPr>
          <w:rFonts w:ascii="Tw Cen MT" w:eastAsia="Twentieth Century" w:hAnsi="Tw Cen MT" w:cs="Twentieth Century"/>
          <w:sz w:val="24"/>
          <w:szCs w:val="24"/>
        </w:rPr>
        <w:t>, 10(1), 706-712</w:t>
      </w:r>
      <w:r w:rsidR="00731132">
        <w:rPr>
          <w:rFonts w:ascii="Tw Cen MT" w:eastAsia="Twentieth Century" w:hAnsi="Tw Cen MT" w:cs="Twentieth Century"/>
          <w:sz w:val="24"/>
          <w:szCs w:val="24"/>
        </w:rPr>
        <w:t xml:space="preserve">. </w:t>
      </w:r>
      <w:r w:rsidR="00731132" w:rsidRPr="004F753C">
        <w:rPr>
          <w:rFonts w:ascii="Tw Cen MT" w:eastAsia="Twentieth Century" w:hAnsi="Tw Cen MT" w:cs="Twentieth Century"/>
          <w:sz w:val="24"/>
          <w:szCs w:val="24"/>
        </w:rPr>
        <w:t>2021.</w:t>
      </w:r>
    </w:p>
    <w:p w14:paraId="38D60947" w14:textId="1EDBF432" w:rsidR="00323D0F" w:rsidRPr="004F753C" w:rsidRDefault="00323D0F" w:rsidP="004F753C">
      <w:pPr>
        <w:pStyle w:val="ListParagraph"/>
        <w:numPr>
          <w:ilvl w:val="0"/>
          <w:numId w:val="5"/>
        </w:numPr>
        <w:spacing w:after="0" w:line="240" w:lineRule="auto"/>
        <w:ind w:left="426" w:hanging="426"/>
        <w:jc w:val="both"/>
        <w:rPr>
          <w:rFonts w:ascii="Tw Cen MT" w:eastAsia="Twentieth Century" w:hAnsi="Tw Cen MT" w:cs="Twentieth Century"/>
          <w:sz w:val="24"/>
          <w:szCs w:val="24"/>
        </w:rPr>
      </w:pPr>
      <w:r w:rsidRPr="004F753C">
        <w:rPr>
          <w:rFonts w:ascii="Tw Cen MT" w:eastAsia="Twentieth Century" w:hAnsi="Tw Cen MT" w:cs="Twentieth Century"/>
          <w:sz w:val="24"/>
          <w:szCs w:val="24"/>
        </w:rPr>
        <w:t>Djoko, W., Taurhesia, S., Djamil, R., &amp; Simanjuntak, P. Standardisasi Ekstrak Etanol Herba Pegagan (</w:t>
      </w:r>
      <w:r w:rsidRPr="00731132">
        <w:rPr>
          <w:rFonts w:ascii="Tw Cen MT" w:eastAsia="Twentieth Century" w:hAnsi="Tw Cen MT" w:cs="Twentieth Century"/>
          <w:i/>
          <w:iCs/>
          <w:sz w:val="24"/>
          <w:szCs w:val="24"/>
        </w:rPr>
        <w:t>Centella asiatica</w:t>
      </w:r>
      <w:r w:rsidRPr="004F753C">
        <w:rPr>
          <w:rFonts w:ascii="Tw Cen MT" w:eastAsia="Twentieth Century" w:hAnsi="Tw Cen MT" w:cs="Twentieth Century"/>
          <w:sz w:val="24"/>
          <w:szCs w:val="24"/>
        </w:rPr>
        <w:t xml:space="preserve">). </w:t>
      </w:r>
      <w:r w:rsidRPr="00731132">
        <w:rPr>
          <w:rFonts w:ascii="Tw Cen MT" w:eastAsia="Twentieth Century" w:hAnsi="Tw Cen MT" w:cs="Twentieth Century"/>
          <w:i/>
          <w:iCs/>
          <w:sz w:val="24"/>
          <w:szCs w:val="24"/>
        </w:rPr>
        <w:t>Sainstech Farma</w:t>
      </w:r>
      <w:r w:rsidRPr="004F753C">
        <w:rPr>
          <w:rFonts w:ascii="Tw Cen MT" w:eastAsia="Twentieth Century" w:hAnsi="Tw Cen MT" w:cs="Twentieth Century"/>
          <w:sz w:val="24"/>
          <w:szCs w:val="24"/>
        </w:rPr>
        <w:t>, 13(2), 118–123</w:t>
      </w:r>
      <w:r w:rsidR="00731132">
        <w:rPr>
          <w:rFonts w:ascii="Tw Cen MT" w:eastAsia="Twentieth Century" w:hAnsi="Tw Cen MT" w:cs="Twentieth Century"/>
          <w:sz w:val="24"/>
          <w:szCs w:val="24"/>
        </w:rPr>
        <w:t xml:space="preserve">. </w:t>
      </w:r>
      <w:r w:rsidR="00731132" w:rsidRPr="004F753C">
        <w:rPr>
          <w:rFonts w:ascii="Tw Cen MT" w:eastAsia="Twentieth Century" w:hAnsi="Tw Cen MT" w:cs="Twentieth Century"/>
          <w:sz w:val="24"/>
          <w:szCs w:val="24"/>
        </w:rPr>
        <w:t>2020.</w:t>
      </w:r>
    </w:p>
    <w:p w14:paraId="7512DFBE" w14:textId="6377B775" w:rsidR="00EC4948" w:rsidRPr="004F753C" w:rsidRDefault="00EC4948" w:rsidP="004F753C">
      <w:pPr>
        <w:pStyle w:val="ListParagraph"/>
        <w:numPr>
          <w:ilvl w:val="0"/>
          <w:numId w:val="5"/>
        </w:numPr>
        <w:spacing w:after="0" w:line="240" w:lineRule="auto"/>
        <w:ind w:left="426" w:hanging="426"/>
        <w:jc w:val="both"/>
        <w:rPr>
          <w:rFonts w:ascii="Tw Cen MT" w:eastAsia="Twentieth Century" w:hAnsi="Tw Cen MT" w:cs="Twentieth Century"/>
          <w:sz w:val="24"/>
          <w:szCs w:val="24"/>
        </w:rPr>
      </w:pPr>
      <w:r w:rsidRPr="004F753C">
        <w:rPr>
          <w:rFonts w:ascii="Tw Cen MT" w:eastAsia="Twentieth Century" w:hAnsi="Tw Cen MT" w:cs="Twentieth Century"/>
          <w:sz w:val="24"/>
          <w:szCs w:val="24"/>
        </w:rPr>
        <w:t>Irianto, I. D. K. Formulasi Dan Uji Stabilitas Fisik Sediaan Gel Sampo Minyak Atsiri Biji Pala (</w:t>
      </w:r>
      <w:r w:rsidRPr="00731132">
        <w:rPr>
          <w:rFonts w:ascii="Tw Cen MT" w:eastAsia="Twentieth Century" w:hAnsi="Tw Cen MT" w:cs="Twentieth Century"/>
          <w:i/>
          <w:iCs/>
          <w:sz w:val="24"/>
          <w:szCs w:val="24"/>
        </w:rPr>
        <w:t>Myristica fragrans</w:t>
      </w:r>
      <w:r w:rsidRPr="004F753C">
        <w:rPr>
          <w:rFonts w:ascii="Tw Cen MT" w:eastAsia="Twentieth Century" w:hAnsi="Tw Cen MT" w:cs="Twentieth Century"/>
          <w:sz w:val="24"/>
          <w:szCs w:val="24"/>
        </w:rPr>
        <w:t xml:space="preserve">). </w:t>
      </w:r>
      <w:r w:rsidRPr="00731132">
        <w:rPr>
          <w:rFonts w:ascii="Tw Cen MT" w:eastAsia="Twentieth Century" w:hAnsi="Tw Cen MT" w:cs="Twentieth Century"/>
          <w:i/>
          <w:iCs/>
          <w:sz w:val="24"/>
          <w:szCs w:val="24"/>
        </w:rPr>
        <w:t>Jurnal Jamu Kusuma</w:t>
      </w:r>
      <w:r w:rsidRPr="004F753C">
        <w:rPr>
          <w:rFonts w:ascii="Tw Cen MT" w:eastAsia="Twentieth Century" w:hAnsi="Tw Cen MT" w:cs="Twentieth Century"/>
          <w:sz w:val="24"/>
          <w:szCs w:val="24"/>
        </w:rPr>
        <w:t xml:space="preserve">, 1(1), 27–35. </w:t>
      </w:r>
      <w:r w:rsidR="00731132" w:rsidRPr="004F753C">
        <w:rPr>
          <w:rFonts w:ascii="Tw Cen MT" w:eastAsia="Twentieth Century" w:hAnsi="Tw Cen MT" w:cs="Twentieth Century"/>
          <w:sz w:val="24"/>
          <w:szCs w:val="24"/>
        </w:rPr>
        <w:t xml:space="preserve">2021. </w:t>
      </w:r>
      <w:hyperlink r:id="rId12" w:history="1">
        <w:r w:rsidR="004F424B" w:rsidRPr="00731132">
          <w:rPr>
            <w:rStyle w:val="Hyperlink"/>
            <w:rFonts w:ascii="Tw Cen MT" w:eastAsia="Twentieth Century" w:hAnsi="Tw Cen MT" w:cs="Twentieth Century"/>
            <w:color w:val="auto"/>
            <w:sz w:val="24"/>
            <w:szCs w:val="24"/>
            <w:u w:val="none"/>
          </w:rPr>
          <w:t>https://doi.org/10.37341/jurnaljamukusuma.v1i1.4</w:t>
        </w:r>
      </w:hyperlink>
    </w:p>
    <w:p w14:paraId="4C50D88D" w14:textId="1DD4C319" w:rsidR="004F424B" w:rsidRPr="004F753C" w:rsidRDefault="004F424B" w:rsidP="004F753C">
      <w:pPr>
        <w:pStyle w:val="ListParagraph"/>
        <w:numPr>
          <w:ilvl w:val="0"/>
          <w:numId w:val="5"/>
        </w:numPr>
        <w:spacing w:after="0" w:line="240" w:lineRule="auto"/>
        <w:ind w:left="426" w:hanging="426"/>
        <w:jc w:val="both"/>
        <w:rPr>
          <w:rFonts w:ascii="Tw Cen MT" w:eastAsia="Twentieth Century" w:hAnsi="Tw Cen MT" w:cs="Twentieth Century"/>
          <w:sz w:val="24"/>
          <w:szCs w:val="24"/>
        </w:rPr>
      </w:pPr>
      <w:r w:rsidRPr="004F753C">
        <w:rPr>
          <w:rFonts w:ascii="Tw Cen MT" w:eastAsia="Twentieth Century" w:hAnsi="Tw Cen MT" w:cs="Twentieth Century"/>
          <w:sz w:val="24"/>
          <w:szCs w:val="24"/>
        </w:rPr>
        <w:t xml:space="preserve">Sayuti. Formulation and Physical Stability of </w:t>
      </w:r>
      <w:r w:rsidRPr="00731132">
        <w:rPr>
          <w:rFonts w:ascii="Tw Cen MT" w:eastAsia="Twentieth Century" w:hAnsi="Tw Cen MT" w:cs="Twentieth Century"/>
          <w:i/>
          <w:iCs/>
          <w:sz w:val="24"/>
          <w:szCs w:val="24"/>
        </w:rPr>
        <w:t>Cassia alata L</w:t>
      </w:r>
      <w:r w:rsidRPr="004F753C">
        <w:rPr>
          <w:rFonts w:ascii="Tw Cen MT" w:eastAsia="Twentieth Century" w:hAnsi="Tw Cen MT" w:cs="Twentieth Century"/>
          <w:sz w:val="24"/>
          <w:szCs w:val="24"/>
        </w:rPr>
        <w:t xml:space="preserve">. </w:t>
      </w:r>
      <w:r w:rsidRPr="00731132">
        <w:rPr>
          <w:rFonts w:ascii="Tw Cen MT" w:eastAsia="Twentieth Century" w:hAnsi="Tw Cen MT" w:cs="Twentieth Century"/>
          <w:i/>
          <w:iCs/>
          <w:sz w:val="24"/>
          <w:szCs w:val="24"/>
        </w:rPr>
        <w:t>Jurnal Kefarmasian Indonesia</w:t>
      </w:r>
      <w:r w:rsidRPr="004F753C">
        <w:rPr>
          <w:rFonts w:ascii="Tw Cen MT" w:eastAsia="Twentieth Century" w:hAnsi="Tw Cen MT" w:cs="Twentieth Century"/>
          <w:sz w:val="24"/>
          <w:szCs w:val="24"/>
        </w:rPr>
        <w:t>, 5(2), 74–82.</w:t>
      </w:r>
      <w:r w:rsidR="00731132">
        <w:rPr>
          <w:rFonts w:ascii="Tw Cen MT" w:eastAsia="Twentieth Century" w:hAnsi="Tw Cen MT" w:cs="Twentieth Century"/>
          <w:sz w:val="24"/>
          <w:szCs w:val="24"/>
        </w:rPr>
        <w:t xml:space="preserve"> 2015.</w:t>
      </w:r>
    </w:p>
    <w:p w14:paraId="0CA39086" w14:textId="17F57F9C" w:rsidR="004F424B" w:rsidRPr="004F753C" w:rsidRDefault="004F424B" w:rsidP="004F753C">
      <w:pPr>
        <w:pStyle w:val="ListParagraph"/>
        <w:numPr>
          <w:ilvl w:val="0"/>
          <w:numId w:val="5"/>
        </w:numPr>
        <w:spacing w:after="0" w:line="240" w:lineRule="auto"/>
        <w:ind w:left="426" w:hanging="426"/>
        <w:jc w:val="both"/>
        <w:rPr>
          <w:rFonts w:ascii="Tw Cen MT" w:hAnsi="Tw Cen MT"/>
          <w:sz w:val="24"/>
          <w:szCs w:val="24"/>
        </w:rPr>
      </w:pPr>
      <w:r w:rsidRPr="004F753C">
        <w:rPr>
          <w:rFonts w:ascii="Tw Cen MT" w:hAnsi="Tw Cen MT"/>
          <w:sz w:val="24"/>
          <w:szCs w:val="24"/>
        </w:rPr>
        <w:t xml:space="preserve">Tranggono, R.I., Latifah, F. </w:t>
      </w:r>
      <w:r w:rsidRPr="00731132">
        <w:rPr>
          <w:rFonts w:ascii="Tw Cen MT" w:hAnsi="Tw Cen MT"/>
          <w:i/>
          <w:iCs/>
          <w:sz w:val="24"/>
          <w:szCs w:val="24"/>
        </w:rPr>
        <w:t>Buku Pegangan Ilmu Pengetahuan Kosmetik</w:t>
      </w:r>
      <w:r w:rsidRPr="004F753C">
        <w:rPr>
          <w:rFonts w:ascii="Tw Cen MT" w:hAnsi="Tw Cen MT"/>
          <w:sz w:val="24"/>
          <w:szCs w:val="24"/>
        </w:rPr>
        <w:t>. Gramedia Pustaka Umum, Jakarta</w:t>
      </w:r>
      <w:r w:rsidR="00731132">
        <w:rPr>
          <w:rFonts w:ascii="Tw Cen MT" w:hAnsi="Tw Cen MT"/>
          <w:sz w:val="24"/>
          <w:szCs w:val="24"/>
        </w:rPr>
        <w:t>. 2007.</w:t>
      </w:r>
    </w:p>
    <w:p w14:paraId="52A8F62F" w14:textId="20B5AA0A" w:rsidR="00FF6B77" w:rsidRPr="004F753C" w:rsidRDefault="00FF6B77" w:rsidP="004F753C">
      <w:pPr>
        <w:pStyle w:val="ListParagraph"/>
        <w:numPr>
          <w:ilvl w:val="0"/>
          <w:numId w:val="5"/>
        </w:numPr>
        <w:spacing w:after="0" w:line="240" w:lineRule="auto"/>
        <w:ind w:left="426" w:hanging="426"/>
        <w:jc w:val="both"/>
        <w:rPr>
          <w:rFonts w:ascii="Tw Cen MT" w:hAnsi="Tw Cen MT"/>
          <w:sz w:val="24"/>
          <w:szCs w:val="24"/>
        </w:rPr>
      </w:pPr>
      <w:r w:rsidRPr="004F753C">
        <w:rPr>
          <w:rFonts w:ascii="Tw Cen MT" w:eastAsia="Twentieth Century" w:hAnsi="Tw Cen MT" w:cs="Twentieth Century"/>
          <w:sz w:val="24"/>
          <w:szCs w:val="24"/>
        </w:rPr>
        <w:t>Vaustina, H. Perbandingan Efekti</w:t>
      </w:r>
      <w:r w:rsidR="00731132">
        <w:rPr>
          <w:rFonts w:ascii="Tw Cen MT" w:eastAsia="Twentieth Century" w:hAnsi="Tw Cen MT" w:cs="Twentieth Century"/>
          <w:sz w:val="24"/>
          <w:szCs w:val="24"/>
        </w:rPr>
        <w:t>v</w:t>
      </w:r>
      <w:r w:rsidRPr="004F753C">
        <w:rPr>
          <w:rFonts w:ascii="Tw Cen MT" w:eastAsia="Twentieth Century" w:hAnsi="Tw Cen MT" w:cs="Twentieth Century"/>
          <w:sz w:val="24"/>
          <w:szCs w:val="24"/>
        </w:rPr>
        <w:t>itas Ekstrak Pegagan (</w:t>
      </w:r>
      <w:r w:rsidRPr="00731132">
        <w:rPr>
          <w:rFonts w:ascii="Tw Cen MT" w:eastAsia="Twentieth Century" w:hAnsi="Tw Cen MT" w:cs="Twentieth Century"/>
          <w:i/>
          <w:iCs/>
          <w:sz w:val="24"/>
          <w:szCs w:val="24"/>
        </w:rPr>
        <w:t>Centella asiatica (L.) urban</w:t>
      </w:r>
      <w:r w:rsidRPr="004F753C">
        <w:rPr>
          <w:rFonts w:ascii="Tw Cen MT" w:eastAsia="Twentieth Century" w:hAnsi="Tw Cen MT" w:cs="Twentieth Century"/>
          <w:sz w:val="24"/>
          <w:szCs w:val="24"/>
        </w:rPr>
        <w:t>) Dengan Salep Gentamisin Terhadap Penyembuhan Luka Insisi Tikus Putih</w:t>
      </w:r>
      <w:r w:rsidR="00FA0520">
        <w:rPr>
          <w:rFonts w:ascii="Tw Cen MT" w:eastAsia="Twentieth Century" w:hAnsi="Tw Cen MT" w:cs="Twentieth Century"/>
          <w:sz w:val="24"/>
          <w:szCs w:val="24"/>
        </w:rPr>
        <w:t xml:space="preserve"> </w:t>
      </w:r>
      <w:r w:rsidR="00FA0520" w:rsidRPr="00FA0520">
        <w:rPr>
          <w:rFonts w:ascii="Tw Cen MT" w:eastAsia="Twentieth Century" w:hAnsi="Tw Cen MT" w:cs="Twentieth Century"/>
          <w:i/>
          <w:iCs/>
          <w:sz w:val="24"/>
          <w:szCs w:val="24"/>
        </w:rPr>
        <w:t>Sprague dawlay</w:t>
      </w:r>
      <w:r w:rsidRPr="004F753C">
        <w:rPr>
          <w:rFonts w:ascii="Tw Cen MT" w:eastAsia="Twentieth Century" w:hAnsi="Tw Cen MT" w:cs="Twentieth Century"/>
          <w:sz w:val="24"/>
          <w:szCs w:val="24"/>
        </w:rPr>
        <w:t xml:space="preserve">. </w:t>
      </w:r>
      <w:r w:rsidRPr="00731132">
        <w:rPr>
          <w:rFonts w:ascii="Tw Cen MT" w:eastAsia="Twentieth Century" w:hAnsi="Tw Cen MT" w:cs="Twentieth Century"/>
          <w:i/>
          <w:iCs/>
          <w:sz w:val="24"/>
          <w:szCs w:val="24"/>
        </w:rPr>
        <w:t>Cendana Medical Journal</w:t>
      </w:r>
      <w:r w:rsidRPr="004F753C">
        <w:rPr>
          <w:rFonts w:ascii="Tw Cen MT" w:eastAsia="Twentieth Century" w:hAnsi="Tw Cen MT" w:cs="Twentieth Century"/>
          <w:sz w:val="24"/>
          <w:szCs w:val="24"/>
        </w:rPr>
        <w:t>, 18(3), 472–478.</w:t>
      </w:r>
      <w:r w:rsidR="00731132">
        <w:rPr>
          <w:rFonts w:ascii="Tw Cen MT" w:eastAsia="Twentieth Century" w:hAnsi="Tw Cen MT" w:cs="Twentieth Century"/>
          <w:sz w:val="24"/>
          <w:szCs w:val="24"/>
        </w:rPr>
        <w:t xml:space="preserve"> 2019.</w:t>
      </w:r>
    </w:p>
    <w:p w14:paraId="6E4CF7FC" w14:textId="194A789D" w:rsidR="00FF6B77" w:rsidRPr="00FA0520" w:rsidRDefault="00FF6B77" w:rsidP="004F753C">
      <w:pPr>
        <w:pStyle w:val="ListParagraph"/>
        <w:numPr>
          <w:ilvl w:val="0"/>
          <w:numId w:val="5"/>
        </w:numPr>
        <w:spacing w:after="0" w:line="240" w:lineRule="auto"/>
        <w:ind w:left="426" w:hanging="426"/>
        <w:jc w:val="both"/>
        <w:rPr>
          <w:rFonts w:ascii="Tw Cen MT" w:eastAsia="Twentieth Century" w:hAnsi="Tw Cen MT" w:cs="Twentieth Century"/>
          <w:sz w:val="24"/>
          <w:szCs w:val="24"/>
        </w:rPr>
      </w:pPr>
      <w:r w:rsidRPr="004F753C">
        <w:rPr>
          <w:rFonts w:ascii="Tw Cen MT" w:eastAsia="Twentieth Century" w:hAnsi="Tw Cen MT" w:cs="Twentieth Century"/>
          <w:sz w:val="24"/>
          <w:szCs w:val="24"/>
        </w:rPr>
        <w:t>Kurnianto, S., &amp; Kusnanto, P. Penyembuhan Luka Bakar Pada Tikus Putih Dengan Menggunakan Ekstrak Daun Pegagan (Centella asiatica) 25% Dan Ekstrak Daun Petai Cina (Leucaena leucocephala) 30%.</w:t>
      </w:r>
      <w:r w:rsidR="00FA0520">
        <w:rPr>
          <w:rFonts w:ascii="Tw Cen MT" w:eastAsia="Twentieth Century" w:hAnsi="Tw Cen MT" w:cs="Twentieth Century"/>
          <w:sz w:val="24"/>
          <w:szCs w:val="24"/>
        </w:rPr>
        <w:t xml:space="preserve"> </w:t>
      </w:r>
      <w:r w:rsidR="00FA0520" w:rsidRPr="00FA0520">
        <w:rPr>
          <w:rFonts w:ascii="Tw Cen MT" w:eastAsia="Twentieth Century" w:hAnsi="Tw Cen MT" w:cs="Twentieth Century"/>
          <w:i/>
          <w:iCs/>
          <w:sz w:val="24"/>
          <w:szCs w:val="24"/>
          <w:lang w:val="en-US"/>
        </w:rPr>
        <w:t>Journal of Health Sciences</w:t>
      </w:r>
      <w:r w:rsidR="00FA0520" w:rsidRPr="00FA0520">
        <w:rPr>
          <w:rFonts w:ascii="Tw Cen MT" w:eastAsia="Twentieth Century" w:hAnsi="Tw Cen MT" w:cs="Twentieth Century"/>
          <w:sz w:val="24"/>
          <w:szCs w:val="24"/>
          <w:lang w:val="en-US"/>
        </w:rPr>
        <w:t xml:space="preserve">, </w:t>
      </w:r>
      <w:r w:rsidR="00FA0520" w:rsidRPr="00FA0520">
        <w:rPr>
          <w:rFonts w:ascii="Tw Cen MT" w:eastAsia="Twentieth Century" w:hAnsi="Tw Cen MT" w:cs="Twentieth Century"/>
          <w:i/>
          <w:iCs/>
          <w:sz w:val="24"/>
          <w:szCs w:val="24"/>
          <w:lang w:val="en-US"/>
        </w:rPr>
        <w:t>10</w:t>
      </w:r>
      <w:r w:rsidR="00FA0520" w:rsidRPr="00FA0520">
        <w:rPr>
          <w:rFonts w:ascii="Tw Cen MT" w:eastAsia="Twentieth Century" w:hAnsi="Tw Cen MT" w:cs="Twentieth Century"/>
          <w:sz w:val="24"/>
          <w:szCs w:val="24"/>
          <w:lang w:val="en-US"/>
        </w:rPr>
        <w:t xml:space="preserve">(2). </w:t>
      </w:r>
      <w:r w:rsidR="00FA0520">
        <w:rPr>
          <w:rFonts w:ascii="Tw Cen MT" w:eastAsia="Twentieth Century" w:hAnsi="Tw Cen MT" w:cs="Twentieth Century"/>
          <w:sz w:val="24"/>
          <w:szCs w:val="24"/>
        </w:rPr>
        <w:t xml:space="preserve">2017. </w:t>
      </w:r>
      <w:hyperlink r:id="rId13" w:history="1">
        <w:r w:rsidR="00FA0520" w:rsidRPr="00FA0520">
          <w:rPr>
            <w:rStyle w:val="Hyperlink"/>
            <w:rFonts w:ascii="Tw Cen MT" w:eastAsia="Twentieth Century" w:hAnsi="Tw Cen MT" w:cs="Twentieth Century"/>
            <w:color w:val="auto"/>
            <w:sz w:val="24"/>
            <w:szCs w:val="24"/>
            <w:u w:val="none"/>
            <w:lang w:val="en-US"/>
          </w:rPr>
          <w:t>https://doi.org/10.33086/jhs.v10i2.137</w:t>
        </w:r>
      </w:hyperlink>
    </w:p>
    <w:p w14:paraId="36C5FA27" w14:textId="5A4D9137" w:rsidR="00FF6B77" w:rsidRPr="004F753C" w:rsidRDefault="00FF6B77" w:rsidP="004F753C">
      <w:pPr>
        <w:pStyle w:val="ListParagraph"/>
        <w:numPr>
          <w:ilvl w:val="0"/>
          <w:numId w:val="5"/>
        </w:numPr>
        <w:spacing w:after="0" w:line="240" w:lineRule="auto"/>
        <w:ind w:left="426" w:hanging="426"/>
        <w:jc w:val="both"/>
        <w:rPr>
          <w:rFonts w:ascii="Tw Cen MT" w:eastAsia="Twentieth Century" w:hAnsi="Tw Cen MT" w:cs="Twentieth Century"/>
          <w:sz w:val="24"/>
          <w:szCs w:val="24"/>
        </w:rPr>
      </w:pPr>
      <w:r w:rsidRPr="004F753C">
        <w:rPr>
          <w:rFonts w:ascii="Tw Cen MT" w:eastAsia="Twentieth Century" w:hAnsi="Tw Cen MT" w:cs="Twentieth Century"/>
          <w:sz w:val="24"/>
          <w:szCs w:val="24"/>
        </w:rPr>
        <w:t>Harsa, I. M. S. Efek Pemberian Ekstrak Daun Pegagan (</w:t>
      </w:r>
      <w:r w:rsidRPr="00FA0520">
        <w:rPr>
          <w:rFonts w:ascii="Tw Cen MT" w:eastAsia="Twentieth Century" w:hAnsi="Tw Cen MT" w:cs="Twentieth Century"/>
          <w:i/>
          <w:iCs/>
          <w:sz w:val="24"/>
          <w:szCs w:val="24"/>
        </w:rPr>
        <w:t>Centella asiatica</w:t>
      </w:r>
      <w:r w:rsidRPr="004F753C">
        <w:rPr>
          <w:rFonts w:ascii="Tw Cen MT" w:eastAsia="Twentieth Century" w:hAnsi="Tw Cen MT" w:cs="Twentieth Century"/>
          <w:sz w:val="24"/>
          <w:szCs w:val="24"/>
        </w:rPr>
        <w:t>) Terhadap Penyembuhan Luka Sayat Pada Tikus Putih Jantan (</w:t>
      </w:r>
      <w:r w:rsidRPr="00FA0520">
        <w:rPr>
          <w:rFonts w:ascii="Tw Cen MT" w:eastAsia="Twentieth Century" w:hAnsi="Tw Cen MT" w:cs="Twentieth Century"/>
          <w:i/>
          <w:iCs/>
          <w:sz w:val="24"/>
          <w:szCs w:val="24"/>
        </w:rPr>
        <w:t>Rattus Norvegicus</w:t>
      </w:r>
      <w:r w:rsidRPr="004F753C">
        <w:rPr>
          <w:rFonts w:ascii="Tw Cen MT" w:eastAsia="Twentieth Century" w:hAnsi="Tw Cen MT" w:cs="Twentieth Century"/>
          <w:sz w:val="24"/>
          <w:szCs w:val="24"/>
        </w:rPr>
        <w:t xml:space="preserve">) Galur Wistar. </w:t>
      </w:r>
      <w:r w:rsidRPr="00FA0520">
        <w:rPr>
          <w:rFonts w:ascii="Tw Cen MT" w:eastAsia="Twentieth Century" w:hAnsi="Tw Cen MT" w:cs="Twentieth Century"/>
          <w:i/>
          <w:iCs/>
          <w:sz w:val="24"/>
          <w:szCs w:val="24"/>
        </w:rPr>
        <w:t>Jurnal Ilmiah Kedokteran Wijaya Kusuma</w:t>
      </w:r>
      <w:r w:rsidRPr="004F753C">
        <w:rPr>
          <w:rFonts w:ascii="Tw Cen MT" w:eastAsia="Twentieth Century" w:hAnsi="Tw Cen MT" w:cs="Twentieth Century"/>
          <w:sz w:val="24"/>
          <w:szCs w:val="24"/>
        </w:rPr>
        <w:t>, 9(1),</w:t>
      </w:r>
      <w:r w:rsidR="00FA0520">
        <w:rPr>
          <w:rFonts w:ascii="Tw Cen MT" w:eastAsia="Twentieth Century" w:hAnsi="Tw Cen MT" w:cs="Twentieth Century"/>
          <w:sz w:val="24"/>
          <w:szCs w:val="24"/>
        </w:rPr>
        <w:t xml:space="preserve"> 2020. </w:t>
      </w:r>
    </w:p>
    <w:p w14:paraId="1145E53C" w14:textId="3B7122A9" w:rsidR="007F4948" w:rsidRPr="004721E3" w:rsidRDefault="007F4948" w:rsidP="00F72F35">
      <w:pPr>
        <w:spacing w:after="0" w:line="240" w:lineRule="auto"/>
        <w:jc w:val="both"/>
        <w:rPr>
          <w:rFonts w:ascii="Tw Cen MT" w:eastAsia="Twentieth Century" w:hAnsi="Tw Cen MT" w:cs="Twentieth Century"/>
          <w:sz w:val="24"/>
          <w:szCs w:val="24"/>
        </w:rPr>
      </w:pPr>
    </w:p>
    <w:sectPr w:rsidR="007F4948" w:rsidRPr="004721E3" w:rsidSect="008A718F">
      <w:type w:val="continuous"/>
      <w:pgSz w:w="12240" w:h="15840"/>
      <w:pgMar w:top="1440" w:right="1440" w:bottom="1440" w:left="1440" w:header="720" w:footer="720" w:gutter="0"/>
      <w:cols w:num="2" w:space="369" w:equalWidth="0">
        <w:col w:w="4320" w:space="369"/>
        <w:col w:w="467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B4D67" w14:textId="77777777" w:rsidR="00F53227" w:rsidRDefault="00F53227">
      <w:pPr>
        <w:spacing w:after="0" w:line="240" w:lineRule="auto"/>
      </w:pPr>
      <w:r>
        <w:separator/>
      </w:r>
    </w:p>
  </w:endnote>
  <w:endnote w:type="continuationSeparator" w:id="0">
    <w:p w14:paraId="732DD713" w14:textId="77777777" w:rsidR="00F53227" w:rsidRDefault="00F5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941062"/>
      <w:docPartObj>
        <w:docPartGallery w:val="Page Numbers (Bottom of Page)"/>
        <w:docPartUnique/>
      </w:docPartObj>
    </w:sdtPr>
    <w:sdtEndPr>
      <w:rPr>
        <w:noProof/>
        <w:sz w:val="18"/>
        <w:szCs w:val="18"/>
      </w:rPr>
    </w:sdtEndPr>
    <w:sdtContent>
      <w:p w14:paraId="07382446" w14:textId="2F4D3021" w:rsidR="0082077A" w:rsidRPr="00D42DDC" w:rsidRDefault="0082077A" w:rsidP="00D42DDC">
        <w:pPr>
          <w:pStyle w:val="Footer"/>
          <w:rPr>
            <w:rFonts w:ascii="Tw Cen MT" w:hAnsi="Tw Cen MT"/>
            <w:color w:val="000000" w:themeColor="text1"/>
            <w:sz w:val="18"/>
            <w:szCs w:val="18"/>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eastAsia="Times New Roman" w:hAnsi="Tw Cen MT" w:cs="Twentieth Century"/>
              <w:sz w:val="18"/>
              <w:szCs w:val="18"/>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D42DDC" w:rsidRPr="00D42DDC">
              <w:rPr>
                <w:rFonts w:ascii="Tw Cen MT" w:eastAsia="Times New Roman" w:hAnsi="Tw Cen MT" w:cs="Twentieth Century"/>
                <w:sz w:val="18"/>
                <w:szCs w:val="18"/>
              </w:rPr>
              <w:t>Deri Islami</w:t>
            </w:r>
            <w:r w:rsidR="00D42DDC" w:rsidRPr="00D42DDC">
              <w:rPr>
                <w:rFonts w:ascii="Tw Cen MT" w:eastAsia="Times New Roman" w:hAnsi="Tw Cen MT" w:cs="Twentieth Century"/>
                <w:sz w:val="18"/>
                <w:szCs w:val="18"/>
              </w:rPr>
              <w:t xml:space="preserve"> and deri.islami@univrab.ac.id</w:t>
            </w:r>
          </w:sdtContent>
        </w:sdt>
        <w:r w:rsidR="00D42DDC" w:rsidRPr="00D42DDC">
          <w:rPr>
            <w:rFonts w:ascii="Tw Cen MT" w:hAnsi="Tw Cen MT"/>
            <w:color w:val="000000" w:themeColor="text1"/>
            <w:sz w:val="18"/>
            <w:szCs w:val="18"/>
          </w:rPr>
          <w:tab/>
        </w:r>
        <w:r w:rsidR="00D42DDC" w:rsidRPr="00D42DDC">
          <w:rPr>
            <w:rFonts w:ascii="Tw Cen MT" w:hAnsi="Tw Cen MT"/>
            <w:color w:val="000000" w:themeColor="text1"/>
            <w:sz w:val="18"/>
            <w:szCs w:val="18"/>
          </w:rPr>
          <w:tab/>
        </w:r>
        <w:r w:rsidRPr="00D42DDC">
          <w:rPr>
            <w:rFonts w:ascii="Tw Cen MT" w:hAnsi="Tw Cen MT"/>
            <w:sz w:val="18"/>
            <w:szCs w:val="18"/>
          </w:rPr>
          <w:fldChar w:fldCharType="begin"/>
        </w:r>
        <w:r w:rsidRPr="00D42DDC">
          <w:rPr>
            <w:rFonts w:ascii="Tw Cen MT" w:hAnsi="Tw Cen MT"/>
            <w:sz w:val="18"/>
            <w:szCs w:val="18"/>
          </w:rPr>
          <w:instrText xml:space="preserve"> PAGE   \* MERGEFORMAT </w:instrText>
        </w:r>
        <w:r w:rsidRPr="00D42DDC">
          <w:rPr>
            <w:rFonts w:ascii="Tw Cen MT" w:hAnsi="Tw Cen MT"/>
            <w:sz w:val="18"/>
            <w:szCs w:val="18"/>
          </w:rPr>
          <w:fldChar w:fldCharType="separate"/>
        </w:r>
        <w:r w:rsidRPr="00D42DDC">
          <w:rPr>
            <w:rFonts w:ascii="Tw Cen MT" w:hAnsi="Tw Cen MT"/>
            <w:noProof/>
            <w:sz w:val="18"/>
            <w:szCs w:val="18"/>
          </w:rPr>
          <w:t>86</w:t>
        </w:r>
        <w:r w:rsidRPr="00D42DDC">
          <w:rPr>
            <w:rFonts w:ascii="Tw Cen MT" w:hAnsi="Tw Cen MT"/>
            <w:noProof/>
            <w:sz w:val="18"/>
            <w:szCs w:val="18"/>
          </w:rPr>
          <w:fldChar w:fldCharType="end"/>
        </w:r>
      </w:p>
    </w:sdtContent>
  </w:sdt>
  <w:p w14:paraId="43E38D77" w14:textId="1F62710C" w:rsidR="0082077A" w:rsidRDefault="0082077A">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7A26B" w14:textId="77777777" w:rsidR="00F53227" w:rsidRDefault="00F53227">
      <w:pPr>
        <w:spacing w:after="0" w:line="240" w:lineRule="auto"/>
      </w:pPr>
      <w:r>
        <w:separator/>
      </w:r>
    </w:p>
  </w:footnote>
  <w:footnote w:type="continuationSeparator" w:id="0">
    <w:p w14:paraId="065D1827" w14:textId="77777777" w:rsidR="00F53227" w:rsidRDefault="00F53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77947D5A" w:rsidR="0082077A" w:rsidRDefault="0082077A"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42DDC">
          <w:rPr>
            <w:rFonts w:ascii="Tw Cen MT" w:hAnsi="Tw Cen MT" w:cstheme="minorBidi"/>
            <w:sz w:val="20"/>
            <w:szCs w:val="20"/>
          </w:rPr>
          <w:t>3</w:t>
        </w:r>
        <w:r>
          <w:rPr>
            <w:rFonts w:ascii="Tw Cen MT" w:hAnsi="Tw Cen MT" w:cstheme="minorBidi"/>
            <w:sz w:val="20"/>
            <w:szCs w:val="20"/>
          </w:rPr>
          <w:t>, No.</w:t>
        </w:r>
        <w:r w:rsidR="00D42DDC">
          <w:rPr>
            <w:rFonts w:ascii="Tw Cen MT" w:hAnsi="Tw Cen MT" w:cstheme="minorBidi"/>
            <w:sz w:val="20"/>
            <w:szCs w:val="20"/>
          </w:rPr>
          <w:t>2</w:t>
        </w:r>
        <w:r>
          <w:rPr>
            <w:rFonts w:ascii="Tw Cen MT" w:hAnsi="Tw Cen MT" w:cstheme="minorBidi"/>
            <w:sz w:val="20"/>
            <w:szCs w:val="20"/>
          </w:rPr>
          <w:t xml:space="preserve">, </w:t>
        </w:r>
        <w:r w:rsidR="00D42DDC">
          <w:rPr>
            <w:rFonts w:ascii="Tw Cen MT" w:hAnsi="Tw Cen MT" w:cstheme="minorBidi"/>
            <w:sz w:val="20"/>
            <w:szCs w:val="20"/>
          </w:rPr>
          <w:t>November 2024</w:t>
        </w:r>
        <w:r>
          <w:rPr>
            <w:rFonts w:ascii="Tw Cen MT" w:hAnsi="Tw Cen MT" w:cstheme="minorBidi"/>
            <w:sz w:val="20"/>
            <w:szCs w:val="20"/>
          </w:rPr>
          <w:t xml:space="preserve">, pp. </w:t>
        </w:r>
        <w:r w:rsidR="00D42DDC">
          <w:rPr>
            <w:rFonts w:ascii="Tw Cen MT" w:hAnsi="Tw Cen MT" w:cstheme="minorBidi"/>
            <w:sz w:val="20"/>
            <w:szCs w:val="20"/>
          </w:rPr>
          <w:t>262-269</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82077A" w:rsidRDefault="0082077A"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82077A" w:rsidRDefault="0082077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85CBC"/>
    <w:multiLevelType w:val="hybridMultilevel"/>
    <w:tmpl w:val="EA80EAA4"/>
    <w:lvl w:ilvl="0" w:tplc="66DED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594441696">
    <w:abstractNumId w:val="2"/>
  </w:num>
  <w:num w:numId="2" w16cid:durableId="827986017">
    <w:abstractNumId w:val="4"/>
  </w:num>
  <w:num w:numId="3" w16cid:durableId="702635526">
    <w:abstractNumId w:val="1"/>
  </w:num>
  <w:num w:numId="4" w16cid:durableId="1077509713">
    <w:abstractNumId w:val="0"/>
  </w:num>
  <w:num w:numId="5" w16cid:durableId="1991400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22C3"/>
    <w:rsid w:val="00035A37"/>
    <w:rsid w:val="00046906"/>
    <w:rsid w:val="00075822"/>
    <w:rsid w:val="00076903"/>
    <w:rsid w:val="00082EFF"/>
    <w:rsid w:val="00084A69"/>
    <w:rsid w:val="00085AB0"/>
    <w:rsid w:val="00096D8F"/>
    <w:rsid w:val="000A46F4"/>
    <w:rsid w:val="000A6496"/>
    <w:rsid w:val="000B1F81"/>
    <w:rsid w:val="000B75DE"/>
    <w:rsid w:val="000C4719"/>
    <w:rsid w:val="000D0C58"/>
    <w:rsid w:val="000D0DFF"/>
    <w:rsid w:val="00106CE2"/>
    <w:rsid w:val="00106D4F"/>
    <w:rsid w:val="0011263D"/>
    <w:rsid w:val="00113901"/>
    <w:rsid w:val="00136E70"/>
    <w:rsid w:val="001545D6"/>
    <w:rsid w:val="00160FDD"/>
    <w:rsid w:val="0016328E"/>
    <w:rsid w:val="00163BA7"/>
    <w:rsid w:val="0016482E"/>
    <w:rsid w:val="00165829"/>
    <w:rsid w:val="00166BFA"/>
    <w:rsid w:val="00185E3D"/>
    <w:rsid w:val="00194C11"/>
    <w:rsid w:val="00196C16"/>
    <w:rsid w:val="001C0A26"/>
    <w:rsid w:val="001C409C"/>
    <w:rsid w:val="001F1073"/>
    <w:rsid w:val="001F762B"/>
    <w:rsid w:val="002113FB"/>
    <w:rsid w:val="00212A45"/>
    <w:rsid w:val="00222E32"/>
    <w:rsid w:val="00223B20"/>
    <w:rsid w:val="00261BB2"/>
    <w:rsid w:val="00270040"/>
    <w:rsid w:val="0027621D"/>
    <w:rsid w:val="00292E42"/>
    <w:rsid w:val="00293DB9"/>
    <w:rsid w:val="002A24FF"/>
    <w:rsid w:val="002B20BA"/>
    <w:rsid w:val="002C693D"/>
    <w:rsid w:val="002C73F4"/>
    <w:rsid w:val="002D30A7"/>
    <w:rsid w:val="002E7BE2"/>
    <w:rsid w:val="002F640B"/>
    <w:rsid w:val="00301611"/>
    <w:rsid w:val="003069B5"/>
    <w:rsid w:val="00306DA7"/>
    <w:rsid w:val="00307CDB"/>
    <w:rsid w:val="00314849"/>
    <w:rsid w:val="00323D0F"/>
    <w:rsid w:val="00360085"/>
    <w:rsid w:val="00361BBD"/>
    <w:rsid w:val="0036623A"/>
    <w:rsid w:val="00372502"/>
    <w:rsid w:val="00380121"/>
    <w:rsid w:val="00386DC5"/>
    <w:rsid w:val="003B6DAA"/>
    <w:rsid w:val="003D1140"/>
    <w:rsid w:val="003E3FF3"/>
    <w:rsid w:val="003F6489"/>
    <w:rsid w:val="003F6B0D"/>
    <w:rsid w:val="00413D75"/>
    <w:rsid w:val="00420F93"/>
    <w:rsid w:val="00431AAB"/>
    <w:rsid w:val="00463B9A"/>
    <w:rsid w:val="0046541C"/>
    <w:rsid w:val="004721E3"/>
    <w:rsid w:val="00475329"/>
    <w:rsid w:val="00476823"/>
    <w:rsid w:val="00486424"/>
    <w:rsid w:val="00497C5A"/>
    <w:rsid w:val="004A28FD"/>
    <w:rsid w:val="004A3EFA"/>
    <w:rsid w:val="004B41B7"/>
    <w:rsid w:val="004C01E6"/>
    <w:rsid w:val="004D11AF"/>
    <w:rsid w:val="004E128A"/>
    <w:rsid w:val="004F0C66"/>
    <w:rsid w:val="004F424B"/>
    <w:rsid w:val="004F753C"/>
    <w:rsid w:val="005424FD"/>
    <w:rsid w:val="005458B9"/>
    <w:rsid w:val="005471FC"/>
    <w:rsid w:val="005642A1"/>
    <w:rsid w:val="00565328"/>
    <w:rsid w:val="005C1635"/>
    <w:rsid w:val="005C30BC"/>
    <w:rsid w:val="005C5210"/>
    <w:rsid w:val="005E0707"/>
    <w:rsid w:val="005E4F18"/>
    <w:rsid w:val="00624B47"/>
    <w:rsid w:val="006334E1"/>
    <w:rsid w:val="006431BA"/>
    <w:rsid w:val="00655189"/>
    <w:rsid w:val="006607BB"/>
    <w:rsid w:val="00665737"/>
    <w:rsid w:val="00670815"/>
    <w:rsid w:val="006B1D84"/>
    <w:rsid w:val="006D261F"/>
    <w:rsid w:val="006D645D"/>
    <w:rsid w:val="007006B9"/>
    <w:rsid w:val="007040C3"/>
    <w:rsid w:val="007106F6"/>
    <w:rsid w:val="00731132"/>
    <w:rsid w:val="007368A2"/>
    <w:rsid w:val="00762C0B"/>
    <w:rsid w:val="00765F40"/>
    <w:rsid w:val="00772989"/>
    <w:rsid w:val="007A1AEF"/>
    <w:rsid w:val="007A770B"/>
    <w:rsid w:val="007D6D9D"/>
    <w:rsid w:val="007E576A"/>
    <w:rsid w:val="007E655E"/>
    <w:rsid w:val="007E6A66"/>
    <w:rsid w:val="007F338E"/>
    <w:rsid w:val="007F4948"/>
    <w:rsid w:val="0080197F"/>
    <w:rsid w:val="00812425"/>
    <w:rsid w:val="0081569B"/>
    <w:rsid w:val="0082077A"/>
    <w:rsid w:val="0086728C"/>
    <w:rsid w:val="00876E49"/>
    <w:rsid w:val="008A326F"/>
    <w:rsid w:val="008A718F"/>
    <w:rsid w:val="008B2A6E"/>
    <w:rsid w:val="00913D01"/>
    <w:rsid w:val="00942731"/>
    <w:rsid w:val="00943EB9"/>
    <w:rsid w:val="00946EF0"/>
    <w:rsid w:val="009555E0"/>
    <w:rsid w:val="0096335E"/>
    <w:rsid w:val="00997349"/>
    <w:rsid w:val="009A70E3"/>
    <w:rsid w:val="009D4C19"/>
    <w:rsid w:val="009D73CD"/>
    <w:rsid w:val="009F52AC"/>
    <w:rsid w:val="009F5E84"/>
    <w:rsid w:val="009F6554"/>
    <w:rsid w:val="00A343E3"/>
    <w:rsid w:val="00A36329"/>
    <w:rsid w:val="00A71279"/>
    <w:rsid w:val="00AB2BCC"/>
    <w:rsid w:val="00AE2862"/>
    <w:rsid w:val="00AF59A6"/>
    <w:rsid w:val="00B057E2"/>
    <w:rsid w:val="00B241B6"/>
    <w:rsid w:val="00B25240"/>
    <w:rsid w:val="00B41001"/>
    <w:rsid w:val="00B50D07"/>
    <w:rsid w:val="00B63555"/>
    <w:rsid w:val="00B674AF"/>
    <w:rsid w:val="00B76BF5"/>
    <w:rsid w:val="00BC34CC"/>
    <w:rsid w:val="00BD3649"/>
    <w:rsid w:val="00BE7B4C"/>
    <w:rsid w:val="00C133E7"/>
    <w:rsid w:val="00C20FA8"/>
    <w:rsid w:val="00C44F59"/>
    <w:rsid w:val="00C60364"/>
    <w:rsid w:val="00C62FEF"/>
    <w:rsid w:val="00C812B9"/>
    <w:rsid w:val="00C96B4B"/>
    <w:rsid w:val="00CA15B7"/>
    <w:rsid w:val="00CB0A6C"/>
    <w:rsid w:val="00CB3237"/>
    <w:rsid w:val="00CD6253"/>
    <w:rsid w:val="00CE2B50"/>
    <w:rsid w:val="00CF5715"/>
    <w:rsid w:val="00D0123F"/>
    <w:rsid w:val="00D06530"/>
    <w:rsid w:val="00D2571D"/>
    <w:rsid w:val="00D31D13"/>
    <w:rsid w:val="00D37FC1"/>
    <w:rsid w:val="00D428B5"/>
    <w:rsid w:val="00D42DDC"/>
    <w:rsid w:val="00D44301"/>
    <w:rsid w:val="00D466FC"/>
    <w:rsid w:val="00D56013"/>
    <w:rsid w:val="00D70D6D"/>
    <w:rsid w:val="00D72AF2"/>
    <w:rsid w:val="00D742CE"/>
    <w:rsid w:val="00D9262D"/>
    <w:rsid w:val="00D96D2D"/>
    <w:rsid w:val="00D9785A"/>
    <w:rsid w:val="00DB156A"/>
    <w:rsid w:val="00DB7592"/>
    <w:rsid w:val="00DC2BB5"/>
    <w:rsid w:val="00DE3780"/>
    <w:rsid w:val="00DF0B65"/>
    <w:rsid w:val="00DF6E07"/>
    <w:rsid w:val="00E00B2E"/>
    <w:rsid w:val="00E00E3E"/>
    <w:rsid w:val="00E03962"/>
    <w:rsid w:val="00E067A8"/>
    <w:rsid w:val="00E256B1"/>
    <w:rsid w:val="00E37E90"/>
    <w:rsid w:val="00E53603"/>
    <w:rsid w:val="00E81E13"/>
    <w:rsid w:val="00EA57B9"/>
    <w:rsid w:val="00EC4948"/>
    <w:rsid w:val="00ED0E10"/>
    <w:rsid w:val="00ED60A4"/>
    <w:rsid w:val="00EE1E0B"/>
    <w:rsid w:val="00F1133F"/>
    <w:rsid w:val="00F53227"/>
    <w:rsid w:val="00F5431A"/>
    <w:rsid w:val="00F6187B"/>
    <w:rsid w:val="00F64252"/>
    <w:rsid w:val="00F705C2"/>
    <w:rsid w:val="00F72F35"/>
    <w:rsid w:val="00F817F4"/>
    <w:rsid w:val="00F841D1"/>
    <w:rsid w:val="00F8428F"/>
    <w:rsid w:val="00F9233C"/>
    <w:rsid w:val="00FA0520"/>
    <w:rsid w:val="00FE0EBE"/>
    <w:rsid w:val="00FE4F92"/>
    <w:rsid w:val="00FF6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table" w:styleId="PlainTable2">
    <w:name w:val="Plain Table 2"/>
    <w:basedOn w:val="TableNormal"/>
    <w:uiPriority w:val="42"/>
    <w:rsid w:val="00E536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F4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90892">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95848612">
      <w:bodyDiv w:val="1"/>
      <w:marLeft w:val="0"/>
      <w:marRight w:val="0"/>
      <w:marTop w:val="0"/>
      <w:marBottom w:val="0"/>
      <w:divBdr>
        <w:top w:val="none" w:sz="0" w:space="0" w:color="auto"/>
        <w:left w:val="none" w:sz="0" w:space="0" w:color="auto"/>
        <w:bottom w:val="none" w:sz="0" w:space="0" w:color="auto"/>
        <w:right w:val="none" w:sz="0" w:space="0" w:color="auto"/>
      </w:divBdr>
    </w:div>
    <w:div w:id="514345491">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19290195">
      <w:bodyDiv w:val="1"/>
      <w:marLeft w:val="0"/>
      <w:marRight w:val="0"/>
      <w:marTop w:val="0"/>
      <w:marBottom w:val="0"/>
      <w:divBdr>
        <w:top w:val="none" w:sz="0" w:space="0" w:color="auto"/>
        <w:left w:val="none" w:sz="0" w:space="0" w:color="auto"/>
        <w:bottom w:val="none" w:sz="0" w:space="0" w:color="auto"/>
        <w:right w:val="none" w:sz="0" w:space="0" w:color="auto"/>
      </w:divBdr>
    </w:div>
    <w:div w:id="2020889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086/jhs.v10i2.137."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7341/jurnaljamukusuma.v1i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158FA"/>
    <w:rsid w:val="00287697"/>
    <w:rsid w:val="002A7429"/>
    <w:rsid w:val="00342DE1"/>
    <w:rsid w:val="003D7BD9"/>
    <w:rsid w:val="00522C9E"/>
    <w:rsid w:val="005A1CD8"/>
    <w:rsid w:val="00637CD0"/>
    <w:rsid w:val="006B6F76"/>
    <w:rsid w:val="00772989"/>
    <w:rsid w:val="009932A4"/>
    <w:rsid w:val="009C3970"/>
    <w:rsid w:val="009F52AC"/>
    <w:rsid w:val="00A85543"/>
    <w:rsid w:val="00A87A69"/>
    <w:rsid w:val="00C174E6"/>
    <w:rsid w:val="00DF2BBE"/>
    <w:rsid w:val="00E9134B"/>
    <w:rsid w:val="00EA2707"/>
    <w:rsid w:val="00EF7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11061A54-F3E7-4B1D-949A-DC9FF65A9E4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8</Pages>
  <Words>3692</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262-269		                                                                                                        ISSN 2715-1115 (Online), ISSN 2302 – 8610 (Print)</dc:title>
  <dc:creator>Deri Islami and deri.islami@univrab.ac.id</dc:creator>
  <cp:lastModifiedBy>Fathul Jannah</cp:lastModifiedBy>
  <cp:revision>4</cp:revision>
  <cp:lastPrinted>2023-05-02T07:00:00Z</cp:lastPrinted>
  <dcterms:created xsi:type="dcterms:W3CDTF">2025-02-17T08:46:00Z</dcterms:created>
  <dcterms:modified xsi:type="dcterms:W3CDTF">2025-02-19T01:35:00Z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